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FFD" w:rsidRDefault="00F32C91" w:rsidP="003A0C1D">
      <w:pPr>
        <w:spacing w:beforeLines="50" w:afterLines="50"/>
        <w:jc w:val="center"/>
        <w:rPr>
          <w:bCs/>
        </w:rPr>
      </w:pPr>
      <w:r>
        <w:rPr>
          <w:rFonts w:hint="eastAsia"/>
        </w:rPr>
        <w:t>公司代码：</w:t>
      </w:r>
      <w:sdt>
        <w:sdtPr>
          <w:rPr>
            <w:rFonts w:hint="eastAsia"/>
            <w:bCs/>
          </w:rPr>
          <w:alias w:val="公司代码"/>
          <w:tag w:val="_GBC_704b7b03ea3f4a93b8d4655a09b2ff61"/>
          <w:id w:val="-1015694931"/>
          <w:lock w:val="sdtLocked"/>
          <w:placeholder>
            <w:docPart w:val="GBC22222222222222222222222222222"/>
          </w:placeholder>
        </w:sdtPr>
        <w:sdtContent>
          <w:r>
            <w:rPr>
              <w:rFonts w:hint="eastAsia"/>
              <w:bCs/>
            </w:rPr>
            <w:t>600163</w:t>
          </w:r>
        </w:sdtContent>
      </w:sdt>
      <w:r>
        <w:rPr>
          <w:rFonts w:hint="eastAsia"/>
        </w:rPr>
        <w:t xml:space="preserve">                      　　　　　　　　　　公司简称：</w:t>
      </w:r>
      <w:sdt>
        <w:sdtPr>
          <w:rPr>
            <w:rFonts w:hint="eastAsia"/>
            <w:bCs/>
          </w:rPr>
          <w:alias w:val="公司简称"/>
          <w:tag w:val="_GBC_0384ae715a1e4b4894a29e4d27f5bef4"/>
          <w:id w:val="-395277951"/>
          <w:lock w:val="sdtLocked"/>
          <w:placeholder>
            <w:docPart w:val="GBC22222222222222222222222222222"/>
          </w:placeholder>
        </w:sdtPr>
        <w:sdtContent>
          <w:r>
            <w:rPr>
              <w:rFonts w:hint="eastAsia"/>
              <w:bCs/>
            </w:rPr>
            <w:t>中闽能源</w:t>
          </w:r>
        </w:sdtContent>
      </w:sdt>
    </w:p>
    <w:p w:rsidR="003D0FFD" w:rsidRDefault="003D0FFD"/>
    <w:p w:rsidR="003D0FFD" w:rsidRDefault="003D0FFD"/>
    <w:p w:rsidR="003D0FFD" w:rsidRDefault="003D0FFD"/>
    <w:p w:rsidR="003D0FFD" w:rsidRDefault="003D0FFD"/>
    <w:p w:rsidR="003D0FFD" w:rsidRDefault="003D0FFD"/>
    <w:p w:rsidR="009C7032" w:rsidRDefault="009C7032"/>
    <w:p w:rsidR="008B27A8" w:rsidRDefault="008B27A8"/>
    <w:p w:rsidR="003D0FFD" w:rsidRDefault="003D0FFD"/>
    <w:p w:rsidR="003D0FFD" w:rsidRDefault="003D0FFD"/>
    <w:p w:rsidR="003D0FFD" w:rsidRDefault="009F109D">
      <w:pPr>
        <w:jc w:val="center"/>
        <w:rPr>
          <w:rFonts w:ascii="黑体" w:eastAsia="黑体" w:hAnsi="黑体"/>
          <w:b/>
          <w:bCs/>
          <w:sz w:val="44"/>
          <w:szCs w:val="44"/>
        </w:rPr>
      </w:pPr>
      <w:sdt>
        <w:sdtPr>
          <w:rPr>
            <w:rFonts w:ascii="黑体" w:eastAsia="黑体" w:hAnsi="黑体" w:hint="eastAsia"/>
            <w:b/>
            <w:bCs/>
            <w:color w:val="FF0000"/>
            <w:sz w:val="44"/>
            <w:szCs w:val="44"/>
          </w:rPr>
          <w:alias w:val="公司法定中文名称"/>
          <w:tag w:val="_GBC_ef279e32efc14c6bb521c62ff1f265ba"/>
          <w:id w:val="18971057"/>
          <w:lock w:val="sdtLocked"/>
          <w:placeholder>
            <w:docPart w:val="GBC22222222222222222222222222222"/>
          </w:placeholder>
          <w:dataBinding w:prefixMappings="xmlns:clcid-cgi='clcid-cgi'" w:xpath="/*/clcid-cgi:GongSiFaDingZhongWenMingCheng" w:storeItemID="{89EBAB94-44A0-46A2-B712-30D997D04A6D}"/>
          <w:text/>
        </w:sdtPr>
        <w:sdtContent>
          <w:r w:rsidR="00F32C91">
            <w:rPr>
              <w:rFonts w:ascii="黑体" w:eastAsia="黑体" w:hAnsi="黑体" w:hint="eastAsia"/>
              <w:b/>
              <w:bCs/>
              <w:color w:val="FF0000"/>
              <w:sz w:val="44"/>
              <w:szCs w:val="44"/>
            </w:rPr>
            <w:t>中闽能源股份有限公司</w:t>
          </w:r>
        </w:sdtContent>
      </w:sdt>
    </w:p>
    <w:p w:rsidR="003D0FFD" w:rsidRDefault="00F32C91" w:rsidP="00850ACD">
      <w:pPr>
        <w:spacing w:before="240"/>
        <w:jc w:val="center"/>
        <w:rPr>
          <w:rFonts w:ascii="黑体" w:eastAsia="黑体" w:hAnsi="黑体"/>
          <w:b/>
          <w:bCs/>
          <w:color w:val="FF0000"/>
          <w:sz w:val="44"/>
          <w:szCs w:val="44"/>
        </w:rPr>
      </w:pPr>
      <w:r>
        <w:rPr>
          <w:rFonts w:ascii="黑体" w:eastAsia="黑体" w:hAnsi="黑体"/>
          <w:b/>
          <w:color w:val="FF0000"/>
          <w:sz w:val="44"/>
          <w:szCs w:val="44"/>
        </w:rPr>
        <w:t>2022</w:t>
      </w:r>
      <w:r>
        <w:rPr>
          <w:rFonts w:ascii="黑体" w:eastAsia="黑体" w:hAnsi="黑体" w:hint="eastAsia"/>
          <w:b/>
          <w:color w:val="FF0000"/>
          <w:sz w:val="44"/>
          <w:szCs w:val="44"/>
        </w:rPr>
        <w:t>年半年度报告</w:t>
      </w:r>
    </w:p>
    <w:p w:rsidR="003D0FFD" w:rsidRDefault="003D0FFD"/>
    <w:p w:rsidR="003D0FFD" w:rsidRDefault="003D0FFD"/>
    <w:p w:rsidR="003D0FFD" w:rsidRDefault="003D0FFD"/>
    <w:p w:rsidR="003D0FFD" w:rsidRDefault="003D0FFD"/>
    <w:p w:rsidR="003D0FFD" w:rsidRDefault="003D0FFD"/>
    <w:p w:rsidR="003D0FFD" w:rsidRDefault="003D0FFD"/>
    <w:p w:rsidR="003D0FFD" w:rsidRDefault="003D0FFD"/>
    <w:p w:rsidR="003D0FFD" w:rsidRDefault="00F32C91">
      <w:r>
        <w:br w:type="page"/>
      </w:r>
    </w:p>
    <w:p w:rsidR="003D0FFD" w:rsidRDefault="00F32C91">
      <w:pPr>
        <w:pStyle w:val="af8"/>
        <w:spacing w:after="280" w:afterAutospacing="0"/>
        <w:jc w:val="center"/>
        <w:rPr>
          <w:b/>
          <w:bCs/>
          <w:sz w:val="28"/>
          <w:szCs w:val="28"/>
        </w:rPr>
      </w:pPr>
      <w:bookmarkStart w:id="0" w:name="_Toc387656034"/>
      <w:r>
        <w:rPr>
          <w:rFonts w:hint="eastAsia"/>
          <w:b/>
          <w:sz w:val="28"/>
          <w:szCs w:val="28"/>
        </w:rPr>
        <w:lastRenderedPageBreak/>
        <w:t>重要提示</w:t>
      </w:r>
      <w:bookmarkEnd w:id="0"/>
    </w:p>
    <w:sdt>
      <w:sdtPr>
        <w:rPr>
          <w:rFonts w:ascii="宋体" w:hAnsi="宋体" w:hint="eastAsia"/>
        </w:rPr>
        <w:alias w:val="选项模块:董事会及董事声明"/>
        <w:tag w:val="_SEC_d5e0e82062cc4f3cb5a290078031cbd7"/>
        <w:id w:val="-1652832159"/>
        <w:lock w:val="sdtLocked"/>
        <w:placeholder>
          <w:docPart w:val="GBC22222222222222222222222222222"/>
        </w:placeholder>
      </w:sdtPr>
      <w:sdtContent>
        <w:p w:rsidR="00366121" w:rsidRDefault="009F109D" w:rsidP="0092193B">
          <w:pPr>
            <w:pStyle w:val="2"/>
            <w:numPr>
              <w:ilvl w:val="0"/>
              <w:numId w:val="5"/>
            </w:numPr>
            <w:tabs>
              <w:tab w:val="left" w:pos="434"/>
            </w:tabs>
            <w:spacing w:before="0" w:after="0" w:line="360" w:lineRule="auto"/>
            <w:ind w:left="369" w:hangingChars="175" w:hanging="369"/>
            <w:rPr>
              <w:rFonts w:ascii="宋体" w:hAnsi="宋体"/>
            </w:rPr>
          </w:pPr>
          <w:sdt>
            <w:sdtPr>
              <w:rPr>
                <w:rFonts w:ascii="宋体" w:hAnsi="宋体" w:hint="eastAsia"/>
              </w:rPr>
              <w:alias w:val="董事会及董事声明"/>
              <w:tag w:val="_GBC_6c6da163383e4e4c92758ff24076a138"/>
              <w:id w:val="4287615"/>
              <w:lock w:val="sdtLocked"/>
              <w:placeholder>
                <w:docPart w:val="GBC22222222222222222222222222222"/>
              </w:placeholder>
            </w:sdtPr>
            <w:sdtContent>
              <w:r w:rsidR="00F32C91">
                <w:rPr>
                  <w:rFonts w:ascii="宋体" w:hAnsi="宋体" w:cs="宋体"/>
                </w:rPr>
                <w:t>本公司董事会、监事会及董事、监事、高级管理人员保证</w:t>
              </w:r>
              <w:r w:rsidR="00F32C91">
                <w:rPr>
                  <w:rFonts w:ascii="宋体" w:hAnsi="宋体" w:cs="宋体" w:hint="eastAsia"/>
                </w:rPr>
                <w:t>半</w:t>
              </w:r>
              <w:r w:rsidR="00F32C91">
                <w:rPr>
                  <w:rFonts w:ascii="宋体" w:hAnsi="宋体" w:cs="宋体"/>
                </w:rPr>
                <w:t>年度报告内容的真实</w:t>
              </w:r>
              <w:r w:rsidR="00F32C91">
                <w:rPr>
                  <w:rFonts w:ascii="宋体" w:hAnsi="宋体" w:cs="宋体" w:hint="eastAsia"/>
                </w:rPr>
                <w:t>性</w:t>
              </w:r>
              <w:r w:rsidR="00F32C91">
                <w:rPr>
                  <w:rFonts w:ascii="宋体" w:hAnsi="宋体" w:cs="宋体"/>
                </w:rPr>
                <w:t>、准确</w:t>
              </w:r>
              <w:r w:rsidR="00F32C91">
                <w:rPr>
                  <w:rFonts w:ascii="宋体" w:hAnsi="宋体" w:cs="宋体" w:hint="eastAsia"/>
                </w:rPr>
                <w:t>性</w:t>
              </w:r>
              <w:r w:rsidR="00F32C91">
                <w:rPr>
                  <w:rFonts w:ascii="宋体" w:hAnsi="宋体" w:cs="宋体"/>
                </w:rPr>
                <w:t>、完整</w:t>
              </w:r>
              <w:r w:rsidR="00F32C91">
                <w:rPr>
                  <w:rFonts w:ascii="宋体" w:hAnsi="宋体" w:cs="宋体" w:hint="eastAsia"/>
                </w:rPr>
                <w:t>性</w:t>
              </w:r>
              <w:r w:rsidR="00F32C91">
                <w:rPr>
                  <w:rFonts w:ascii="宋体" w:hAnsi="宋体" w:cs="宋体"/>
                </w:rPr>
                <w:t>，不存在虚假记载、误导性陈述或重大遗漏，并承担个别和连带的法律责任。</w:t>
              </w:r>
            </w:sdtContent>
          </w:sdt>
        </w:p>
      </w:sdtContent>
    </w:sdt>
    <w:p w:rsidR="003D0FFD" w:rsidRPr="00366121" w:rsidRDefault="003D0FFD" w:rsidP="00366121"/>
    <w:sdt>
      <w:sdtPr>
        <w:rPr>
          <w:rFonts w:ascii="宋体" w:hAnsi="宋体" w:cs="宋体" w:hint="eastAsia"/>
          <w:b w:val="0"/>
          <w:bCs/>
          <w:kern w:val="0"/>
          <w:sz w:val="24"/>
          <w:szCs w:val="22"/>
        </w:rPr>
        <w:alias w:val="选项模块:公司全体董事出席董事会会议。"/>
        <w:tag w:val="_GBC_1b1325bf1ae840869be71054a10ad268"/>
        <w:id w:val="5040116"/>
        <w:lock w:val="sdtLocked"/>
        <w:placeholder>
          <w:docPart w:val="GBC22222222222222222222222222222"/>
        </w:placeholder>
      </w:sdtPr>
      <w:sdtEndPr>
        <w:rPr>
          <w:rFonts w:hint="default"/>
          <w:bCs w:val="0"/>
          <w:sz w:val="21"/>
          <w:szCs w:val="21"/>
        </w:rPr>
      </w:sdtEndPr>
      <w:sdtContent>
        <w:p w:rsidR="003D0FFD" w:rsidRDefault="00F32C91" w:rsidP="0092193B">
          <w:pPr>
            <w:pStyle w:val="2"/>
            <w:numPr>
              <w:ilvl w:val="0"/>
              <w:numId w:val="5"/>
            </w:numPr>
            <w:tabs>
              <w:tab w:val="left" w:pos="448"/>
            </w:tabs>
            <w:spacing w:before="0" w:after="0" w:line="360" w:lineRule="auto"/>
            <w:ind w:left="420" w:hangingChars="175"/>
            <w:rPr>
              <w:rFonts w:ascii="宋体" w:hAnsi="宋体"/>
            </w:rPr>
          </w:pPr>
          <w:r>
            <w:rPr>
              <w:rFonts w:ascii="宋体" w:hAnsi="宋体" w:hint="eastAsia"/>
            </w:rPr>
            <w:t>公司</w:t>
          </w:r>
          <w:sdt>
            <w:sdtPr>
              <w:rPr>
                <w:rFonts w:ascii="宋体" w:hAnsi="宋体" w:hint="eastAsia"/>
              </w:rPr>
              <w:tag w:val="_GBC_2e0ee33ebae04a83b92e8b1aa6754169"/>
              <w:id w:val="1843966674"/>
              <w:lock w:val="sdtLocked"/>
              <w:placeholder>
                <w:docPart w:val="GBC22222222222222222222222222222"/>
              </w:placeholder>
            </w:sdtPr>
            <w:sdtContent>
              <w:r>
                <w:rPr>
                  <w:rFonts w:ascii="宋体" w:hAnsi="宋体" w:hint="eastAsia"/>
                </w:rPr>
                <w:t>全体董事出席</w:t>
              </w:r>
            </w:sdtContent>
          </w:sdt>
          <w:r>
            <w:rPr>
              <w:rFonts w:ascii="宋体" w:hAnsi="宋体" w:hint="eastAsia"/>
            </w:rPr>
            <w:t>董事会会议。</w:t>
          </w:r>
        </w:p>
        <w:p w:rsidR="003D0FFD" w:rsidRDefault="009F109D"/>
      </w:sdtContent>
    </w:sdt>
    <w:sdt>
      <w:sdtPr>
        <w:rPr>
          <w:rFonts w:ascii="宋体" w:hAnsi="宋体" w:cs="宋体" w:hint="eastAsia"/>
          <w:b w:val="0"/>
          <w:bCs/>
          <w:kern w:val="0"/>
          <w:sz w:val="24"/>
          <w:szCs w:val="24"/>
        </w:rPr>
        <w:alias w:val="选项模块:本年度报告未经审计。"/>
        <w:tag w:val="_GBC_07370c6ee32a4bea8271133440d087fd"/>
        <w:id w:val="1147870"/>
        <w:lock w:val="sdtLocked"/>
        <w:placeholder>
          <w:docPart w:val="GBC22222222222222222222222222222"/>
        </w:placeholder>
      </w:sdtPr>
      <w:sdtEndPr>
        <w:rPr>
          <w:rFonts w:hint="default"/>
          <w:bCs w:val="0"/>
          <w:sz w:val="21"/>
          <w:szCs w:val="21"/>
        </w:rPr>
      </w:sdtEndPr>
      <w:sdtContent>
        <w:p w:rsidR="003D0FFD" w:rsidRDefault="00F32C91" w:rsidP="0092193B">
          <w:pPr>
            <w:pStyle w:val="2"/>
            <w:numPr>
              <w:ilvl w:val="0"/>
              <w:numId w:val="5"/>
            </w:numPr>
            <w:tabs>
              <w:tab w:val="left" w:pos="490"/>
            </w:tabs>
            <w:spacing w:before="0" w:after="0" w:line="360" w:lineRule="auto"/>
            <w:ind w:left="420" w:hangingChars="175"/>
            <w:rPr>
              <w:rFonts w:ascii="宋体" w:hAnsi="宋体"/>
            </w:rPr>
          </w:pPr>
          <w:r>
            <w:rPr>
              <w:rFonts w:ascii="宋体" w:hAnsi="宋体" w:hint="eastAsia"/>
            </w:rPr>
            <w:t>本半年度报告</w:t>
          </w:r>
          <w:sdt>
            <w:sdtPr>
              <w:rPr>
                <w:rFonts w:ascii="宋体" w:hAnsi="宋体" w:hint="eastAsia"/>
              </w:rPr>
              <w:tag w:val="_GBC_be15b7a71d95430e82193d4cab461623"/>
              <w:id w:val="824791342"/>
              <w:lock w:val="sdtLocked"/>
              <w:placeholder>
                <w:docPart w:val="GBC22222222222222222222222222222"/>
              </w:placeholder>
            </w:sdtPr>
            <w:sdtContent>
              <w:r>
                <w:rPr>
                  <w:rFonts w:ascii="宋体" w:hAnsi="宋体" w:hint="eastAsia"/>
                </w:rPr>
                <w:t>未经审计</w:t>
              </w:r>
            </w:sdtContent>
          </w:sdt>
          <w:r>
            <w:rPr>
              <w:rFonts w:ascii="宋体" w:hAnsi="宋体" w:hint="eastAsia"/>
            </w:rPr>
            <w:t>。</w:t>
          </w:r>
        </w:p>
        <w:p w:rsidR="003D0FFD" w:rsidRDefault="009F109D"/>
      </w:sdtContent>
    </w:sdt>
    <w:sdt>
      <w:sdtPr>
        <w:rPr>
          <w:rFonts w:ascii="宋体" w:hAnsi="宋体" w:hint="eastAsia"/>
          <w:b w:val="0"/>
        </w:rPr>
        <w:alias w:val="模块:公司负责人等声明"/>
        <w:tag w:val="_GBC_04b137e7f87b43b8812b2c33bd605e04"/>
        <w:id w:val="5039919"/>
        <w:lock w:val="sdtLocked"/>
        <w:placeholder>
          <w:docPart w:val="GBC22222222222222222222222222222"/>
        </w:placeholder>
      </w:sdtPr>
      <w:sdtEndPr>
        <w:rPr>
          <w:b/>
        </w:rPr>
      </w:sdtEndPr>
      <w:sdtContent>
        <w:p w:rsidR="003D0FFD" w:rsidRDefault="00F32C91" w:rsidP="00A1722F">
          <w:pPr>
            <w:pStyle w:val="2"/>
            <w:numPr>
              <w:ilvl w:val="0"/>
              <w:numId w:val="5"/>
            </w:numPr>
            <w:tabs>
              <w:tab w:val="left" w:pos="434"/>
            </w:tabs>
            <w:spacing w:before="0" w:after="0" w:line="360" w:lineRule="auto"/>
            <w:ind w:left="368" w:hangingChars="175" w:hanging="368"/>
            <w:rPr>
              <w:rFonts w:ascii="宋体" w:hAnsi="宋体"/>
            </w:rPr>
          </w:pPr>
          <w:r>
            <w:rPr>
              <w:rFonts w:ascii="宋体" w:hAnsi="宋体" w:hint="eastAsia"/>
            </w:rPr>
            <w:t>公司负责人</w:t>
          </w:r>
          <w:sdt>
            <w:sdtPr>
              <w:rPr>
                <w:rFonts w:ascii="宋体" w:hAnsi="宋体"/>
              </w:rPr>
              <w:alias w:val="公司负责人姓名"/>
              <w:tag w:val="_GBC_ee6b72f666bb497bbe8fc037096654d2"/>
              <w:id w:val="10263261"/>
              <w:lock w:val="sdtLocked"/>
              <w:placeholder>
                <w:docPart w:val="GBC22222222222222222222222222222"/>
              </w:placeholder>
              <w:dataBinding w:prefixMappings="xmlns:clcid-mr='clcid-mr'" w:xpath="/*/clcid-mr:GongSiFuZeRenXingMing[not(@periodRef)]" w:storeItemID="{89EBAB94-44A0-46A2-B712-30D997D04A6D}"/>
              <w:text/>
            </w:sdtPr>
            <w:sdtContent>
              <w:r w:rsidR="00366121">
                <w:rPr>
                  <w:rFonts w:ascii="宋体" w:hAnsi="宋体" w:hint="eastAsia"/>
                </w:rPr>
                <w:t>张骏</w:t>
              </w:r>
            </w:sdtContent>
          </w:sdt>
          <w:r>
            <w:rPr>
              <w:rFonts w:ascii="宋体" w:hAnsi="宋体" w:hint="eastAsia"/>
            </w:rPr>
            <w:t>、主管会计工作负责人</w:t>
          </w:r>
          <w:sdt>
            <w:sdtPr>
              <w:rPr>
                <w:rFonts w:ascii="宋体" w:hAnsi="宋体"/>
              </w:rPr>
              <w:alias w:val="主管会计工作负责人姓名"/>
              <w:tag w:val="_GBC_51ed55c6ff134dadaa6756998c964cdf"/>
              <w:id w:val="10263264"/>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366121">
                <w:rPr>
                  <w:rFonts w:ascii="宋体" w:hAnsi="宋体" w:hint="eastAsia"/>
                </w:rPr>
                <w:t>游莉</w:t>
              </w:r>
            </w:sdtContent>
          </w:sdt>
          <w:r>
            <w:rPr>
              <w:rFonts w:ascii="宋体" w:hAnsi="宋体" w:hint="eastAsia"/>
            </w:rPr>
            <w:t>及会计机构负责人（会计主管人员）</w:t>
          </w:r>
          <w:sdt>
            <w:sdtPr>
              <w:rPr>
                <w:rFonts w:ascii="宋体" w:hAnsi="宋体"/>
              </w:rPr>
              <w:alias w:val="会计机构负责人姓名"/>
              <w:tag w:val="_GBC_aa7d9e44d6e64b9abdcdefb4a3968427"/>
              <w:id w:val="10263267"/>
              <w:lock w:val="sdtLocked"/>
              <w:placeholder>
                <w:docPart w:val="GBC22222222222222222222222222222"/>
              </w:placeholder>
              <w:dataBinding w:prefixMappings="xmlns:clcid-mr='clcid-mr'" w:xpath="/*/clcid-mr:KuaiJiJiGouFuZeRenXingMing[not(@periodRef)]" w:storeItemID="{89EBAB94-44A0-46A2-B712-30D997D04A6D}"/>
              <w:text/>
            </w:sdtPr>
            <w:sdtContent>
              <w:r w:rsidR="00366121">
                <w:rPr>
                  <w:rFonts w:ascii="宋体" w:hAnsi="宋体" w:hint="eastAsia"/>
                </w:rPr>
                <w:t>俞宙</w:t>
              </w:r>
            </w:sdtContent>
          </w:sdt>
          <w:r>
            <w:rPr>
              <w:rFonts w:ascii="宋体" w:hAnsi="宋体" w:hint="eastAsia"/>
            </w:rPr>
            <w:t>声明：保证半年度报告中财务报告的真实、准确、完整。</w:t>
          </w:r>
        </w:p>
      </w:sdtContent>
    </w:sdt>
    <w:p w:rsidR="003D0FFD" w:rsidRDefault="003D0FFD"/>
    <w:sdt>
      <w:sdtPr>
        <w:rPr>
          <w:rFonts w:ascii="宋体" w:hAnsi="宋体" w:cs="宋体"/>
          <w:b w:val="0"/>
          <w:bCs/>
          <w:kern w:val="0"/>
          <w:sz w:val="24"/>
          <w:szCs w:val="24"/>
        </w:rPr>
        <w:alias w:val="模块:经董事会审议的报告期利润分配预案或公积金转增股本预案"/>
        <w:tag w:val="_GBC_21c095fa67114a208ee8411405e3a22a"/>
        <w:id w:val="4295422"/>
        <w:lock w:val="sdtLocked"/>
        <w:placeholder>
          <w:docPart w:val="GBC22222222222222222222222222222"/>
        </w:placeholder>
      </w:sdtPr>
      <w:sdtEndPr>
        <w:rPr>
          <w:rFonts w:hint="eastAsia"/>
          <w:bCs w:val="0"/>
          <w:sz w:val="21"/>
          <w:szCs w:val="21"/>
          <w:shd w:val="pct15" w:color="auto" w:fill="FFFFFF"/>
        </w:rPr>
      </w:sdtEndPr>
      <w:sdtContent>
        <w:p w:rsidR="003D0FFD" w:rsidRDefault="00F32C91" w:rsidP="0092193B">
          <w:pPr>
            <w:pStyle w:val="2"/>
            <w:numPr>
              <w:ilvl w:val="0"/>
              <w:numId w:val="5"/>
            </w:numPr>
            <w:tabs>
              <w:tab w:val="left" w:pos="490"/>
            </w:tabs>
            <w:spacing w:before="0" w:after="0" w:line="360" w:lineRule="auto"/>
            <w:ind w:left="420" w:hangingChars="175"/>
            <w:rPr>
              <w:rFonts w:ascii="宋体" w:hAnsi="宋体"/>
              <w:sz w:val="24"/>
              <w:szCs w:val="24"/>
            </w:rPr>
          </w:pPr>
          <w:r>
            <w:rPr>
              <w:rFonts w:ascii="宋体" w:hAnsi="宋体"/>
            </w:rPr>
            <w:t>董事会</w:t>
          </w:r>
          <w:r>
            <w:t>决议通过的本报告期利润分配预案或公积金转增股本预案</w:t>
          </w:r>
        </w:p>
        <w:sdt>
          <w:sdtPr>
            <w:rPr>
              <w:rFonts w:hint="eastAsia"/>
            </w:rPr>
            <w:alias w:val="经董事会审议的报告期利润分配预案或公积金转增股本预案"/>
            <w:tag w:val="_GBC_7676626d447143468bebcc8d267ec746"/>
            <w:id w:val="4295418"/>
            <w:lock w:val="sdtLocked"/>
            <w:placeholder>
              <w:docPart w:val="GBC22222222222222222222222222222"/>
            </w:placeholder>
          </w:sdtPr>
          <w:sdtEndPr>
            <w:rPr>
              <w:shd w:val="pct15" w:color="auto" w:fill="FFFFFF"/>
            </w:rPr>
          </w:sdtEndPr>
          <w:sdtContent>
            <w:p w:rsidR="003D0FFD" w:rsidRDefault="003E2433">
              <w:pPr>
                <w:kinsoku w:val="0"/>
                <w:overflowPunct w:val="0"/>
                <w:autoSpaceDE w:val="0"/>
                <w:autoSpaceDN w:val="0"/>
                <w:adjustRightInd w:val="0"/>
                <w:snapToGrid w:val="0"/>
                <w:spacing w:line="360" w:lineRule="exact"/>
                <w:rPr>
                  <w:shd w:val="pct15" w:color="auto" w:fill="FFFFFF"/>
                </w:rPr>
              </w:pPr>
              <w:r>
                <w:rPr>
                  <w:rFonts w:hint="eastAsia"/>
                </w:rPr>
                <w:t xml:space="preserve">    本报告期</w:t>
              </w:r>
              <w:r w:rsidRPr="00B46082">
                <w:rPr>
                  <w:rFonts w:hint="eastAsia"/>
                </w:rPr>
                <w:t>无</w:t>
              </w:r>
              <w:r w:rsidRPr="00B46082">
                <w:t>利润分配预案或公积金转增股本预案</w:t>
              </w:r>
              <w:r w:rsidRPr="00B46082">
                <w:rPr>
                  <w:rFonts w:hint="eastAsia"/>
                </w:rPr>
                <w:t>。</w:t>
              </w:r>
            </w:p>
          </w:sdtContent>
        </w:sdt>
      </w:sdtContent>
    </w:sdt>
    <w:p w:rsidR="003D0FFD" w:rsidRPr="003E2433" w:rsidRDefault="003D0FFD">
      <w:pPr>
        <w:kinsoku w:val="0"/>
        <w:overflowPunct w:val="0"/>
        <w:autoSpaceDE w:val="0"/>
        <w:autoSpaceDN w:val="0"/>
        <w:adjustRightInd w:val="0"/>
        <w:snapToGrid w:val="0"/>
        <w:spacing w:line="360" w:lineRule="exact"/>
        <w:rPr>
          <w:shd w:val="pct15" w:color="auto" w:fill="FFFFFF"/>
        </w:rPr>
      </w:pPr>
    </w:p>
    <w:sdt>
      <w:sdtPr>
        <w:rPr>
          <w:rFonts w:ascii="宋体" w:hAnsi="宋体" w:cs="宋体"/>
          <w:b w:val="0"/>
          <w:bCs/>
          <w:kern w:val="0"/>
          <w:sz w:val="24"/>
          <w:szCs w:val="24"/>
        </w:rPr>
        <w:alias w:val="模块:前瞻性陈述的风险声明"/>
        <w:tag w:val="_GBC_cc24ced211694e75b40a9765d2616e01"/>
        <w:id w:val="21347806"/>
        <w:lock w:val="sdtLocked"/>
        <w:placeholder>
          <w:docPart w:val="GBC22222222222222222222222222222"/>
        </w:placeholder>
      </w:sdtPr>
      <w:sdtEndPr>
        <w:rPr>
          <w:rFonts w:hint="eastAsia"/>
          <w:bCs w:val="0"/>
          <w:sz w:val="21"/>
          <w:szCs w:val="21"/>
          <w:shd w:val="pct15" w:color="auto" w:fill="FFFFFF"/>
        </w:rPr>
      </w:sdtEndPr>
      <w:sdtContent>
        <w:p w:rsidR="003D0FFD" w:rsidRDefault="00F32C91" w:rsidP="0092193B">
          <w:pPr>
            <w:pStyle w:val="2"/>
            <w:numPr>
              <w:ilvl w:val="0"/>
              <w:numId w:val="5"/>
            </w:numPr>
            <w:tabs>
              <w:tab w:val="left" w:pos="504"/>
            </w:tabs>
            <w:spacing w:before="0" w:after="0" w:line="360" w:lineRule="auto"/>
            <w:ind w:left="420" w:hangingChars="175"/>
            <w:rPr>
              <w:rFonts w:ascii="宋体" w:hAnsi="宋体"/>
            </w:rPr>
          </w:pPr>
          <w:r>
            <w:rPr>
              <w:rFonts w:ascii="宋体" w:hAnsi="宋体"/>
            </w:rPr>
            <w:t>前瞻性陈述的风险声明</w:t>
          </w:r>
        </w:p>
        <w:sdt>
          <w:sdtPr>
            <w:alias w:val="是否适用：前瞻性陈述的风险声明[双击切换]"/>
            <w:tag w:val="_GBC_6a28949332914149bda7cc0225d614b7"/>
            <w:id w:val="1859083673"/>
            <w:lock w:val="sdtLocked"/>
            <w:placeholder>
              <w:docPart w:val="GBC22222222222222222222222222222"/>
            </w:placeholder>
          </w:sdtPr>
          <w:sdtContent>
            <w:p w:rsidR="003D0FFD" w:rsidRDefault="009F109D">
              <w:r>
                <w:fldChar w:fldCharType="begin"/>
              </w:r>
              <w:r w:rsidR="003E2433">
                <w:instrText xml:space="preserve"> MACROBUTTON  SnrToggleCheckbox √适用 </w:instrText>
              </w:r>
              <w:r>
                <w:fldChar w:fldCharType="end"/>
              </w:r>
              <w:r>
                <w:fldChar w:fldCharType="begin"/>
              </w:r>
              <w:r w:rsidR="003E2433">
                <w:instrText xml:space="preserve"> MACROBUTTON  SnrToggleCheckbox □不适用 </w:instrText>
              </w:r>
              <w:r>
                <w:fldChar w:fldCharType="end"/>
              </w:r>
            </w:p>
          </w:sdtContent>
        </w:sdt>
        <w:sdt>
          <w:sdtPr>
            <w:rPr>
              <w:rFonts w:hint="eastAsia"/>
            </w:rPr>
            <w:alias w:val="公司对报告涉及未来计划等前瞻性陈述的声明"/>
            <w:tag w:val="_GBC_6511b5aecc604062ad93b5fbd25fd19b"/>
            <w:id w:val="4295423"/>
            <w:lock w:val="sdtLocked"/>
            <w:placeholder>
              <w:docPart w:val="GBC22222222222222222222222222222"/>
            </w:placeholder>
          </w:sdtPr>
          <w:sdtEndPr>
            <w:rPr>
              <w:shd w:val="pct15" w:color="auto" w:fill="FFFFFF"/>
            </w:rPr>
          </w:sdtEndPr>
          <w:sdtContent>
            <w:p w:rsidR="003D0FFD" w:rsidRDefault="003E2433">
              <w:pPr>
                <w:kinsoku w:val="0"/>
                <w:overflowPunct w:val="0"/>
                <w:autoSpaceDE w:val="0"/>
                <w:autoSpaceDN w:val="0"/>
                <w:adjustRightInd w:val="0"/>
                <w:snapToGrid w:val="0"/>
                <w:spacing w:line="360" w:lineRule="exact"/>
                <w:rPr>
                  <w:shd w:val="pct15" w:color="auto" w:fill="FFFFFF"/>
                </w:rPr>
              </w:pPr>
              <w:r>
                <w:rPr>
                  <w:rFonts w:hint="eastAsia"/>
                </w:rPr>
                <w:t xml:space="preserve">    </w:t>
              </w:r>
              <w:r w:rsidRPr="00B46082">
                <w:rPr>
                  <w:rFonts w:hint="eastAsia"/>
                </w:rPr>
                <w:t>本报告中所涉及的经营计划和</w:t>
              </w:r>
              <w:r>
                <w:rPr>
                  <w:rFonts w:hint="eastAsia"/>
                </w:rPr>
                <w:t>未来</w:t>
              </w:r>
              <w:r w:rsidRPr="00B46082">
                <w:rPr>
                  <w:rFonts w:hint="eastAsia"/>
                </w:rPr>
                <w:t>发展战略等前瞻性陈述不构成公司对投资者的实质承诺，敬请投资者注意投资风险。</w:t>
              </w:r>
            </w:p>
          </w:sdtContent>
        </w:sdt>
      </w:sdtContent>
    </w:sdt>
    <w:p w:rsidR="003D0FFD" w:rsidRDefault="003D0FFD">
      <w:pPr>
        <w:kinsoku w:val="0"/>
        <w:overflowPunct w:val="0"/>
        <w:autoSpaceDE w:val="0"/>
        <w:autoSpaceDN w:val="0"/>
        <w:adjustRightInd w:val="0"/>
        <w:snapToGrid w:val="0"/>
        <w:spacing w:line="360" w:lineRule="exact"/>
        <w:rPr>
          <w:shd w:val="pct15" w:color="auto" w:fill="FFFFFF"/>
        </w:rPr>
      </w:pPr>
    </w:p>
    <w:sdt>
      <w:sdtPr>
        <w:rPr>
          <w:rFonts w:ascii="宋体" w:hAnsi="宋体" w:cs="宋体" w:hint="eastAsia"/>
          <w:b w:val="0"/>
          <w:bCs/>
          <w:kern w:val="0"/>
          <w:sz w:val="24"/>
          <w:szCs w:val="24"/>
          <w:shd w:val="pct15" w:color="auto" w:fill="FFFFFF"/>
        </w:rPr>
        <w:alias w:val="模块:是否存在被控股股东及其关联方非经营性占用资金情况"/>
        <w:tag w:val="_GBC_70f733efbc484640a48089ddc49bf2b9"/>
        <w:id w:val="-871536405"/>
        <w:lock w:val="sdtLocked"/>
        <w:placeholder>
          <w:docPart w:val="GBC22222222222222222222222222222"/>
        </w:placeholder>
      </w:sdtPr>
      <w:sdtEndPr>
        <w:rPr>
          <w:bCs w:val="0"/>
          <w:sz w:val="21"/>
          <w:szCs w:val="21"/>
          <w:shd w:val="clear" w:color="auto" w:fill="auto"/>
        </w:rPr>
      </w:sdtEndPr>
      <w:sdtContent>
        <w:p w:rsidR="003D0FFD" w:rsidRDefault="00F32C91" w:rsidP="0092193B">
          <w:pPr>
            <w:pStyle w:val="2"/>
            <w:numPr>
              <w:ilvl w:val="0"/>
              <w:numId w:val="5"/>
            </w:numPr>
            <w:tabs>
              <w:tab w:val="left" w:pos="434"/>
              <w:tab w:val="left" w:pos="644"/>
            </w:tabs>
            <w:spacing w:before="0" w:after="0" w:line="360" w:lineRule="auto"/>
            <w:ind w:left="420" w:hangingChars="175"/>
            <w:rPr>
              <w:rFonts w:ascii="宋体" w:hAnsi="宋体"/>
            </w:rPr>
          </w:pPr>
          <w:r>
            <w:rPr>
              <w:rFonts w:ascii="宋体" w:hAnsi="宋体"/>
            </w:rPr>
            <w:t>是否存在被控股股东及其关联方非经营性占用资金情况</w:t>
          </w:r>
        </w:p>
        <w:sdt>
          <w:sdtPr>
            <w:rPr>
              <w:rFonts w:hint="eastAsia"/>
              <w:bCs/>
            </w:rPr>
            <w:alias w:val="本公司是否存在大股东占用资金情况"/>
            <w:tag w:val="_GBC_a32400ff33ee44d89632e0d79a7f2c42"/>
            <w:id w:val="1054286492"/>
            <w:lock w:val="sdtLocked"/>
            <w:placeholder>
              <w:docPart w:val="GBC22222222222222222222222222222"/>
            </w:placeholder>
            <w:comboBox>
              <w:listItem w:displayText="是" w:value="true"/>
              <w:listItem w:displayText="否" w:value="false"/>
            </w:comboBox>
          </w:sdtPr>
          <w:sdtContent>
            <w:p w:rsidR="003D0FFD" w:rsidRDefault="003E2433" w:rsidP="00A1722F">
              <w:pPr>
                <w:kinsoku w:val="0"/>
                <w:overflowPunct w:val="0"/>
                <w:autoSpaceDE w:val="0"/>
                <w:autoSpaceDN w:val="0"/>
                <w:adjustRightInd w:val="0"/>
                <w:snapToGrid w:val="0"/>
                <w:spacing w:line="360" w:lineRule="exact"/>
                <w:ind w:leftChars="202" w:left="424"/>
                <w:rPr>
                  <w:bCs/>
                </w:rPr>
              </w:pPr>
              <w:r>
                <w:rPr>
                  <w:rFonts w:hint="eastAsia"/>
                  <w:bCs/>
                </w:rPr>
                <w:t>否</w:t>
              </w:r>
            </w:p>
          </w:sdtContent>
        </w:sdt>
      </w:sdtContent>
    </w:sdt>
    <w:p w:rsidR="003D0FFD" w:rsidRDefault="003D0FFD">
      <w:pPr>
        <w:kinsoku w:val="0"/>
        <w:overflowPunct w:val="0"/>
        <w:autoSpaceDE w:val="0"/>
        <w:autoSpaceDN w:val="0"/>
        <w:adjustRightInd w:val="0"/>
        <w:snapToGrid w:val="0"/>
        <w:spacing w:line="360" w:lineRule="exact"/>
        <w:rPr>
          <w:shd w:val="pct15" w:color="auto" w:fill="FFFFFF"/>
        </w:rPr>
      </w:pPr>
    </w:p>
    <w:sdt>
      <w:sdtPr>
        <w:rPr>
          <w:rFonts w:ascii="宋体" w:hAnsi="宋体" w:cs="宋体"/>
          <w:b w:val="0"/>
          <w:bCs/>
          <w:kern w:val="0"/>
          <w:sz w:val="24"/>
          <w:szCs w:val="24"/>
        </w:rPr>
        <w:alias w:val="模块:是否存在违反规定决策程序对外提供担保的情况"/>
        <w:tag w:val="_GBC_0b5725dfa5c04f85874bece4083eddb4"/>
        <w:id w:val="4295434"/>
        <w:lock w:val="sdtLocked"/>
        <w:placeholder>
          <w:docPart w:val="GBC22222222222222222222222222222"/>
        </w:placeholder>
      </w:sdtPr>
      <w:sdtEndPr>
        <w:rPr>
          <w:rFonts w:hint="eastAsia"/>
          <w:bCs w:val="0"/>
          <w:sz w:val="21"/>
          <w:szCs w:val="21"/>
        </w:rPr>
      </w:sdtEndPr>
      <w:sdtContent>
        <w:p w:rsidR="003D0FFD" w:rsidRDefault="00F32C91" w:rsidP="0092193B">
          <w:pPr>
            <w:pStyle w:val="2"/>
            <w:numPr>
              <w:ilvl w:val="0"/>
              <w:numId w:val="5"/>
            </w:numPr>
            <w:tabs>
              <w:tab w:val="left" w:pos="644"/>
            </w:tabs>
            <w:spacing w:before="0" w:after="0" w:line="360" w:lineRule="auto"/>
            <w:ind w:left="420" w:hangingChars="175"/>
            <w:rPr>
              <w:rFonts w:ascii="宋体" w:hAnsi="宋体"/>
            </w:rPr>
          </w:pPr>
          <w:r>
            <w:rPr>
              <w:rFonts w:ascii="宋体" w:hAnsi="宋体"/>
            </w:rPr>
            <w:t>是否存在违反规定决策程序对外提供担保的情况？</w:t>
          </w:r>
        </w:p>
        <w:sdt>
          <w:sdtPr>
            <w:rPr>
              <w:rFonts w:hint="eastAsia"/>
            </w:rPr>
            <w:alias w:val="本公司是否存在违反规定决策程序对外提供担保的情况"/>
            <w:tag w:val="_GBC_3bc3f02bd342494aa2858bb9a39d8458"/>
            <w:id w:val="4295430"/>
            <w:lock w:val="sdtLocked"/>
            <w:placeholder>
              <w:docPart w:val="GBC22222222222222222222222222222"/>
            </w:placeholder>
            <w:comboBox>
              <w:listItem w:displayText="是" w:value="true"/>
              <w:listItem w:displayText="否" w:value="false"/>
            </w:comboBox>
          </w:sdtPr>
          <w:sdtContent>
            <w:p w:rsidR="003D0FFD" w:rsidRDefault="003E2433" w:rsidP="00A1722F">
              <w:pPr>
                <w:ind w:leftChars="202" w:left="424"/>
              </w:pPr>
              <w:r>
                <w:rPr>
                  <w:rFonts w:hint="eastAsia"/>
                </w:rPr>
                <w:t>否</w:t>
              </w:r>
            </w:p>
          </w:sdtContent>
        </w:sdt>
      </w:sdtContent>
    </w:sdt>
    <w:p w:rsidR="003D0FFD" w:rsidRDefault="003D0FFD"/>
    <w:bookmarkStart w:id="1" w:name="_Hlk72769553" w:displacedByCustomXml="next"/>
    <w:sdt>
      <w:sdtPr>
        <w:rPr>
          <w:rFonts w:ascii="宋体" w:hAnsi="宋体" w:cs="宋体" w:hint="eastAsia"/>
          <w:b w:val="0"/>
          <w:bCs/>
          <w:kern w:val="0"/>
          <w:szCs w:val="24"/>
        </w:rPr>
        <w:alias w:val="模块:"/>
        <w:tag w:val="_SEC_f8924de2a90b4f29b727c0dcf0bfd58a"/>
        <w:id w:val="-1496179324"/>
        <w:lock w:val="sdtLocked"/>
        <w:placeholder>
          <w:docPart w:val="GBC22222222222222222222222222222"/>
        </w:placeholder>
      </w:sdtPr>
      <w:sdtEndPr>
        <w:rPr>
          <w:bCs w:val="0"/>
          <w:szCs w:val="21"/>
        </w:rPr>
      </w:sdtEndPr>
      <w:sdtContent>
        <w:bookmarkStart w:id="2" w:name="_Hlk61881950" w:displacedByCustomXml="prev"/>
        <w:p w:rsidR="003D0FFD" w:rsidRDefault="00F32C91" w:rsidP="00A1722F">
          <w:pPr>
            <w:pStyle w:val="2"/>
            <w:numPr>
              <w:ilvl w:val="0"/>
              <w:numId w:val="5"/>
            </w:numPr>
            <w:tabs>
              <w:tab w:val="left" w:pos="644"/>
            </w:tabs>
            <w:spacing w:before="0" w:after="0" w:line="360" w:lineRule="auto"/>
            <w:ind w:left="368" w:hangingChars="175" w:hanging="368"/>
            <w:rPr>
              <w:rFonts w:ascii="宋体" w:hAnsi="宋体" w:cs="宋体"/>
              <w:kern w:val="0"/>
            </w:rPr>
          </w:pPr>
          <w:r>
            <w:rPr>
              <w:rFonts w:ascii="宋体" w:hAnsi="宋体" w:cs="宋体"/>
              <w:kern w:val="0"/>
            </w:rPr>
            <w:t>是否存在半数</w:t>
          </w:r>
          <w:r>
            <w:rPr>
              <w:rFonts w:ascii="宋体" w:hAnsi="宋体" w:cs="宋体" w:hint="eastAsia"/>
              <w:kern w:val="0"/>
            </w:rPr>
            <w:t>以上</w:t>
          </w:r>
          <w:r>
            <w:rPr>
              <w:rFonts w:ascii="宋体" w:hAnsi="宋体" w:cs="宋体"/>
              <w:kern w:val="0"/>
            </w:rPr>
            <w:t>董事无法保证公司所披露</w:t>
          </w:r>
          <w:r>
            <w:rPr>
              <w:rFonts w:ascii="宋体" w:hAnsi="宋体" w:cs="宋体" w:hint="eastAsia"/>
              <w:kern w:val="0"/>
            </w:rPr>
            <w:t>半</w:t>
          </w:r>
          <w:r>
            <w:rPr>
              <w:rFonts w:ascii="宋体" w:hAnsi="宋体" w:cs="宋体"/>
              <w:kern w:val="0"/>
            </w:rPr>
            <w:t>年度报告的真实性、准确性和完整性</w:t>
          </w:r>
          <w:bookmarkEnd w:id="2"/>
        </w:p>
        <w:sdt>
          <w:sdtPr>
            <w:rPr>
              <w:rFonts w:hint="eastAsia"/>
            </w:rPr>
            <w:alias w:val="是否存在半数以上董事无法保证公司所披露年度报告的真实性、准确性和完整性"/>
            <w:tag w:val="_GBC_016ca2a0d8c2429a89679ee7fdc015c2"/>
            <w:id w:val="-1756052650"/>
            <w:lock w:val="sdtLocked"/>
            <w:placeholder>
              <w:docPart w:val="GBC22222222222222222222222222222"/>
            </w:placeholder>
            <w:comboBox>
              <w:listItem w:displayText="是" w:value="是"/>
              <w:listItem w:displayText="否" w:value="否"/>
            </w:comboBox>
          </w:sdtPr>
          <w:sdtContent>
            <w:p w:rsidR="003D0FFD" w:rsidRDefault="000B2206" w:rsidP="00A1722F">
              <w:pPr>
                <w:ind w:leftChars="202" w:left="424"/>
              </w:pPr>
              <w:r>
                <w:rPr>
                  <w:rFonts w:hint="eastAsia"/>
                </w:rPr>
                <w:t>否</w:t>
              </w:r>
            </w:p>
          </w:sdtContent>
        </w:sdt>
        <w:p w:rsidR="003D0FFD" w:rsidRDefault="009F109D"/>
      </w:sdtContent>
    </w:sdt>
    <w:bookmarkEnd w:id="1" w:displacedByCustomXml="prev"/>
    <w:sdt>
      <w:sdtPr>
        <w:rPr>
          <w:rFonts w:ascii="宋体" w:hAnsi="宋体" w:cs="宋体"/>
          <w:b w:val="0"/>
          <w:bCs/>
          <w:kern w:val="0"/>
          <w:szCs w:val="24"/>
        </w:rPr>
        <w:alias w:val="模块:重大风险提示"/>
        <w:tag w:val="_SEC_765dd5e867e04417bfcc7ba07f902949"/>
        <w:id w:val="1522197621"/>
        <w:lock w:val="sdtLocked"/>
        <w:placeholder>
          <w:docPart w:val="GBC22222222222222222222222222222"/>
        </w:placeholder>
      </w:sdtPr>
      <w:sdtEndPr>
        <w:rPr>
          <w:rFonts w:hint="eastAsia"/>
          <w:bCs w:val="0"/>
          <w:szCs w:val="21"/>
        </w:rPr>
      </w:sdtEndPr>
      <w:sdtContent>
        <w:p w:rsidR="003D0FFD" w:rsidRDefault="00F32C91" w:rsidP="00A1722F">
          <w:pPr>
            <w:pStyle w:val="2"/>
            <w:numPr>
              <w:ilvl w:val="0"/>
              <w:numId w:val="5"/>
            </w:numPr>
            <w:tabs>
              <w:tab w:val="left" w:pos="644"/>
            </w:tabs>
            <w:spacing w:before="0" w:after="0" w:line="360" w:lineRule="auto"/>
            <w:ind w:left="368" w:hangingChars="175" w:hanging="368"/>
            <w:rPr>
              <w:rFonts w:ascii="宋体" w:hAnsi="宋体"/>
            </w:rPr>
          </w:pPr>
          <w:r>
            <w:rPr>
              <w:rFonts w:ascii="宋体" w:hAnsi="宋体"/>
            </w:rPr>
            <w:t>重大风险提示</w:t>
          </w:r>
        </w:p>
        <w:sdt>
          <w:sdtPr>
            <w:rPr>
              <w:rFonts w:hint="eastAsia"/>
            </w:rPr>
            <w:alias w:val="重大风险提示"/>
            <w:tag w:val="_GBC_d0220f8592e64dd1b898937e183da1e3"/>
            <w:id w:val="854926273"/>
            <w:lock w:val="sdtLocked"/>
            <w:placeholder>
              <w:docPart w:val="GBC22222222222222222222222222222"/>
            </w:placeholder>
          </w:sdtPr>
          <w:sdtContent>
            <w:p w:rsidR="003D0FFD" w:rsidRDefault="002345C7">
              <w:r>
                <w:rPr>
                  <w:rFonts w:hint="eastAsia"/>
                </w:rPr>
                <w:t xml:space="preserve">    </w:t>
              </w:r>
              <w:r w:rsidR="00683AD5" w:rsidRPr="00B46082">
                <w:rPr>
                  <w:rFonts w:hint="eastAsia"/>
                </w:rPr>
                <w:t>公司已在本报告中详细阐述了公司</w:t>
              </w:r>
              <w:r w:rsidR="004E2EB3">
                <w:rPr>
                  <w:rFonts w:hint="eastAsia"/>
                </w:rPr>
                <w:t>生产</w:t>
              </w:r>
              <w:r w:rsidR="00683AD5" w:rsidRPr="00B46082">
                <w:rPr>
                  <w:rFonts w:hint="eastAsia"/>
                </w:rPr>
                <w:t>经营</w:t>
              </w:r>
              <w:r w:rsidR="004E2EB3">
                <w:rPr>
                  <w:rFonts w:hint="eastAsia"/>
                </w:rPr>
                <w:t>过程中</w:t>
              </w:r>
              <w:r w:rsidR="00683AD5" w:rsidRPr="00B46082">
                <w:rPr>
                  <w:rFonts w:hint="eastAsia"/>
                </w:rPr>
                <w:t>可能存在的风险及应对措施，敬请查阅本报告“第三节管理层讨论与分析”中“五、其他披露事项”之“（一）可能面对的风险”。</w:t>
              </w:r>
            </w:p>
          </w:sdtContent>
        </w:sdt>
      </w:sdtContent>
    </w:sdt>
    <w:p w:rsidR="003D0FFD" w:rsidRDefault="003D0FFD"/>
    <w:sdt>
      <w:sdtPr>
        <w:rPr>
          <w:rFonts w:ascii="宋体" w:hAnsi="宋体" w:cs="宋体"/>
          <w:b w:val="0"/>
          <w:bCs/>
          <w:kern w:val="0"/>
          <w:sz w:val="24"/>
          <w:szCs w:val="24"/>
        </w:rPr>
        <w:alias w:val="模块:重要提示的其他情况说明"/>
        <w:tag w:val="_GBC_b8bb35c675b44fbdaf150c1114447d89"/>
        <w:id w:val="833425077"/>
        <w:lock w:val="sdtLocked"/>
        <w:placeholder>
          <w:docPart w:val="GBC22222222222222222222222222222"/>
        </w:placeholder>
      </w:sdtPr>
      <w:sdtEndPr>
        <w:rPr>
          <w:bCs w:val="0"/>
          <w:sz w:val="21"/>
          <w:szCs w:val="21"/>
        </w:rPr>
      </w:sdtEndPr>
      <w:sdtContent>
        <w:p w:rsidR="003D0FFD" w:rsidRDefault="00F32C91" w:rsidP="0092193B">
          <w:pPr>
            <w:pStyle w:val="2"/>
            <w:numPr>
              <w:ilvl w:val="0"/>
              <w:numId w:val="5"/>
            </w:numPr>
            <w:tabs>
              <w:tab w:val="left" w:pos="588"/>
              <w:tab w:val="left" w:pos="644"/>
              <w:tab w:val="left" w:pos="672"/>
            </w:tabs>
            <w:spacing w:before="0" w:after="0" w:line="360" w:lineRule="auto"/>
            <w:ind w:left="420" w:hangingChars="175"/>
            <w:rPr>
              <w:rFonts w:ascii="宋体" w:hAnsi="宋体"/>
              <w:sz w:val="24"/>
              <w:szCs w:val="24"/>
            </w:rPr>
          </w:pPr>
          <w:r>
            <w:rPr>
              <w:rFonts w:ascii="宋体" w:hAnsi="宋体" w:hint="eastAsia"/>
              <w:sz w:val="24"/>
              <w:szCs w:val="24"/>
            </w:rPr>
            <w:t>其他</w:t>
          </w:r>
        </w:p>
        <w:sdt>
          <w:sdtPr>
            <w:alias w:val="是否适用：其他重要提示[双击切换]"/>
            <w:tag w:val="_GBC_3a91363d913942688077b069148debc5"/>
            <w:id w:val="1856994552"/>
            <w:lock w:val="sdtLocked"/>
            <w:placeholder>
              <w:docPart w:val="GBC22222222222222222222222222222"/>
            </w:placeholder>
          </w:sdtPr>
          <w:sdtContent>
            <w:p w:rsidR="003D0FFD" w:rsidRDefault="009F109D" w:rsidP="004E2EB3">
              <w:r>
                <w:fldChar w:fldCharType="begin"/>
              </w:r>
              <w:r w:rsidR="004E2EB3">
                <w:instrText xml:space="preserve"> MACROBUTTON  SnrToggleCheckbox □适用 </w:instrText>
              </w:r>
              <w:r>
                <w:fldChar w:fldCharType="end"/>
              </w:r>
              <w:r>
                <w:fldChar w:fldCharType="begin"/>
              </w:r>
              <w:r w:rsidR="004E2EB3">
                <w:instrText xml:space="preserve"> MACROBUTTON  SnrToggleCheckbox √不适用 </w:instrText>
              </w:r>
              <w:r>
                <w:fldChar w:fldCharType="end"/>
              </w:r>
            </w:p>
          </w:sdtContent>
        </w:sdt>
      </w:sdtContent>
    </w:sdt>
    <w:p w:rsidR="003D0FFD" w:rsidRDefault="003D0FFD">
      <w:pPr>
        <w:sectPr w:rsidR="003D0FFD" w:rsidSect="005B5D50">
          <w:headerReference w:type="default" r:id="rId12"/>
          <w:footerReference w:type="default" r:id="rId13"/>
          <w:pgSz w:w="11906" w:h="16838"/>
          <w:pgMar w:top="1525" w:right="1276" w:bottom="1440" w:left="1797" w:header="855" w:footer="992" w:gutter="0"/>
          <w:cols w:space="425"/>
          <w:docGrid w:linePitch="312"/>
        </w:sectPr>
      </w:pPr>
    </w:p>
    <w:p w:rsidR="003D0FFD" w:rsidRDefault="003D0FFD"/>
    <w:p w:rsidR="003D0FFD" w:rsidRDefault="00F32C91">
      <w:pPr>
        <w:kinsoku w:val="0"/>
        <w:overflowPunct w:val="0"/>
        <w:autoSpaceDE w:val="0"/>
        <w:autoSpaceDN w:val="0"/>
        <w:adjustRightInd w:val="0"/>
        <w:snapToGrid w:val="0"/>
        <w:spacing w:line="360" w:lineRule="auto"/>
        <w:jc w:val="center"/>
        <w:rPr>
          <w:noProof/>
        </w:rPr>
      </w:pPr>
      <w:r>
        <w:rPr>
          <w:rFonts w:hint="eastAsia"/>
          <w:b/>
          <w:sz w:val="32"/>
          <w:szCs w:val="32"/>
        </w:rPr>
        <w:t>目录</w:t>
      </w:r>
      <w:r w:rsidR="009F109D">
        <w:rPr>
          <w:shd w:val="pct15" w:color="auto" w:fill="FFFFFF"/>
        </w:rPr>
        <w:fldChar w:fldCharType="begin"/>
      </w:r>
      <w:r>
        <w:rPr>
          <w:shd w:val="pct15" w:color="auto" w:fill="FFFFFF"/>
        </w:rPr>
        <w:instrText xml:space="preserve"> TOC \o "1-1" \h \z \u </w:instrText>
      </w:r>
      <w:r w:rsidR="009F109D">
        <w:rPr>
          <w:shd w:val="pct15" w:color="auto" w:fill="FFFFFF"/>
        </w:rPr>
        <w:fldChar w:fldCharType="separate"/>
      </w:r>
    </w:p>
    <w:p w:rsidR="003D0FFD" w:rsidRDefault="009F109D">
      <w:pPr>
        <w:pStyle w:val="11"/>
        <w:spacing w:line="360" w:lineRule="auto"/>
        <w:rPr>
          <w:rFonts w:asciiTheme="minorHAnsi" w:eastAsiaTheme="minorEastAsia" w:hAnsiTheme="minorHAnsi" w:cstheme="minorBidi"/>
          <w:bCs/>
          <w:noProof/>
          <w:szCs w:val="22"/>
        </w:rPr>
      </w:pPr>
      <w:hyperlink w:anchor="_Toc76114272" w:history="1">
        <w:r w:rsidR="00F32C91">
          <w:rPr>
            <w:rStyle w:val="a3"/>
            <w:rFonts w:ascii="黑体" w:hAnsi="黑体"/>
            <w:b/>
            <w:noProof/>
          </w:rPr>
          <w:t>第一节</w:t>
        </w:r>
        <w:r w:rsidR="00F32C91">
          <w:rPr>
            <w:rFonts w:asciiTheme="minorHAnsi" w:eastAsiaTheme="minorEastAsia" w:hAnsiTheme="minorHAnsi" w:cstheme="minorBidi"/>
            <w:noProof/>
            <w:szCs w:val="22"/>
          </w:rPr>
          <w:tab/>
        </w:r>
        <w:r w:rsidR="00F32C91">
          <w:rPr>
            <w:rStyle w:val="a3"/>
            <w:rFonts w:ascii="黑体" w:hAnsi="黑体"/>
            <w:b/>
            <w:noProof/>
          </w:rPr>
          <w:t>释义</w:t>
        </w:r>
        <w:r w:rsidR="00F32C91">
          <w:rPr>
            <w:noProof/>
            <w:webHidden/>
          </w:rPr>
          <w:tab/>
        </w:r>
        <w:r>
          <w:rPr>
            <w:bCs/>
            <w:noProof/>
            <w:webHidden/>
          </w:rPr>
          <w:fldChar w:fldCharType="begin"/>
        </w:r>
        <w:r w:rsidR="00F32C91">
          <w:rPr>
            <w:noProof/>
            <w:webHidden/>
          </w:rPr>
          <w:instrText xml:space="preserve"> PAGEREF _Toc76114272 \h </w:instrText>
        </w:r>
        <w:r>
          <w:rPr>
            <w:bCs/>
            <w:noProof/>
            <w:webHidden/>
          </w:rPr>
        </w:r>
        <w:r>
          <w:rPr>
            <w:bCs/>
            <w:noProof/>
            <w:webHidden/>
          </w:rPr>
          <w:fldChar w:fldCharType="separate"/>
        </w:r>
        <w:r w:rsidR="001642B5">
          <w:rPr>
            <w:noProof/>
            <w:webHidden/>
          </w:rPr>
          <w:t>4</w:t>
        </w:r>
        <w:r>
          <w:rPr>
            <w:bCs/>
            <w:noProof/>
            <w:webHidden/>
          </w:rPr>
          <w:fldChar w:fldCharType="end"/>
        </w:r>
      </w:hyperlink>
    </w:p>
    <w:p w:rsidR="003D0FFD" w:rsidRDefault="009F109D">
      <w:pPr>
        <w:pStyle w:val="11"/>
        <w:spacing w:line="360" w:lineRule="auto"/>
        <w:rPr>
          <w:rFonts w:asciiTheme="minorHAnsi" w:eastAsiaTheme="minorEastAsia" w:hAnsiTheme="minorHAnsi" w:cstheme="minorBidi"/>
          <w:bCs/>
          <w:noProof/>
          <w:szCs w:val="22"/>
        </w:rPr>
      </w:pPr>
      <w:hyperlink w:anchor="_Toc76114273" w:history="1">
        <w:r w:rsidR="00F32C91">
          <w:rPr>
            <w:rStyle w:val="a3"/>
            <w:rFonts w:ascii="黑体" w:hAnsi="黑体"/>
            <w:b/>
            <w:noProof/>
          </w:rPr>
          <w:t>第二节</w:t>
        </w:r>
        <w:r w:rsidR="00F32C91">
          <w:rPr>
            <w:rFonts w:asciiTheme="minorHAnsi" w:eastAsiaTheme="minorEastAsia" w:hAnsiTheme="minorHAnsi" w:cstheme="minorBidi"/>
            <w:noProof/>
            <w:szCs w:val="22"/>
          </w:rPr>
          <w:tab/>
        </w:r>
        <w:r w:rsidR="00F32C91">
          <w:rPr>
            <w:rStyle w:val="a3"/>
            <w:rFonts w:ascii="黑体" w:hAnsi="黑体"/>
            <w:b/>
            <w:noProof/>
          </w:rPr>
          <w:t>公司简介和主要财务指标</w:t>
        </w:r>
        <w:r w:rsidR="00F32C91">
          <w:rPr>
            <w:noProof/>
            <w:webHidden/>
          </w:rPr>
          <w:tab/>
        </w:r>
        <w:r>
          <w:rPr>
            <w:bCs/>
            <w:noProof/>
            <w:webHidden/>
          </w:rPr>
          <w:fldChar w:fldCharType="begin"/>
        </w:r>
        <w:r w:rsidR="00F32C91">
          <w:rPr>
            <w:noProof/>
            <w:webHidden/>
          </w:rPr>
          <w:instrText xml:space="preserve"> PAGEREF _Toc76114273 \h </w:instrText>
        </w:r>
        <w:r>
          <w:rPr>
            <w:bCs/>
            <w:noProof/>
            <w:webHidden/>
          </w:rPr>
        </w:r>
        <w:r>
          <w:rPr>
            <w:bCs/>
            <w:noProof/>
            <w:webHidden/>
          </w:rPr>
          <w:fldChar w:fldCharType="separate"/>
        </w:r>
        <w:r w:rsidR="001642B5">
          <w:rPr>
            <w:noProof/>
            <w:webHidden/>
          </w:rPr>
          <w:t>4</w:t>
        </w:r>
        <w:r>
          <w:rPr>
            <w:bCs/>
            <w:noProof/>
            <w:webHidden/>
          </w:rPr>
          <w:fldChar w:fldCharType="end"/>
        </w:r>
      </w:hyperlink>
    </w:p>
    <w:p w:rsidR="003D0FFD" w:rsidRDefault="009F109D">
      <w:pPr>
        <w:pStyle w:val="11"/>
        <w:spacing w:line="360" w:lineRule="auto"/>
        <w:rPr>
          <w:rFonts w:asciiTheme="minorHAnsi" w:eastAsiaTheme="minorEastAsia" w:hAnsiTheme="minorHAnsi" w:cstheme="minorBidi"/>
          <w:bCs/>
          <w:noProof/>
          <w:szCs w:val="22"/>
        </w:rPr>
      </w:pPr>
      <w:hyperlink w:anchor="_Toc76114274" w:history="1">
        <w:r w:rsidR="00F32C91">
          <w:rPr>
            <w:rStyle w:val="a3"/>
            <w:rFonts w:ascii="黑体" w:hAnsi="黑体"/>
            <w:b/>
            <w:noProof/>
          </w:rPr>
          <w:t>第三节</w:t>
        </w:r>
        <w:r w:rsidR="00F32C91">
          <w:rPr>
            <w:rFonts w:asciiTheme="minorHAnsi" w:eastAsiaTheme="minorEastAsia" w:hAnsiTheme="minorHAnsi" w:cstheme="minorBidi"/>
            <w:noProof/>
            <w:szCs w:val="22"/>
          </w:rPr>
          <w:tab/>
        </w:r>
        <w:r w:rsidR="00F32C91">
          <w:rPr>
            <w:rStyle w:val="a3"/>
            <w:rFonts w:ascii="黑体" w:hAnsi="黑体"/>
            <w:b/>
            <w:noProof/>
          </w:rPr>
          <w:t>管理层讨论与分析</w:t>
        </w:r>
        <w:r w:rsidR="00F32C91">
          <w:rPr>
            <w:noProof/>
            <w:webHidden/>
          </w:rPr>
          <w:tab/>
        </w:r>
        <w:r>
          <w:rPr>
            <w:bCs/>
            <w:noProof/>
            <w:webHidden/>
          </w:rPr>
          <w:fldChar w:fldCharType="begin"/>
        </w:r>
        <w:r w:rsidR="00F32C91">
          <w:rPr>
            <w:noProof/>
            <w:webHidden/>
          </w:rPr>
          <w:instrText xml:space="preserve"> PAGEREF _Toc76114274 \h </w:instrText>
        </w:r>
        <w:r>
          <w:rPr>
            <w:bCs/>
            <w:noProof/>
            <w:webHidden/>
          </w:rPr>
        </w:r>
        <w:r>
          <w:rPr>
            <w:bCs/>
            <w:noProof/>
            <w:webHidden/>
          </w:rPr>
          <w:fldChar w:fldCharType="separate"/>
        </w:r>
        <w:r w:rsidR="001642B5">
          <w:rPr>
            <w:noProof/>
            <w:webHidden/>
          </w:rPr>
          <w:t>6</w:t>
        </w:r>
        <w:r>
          <w:rPr>
            <w:bCs/>
            <w:noProof/>
            <w:webHidden/>
          </w:rPr>
          <w:fldChar w:fldCharType="end"/>
        </w:r>
      </w:hyperlink>
    </w:p>
    <w:p w:rsidR="003D0FFD" w:rsidRDefault="009F109D">
      <w:pPr>
        <w:pStyle w:val="11"/>
        <w:spacing w:line="360" w:lineRule="auto"/>
        <w:rPr>
          <w:rFonts w:asciiTheme="minorHAnsi" w:eastAsiaTheme="minorEastAsia" w:hAnsiTheme="minorHAnsi" w:cstheme="minorBidi"/>
          <w:bCs/>
          <w:noProof/>
          <w:szCs w:val="22"/>
        </w:rPr>
      </w:pPr>
      <w:hyperlink w:anchor="_Toc76114275" w:history="1">
        <w:r w:rsidR="00F32C91">
          <w:rPr>
            <w:rStyle w:val="a3"/>
            <w:rFonts w:ascii="黑体" w:hAnsi="黑体"/>
            <w:b/>
            <w:noProof/>
          </w:rPr>
          <w:t>第四节</w:t>
        </w:r>
        <w:r w:rsidR="00F32C91">
          <w:rPr>
            <w:rFonts w:asciiTheme="minorHAnsi" w:eastAsiaTheme="minorEastAsia" w:hAnsiTheme="minorHAnsi" w:cstheme="minorBidi"/>
            <w:noProof/>
            <w:szCs w:val="22"/>
          </w:rPr>
          <w:tab/>
        </w:r>
        <w:r w:rsidR="00F32C91">
          <w:rPr>
            <w:rStyle w:val="a3"/>
            <w:rFonts w:ascii="黑体" w:hAnsi="黑体"/>
            <w:b/>
            <w:noProof/>
          </w:rPr>
          <w:t>公司治理</w:t>
        </w:r>
        <w:r w:rsidR="00F32C91">
          <w:rPr>
            <w:noProof/>
            <w:webHidden/>
          </w:rPr>
          <w:tab/>
        </w:r>
        <w:r>
          <w:rPr>
            <w:bCs/>
            <w:noProof/>
            <w:webHidden/>
          </w:rPr>
          <w:fldChar w:fldCharType="begin"/>
        </w:r>
        <w:r w:rsidR="00F32C91">
          <w:rPr>
            <w:noProof/>
            <w:webHidden/>
          </w:rPr>
          <w:instrText xml:space="preserve"> PAGEREF _Toc76114275 \h </w:instrText>
        </w:r>
        <w:r>
          <w:rPr>
            <w:bCs/>
            <w:noProof/>
            <w:webHidden/>
          </w:rPr>
        </w:r>
        <w:r>
          <w:rPr>
            <w:bCs/>
            <w:noProof/>
            <w:webHidden/>
          </w:rPr>
          <w:fldChar w:fldCharType="separate"/>
        </w:r>
        <w:r w:rsidR="001642B5">
          <w:rPr>
            <w:noProof/>
            <w:webHidden/>
          </w:rPr>
          <w:t>15</w:t>
        </w:r>
        <w:r>
          <w:rPr>
            <w:bCs/>
            <w:noProof/>
            <w:webHidden/>
          </w:rPr>
          <w:fldChar w:fldCharType="end"/>
        </w:r>
      </w:hyperlink>
    </w:p>
    <w:p w:rsidR="003D0FFD" w:rsidRDefault="009F109D">
      <w:pPr>
        <w:pStyle w:val="11"/>
        <w:spacing w:line="360" w:lineRule="auto"/>
        <w:rPr>
          <w:rFonts w:asciiTheme="minorHAnsi" w:eastAsiaTheme="minorEastAsia" w:hAnsiTheme="minorHAnsi" w:cstheme="minorBidi"/>
          <w:bCs/>
          <w:noProof/>
          <w:szCs w:val="22"/>
        </w:rPr>
      </w:pPr>
      <w:hyperlink w:anchor="_Toc76114276" w:history="1">
        <w:r w:rsidR="00F32C91">
          <w:rPr>
            <w:rStyle w:val="a3"/>
            <w:rFonts w:ascii="黑体" w:hAnsi="黑体"/>
            <w:b/>
            <w:noProof/>
          </w:rPr>
          <w:t>第五节</w:t>
        </w:r>
        <w:r w:rsidR="00F32C91">
          <w:rPr>
            <w:rFonts w:asciiTheme="minorHAnsi" w:eastAsiaTheme="minorEastAsia" w:hAnsiTheme="minorHAnsi" w:cstheme="minorBidi"/>
            <w:noProof/>
            <w:szCs w:val="22"/>
          </w:rPr>
          <w:tab/>
        </w:r>
        <w:r w:rsidR="00F32C91">
          <w:rPr>
            <w:rStyle w:val="a3"/>
            <w:rFonts w:ascii="黑体" w:hAnsi="黑体"/>
            <w:b/>
            <w:noProof/>
          </w:rPr>
          <w:t>环境与社会责任</w:t>
        </w:r>
        <w:r w:rsidR="00F32C91">
          <w:rPr>
            <w:noProof/>
            <w:webHidden/>
          </w:rPr>
          <w:tab/>
        </w:r>
        <w:r>
          <w:rPr>
            <w:bCs/>
            <w:noProof/>
            <w:webHidden/>
          </w:rPr>
          <w:fldChar w:fldCharType="begin"/>
        </w:r>
        <w:r w:rsidR="00F32C91">
          <w:rPr>
            <w:noProof/>
            <w:webHidden/>
          </w:rPr>
          <w:instrText xml:space="preserve"> PAGEREF _Toc76114276 \h </w:instrText>
        </w:r>
        <w:r>
          <w:rPr>
            <w:bCs/>
            <w:noProof/>
            <w:webHidden/>
          </w:rPr>
        </w:r>
        <w:r>
          <w:rPr>
            <w:bCs/>
            <w:noProof/>
            <w:webHidden/>
          </w:rPr>
          <w:fldChar w:fldCharType="separate"/>
        </w:r>
        <w:r w:rsidR="001642B5">
          <w:rPr>
            <w:noProof/>
            <w:webHidden/>
          </w:rPr>
          <w:t>17</w:t>
        </w:r>
        <w:r>
          <w:rPr>
            <w:bCs/>
            <w:noProof/>
            <w:webHidden/>
          </w:rPr>
          <w:fldChar w:fldCharType="end"/>
        </w:r>
      </w:hyperlink>
    </w:p>
    <w:p w:rsidR="003D0FFD" w:rsidRDefault="009F109D">
      <w:pPr>
        <w:pStyle w:val="11"/>
        <w:spacing w:line="360" w:lineRule="auto"/>
        <w:rPr>
          <w:rFonts w:asciiTheme="minorHAnsi" w:eastAsiaTheme="minorEastAsia" w:hAnsiTheme="minorHAnsi" w:cstheme="minorBidi"/>
          <w:bCs/>
          <w:noProof/>
          <w:szCs w:val="22"/>
        </w:rPr>
      </w:pPr>
      <w:hyperlink w:anchor="_Toc76114277" w:history="1">
        <w:r w:rsidR="00F32C91">
          <w:rPr>
            <w:rStyle w:val="a3"/>
            <w:rFonts w:ascii="黑体" w:hAnsi="黑体"/>
            <w:b/>
            <w:noProof/>
          </w:rPr>
          <w:t>第六节</w:t>
        </w:r>
        <w:r w:rsidR="00F32C91">
          <w:rPr>
            <w:rFonts w:asciiTheme="minorHAnsi" w:eastAsiaTheme="minorEastAsia" w:hAnsiTheme="minorHAnsi" w:cstheme="minorBidi"/>
            <w:noProof/>
            <w:szCs w:val="22"/>
          </w:rPr>
          <w:tab/>
        </w:r>
        <w:r w:rsidR="00F32C91">
          <w:rPr>
            <w:rStyle w:val="a3"/>
            <w:rFonts w:ascii="黑体" w:hAnsi="黑体"/>
            <w:b/>
            <w:noProof/>
          </w:rPr>
          <w:t>重要事项</w:t>
        </w:r>
        <w:r w:rsidR="00F32C91">
          <w:rPr>
            <w:noProof/>
            <w:webHidden/>
          </w:rPr>
          <w:tab/>
        </w:r>
        <w:r>
          <w:rPr>
            <w:bCs/>
            <w:noProof/>
            <w:webHidden/>
          </w:rPr>
          <w:fldChar w:fldCharType="begin"/>
        </w:r>
        <w:r w:rsidR="00F32C91">
          <w:rPr>
            <w:noProof/>
            <w:webHidden/>
          </w:rPr>
          <w:instrText xml:space="preserve"> PAGEREF _Toc76114277 \h </w:instrText>
        </w:r>
        <w:r>
          <w:rPr>
            <w:bCs/>
            <w:noProof/>
            <w:webHidden/>
          </w:rPr>
        </w:r>
        <w:r>
          <w:rPr>
            <w:bCs/>
            <w:noProof/>
            <w:webHidden/>
          </w:rPr>
          <w:fldChar w:fldCharType="separate"/>
        </w:r>
        <w:r w:rsidR="001642B5">
          <w:rPr>
            <w:noProof/>
            <w:webHidden/>
          </w:rPr>
          <w:t>19</w:t>
        </w:r>
        <w:r>
          <w:rPr>
            <w:bCs/>
            <w:noProof/>
            <w:webHidden/>
          </w:rPr>
          <w:fldChar w:fldCharType="end"/>
        </w:r>
      </w:hyperlink>
    </w:p>
    <w:p w:rsidR="003D0FFD" w:rsidRDefault="009F109D">
      <w:pPr>
        <w:pStyle w:val="11"/>
        <w:spacing w:line="360" w:lineRule="auto"/>
        <w:rPr>
          <w:rFonts w:asciiTheme="minorHAnsi" w:eastAsiaTheme="minorEastAsia" w:hAnsiTheme="minorHAnsi" w:cstheme="minorBidi"/>
          <w:bCs/>
          <w:noProof/>
          <w:szCs w:val="22"/>
        </w:rPr>
      </w:pPr>
      <w:hyperlink w:anchor="_Toc76114278" w:history="1">
        <w:r w:rsidR="00F32C91">
          <w:rPr>
            <w:rStyle w:val="a3"/>
            <w:rFonts w:ascii="黑体" w:hAnsi="黑体"/>
            <w:b/>
            <w:noProof/>
          </w:rPr>
          <w:t>第七节</w:t>
        </w:r>
        <w:r w:rsidR="00F32C91">
          <w:rPr>
            <w:rFonts w:asciiTheme="minorHAnsi" w:eastAsiaTheme="minorEastAsia" w:hAnsiTheme="minorHAnsi" w:cstheme="minorBidi"/>
            <w:noProof/>
            <w:szCs w:val="22"/>
          </w:rPr>
          <w:tab/>
        </w:r>
        <w:r w:rsidR="00F32C91">
          <w:rPr>
            <w:rStyle w:val="a3"/>
            <w:rFonts w:ascii="黑体" w:hAnsi="黑体"/>
            <w:b/>
            <w:noProof/>
          </w:rPr>
          <w:t>股份变动及股东情况</w:t>
        </w:r>
        <w:r w:rsidR="00F32C91">
          <w:rPr>
            <w:noProof/>
            <w:webHidden/>
          </w:rPr>
          <w:tab/>
        </w:r>
        <w:r>
          <w:rPr>
            <w:bCs/>
            <w:noProof/>
            <w:webHidden/>
          </w:rPr>
          <w:fldChar w:fldCharType="begin"/>
        </w:r>
        <w:r w:rsidR="00F32C91">
          <w:rPr>
            <w:noProof/>
            <w:webHidden/>
          </w:rPr>
          <w:instrText xml:space="preserve"> PAGEREF _Toc76114278 \h </w:instrText>
        </w:r>
        <w:r>
          <w:rPr>
            <w:bCs/>
            <w:noProof/>
            <w:webHidden/>
          </w:rPr>
        </w:r>
        <w:r>
          <w:rPr>
            <w:bCs/>
            <w:noProof/>
            <w:webHidden/>
          </w:rPr>
          <w:fldChar w:fldCharType="separate"/>
        </w:r>
        <w:r w:rsidR="001642B5">
          <w:rPr>
            <w:noProof/>
            <w:webHidden/>
          </w:rPr>
          <w:t>28</w:t>
        </w:r>
        <w:r>
          <w:rPr>
            <w:bCs/>
            <w:noProof/>
            <w:webHidden/>
          </w:rPr>
          <w:fldChar w:fldCharType="end"/>
        </w:r>
      </w:hyperlink>
    </w:p>
    <w:p w:rsidR="003D0FFD" w:rsidRDefault="009F109D">
      <w:pPr>
        <w:pStyle w:val="11"/>
        <w:spacing w:line="360" w:lineRule="auto"/>
        <w:rPr>
          <w:rFonts w:asciiTheme="minorHAnsi" w:eastAsiaTheme="minorEastAsia" w:hAnsiTheme="minorHAnsi" w:cstheme="minorBidi"/>
          <w:bCs/>
          <w:noProof/>
          <w:szCs w:val="22"/>
        </w:rPr>
      </w:pPr>
      <w:hyperlink w:anchor="_Toc76114279" w:history="1">
        <w:r w:rsidR="00F32C91">
          <w:rPr>
            <w:rStyle w:val="a3"/>
            <w:rFonts w:ascii="黑体" w:hAnsi="黑体"/>
            <w:b/>
            <w:noProof/>
          </w:rPr>
          <w:t>第八节</w:t>
        </w:r>
        <w:r w:rsidR="00F32C91">
          <w:rPr>
            <w:rFonts w:asciiTheme="minorHAnsi" w:eastAsiaTheme="minorEastAsia" w:hAnsiTheme="minorHAnsi" w:cstheme="minorBidi"/>
            <w:noProof/>
            <w:szCs w:val="22"/>
          </w:rPr>
          <w:tab/>
        </w:r>
        <w:r w:rsidR="00F32C91">
          <w:rPr>
            <w:rStyle w:val="a3"/>
            <w:rFonts w:ascii="黑体" w:hAnsi="黑体"/>
            <w:b/>
            <w:noProof/>
          </w:rPr>
          <w:t>优先股相关情况</w:t>
        </w:r>
        <w:r w:rsidR="00F32C91">
          <w:rPr>
            <w:noProof/>
            <w:webHidden/>
          </w:rPr>
          <w:tab/>
        </w:r>
        <w:r>
          <w:rPr>
            <w:bCs/>
            <w:noProof/>
            <w:webHidden/>
          </w:rPr>
          <w:fldChar w:fldCharType="begin"/>
        </w:r>
        <w:r w:rsidR="00F32C91">
          <w:rPr>
            <w:noProof/>
            <w:webHidden/>
          </w:rPr>
          <w:instrText xml:space="preserve"> PAGEREF _Toc76114279 \h </w:instrText>
        </w:r>
        <w:r>
          <w:rPr>
            <w:bCs/>
            <w:noProof/>
            <w:webHidden/>
          </w:rPr>
        </w:r>
        <w:r>
          <w:rPr>
            <w:bCs/>
            <w:noProof/>
            <w:webHidden/>
          </w:rPr>
          <w:fldChar w:fldCharType="separate"/>
        </w:r>
        <w:r w:rsidR="001642B5">
          <w:rPr>
            <w:noProof/>
            <w:webHidden/>
          </w:rPr>
          <w:t>31</w:t>
        </w:r>
        <w:r>
          <w:rPr>
            <w:bCs/>
            <w:noProof/>
            <w:webHidden/>
          </w:rPr>
          <w:fldChar w:fldCharType="end"/>
        </w:r>
      </w:hyperlink>
    </w:p>
    <w:p w:rsidR="003D0FFD" w:rsidRDefault="009F109D">
      <w:pPr>
        <w:pStyle w:val="11"/>
        <w:spacing w:line="360" w:lineRule="auto"/>
        <w:rPr>
          <w:rFonts w:asciiTheme="minorHAnsi" w:eastAsiaTheme="minorEastAsia" w:hAnsiTheme="minorHAnsi" w:cstheme="minorBidi"/>
          <w:bCs/>
          <w:noProof/>
          <w:szCs w:val="22"/>
        </w:rPr>
      </w:pPr>
      <w:hyperlink w:anchor="_Toc76114280" w:history="1">
        <w:r w:rsidR="00F32C91">
          <w:rPr>
            <w:rStyle w:val="a3"/>
            <w:rFonts w:ascii="黑体" w:hAnsi="黑体"/>
            <w:b/>
            <w:noProof/>
          </w:rPr>
          <w:t>第九节</w:t>
        </w:r>
        <w:r w:rsidR="00F32C91">
          <w:rPr>
            <w:rFonts w:asciiTheme="minorHAnsi" w:eastAsiaTheme="minorEastAsia" w:hAnsiTheme="minorHAnsi" w:cstheme="minorBidi"/>
            <w:noProof/>
            <w:szCs w:val="22"/>
          </w:rPr>
          <w:tab/>
        </w:r>
        <w:r w:rsidR="00F32C91">
          <w:rPr>
            <w:rStyle w:val="a3"/>
            <w:rFonts w:ascii="黑体" w:hAnsi="黑体"/>
            <w:b/>
            <w:noProof/>
          </w:rPr>
          <w:t>债券相关情况</w:t>
        </w:r>
        <w:r w:rsidR="00F32C91">
          <w:rPr>
            <w:noProof/>
            <w:webHidden/>
          </w:rPr>
          <w:tab/>
        </w:r>
        <w:r>
          <w:rPr>
            <w:bCs/>
            <w:noProof/>
            <w:webHidden/>
          </w:rPr>
          <w:fldChar w:fldCharType="begin"/>
        </w:r>
        <w:r w:rsidR="00F32C91">
          <w:rPr>
            <w:noProof/>
            <w:webHidden/>
          </w:rPr>
          <w:instrText xml:space="preserve"> PAGEREF _Toc76114280 \h </w:instrText>
        </w:r>
        <w:r>
          <w:rPr>
            <w:bCs/>
            <w:noProof/>
            <w:webHidden/>
          </w:rPr>
        </w:r>
        <w:r>
          <w:rPr>
            <w:bCs/>
            <w:noProof/>
            <w:webHidden/>
          </w:rPr>
          <w:fldChar w:fldCharType="separate"/>
        </w:r>
        <w:r w:rsidR="001642B5">
          <w:rPr>
            <w:noProof/>
            <w:webHidden/>
          </w:rPr>
          <w:t>31</w:t>
        </w:r>
        <w:r>
          <w:rPr>
            <w:bCs/>
            <w:noProof/>
            <w:webHidden/>
          </w:rPr>
          <w:fldChar w:fldCharType="end"/>
        </w:r>
      </w:hyperlink>
    </w:p>
    <w:p w:rsidR="003D0FFD" w:rsidRDefault="009F109D">
      <w:pPr>
        <w:pStyle w:val="11"/>
        <w:spacing w:line="360" w:lineRule="auto"/>
        <w:rPr>
          <w:rFonts w:asciiTheme="minorHAnsi" w:eastAsiaTheme="minorEastAsia" w:hAnsiTheme="minorHAnsi" w:cstheme="minorBidi"/>
          <w:bCs/>
          <w:noProof/>
          <w:szCs w:val="22"/>
        </w:rPr>
      </w:pPr>
      <w:hyperlink w:anchor="_Toc76114281" w:history="1">
        <w:r w:rsidR="00F32C91">
          <w:rPr>
            <w:rStyle w:val="a3"/>
            <w:rFonts w:ascii="黑体" w:hAnsi="黑体"/>
            <w:b/>
            <w:noProof/>
          </w:rPr>
          <w:t>第十节</w:t>
        </w:r>
        <w:r w:rsidR="00F32C91">
          <w:rPr>
            <w:rFonts w:asciiTheme="minorHAnsi" w:eastAsiaTheme="minorEastAsia" w:hAnsiTheme="minorHAnsi" w:cstheme="minorBidi"/>
            <w:noProof/>
            <w:szCs w:val="22"/>
          </w:rPr>
          <w:tab/>
        </w:r>
        <w:r w:rsidR="00F32C91">
          <w:rPr>
            <w:rStyle w:val="a3"/>
            <w:rFonts w:ascii="黑体" w:hAnsi="黑体"/>
            <w:b/>
            <w:noProof/>
          </w:rPr>
          <w:t>财务报告</w:t>
        </w:r>
        <w:r w:rsidR="00F32C91">
          <w:rPr>
            <w:noProof/>
            <w:webHidden/>
          </w:rPr>
          <w:tab/>
        </w:r>
        <w:r>
          <w:rPr>
            <w:bCs/>
            <w:noProof/>
            <w:webHidden/>
          </w:rPr>
          <w:fldChar w:fldCharType="begin"/>
        </w:r>
        <w:r w:rsidR="00F32C91">
          <w:rPr>
            <w:noProof/>
            <w:webHidden/>
          </w:rPr>
          <w:instrText xml:space="preserve"> PAGEREF _Toc76114281 \h </w:instrText>
        </w:r>
        <w:r>
          <w:rPr>
            <w:bCs/>
            <w:noProof/>
            <w:webHidden/>
          </w:rPr>
        </w:r>
        <w:r>
          <w:rPr>
            <w:bCs/>
            <w:noProof/>
            <w:webHidden/>
          </w:rPr>
          <w:fldChar w:fldCharType="separate"/>
        </w:r>
        <w:r w:rsidR="001642B5">
          <w:rPr>
            <w:noProof/>
            <w:webHidden/>
          </w:rPr>
          <w:t>31</w:t>
        </w:r>
        <w:r>
          <w:rPr>
            <w:bCs/>
            <w:noProof/>
            <w:webHidden/>
          </w:rPr>
          <w:fldChar w:fldCharType="end"/>
        </w:r>
      </w:hyperlink>
    </w:p>
    <w:p w:rsidR="003D0FFD" w:rsidRDefault="009F109D">
      <w:pPr>
        <w:kinsoku w:val="0"/>
        <w:overflowPunct w:val="0"/>
        <w:autoSpaceDE w:val="0"/>
        <w:autoSpaceDN w:val="0"/>
        <w:adjustRightInd w:val="0"/>
        <w:snapToGrid w:val="0"/>
        <w:spacing w:line="360" w:lineRule="auto"/>
        <w:rPr>
          <w:shd w:val="pct15" w:color="auto" w:fill="FFFFFF"/>
        </w:rPr>
      </w:pPr>
      <w:r>
        <w:rPr>
          <w:shd w:val="pct15" w:color="auto" w:fill="FFFFFF"/>
        </w:rPr>
        <w:fldChar w:fldCharType="end"/>
      </w:r>
    </w:p>
    <w:bookmarkStart w:id="3" w:name="_Hlk76111741" w:displacedByCustomXml="next"/>
    <w:sdt>
      <w:sdtPr>
        <w:rPr>
          <w:b/>
          <w:bCs/>
          <w:sz w:val="24"/>
        </w:rPr>
        <w:alias w:val="模块:备查文件目录"/>
        <w:tag w:val="_SEC_821e9eb80bde4a9883ae71815f226d98"/>
        <w:id w:val="1669828383"/>
        <w:lock w:val="sdtLocked"/>
        <w:placeholder>
          <w:docPart w:val="GBC22222222222222222222222222222"/>
        </w:placeholder>
      </w:sdtPr>
      <w:sdtEndPr>
        <w:rPr>
          <w:b w:val="0"/>
          <w:bCs w:val="0"/>
          <w:sz w:val="21"/>
        </w:rPr>
      </w:sdtEndPr>
      <w:sdtContent>
        <w:p w:rsidR="003D0FFD" w:rsidRDefault="003D0FFD">
          <w:pPr>
            <w:spacing w:line="360" w:lineRule="exact"/>
            <w:ind w:right="5"/>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163"/>
            <w:gridCol w:w="7730"/>
          </w:tblGrid>
          <w:sdt>
            <w:sdtPr>
              <w:rPr>
                <w:sz w:val="18"/>
                <w:szCs w:val="18"/>
              </w:rPr>
              <w:alias w:val="备查文件情况"/>
              <w:tag w:val="_TUP_d1defbbd2758417a8ea21948dd35feef"/>
              <w:id w:val="3514714"/>
              <w:lock w:val="sdtLocked"/>
              <w:placeholder>
                <w:docPart w:val="04CB6A1EE4844DA58C3E779B52774FBA"/>
              </w:placeholder>
            </w:sdtPr>
            <w:sdtContent>
              <w:tr w:rsidR="0081446F" w:rsidRPr="00852C85" w:rsidTr="00852C85">
                <w:trPr>
                  <w:cantSplit/>
                  <w:trHeight w:val="340"/>
                </w:trPr>
                <w:tc>
                  <w:tcPr>
                    <w:tcW w:w="654" w:type="pct"/>
                    <w:vMerge w:val="restart"/>
                    <w:tcBorders>
                      <w:top w:val="single" w:sz="4" w:space="0" w:color="auto"/>
                      <w:left w:val="single" w:sz="4" w:space="0" w:color="auto"/>
                      <w:bottom w:val="single" w:sz="4" w:space="0" w:color="auto"/>
                      <w:right w:val="single" w:sz="4" w:space="0" w:color="auto"/>
                    </w:tcBorders>
                    <w:vAlign w:val="center"/>
                  </w:tcPr>
                  <w:sdt>
                    <w:sdtPr>
                      <w:rPr>
                        <w:sz w:val="18"/>
                        <w:szCs w:val="18"/>
                      </w:rPr>
                      <w:tag w:val="_PLD_4dedc5664132424db8ffece735208815"/>
                      <w:id w:val="3514712"/>
                      <w:lock w:val="sdtLocked"/>
                    </w:sdtPr>
                    <w:sdtContent>
                      <w:p w:rsidR="0081446F" w:rsidRPr="00852C85" w:rsidRDefault="0081446F" w:rsidP="00852C85">
                        <w:pPr>
                          <w:autoSpaceDE w:val="0"/>
                          <w:autoSpaceDN w:val="0"/>
                          <w:adjustRightInd w:val="0"/>
                          <w:jc w:val="both"/>
                          <w:rPr>
                            <w:sz w:val="18"/>
                            <w:szCs w:val="18"/>
                          </w:rPr>
                        </w:pPr>
                        <w:r w:rsidRPr="00852C85">
                          <w:rPr>
                            <w:sz w:val="18"/>
                            <w:szCs w:val="18"/>
                          </w:rPr>
                          <w:t>备查文件目录</w:t>
                        </w:r>
                      </w:p>
                    </w:sdtContent>
                  </w:sdt>
                </w:tc>
                <w:sdt>
                  <w:sdtPr>
                    <w:rPr>
                      <w:sz w:val="18"/>
                      <w:szCs w:val="18"/>
                    </w:rPr>
                    <w:alias w:val="备查文件目录"/>
                    <w:tag w:val="_GBC_b75b724a20654c669c9ce009a20dc247"/>
                    <w:id w:val="3514713"/>
                    <w:lock w:val="sdtLocked"/>
                  </w:sdtPr>
                  <w:sdtContent>
                    <w:tc>
                      <w:tcPr>
                        <w:tcW w:w="4346" w:type="pct"/>
                        <w:tcBorders>
                          <w:top w:val="single" w:sz="4" w:space="0" w:color="auto"/>
                          <w:left w:val="single" w:sz="4" w:space="0" w:color="auto"/>
                          <w:bottom w:val="single" w:sz="4" w:space="0" w:color="auto"/>
                          <w:right w:val="single" w:sz="4" w:space="0" w:color="auto"/>
                        </w:tcBorders>
                        <w:vAlign w:val="center"/>
                      </w:tcPr>
                      <w:p w:rsidR="0081446F" w:rsidRPr="00852C85" w:rsidRDefault="0081446F" w:rsidP="005D0F7F">
                        <w:pPr>
                          <w:autoSpaceDE w:val="0"/>
                          <w:autoSpaceDN w:val="0"/>
                          <w:adjustRightInd w:val="0"/>
                          <w:jc w:val="both"/>
                          <w:rPr>
                            <w:sz w:val="18"/>
                            <w:szCs w:val="18"/>
                          </w:rPr>
                        </w:pPr>
                        <w:r w:rsidRPr="00852C85">
                          <w:rPr>
                            <w:sz w:val="18"/>
                            <w:szCs w:val="18"/>
                          </w:rPr>
                          <w:t>载有公司董事长签名</w:t>
                        </w:r>
                        <w:r w:rsidR="008B5D70">
                          <w:rPr>
                            <w:rFonts w:hint="eastAsia"/>
                            <w:sz w:val="18"/>
                            <w:szCs w:val="18"/>
                          </w:rPr>
                          <w:t>和公司盖章</w:t>
                        </w:r>
                        <w:r w:rsidRPr="00852C85">
                          <w:rPr>
                            <w:sz w:val="18"/>
                            <w:szCs w:val="18"/>
                          </w:rPr>
                          <w:t>的202</w:t>
                        </w:r>
                        <w:r w:rsidR="00852C85" w:rsidRPr="00852C85">
                          <w:rPr>
                            <w:rFonts w:hint="eastAsia"/>
                            <w:sz w:val="18"/>
                            <w:szCs w:val="18"/>
                          </w:rPr>
                          <w:t>2</w:t>
                        </w:r>
                        <w:r w:rsidRPr="00852C85">
                          <w:rPr>
                            <w:sz w:val="18"/>
                            <w:szCs w:val="18"/>
                          </w:rPr>
                          <w:t>年半年度报告</w:t>
                        </w:r>
                      </w:p>
                    </w:tc>
                  </w:sdtContent>
                </w:sdt>
              </w:tr>
            </w:sdtContent>
          </w:sdt>
          <w:tr w:rsidR="0081446F" w:rsidRPr="00852C85" w:rsidTr="00852C85">
            <w:trPr>
              <w:cantSplit/>
              <w:trHeight w:val="340"/>
            </w:trPr>
            <w:tc>
              <w:tcPr>
                <w:tcW w:w="654" w:type="pct"/>
                <w:vMerge/>
                <w:tcBorders>
                  <w:top w:val="single" w:sz="4" w:space="0" w:color="auto"/>
                  <w:left w:val="single" w:sz="4" w:space="0" w:color="auto"/>
                  <w:bottom w:val="single" w:sz="4" w:space="0" w:color="auto"/>
                  <w:right w:val="single" w:sz="4" w:space="0" w:color="auto"/>
                </w:tcBorders>
                <w:vAlign w:val="center"/>
              </w:tcPr>
              <w:p w:rsidR="0081446F" w:rsidRPr="00852C85" w:rsidRDefault="0081446F" w:rsidP="00852C85">
                <w:pPr>
                  <w:jc w:val="both"/>
                  <w:rPr>
                    <w:sz w:val="18"/>
                    <w:szCs w:val="18"/>
                  </w:rPr>
                </w:pPr>
              </w:p>
            </w:tc>
            <w:sdt>
              <w:sdtPr>
                <w:rPr>
                  <w:sz w:val="18"/>
                  <w:szCs w:val="18"/>
                </w:rPr>
                <w:alias w:val="备查文件目录"/>
                <w:tag w:val="_GBC_b75b724a20654c669c9ce009a20dc247"/>
                <w:id w:val="3514715"/>
                <w:lock w:val="sdtLocked"/>
              </w:sdtPr>
              <w:sdtContent>
                <w:tc>
                  <w:tcPr>
                    <w:tcW w:w="4346" w:type="pct"/>
                    <w:tcBorders>
                      <w:top w:val="single" w:sz="4" w:space="0" w:color="auto"/>
                      <w:left w:val="single" w:sz="4" w:space="0" w:color="auto"/>
                      <w:bottom w:val="single" w:sz="4" w:space="0" w:color="auto"/>
                      <w:right w:val="single" w:sz="4" w:space="0" w:color="auto"/>
                    </w:tcBorders>
                    <w:vAlign w:val="center"/>
                  </w:tcPr>
                  <w:p w:rsidR="0081446F" w:rsidRPr="00852C85" w:rsidRDefault="0081446F" w:rsidP="00852C85">
                    <w:pPr>
                      <w:autoSpaceDE w:val="0"/>
                      <w:autoSpaceDN w:val="0"/>
                      <w:adjustRightInd w:val="0"/>
                      <w:jc w:val="both"/>
                      <w:rPr>
                        <w:sz w:val="18"/>
                        <w:szCs w:val="18"/>
                      </w:rPr>
                    </w:pPr>
                    <w:r w:rsidRPr="00852C85">
                      <w:rPr>
                        <w:sz w:val="18"/>
                        <w:szCs w:val="18"/>
                      </w:rPr>
                      <w:t>载有公司负责人、主管会计工作负责人、会计机构负责人（会计主管人员）签名并盖章的财务报表</w:t>
                    </w:r>
                  </w:p>
                </w:tc>
              </w:sdtContent>
            </w:sdt>
          </w:tr>
          <w:tr w:rsidR="0081446F" w:rsidRPr="00852C85" w:rsidTr="00852C85">
            <w:trPr>
              <w:cantSplit/>
              <w:trHeight w:val="340"/>
            </w:trPr>
            <w:tc>
              <w:tcPr>
                <w:tcW w:w="654" w:type="pct"/>
                <w:vMerge/>
                <w:tcBorders>
                  <w:top w:val="single" w:sz="4" w:space="0" w:color="auto"/>
                  <w:left w:val="single" w:sz="4" w:space="0" w:color="auto"/>
                  <w:bottom w:val="single" w:sz="4" w:space="0" w:color="auto"/>
                  <w:right w:val="single" w:sz="4" w:space="0" w:color="auto"/>
                </w:tcBorders>
                <w:vAlign w:val="center"/>
              </w:tcPr>
              <w:p w:rsidR="0081446F" w:rsidRPr="00852C85" w:rsidRDefault="0081446F" w:rsidP="00852C85">
                <w:pPr>
                  <w:jc w:val="both"/>
                  <w:rPr>
                    <w:sz w:val="18"/>
                    <w:szCs w:val="18"/>
                  </w:rPr>
                </w:pPr>
              </w:p>
            </w:tc>
            <w:sdt>
              <w:sdtPr>
                <w:rPr>
                  <w:sz w:val="18"/>
                  <w:szCs w:val="18"/>
                </w:rPr>
                <w:alias w:val="备查文件目录"/>
                <w:tag w:val="_GBC_b75b724a20654c669c9ce009a20dc247"/>
                <w:id w:val="3514716"/>
                <w:lock w:val="sdtLocked"/>
              </w:sdtPr>
              <w:sdtContent>
                <w:tc>
                  <w:tcPr>
                    <w:tcW w:w="4346" w:type="pct"/>
                    <w:tcBorders>
                      <w:top w:val="single" w:sz="4" w:space="0" w:color="auto"/>
                      <w:left w:val="single" w:sz="4" w:space="0" w:color="auto"/>
                      <w:bottom w:val="single" w:sz="4" w:space="0" w:color="auto"/>
                      <w:right w:val="single" w:sz="4" w:space="0" w:color="auto"/>
                    </w:tcBorders>
                    <w:vAlign w:val="center"/>
                  </w:tcPr>
                  <w:p w:rsidR="0081446F" w:rsidRPr="00852C85" w:rsidRDefault="0081446F" w:rsidP="008B5D70">
                    <w:pPr>
                      <w:autoSpaceDE w:val="0"/>
                      <w:autoSpaceDN w:val="0"/>
                      <w:adjustRightInd w:val="0"/>
                      <w:jc w:val="both"/>
                      <w:rPr>
                        <w:sz w:val="18"/>
                        <w:szCs w:val="18"/>
                      </w:rPr>
                    </w:pPr>
                    <w:r w:rsidRPr="00852C85">
                      <w:rPr>
                        <w:sz w:val="18"/>
                        <w:szCs w:val="18"/>
                      </w:rPr>
                      <w:t>报告期内在</w:t>
                    </w:r>
                    <w:r w:rsidR="008B5D70">
                      <w:rPr>
                        <w:rFonts w:hint="eastAsia"/>
                        <w:sz w:val="18"/>
                        <w:szCs w:val="18"/>
                      </w:rPr>
                      <w:t>中国证监会指定</w:t>
                    </w:r>
                    <w:r w:rsidRPr="00852C85">
                      <w:rPr>
                        <w:sz w:val="18"/>
                        <w:szCs w:val="18"/>
                      </w:rPr>
                      <w:t>网站上公开披露过的所有公司文件的正本及公告的原稿。</w:t>
                    </w:r>
                  </w:p>
                </w:tc>
              </w:sdtContent>
            </w:sdt>
          </w:tr>
          <w:tr w:rsidR="0081446F" w:rsidRPr="00852C85" w:rsidTr="00852C85">
            <w:trPr>
              <w:cantSplit/>
              <w:trHeight w:val="340"/>
            </w:trPr>
            <w:tc>
              <w:tcPr>
                <w:tcW w:w="654" w:type="pct"/>
                <w:vMerge/>
                <w:tcBorders>
                  <w:top w:val="single" w:sz="4" w:space="0" w:color="auto"/>
                  <w:left w:val="single" w:sz="4" w:space="0" w:color="auto"/>
                  <w:bottom w:val="single" w:sz="4" w:space="0" w:color="auto"/>
                  <w:right w:val="single" w:sz="4" w:space="0" w:color="auto"/>
                </w:tcBorders>
                <w:vAlign w:val="center"/>
              </w:tcPr>
              <w:p w:rsidR="0081446F" w:rsidRPr="00852C85" w:rsidRDefault="0081446F" w:rsidP="00852C85">
                <w:pPr>
                  <w:jc w:val="both"/>
                  <w:rPr>
                    <w:sz w:val="18"/>
                    <w:szCs w:val="18"/>
                  </w:rPr>
                </w:pPr>
              </w:p>
            </w:tc>
            <w:sdt>
              <w:sdtPr>
                <w:rPr>
                  <w:sz w:val="18"/>
                  <w:szCs w:val="18"/>
                </w:rPr>
                <w:alias w:val="备查文件目录"/>
                <w:tag w:val="_GBC_b75b724a20654c669c9ce009a20dc247"/>
                <w:id w:val="3514717"/>
                <w:lock w:val="sdtLocked"/>
              </w:sdtPr>
              <w:sdtContent>
                <w:tc>
                  <w:tcPr>
                    <w:tcW w:w="4346" w:type="pct"/>
                    <w:tcBorders>
                      <w:top w:val="single" w:sz="4" w:space="0" w:color="auto"/>
                      <w:left w:val="single" w:sz="4" w:space="0" w:color="auto"/>
                      <w:bottom w:val="single" w:sz="4" w:space="0" w:color="auto"/>
                      <w:right w:val="single" w:sz="4" w:space="0" w:color="auto"/>
                    </w:tcBorders>
                    <w:vAlign w:val="center"/>
                  </w:tcPr>
                  <w:p w:rsidR="0081446F" w:rsidRPr="00852C85" w:rsidRDefault="0081446F" w:rsidP="00852C85">
                    <w:pPr>
                      <w:autoSpaceDE w:val="0"/>
                      <w:autoSpaceDN w:val="0"/>
                      <w:adjustRightInd w:val="0"/>
                      <w:jc w:val="both"/>
                      <w:rPr>
                        <w:sz w:val="18"/>
                        <w:szCs w:val="18"/>
                      </w:rPr>
                    </w:pPr>
                    <w:r w:rsidRPr="00852C85">
                      <w:rPr>
                        <w:sz w:val="18"/>
                        <w:szCs w:val="18"/>
                      </w:rPr>
                      <w:t>公司董事、监事及高级管理人员对202</w:t>
                    </w:r>
                    <w:r w:rsidR="00852C85" w:rsidRPr="00852C85">
                      <w:rPr>
                        <w:rFonts w:hint="eastAsia"/>
                        <w:sz w:val="18"/>
                        <w:szCs w:val="18"/>
                      </w:rPr>
                      <w:t>2</w:t>
                    </w:r>
                    <w:r w:rsidRPr="00852C85">
                      <w:rPr>
                        <w:sz w:val="18"/>
                        <w:szCs w:val="18"/>
                      </w:rPr>
                      <w:t>年半年度报告的书面确认意见</w:t>
                    </w:r>
                  </w:p>
                </w:tc>
              </w:sdtContent>
            </w:sdt>
          </w:tr>
        </w:tbl>
        <w:p w:rsidR="003D0FFD" w:rsidRPr="0081446F" w:rsidRDefault="009F109D" w:rsidP="0081446F"/>
      </w:sdtContent>
    </w:sdt>
    <w:bookmarkEnd w:id="3"/>
    <w:p w:rsidR="003D0FFD" w:rsidRDefault="003D0FFD">
      <w:pPr>
        <w:kinsoku w:val="0"/>
        <w:overflowPunct w:val="0"/>
        <w:autoSpaceDE w:val="0"/>
        <w:autoSpaceDN w:val="0"/>
        <w:adjustRightInd w:val="0"/>
        <w:snapToGrid w:val="0"/>
        <w:spacing w:line="360" w:lineRule="exact"/>
        <w:rPr>
          <w:shd w:val="pct15" w:color="auto" w:fill="FFFFFF"/>
        </w:rPr>
      </w:pPr>
    </w:p>
    <w:p w:rsidR="003D0FFD" w:rsidRDefault="00F32C91">
      <w:r>
        <w:br w:type="page"/>
      </w:r>
    </w:p>
    <w:p w:rsidR="00AC4934" w:rsidRDefault="00AC4934">
      <w:pPr>
        <w:pStyle w:val="10"/>
        <w:numPr>
          <w:ilvl w:val="0"/>
          <w:numId w:val="3"/>
        </w:numPr>
        <w:rPr>
          <w:rFonts w:ascii="黑体" w:hAnsi="黑体"/>
        </w:rPr>
      </w:pPr>
      <w:bookmarkStart w:id="4" w:name="_Toc76114272"/>
      <w:bookmarkStart w:id="5" w:name="_Toc342565880"/>
      <w:r>
        <w:rPr>
          <w:rFonts w:ascii="黑体" w:hAnsi="黑体" w:hint="eastAsia"/>
        </w:rPr>
        <w:lastRenderedPageBreak/>
        <w:t xml:space="preserve">  释义</w:t>
      </w:r>
      <w:bookmarkEnd w:id="4"/>
    </w:p>
    <w:sdt>
      <w:sdtPr>
        <w:rPr>
          <w:b/>
          <w:bCs/>
          <w:sz w:val="24"/>
          <w:szCs w:val="22"/>
        </w:rPr>
        <w:alias w:val="模块:释义"/>
        <w:tag w:val="_GBC_5d2d156d1e654b289921f6ca279d0332"/>
        <w:id w:val="4295450"/>
        <w:lock w:val="sdtLocked"/>
        <w:placeholder>
          <w:docPart w:val="GBC22222222222222222222222222222"/>
        </w:placeholder>
      </w:sdtPr>
      <w:sdtEndPr>
        <w:rPr>
          <w:b w:val="0"/>
          <w:bCs w:val="0"/>
          <w:sz w:val="21"/>
          <w:szCs w:val="21"/>
        </w:rPr>
      </w:sdtEndPr>
      <w:sdtContent>
        <w:p w:rsidR="00AC4934" w:rsidRDefault="00AC4934">
          <w:r>
            <w:t>在本报告书中，除非文义另有所指，下列词语具有如下含义：</w:t>
          </w:r>
        </w:p>
        <w:tbl>
          <w:tblPr>
            <w:tblStyle w:val="a6"/>
            <w:tblW w:w="0" w:type="auto"/>
            <w:tblLook w:val="04A0"/>
          </w:tblPr>
          <w:tblGrid>
            <w:gridCol w:w="3794"/>
            <w:gridCol w:w="850"/>
            <w:gridCol w:w="4404"/>
          </w:tblGrid>
          <w:tr w:rsidR="00361E05" w:rsidRPr="000D0BF6" w:rsidTr="00F06B98">
            <w:sdt>
              <w:sdtPr>
                <w:rPr>
                  <w:rFonts w:asciiTheme="minorEastAsia" w:eastAsiaTheme="minorEastAsia" w:hAnsiTheme="minorEastAsia"/>
                  <w:sz w:val="18"/>
                  <w:szCs w:val="18"/>
                </w:rPr>
                <w:tag w:val="_PLD_d73bff14187b49a1b1c86b56316c5e47"/>
                <w:id w:val="27424149"/>
                <w:lock w:val="sdtLocked"/>
              </w:sdtPr>
              <w:sdtContent>
                <w:tc>
                  <w:tcPr>
                    <w:tcW w:w="9048" w:type="dxa"/>
                    <w:gridSpan w:val="3"/>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sz w:val="18"/>
                        <w:szCs w:val="18"/>
                      </w:rPr>
                      <w:t>常用词语释义</w:t>
                    </w:r>
                  </w:p>
                </w:tc>
              </w:sdtContent>
            </w:sdt>
          </w:tr>
          <w:sdt>
            <w:sdtPr>
              <w:rPr>
                <w:rFonts w:asciiTheme="minorEastAsia" w:eastAsiaTheme="minorEastAsia" w:hAnsiTheme="minorEastAsia" w:cstheme="minorBidi" w:hint="eastAsia"/>
                <w:bCs/>
                <w:kern w:val="2"/>
                <w:sz w:val="18"/>
                <w:szCs w:val="18"/>
              </w:rPr>
              <w:alias w:val="释义"/>
              <w:tag w:val="_GBC_ca5c2cb7a4e545e2b2d9d1b94b528746"/>
              <w:id w:val="27424152"/>
              <w:lock w:val="sdtLocked"/>
            </w:sdtPr>
            <w:sdtContent>
              <w:tr w:rsidR="00361E05" w:rsidRPr="000D0BF6" w:rsidTr="00F06B98">
                <w:tc>
                  <w:tcPr>
                    <w:tcW w:w="379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sz w:val="18"/>
                        <w:szCs w:val="18"/>
                      </w:rPr>
                      <w:t>公司、本公司、母公司、中闽能源</w:t>
                    </w:r>
                  </w:p>
                </w:tc>
                <w:tc>
                  <w:tcPr>
                    <w:tcW w:w="850" w:type="dxa"/>
                  </w:tcPr>
                  <w:sdt>
                    <w:sdtPr>
                      <w:rPr>
                        <w:rFonts w:asciiTheme="minorEastAsia" w:eastAsiaTheme="minorEastAsia" w:hAnsiTheme="minorEastAsia" w:hint="eastAsia"/>
                        <w:sz w:val="18"/>
                        <w:szCs w:val="18"/>
                      </w:rPr>
                      <w:tag w:val="_PLD_289cf7e5c3a845d59c038a21dcd4a571"/>
                      <w:id w:val="27424150"/>
                      <w:lock w:val="sdtLocked"/>
                    </w:sdtPr>
                    <w:sdtContent>
                      <w:p w:rsidR="00361E05" w:rsidRPr="000D0BF6" w:rsidRDefault="00361E05" w:rsidP="00F06B98">
                        <w:pPr>
                          <w:jc w:val="center"/>
                          <w:rPr>
                            <w:rFonts w:asciiTheme="minorEastAsia" w:eastAsiaTheme="minorEastAsia" w:hAnsiTheme="minorEastAsia"/>
                            <w:sz w:val="18"/>
                            <w:szCs w:val="18"/>
                            <w:highlight w:val="lightGray"/>
                          </w:rPr>
                        </w:pPr>
                        <w:r w:rsidRPr="000D0BF6">
                          <w:rPr>
                            <w:rFonts w:asciiTheme="minorEastAsia" w:eastAsiaTheme="minorEastAsia" w:hAnsiTheme="minorEastAsia" w:hint="eastAsia"/>
                            <w:sz w:val="18"/>
                            <w:szCs w:val="18"/>
                          </w:rPr>
                          <w:t>指</w:t>
                        </w:r>
                      </w:p>
                    </w:sdtContent>
                  </w:sdt>
                </w:tc>
                <w:sdt>
                  <w:sdtPr>
                    <w:rPr>
                      <w:rFonts w:asciiTheme="minorEastAsia" w:eastAsiaTheme="minorEastAsia" w:hAnsiTheme="minorEastAsia" w:hint="eastAsia"/>
                      <w:sz w:val="18"/>
                      <w:szCs w:val="18"/>
                    </w:rPr>
                    <w:alias w:val="常用词语释义"/>
                    <w:tag w:val="_GBC_b625dd71b03542c3b074c2ce59de70ad"/>
                    <w:id w:val="27424151"/>
                    <w:lock w:val="sdtLocked"/>
                  </w:sdtPr>
                  <w:sdtContent>
                    <w:tc>
                      <w:tcPr>
                        <w:tcW w:w="440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hint="eastAsia"/>
                            <w:sz w:val="18"/>
                            <w:szCs w:val="18"/>
                          </w:rPr>
                          <w:t>中闽能源股份有限公司</w:t>
                        </w:r>
                      </w:p>
                    </w:tc>
                  </w:sdtContent>
                </w:sdt>
              </w:tr>
            </w:sdtContent>
          </w:sdt>
          <w:sdt>
            <w:sdtPr>
              <w:rPr>
                <w:rFonts w:asciiTheme="minorEastAsia" w:eastAsiaTheme="minorEastAsia" w:hAnsiTheme="minorEastAsia" w:cstheme="minorBidi" w:hint="eastAsia"/>
                <w:bCs/>
                <w:kern w:val="2"/>
                <w:sz w:val="18"/>
                <w:szCs w:val="18"/>
              </w:rPr>
              <w:alias w:val="释义"/>
              <w:tag w:val="_GBC_ca5c2cb7a4e545e2b2d9d1b94b528746"/>
              <w:id w:val="27424155"/>
              <w:lock w:val="sdtLocked"/>
            </w:sdtPr>
            <w:sdtContent>
              <w:tr w:rsidR="00361E05" w:rsidRPr="000D0BF6" w:rsidTr="00F06B98">
                <w:tc>
                  <w:tcPr>
                    <w:tcW w:w="379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sz w:val="18"/>
                        <w:szCs w:val="18"/>
                      </w:rPr>
                      <w:t>报告期</w:t>
                    </w:r>
                  </w:p>
                </w:tc>
                <w:tc>
                  <w:tcPr>
                    <w:tcW w:w="850" w:type="dxa"/>
                  </w:tcPr>
                  <w:sdt>
                    <w:sdtPr>
                      <w:rPr>
                        <w:rFonts w:asciiTheme="minorEastAsia" w:eastAsiaTheme="minorEastAsia" w:hAnsiTheme="minorEastAsia" w:hint="eastAsia"/>
                        <w:sz w:val="18"/>
                        <w:szCs w:val="18"/>
                      </w:rPr>
                      <w:tag w:val="_PLD_289cf7e5c3a845d59c038a21dcd4a571"/>
                      <w:id w:val="27424153"/>
                      <w:lock w:val="sdtLocked"/>
                    </w:sdtPr>
                    <w:sdtContent>
                      <w:p w:rsidR="00361E05" w:rsidRPr="000D0BF6" w:rsidRDefault="00361E05" w:rsidP="00F06B98">
                        <w:pPr>
                          <w:jc w:val="center"/>
                          <w:rPr>
                            <w:rFonts w:asciiTheme="minorEastAsia" w:eastAsiaTheme="minorEastAsia" w:hAnsiTheme="minorEastAsia"/>
                            <w:sz w:val="18"/>
                            <w:szCs w:val="18"/>
                            <w:highlight w:val="lightGray"/>
                          </w:rPr>
                        </w:pPr>
                        <w:r w:rsidRPr="000D0BF6">
                          <w:rPr>
                            <w:rFonts w:asciiTheme="minorEastAsia" w:eastAsiaTheme="minorEastAsia" w:hAnsiTheme="minorEastAsia" w:hint="eastAsia"/>
                            <w:sz w:val="18"/>
                            <w:szCs w:val="18"/>
                          </w:rPr>
                          <w:t>指</w:t>
                        </w:r>
                      </w:p>
                    </w:sdtContent>
                  </w:sdt>
                </w:tc>
                <w:sdt>
                  <w:sdtPr>
                    <w:rPr>
                      <w:rFonts w:asciiTheme="minorEastAsia" w:eastAsiaTheme="minorEastAsia" w:hAnsiTheme="minorEastAsia" w:hint="eastAsia"/>
                      <w:sz w:val="18"/>
                      <w:szCs w:val="18"/>
                    </w:rPr>
                    <w:alias w:val="常用词语释义"/>
                    <w:tag w:val="_GBC_b625dd71b03542c3b074c2ce59de70ad"/>
                    <w:id w:val="27424154"/>
                    <w:lock w:val="sdtLocked"/>
                  </w:sdtPr>
                  <w:sdtContent>
                    <w:tc>
                      <w:tcPr>
                        <w:tcW w:w="440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hint="eastAsia"/>
                            <w:sz w:val="18"/>
                            <w:szCs w:val="18"/>
                          </w:rPr>
                          <w:t>2022年1月1日至2022年6月30日</w:t>
                        </w:r>
                      </w:p>
                    </w:tc>
                  </w:sdtContent>
                </w:sdt>
              </w:tr>
            </w:sdtContent>
          </w:sdt>
          <w:sdt>
            <w:sdtPr>
              <w:rPr>
                <w:rFonts w:asciiTheme="minorEastAsia" w:eastAsiaTheme="minorEastAsia" w:hAnsiTheme="minorEastAsia" w:cstheme="minorBidi" w:hint="eastAsia"/>
                <w:bCs/>
                <w:kern w:val="2"/>
                <w:sz w:val="18"/>
                <w:szCs w:val="18"/>
              </w:rPr>
              <w:alias w:val="释义"/>
              <w:tag w:val="_GBC_ca5c2cb7a4e545e2b2d9d1b94b528746"/>
              <w:id w:val="27424158"/>
              <w:lock w:val="sdtLocked"/>
            </w:sdtPr>
            <w:sdtContent>
              <w:tr w:rsidR="00361E05" w:rsidRPr="000D0BF6" w:rsidTr="00F06B98">
                <w:tc>
                  <w:tcPr>
                    <w:tcW w:w="379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sz w:val="18"/>
                        <w:szCs w:val="18"/>
                      </w:rPr>
                      <w:t>报告期末</w:t>
                    </w:r>
                  </w:p>
                </w:tc>
                <w:tc>
                  <w:tcPr>
                    <w:tcW w:w="850" w:type="dxa"/>
                  </w:tcPr>
                  <w:sdt>
                    <w:sdtPr>
                      <w:rPr>
                        <w:rFonts w:asciiTheme="minorEastAsia" w:eastAsiaTheme="minorEastAsia" w:hAnsiTheme="minorEastAsia" w:hint="eastAsia"/>
                        <w:sz w:val="18"/>
                        <w:szCs w:val="18"/>
                      </w:rPr>
                      <w:tag w:val="_PLD_289cf7e5c3a845d59c038a21dcd4a571"/>
                      <w:id w:val="27424156"/>
                      <w:lock w:val="sdtLocked"/>
                    </w:sdtPr>
                    <w:sdtContent>
                      <w:p w:rsidR="00361E05" w:rsidRPr="000D0BF6" w:rsidRDefault="00361E05" w:rsidP="00F06B98">
                        <w:pPr>
                          <w:jc w:val="center"/>
                          <w:rPr>
                            <w:rFonts w:asciiTheme="minorEastAsia" w:eastAsiaTheme="minorEastAsia" w:hAnsiTheme="minorEastAsia"/>
                            <w:sz w:val="18"/>
                            <w:szCs w:val="18"/>
                            <w:highlight w:val="lightGray"/>
                          </w:rPr>
                        </w:pPr>
                        <w:r w:rsidRPr="000D0BF6">
                          <w:rPr>
                            <w:rFonts w:asciiTheme="minorEastAsia" w:eastAsiaTheme="minorEastAsia" w:hAnsiTheme="minorEastAsia" w:hint="eastAsia"/>
                            <w:sz w:val="18"/>
                            <w:szCs w:val="18"/>
                          </w:rPr>
                          <w:t>指</w:t>
                        </w:r>
                      </w:p>
                    </w:sdtContent>
                  </w:sdt>
                </w:tc>
                <w:sdt>
                  <w:sdtPr>
                    <w:rPr>
                      <w:rFonts w:asciiTheme="minorEastAsia" w:eastAsiaTheme="minorEastAsia" w:hAnsiTheme="minorEastAsia" w:hint="eastAsia"/>
                      <w:sz w:val="18"/>
                      <w:szCs w:val="18"/>
                    </w:rPr>
                    <w:alias w:val="常用词语释义"/>
                    <w:tag w:val="_GBC_b625dd71b03542c3b074c2ce59de70ad"/>
                    <w:id w:val="27424157"/>
                    <w:lock w:val="sdtLocked"/>
                  </w:sdtPr>
                  <w:sdtContent>
                    <w:tc>
                      <w:tcPr>
                        <w:tcW w:w="440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hint="eastAsia"/>
                            <w:sz w:val="18"/>
                            <w:szCs w:val="18"/>
                          </w:rPr>
                          <w:t>2022年6月30日</w:t>
                        </w:r>
                      </w:p>
                    </w:tc>
                  </w:sdtContent>
                </w:sdt>
              </w:tr>
            </w:sdtContent>
          </w:sdt>
          <w:sdt>
            <w:sdtPr>
              <w:rPr>
                <w:rFonts w:asciiTheme="minorEastAsia" w:eastAsiaTheme="minorEastAsia" w:hAnsiTheme="minorEastAsia" w:cstheme="minorBidi" w:hint="eastAsia"/>
                <w:bCs/>
                <w:kern w:val="2"/>
                <w:sz w:val="18"/>
                <w:szCs w:val="18"/>
              </w:rPr>
              <w:alias w:val="释义"/>
              <w:tag w:val="_GBC_ca5c2cb7a4e545e2b2d9d1b94b528746"/>
              <w:id w:val="27424161"/>
              <w:lock w:val="sdtLocked"/>
            </w:sdtPr>
            <w:sdtContent>
              <w:tr w:rsidR="00361E05" w:rsidRPr="000D0BF6" w:rsidTr="00F06B98">
                <w:tc>
                  <w:tcPr>
                    <w:tcW w:w="379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sz w:val="18"/>
                        <w:szCs w:val="18"/>
                      </w:rPr>
                      <w:t>《公司法》</w:t>
                    </w:r>
                  </w:p>
                </w:tc>
                <w:tc>
                  <w:tcPr>
                    <w:tcW w:w="850" w:type="dxa"/>
                  </w:tcPr>
                  <w:sdt>
                    <w:sdtPr>
                      <w:rPr>
                        <w:rFonts w:asciiTheme="minorEastAsia" w:eastAsiaTheme="minorEastAsia" w:hAnsiTheme="minorEastAsia" w:hint="eastAsia"/>
                        <w:sz w:val="18"/>
                        <w:szCs w:val="18"/>
                      </w:rPr>
                      <w:tag w:val="_PLD_289cf7e5c3a845d59c038a21dcd4a571"/>
                      <w:id w:val="27424159"/>
                      <w:lock w:val="sdtLocked"/>
                    </w:sdtPr>
                    <w:sdtContent>
                      <w:p w:rsidR="00361E05" w:rsidRPr="000D0BF6" w:rsidRDefault="00361E05" w:rsidP="00F06B98">
                        <w:pPr>
                          <w:jc w:val="center"/>
                          <w:rPr>
                            <w:rFonts w:asciiTheme="minorEastAsia" w:eastAsiaTheme="minorEastAsia" w:hAnsiTheme="minorEastAsia"/>
                            <w:sz w:val="18"/>
                            <w:szCs w:val="18"/>
                            <w:highlight w:val="lightGray"/>
                          </w:rPr>
                        </w:pPr>
                        <w:r w:rsidRPr="000D0BF6">
                          <w:rPr>
                            <w:rFonts w:asciiTheme="minorEastAsia" w:eastAsiaTheme="minorEastAsia" w:hAnsiTheme="minorEastAsia" w:hint="eastAsia"/>
                            <w:sz w:val="18"/>
                            <w:szCs w:val="18"/>
                          </w:rPr>
                          <w:t>指</w:t>
                        </w:r>
                      </w:p>
                    </w:sdtContent>
                  </w:sdt>
                </w:tc>
                <w:sdt>
                  <w:sdtPr>
                    <w:rPr>
                      <w:rFonts w:asciiTheme="minorEastAsia" w:eastAsiaTheme="minorEastAsia" w:hAnsiTheme="minorEastAsia" w:hint="eastAsia"/>
                      <w:sz w:val="18"/>
                      <w:szCs w:val="18"/>
                    </w:rPr>
                    <w:alias w:val="常用词语释义"/>
                    <w:tag w:val="_GBC_b625dd71b03542c3b074c2ce59de70ad"/>
                    <w:id w:val="27424160"/>
                    <w:lock w:val="sdtLocked"/>
                  </w:sdtPr>
                  <w:sdtContent>
                    <w:tc>
                      <w:tcPr>
                        <w:tcW w:w="440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hint="eastAsia"/>
                            <w:sz w:val="18"/>
                            <w:szCs w:val="18"/>
                          </w:rPr>
                          <w:t>《中华人民共和国公司法》</w:t>
                        </w:r>
                      </w:p>
                    </w:tc>
                  </w:sdtContent>
                </w:sdt>
              </w:tr>
            </w:sdtContent>
          </w:sdt>
          <w:sdt>
            <w:sdtPr>
              <w:rPr>
                <w:rFonts w:asciiTheme="minorEastAsia" w:eastAsiaTheme="minorEastAsia" w:hAnsiTheme="minorEastAsia" w:cstheme="minorBidi" w:hint="eastAsia"/>
                <w:bCs/>
                <w:kern w:val="2"/>
                <w:sz w:val="18"/>
                <w:szCs w:val="18"/>
              </w:rPr>
              <w:alias w:val="释义"/>
              <w:tag w:val="_GBC_ca5c2cb7a4e545e2b2d9d1b94b528746"/>
              <w:id w:val="27424164"/>
              <w:lock w:val="sdtLocked"/>
            </w:sdtPr>
            <w:sdtContent>
              <w:tr w:rsidR="00361E05" w:rsidRPr="000D0BF6" w:rsidTr="00F06B98">
                <w:tc>
                  <w:tcPr>
                    <w:tcW w:w="379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sz w:val="18"/>
                        <w:szCs w:val="18"/>
                      </w:rPr>
                      <w:t>《证券法》</w:t>
                    </w:r>
                  </w:p>
                </w:tc>
                <w:tc>
                  <w:tcPr>
                    <w:tcW w:w="850" w:type="dxa"/>
                  </w:tcPr>
                  <w:sdt>
                    <w:sdtPr>
                      <w:rPr>
                        <w:rFonts w:asciiTheme="minorEastAsia" w:eastAsiaTheme="minorEastAsia" w:hAnsiTheme="minorEastAsia" w:hint="eastAsia"/>
                        <w:sz w:val="18"/>
                        <w:szCs w:val="18"/>
                      </w:rPr>
                      <w:tag w:val="_PLD_289cf7e5c3a845d59c038a21dcd4a571"/>
                      <w:id w:val="27424162"/>
                      <w:lock w:val="sdtLocked"/>
                    </w:sdtPr>
                    <w:sdtContent>
                      <w:p w:rsidR="00361E05" w:rsidRPr="000D0BF6" w:rsidRDefault="00361E05" w:rsidP="00F06B98">
                        <w:pPr>
                          <w:jc w:val="center"/>
                          <w:rPr>
                            <w:rFonts w:asciiTheme="minorEastAsia" w:eastAsiaTheme="minorEastAsia" w:hAnsiTheme="minorEastAsia"/>
                            <w:sz w:val="18"/>
                            <w:szCs w:val="18"/>
                            <w:highlight w:val="lightGray"/>
                          </w:rPr>
                        </w:pPr>
                        <w:r w:rsidRPr="000D0BF6">
                          <w:rPr>
                            <w:rFonts w:asciiTheme="minorEastAsia" w:eastAsiaTheme="minorEastAsia" w:hAnsiTheme="minorEastAsia" w:hint="eastAsia"/>
                            <w:sz w:val="18"/>
                            <w:szCs w:val="18"/>
                          </w:rPr>
                          <w:t>指</w:t>
                        </w:r>
                      </w:p>
                    </w:sdtContent>
                  </w:sdt>
                </w:tc>
                <w:sdt>
                  <w:sdtPr>
                    <w:rPr>
                      <w:rFonts w:asciiTheme="minorEastAsia" w:eastAsiaTheme="minorEastAsia" w:hAnsiTheme="minorEastAsia" w:hint="eastAsia"/>
                      <w:sz w:val="18"/>
                      <w:szCs w:val="18"/>
                    </w:rPr>
                    <w:alias w:val="常用词语释义"/>
                    <w:tag w:val="_GBC_b625dd71b03542c3b074c2ce59de70ad"/>
                    <w:id w:val="27424163"/>
                    <w:lock w:val="sdtLocked"/>
                  </w:sdtPr>
                  <w:sdtContent>
                    <w:tc>
                      <w:tcPr>
                        <w:tcW w:w="440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hint="eastAsia"/>
                            <w:sz w:val="18"/>
                            <w:szCs w:val="18"/>
                          </w:rPr>
                          <w:t>《中华人民共和国证券法》</w:t>
                        </w:r>
                      </w:p>
                    </w:tc>
                  </w:sdtContent>
                </w:sdt>
              </w:tr>
            </w:sdtContent>
          </w:sdt>
          <w:sdt>
            <w:sdtPr>
              <w:rPr>
                <w:rFonts w:asciiTheme="minorEastAsia" w:eastAsiaTheme="minorEastAsia" w:hAnsiTheme="minorEastAsia" w:cstheme="minorBidi" w:hint="eastAsia"/>
                <w:bCs/>
                <w:kern w:val="2"/>
                <w:sz w:val="18"/>
                <w:szCs w:val="18"/>
              </w:rPr>
              <w:alias w:val="释义"/>
              <w:tag w:val="_GBC_ca5c2cb7a4e545e2b2d9d1b94b528746"/>
              <w:id w:val="27424167"/>
              <w:lock w:val="sdtLocked"/>
            </w:sdtPr>
            <w:sdtContent>
              <w:tr w:rsidR="00361E05" w:rsidRPr="000D0BF6" w:rsidTr="00F06B98">
                <w:tc>
                  <w:tcPr>
                    <w:tcW w:w="379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sz w:val="18"/>
                        <w:szCs w:val="18"/>
                      </w:rPr>
                      <w:t>中国证监会、证监会</w:t>
                    </w:r>
                  </w:p>
                </w:tc>
                <w:tc>
                  <w:tcPr>
                    <w:tcW w:w="850" w:type="dxa"/>
                  </w:tcPr>
                  <w:sdt>
                    <w:sdtPr>
                      <w:rPr>
                        <w:rFonts w:asciiTheme="minorEastAsia" w:eastAsiaTheme="minorEastAsia" w:hAnsiTheme="minorEastAsia" w:hint="eastAsia"/>
                        <w:sz w:val="18"/>
                        <w:szCs w:val="18"/>
                      </w:rPr>
                      <w:tag w:val="_PLD_289cf7e5c3a845d59c038a21dcd4a571"/>
                      <w:id w:val="27424165"/>
                      <w:lock w:val="sdtLocked"/>
                    </w:sdtPr>
                    <w:sdtContent>
                      <w:p w:rsidR="00361E05" w:rsidRPr="000D0BF6" w:rsidRDefault="00361E05" w:rsidP="00F06B98">
                        <w:pPr>
                          <w:jc w:val="center"/>
                          <w:rPr>
                            <w:rFonts w:asciiTheme="minorEastAsia" w:eastAsiaTheme="minorEastAsia" w:hAnsiTheme="minorEastAsia"/>
                            <w:sz w:val="18"/>
                            <w:szCs w:val="18"/>
                            <w:highlight w:val="lightGray"/>
                          </w:rPr>
                        </w:pPr>
                        <w:r w:rsidRPr="000D0BF6">
                          <w:rPr>
                            <w:rFonts w:asciiTheme="minorEastAsia" w:eastAsiaTheme="minorEastAsia" w:hAnsiTheme="minorEastAsia" w:hint="eastAsia"/>
                            <w:sz w:val="18"/>
                            <w:szCs w:val="18"/>
                          </w:rPr>
                          <w:t>指</w:t>
                        </w:r>
                      </w:p>
                    </w:sdtContent>
                  </w:sdt>
                </w:tc>
                <w:sdt>
                  <w:sdtPr>
                    <w:rPr>
                      <w:rFonts w:asciiTheme="minorEastAsia" w:eastAsiaTheme="minorEastAsia" w:hAnsiTheme="minorEastAsia" w:hint="eastAsia"/>
                      <w:sz w:val="18"/>
                      <w:szCs w:val="18"/>
                    </w:rPr>
                    <w:alias w:val="常用词语释义"/>
                    <w:tag w:val="_GBC_b625dd71b03542c3b074c2ce59de70ad"/>
                    <w:id w:val="27424166"/>
                    <w:lock w:val="sdtLocked"/>
                  </w:sdtPr>
                  <w:sdtContent>
                    <w:tc>
                      <w:tcPr>
                        <w:tcW w:w="440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hint="eastAsia"/>
                            <w:sz w:val="18"/>
                            <w:szCs w:val="18"/>
                          </w:rPr>
                          <w:t>中国证券监督管理委员会</w:t>
                        </w:r>
                      </w:p>
                    </w:tc>
                  </w:sdtContent>
                </w:sdt>
              </w:tr>
            </w:sdtContent>
          </w:sdt>
          <w:sdt>
            <w:sdtPr>
              <w:rPr>
                <w:rFonts w:asciiTheme="minorEastAsia" w:eastAsiaTheme="minorEastAsia" w:hAnsiTheme="minorEastAsia" w:cstheme="minorBidi" w:hint="eastAsia"/>
                <w:bCs/>
                <w:kern w:val="2"/>
                <w:sz w:val="18"/>
                <w:szCs w:val="18"/>
              </w:rPr>
              <w:alias w:val="释义"/>
              <w:tag w:val="_GBC_ca5c2cb7a4e545e2b2d9d1b94b528746"/>
              <w:id w:val="27424170"/>
              <w:lock w:val="sdtLocked"/>
            </w:sdtPr>
            <w:sdtContent>
              <w:tr w:rsidR="00361E05" w:rsidRPr="000D0BF6" w:rsidTr="00F06B98">
                <w:tc>
                  <w:tcPr>
                    <w:tcW w:w="379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sz w:val="18"/>
                        <w:szCs w:val="18"/>
                      </w:rPr>
                      <w:t>中国结算上海分公司</w:t>
                    </w:r>
                  </w:p>
                </w:tc>
                <w:tc>
                  <w:tcPr>
                    <w:tcW w:w="850" w:type="dxa"/>
                  </w:tcPr>
                  <w:sdt>
                    <w:sdtPr>
                      <w:rPr>
                        <w:rFonts w:asciiTheme="minorEastAsia" w:eastAsiaTheme="minorEastAsia" w:hAnsiTheme="minorEastAsia" w:hint="eastAsia"/>
                        <w:sz w:val="18"/>
                        <w:szCs w:val="18"/>
                      </w:rPr>
                      <w:tag w:val="_PLD_289cf7e5c3a845d59c038a21dcd4a571"/>
                      <w:id w:val="27424168"/>
                      <w:lock w:val="sdtLocked"/>
                    </w:sdtPr>
                    <w:sdtContent>
                      <w:p w:rsidR="00361E05" w:rsidRPr="000D0BF6" w:rsidRDefault="00361E05" w:rsidP="00F06B98">
                        <w:pPr>
                          <w:jc w:val="center"/>
                          <w:rPr>
                            <w:rFonts w:asciiTheme="minorEastAsia" w:eastAsiaTheme="minorEastAsia" w:hAnsiTheme="minorEastAsia"/>
                            <w:sz w:val="18"/>
                            <w:szCs w:val="18"/>
                            <w:highlight w:val="lightGray"/>
                          </w:rPr>
                        </w:pPr>
                        <w:r w:rsidRPr="000D0BF6">
                          <w:rPr>
                            <w:rFonts w:asciiTheme="minorEastAsia" w:eastAsiaTheme="minorEastAsia" w:hAnsiTheme="minorEastAsia" w:hint="eastAsia"/>
                            <w:sz w:val="18"/>
                            <w:szCs w:val="18"/>
                          </w:rPr>
                          <w:t>指</w:t>
                        </w:r>
                      </w:p>
                    </w:sdtContent>
                  </w:sdt>
                </w:tc>
                <w:sdt>
                  <w:sdtPr>
                    <w:rPr>
                      <w:rFonts w:asciiTheme="minorEastAsia" w:eastAsiaTheme="minorEastAsia" w:hAnsiTheme="minorEastAsia" w:hint="eastAsia"/>
                      <w:sz w:val="18"/>
                      <w:szCs w:val="18"/>
                    </w:rPr>
                    <w:alias w:val="常用词语释义"/>
                    <w:tag w:val="_GBC_b625dd71b03542c3b074c2ce59de70ad"/>
                    <w:id w:val="27424169"/>
                    <w:lock w:val="sdtLocked"/>
                  </w:sdtPr>
                  <w:sdtContent>
                    <w:tc>
                      <w:tcPr>
                        <w:tcW w:w="440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hint="eastAsia"/>
                            <w:sz w:val="18"/>
                            <w:szCs w:val="18"/>
                          </w:rPr>
                          <w:t>中国证券登记结算有限责任公司上海分公司</w:t>
                        </w:r>
                      </w:p>
                    </w:tc>
                  </w:sdtContent>
                </w:sdt>
              </w:tr>
            </w:sdtContent>
          </w:sdt>
          <w:sdt>
            <w:sdtPr>
              <w:rPr>
                <w:rFonts w:asciiTheme="minorEastAsia" w:eastAsiaTheme="minorEastAsia" w:hAnsiTheme="minorEastAsia" w:cstheme="minorBidi" w:hint="eastAsia"/>
                <w:bCs/>
                <w:kern w:val="2"/>
                <w:sz w:val="18"/>
                <w:szCs w:val="18"/>
              </w:rPr>
              <w:alias w:val="释义"/>
              <w:tag w:val="_GBC_ca5c2cb7a4e545e2b2d9d1b94b528746"/>
              <w:id w:val="27424173"/>
              <w:lock w:val="sdtLocked"/>
            </w:sdtPr>
            <w:sdtContent>
              <w:tr w:rsidR="00361E05" w:rsidRPr="000D0BF6" w:rsidTr="00F06B98">
                <w:tc>
                  <w:tcPr>
                    <w:tcW w:w="379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sz w:val="18"/>
                        <w:szCs w:val="18"/>
                      </w:rPr>
                      <w:t>上交所、交易所</w:t>
                    </w:r>
                  </w:p>
                </w:tc>
                <w:tc>
                  <w:tcPr>
                    <w:tcW w:w="850" w:type="dxa"/>
                  </w:tcPr>
                  <w:sdt>
                    <w:sdtPr>
                      <w:rPr>
                        <w:rFonts w:asciiTheme="minorEastAsia" w:eastAsiaTheme="minorEastAsia" w:hAnsiTheme="minorEastAsia" w:hint="eastAsia"/>
                        <w:sz w:val="18"/>
                        <w:szCs w:val="18"/>
                      </w:rPr>
                      <w:tag w:val="_PLD_289cf7e5c3a845d59c038a21dcd4a571"/>
                      <w:id w:val="27424171"/>
                      <w:lock w:val="sdtLocked"/>
                    </w:sdtPr>
                    <w:sdtContent>
                      <w:p w:rsidR="00361E05" w:rsidRPr="000D0BF6" w:rsidRDefault="00361E05" w:rsidP="00F06B98">
                        <w:pPr>
                          <w:jc w:val="center"/>
                          <w:rPr>
                            <w:rFonts w:asciiTheme="minorEastAsia" w:eastAsiaTheme="minorEastAsia" w:hAnsiTheme="minorEastAsia"/>
                            <w:sz w:val="18"/>
                            <w:szCs w:val="18"/>
                            <w:highlight w:val="lightGray"/>
                          </w:rPr>
                        </w:pPr>
                        <w:r w:rsidRPr="000D0BF6">
                          <w:rPr>
                            <w:rFonts w:asciiTheme="minorEastAsia" w:eastAsiaTheme="minorEastAsia" w:hAnsiTheme="minorEastAsia" w:hint="eastAsia"/>
                            <w:sz w:val="18"/>
                            <w:szCs w:val="18"/>
                          </w:rPr>
                          <w:t>指</w:t>
                        </w:r>
                      </w:p>
                    </w:sdtContent>
                  </w:sdt>
                </w:tc>
                <w:sdt>
                  <w:sdtPr>
                    <w:rPr>
                      <w:rFonts w:asciiTheme="minorEastAsia" w:eastAsiaTheme="minorEastAsia" w:hAnsiTheme="minorEastAsia" w:hint="eastAsia"/>
                      <w:sz w:val="18"/>
                      <w:szCs w:val="18"/>
                    </w:rPr>
                    <w:alias w:val="常用词语释义"/>
                    <w:tag w:val="_GBC_b625dd71b03542c3b074c2ce59de70ad"/>
                    <w:id w:val="27424172"/>
                    <w:lock w:val="sdtLocked"/>
                  </w:sdtPr>
                  <w:sdtContent>
                    <w:tc>
                      <w:tcPr>
                        <w:tcW w:w="440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hint="eastAsia"/>
                            <w:sz w:val="18"/>
                            <w:szCs w:val="18"/>
                          </w:rPr>
                          <w:t>上海证券交易所</w:t>
                        </w:r>
                      </w:p>
                    </w:tc>
                  </w:sdtContent>
                </w:sdt>
              </w:tr>
            </w:sdtContent>
          </w:sdt>
          <w:sdt>
            <w:sdtPr>
              <w:rPr>
                <w:rFonts w:asciiTheme="minorEastAsia" w:eastAsiaTheme="minorEastAsia" w:hAnsiTheme="minorEastAsia" w:cstheme="minorBidi" w:hint="eastAsia"/>
                <w:bCs/>
                <w:kern w:val="2"/>
                <w:sz w:val="18"/>
                <w:szCs w:val="18"/>
              </w:rPr>
              <w:alias w:val="释义"/>
              <w:tag w:val="_GBC_ca5c2cb7a4e545e2b2d9d1b94b528746"/>
              <w:id w:val="27424176"/>
              <w:lock w:val="sdtLocked"/>
            </w:sdtPr>
            <w:sdtContent>
              <w:tr w:rsidR="00361E05" w:rsidRPr="000D0BF6" w:rsidTr="00F06B98">
                <w:tc>
                  <w:tcPr>
                    <w:tcW w:w="379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sz w:val="18"/>
                        <w:szCs w:val="18"/>
                      </w:rPr>
                      <w:t>福建监管局</w:t>
                    </w:r>
                  </w:p>
                </w:tc>
                <w:tc>
                  <w:tcPr>
                    <w:tcW w:w="850" w:type="dxa"/>
                  </w:tcPr>
                  <w:sdt>
                    <w:sdtPr>
                      <w:rPr>
                        <w:rFonts w:asciiTheme="minorEastAsia" w:eastAsiaTheme="minorEastAsia" w:hAnsiTheme="minorEastAsia" w:hint="eastAsia"/>
                        <w:sz w:val="18"/>
                        <w:szCs w:val="18"/>
                      </w:rPr>
                      <w:tag w:val="_PLD_289cf7e5c3a845d59c038a21dcd4a571"/>
                      <w:id w:val="27424174"/>
                      <w:lock w:val="sdtLocked"/>
                    </w:sdtPr>
                    <w:sdtContent>
                      <w:p w:rsidR="00361E05" w:rsidRPr="000D0BF6" w:rsidRDefault="00361E05" w:rsidP="00F06B98">
                        <w:pPr>
                          <w:jc w:val="center"/>
                          <w:rPr>
                            <w:rFonts w:asciiTheme="minorEastAsia" w:eastAsiaTheme="minorEastAsia" w:hAnsiTheme="minorEastAsia"/>
                            <w:sz w:val="18"/>
                            <w:szCs w:val="18"/>
                            <w:highlight w:val="lightGray"/>
                          </w:rPr>
                        </w:pPr>
                        <w:r w:rsidRPr="000D0BF6">
                          <w:rPr>
                            <w:rFonts w:asciiTheme="minorEastAsia" w:eastAsiaTheme="minorEastAsia" w:hAnsiTheme="minorEastAsia" w:hint="eastAsia"/>
                            <w:sz w:val="18"/>
                            <w:szCs w:val="18"/>
                          </w:rPr>
                          <w:t>指</w:t>
                        </w:r>
                      </w:p>
                    </w:sdtContent>
                  </w:sdt>
                </w:tc>
                <w:sdt>
                  <w:sdtPr>
                    <w:rPr>
                      <w:rFonts w:asciiTheme="minorEastAsia" w:eastAsiaTheme="minorEastAsia" w:hAnsiTheme="minorEastAsia" w:hint="eastAsia"/>
                      <w:sz w:val="18"/>
                      <w:szCs w:val="18"/>
                    </w:rPr>
                    <w:alias w:val="常用词语释义"/>
                    <w:tag w:val="_GBC_b625dd71b03542c3b074c2ce59de70ad"/>
                    <w:id w:val="27424175"/>
                    <w:lock w:val="sdtLocked"/>
                  </w:sdtPr>
                  <w:sdtContent>
                    <w:tc>
                      <w:tcPr>
                        <w:tcW w:w="440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hint="eastAsia"/>
                            <w:sz w:val="18"/>
                            <w:szCs w:val="18"/>
                          </w:rPr>
                          <w:t>中国证券监督管理委员会福建监管局</w:t>
                        </w:r>
                      </w:p>
                    </w:tc>
                  </w:sdtContent>
                </w:sdt>
              </w:tr>
            </w:sdtContent>
          </w:sdt>
          <w:sdt>
            <w:sdtPr>
              <w:rPr>
                <w:rFonts w:asciiTheme="minorEastAsia" w:eastAsiaTheme="minorEastAsia" w:hAnsiTheme="minorEastAsia" w:cstheme="minorBidi" w:hint="eastAsia"/>
                <w:bCs/>
                <w:kern w:val="2"/>
                <w:sz w:val="18"/>
                <w:szCs w:val="18"/>
              </w:rPr>
              <w:alias w:val="释义"/>
              <w:tag w:val="_GBC_ca5c2cb7a4e545e2b2d9d1b94b528746"/>
              <w:id w:val="27424179"/>
              <w:lock w:val="sdtLocked"/>
            </w:sdtPr>
            <w:sdtContent>
              <w:tr w:rsidR="00361E05" w:rsidRPr="000D0BF6" w:rsidTr="00F06B98">
                <w:tc>
                  <w:tcPr>
                    <w:tcW w:w="379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sz w:val="18"/>
                        <w:szCs w:val="18"/>
                      </w:rPr>
                      <w:t>控股股东、投资集团、本公司的母公司</w:t>
                    </w:r>
                  </w:p>
                </w:tc>
                <w:tc>
                  <w:tcPr>
                    <w:tcW w:w="850" w:type="dxa"/>
                  </w:tcPr>
                  <w:sdt>
                    <w:sdtPr>
                      <w:rPr>
                        <w:rFonts w:asciiTheme="minorEastAsia" w:eastAsiaTheme="minorEastAsia" w:hAnsiTheme="minorEastAsia" w:hint="eastAsia"/>
                        <w:sz w:val="18"/>
                        <w:szCs w:val="18"/>
                      </w:rPr>
                      <w:tag w:val="_PLD_289cf7e5c3a845d59c038a21dcd4a571"/>
                      <w:id w:val="27424177"/>
                      <w:lock w:val="sdtLocked"/>
                    </w:sdtPr>
                    <w:sdtContent>
                      <w:p w:rsidR="00361E05" w:rsidRPr="000D0BF6" w:rsidRDefault="00361E05" w:rsidP="00F06B98">
                        <w:pPr>
                          <w:jc w:val="center"/>
                          <w:rPr>
                            <w:rFonts w:asciiTheme="minorEastAsia" w:eastAsiaTheme="minorEastAsia" w:hAnsiTheme="minorEastAsia"/>
                            <w:sz w:val="18"/>
                            <w:szCs w:val="18"/>
                            <w:highlight w:val="lightGray"/>
                          </w:rPr>
                        </w:pPr>
                        <w:r w:rsidRPr="000D0BF6">
                          <w:rPr>
                            <w:rFonts w:asciiTheme="minorEastAsia" w:eastAsiaTheme="minorEastAsia" w:hAnsiTheme="minorEastAsia" w:hint="eastAsia"/>
                            <w:sz w:val="18"/>
                            <w:szCs w:val="18"/>
                          </w:rPr>
                          <w:t>指</w:t>
                        </w:r>
                      </w:p>
                    </w:sdtContent>
                  </w:sdt>
                </w:tc>
                <w:sdt>
                  <w:sdtPr>
                    <w:rPr>
                      <w:rFonts w:asciiTheme="minorEastAsia" w:eastAsiaTheme="minorEastAsia" w:hAnsiTheme="minorEastAsia" w:hint="eastAsia"/>
                      <w:sz w:val="18"/>
                      <w:szCs w:val="18"/>
                    </w:rPr>
                    <w:alias w:val="常用词语释义"/>
                    <w:tag w:val="_GBC_b625dd71b03542c3b074c2ce59de70ad"/>
                    <w:id w:val="27424178"/>
                    <w:lock w:val="sdtLocked"/>
                  </w:sdtPr>
                  <w:sdtContent>
                    <w:tc>
                      <w:tcPr>
                        <w:tcW w:w="440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hint="eastAsia"/>
                            <w:sz w:val="18"/>
                            <w:szCs w:val="18"/>
                          </w:rPr>
                          <w:t>福建省投资开发集团有限责任公司</w:t>
                        </w:r>
                      </w:p>
                    </w:tc>
                  </w:sdtContent>
                </w:sdt>
              </w:tr>
            </w:sdtContent>
          </w:sdt>
          <w:sdt>
            <w:sdtPr>
              <w:rPr>
                <w:rFonts w:asciiTheme="minorEastAsia" w:eastAsiaTheme="minorEastAsia" w:hAnsiTheme="minorEastAsia" w:cstheme="minorBidi" w:hint="eastAsia"/>
                <w:bCs/>
                <w:kern w:val="2"/>
                <w:sz w:val="18"/>
                <w:szCs w:val="18"/>
              </w:rPr>
              <w:alias w:val="释义"/>
              <w:tag w:val="_GBC_ca5c2cb7a4e545e2b2d9d1b94b528746"/>
              <w:id w:val="27424182"/>
              <w:lock w:val="sdtLocked"/>
            </w:sdtPr>
            <w:sdtContent>
              <w:tr w:rsidR="00361E05" w:rsidRPr="000D0BF6" w:rsidTr="00F06B98">
                <w:tc>
                  <w:tcPr>
                    <w:tcW w:w="379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sz w:val="18"/>
                        <w:szCs w:val="18"/>
                      </w:rPr>
                      <w:t>中闽有限</w:t>
                    </w:r>
                  </w:p>
                </w:tc>
                <w:tc>
                  <w:tcPr>
                    <w:tcW w:w="850" w:type="dxa"/>
                  </w:tcPr>
                  <w:sdt>
                    <w:sdtPr>
                      <w:rPr>
                        <w:rFonts w:asciiTheme="minorEastAsia" w:eastAsiaTheme="minorEastAsia" w:hAnsiTheme="minorEastAsia" w:hint="eastAsia"/>
                        <w:sz w:val="18"/>
                        <w:szCs w:val="18"/>
                      </w:rPr>
                      <w:tag w:val="_PLD_289cf7e5c3a845d59c038a21dcd4a571"/>
                      <w:id w:val="27424180"/>
                      <w:lock w:val="sdtLocked"/>
                    </w:sdtPr>
                    <w:sdtContent>
                      <w:p w:rsidR="00361E05" w:rsidRPr="000D0BF6" w:rsidRDefault="00361E05" w:rsidP="00F06B98">
                        <w:pPr>
                          <w:jc w:val="center"/>
                          <w:rPr>
                            <w:rFonts w:asciiTheme="minorEastAsia" w:eastAsiaTheme="minorEastAsia" w:hAnsiTheme="minorEastAsia"/>
                            <w:sz w:val="18"/>
                            <w:szCs w:val="18"/>
                            <w:highlight w:val="lightGray"/>
                          </w:rPr>
                        </w:pPr>
                        <w:r w:rsidRPr="000D0BF6">
                          <w:rPr>
                            <w:rFonts w:asciiTheme="minorEastAsia" w:eastAsiaTheme="minorEastAsia" w:hAnsiTheme="minorEastAsia" w:hint="eastAsia"/>
                            <w:sz w:val="18"/>
                            <w:szCs w:val="18"/>
                          </w:rPr>
                          <w:t>指</w:t>
                        </w:r>
                      </w:p>
                    </w:sdtContent>
                  </w:sdt>
                </w:tc>
                <w:sdt>
                  <w:sdtPr>
                    <w:rPr>
                      <w:rFonts w:asciiTheme="minorEastAsia" w:eastAsiaTheme="minorEastAsia" w:hAnsiTheme="minorEastAsia" w:hint="eastAsia"/>
                      <w:sz w:val="18"/>
                      <w:szCs w:val="18"/>
                    </w:rPr>
                    <w:alias w:val="常用词语释义"/>
                    <w:tag w:val="_GBC_b625dd71b03542c3b074c2ce59de70ad"/>
                    <w:id w:val="27424181"/>
                    <w:lock w:val="sdtLocked"/>
                  </w:sdtPr>
                  <w:sdtContent>
                    <w:tc>
                      <w:tcPr>
                        <w:tcW w:w="440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hint="eastAsia"/>
                            <w:sz w:val="18"/>
                            <w:szCs w:val="18"/>
                          </w:rPr>
                          <w:t>福建中闽能源投资有限责任公司</w:t>
                        </w:r>
                      </w:p>
                    </w:tc>
                  </w:sdtContent>
                </w:sdt>
              </w:tr>
            </w:sdtContent>
          </w:sdt>
          <w:sdt>
            <w:sdtPr>
              <w:rPr>
                <w:rFonts w:asciiTheme="minorEastAsia" w:eastAsiaTheme="minorEastAsia" w:hAnsiTheme="minorEastAsia" w:cstheme="minorBidi" w:hint="eastAsia"/>
                <w:bCs/>
                <w:kern w:val="2"/>
                <w:sz w:val="18"/>
                <w:szCs w:val="18"/>
              </w:rPr>
              <w:alias w:val="释义"/>
              <w:tag w:val="_GBC_ca5c2cb7a4e545e2b2d9d1b94b528746"/>
              <w:id w:val="27424185"/>
              <w:lock w:val="sdtLocked"/>
            </w:sdtPr>
            <w:sdtContent>
              <w:tr w:rsidR="00361E05" w:rsidRPr="000D0BF6" w:rsidTr="00F06B98">
                <w:tc>
                  <w:tcPr>
                    <w:tcW w:w="379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sz w:val="18"/>
                        <w:szCs w:val="18"/>
                      </w:rPr>
                      <w:t>华兴创投</w:t>
                    </w:r>
                  </w:p>
                </w:tc>
                <w:tc>
                  <w:tcPr>
                    <w:tcW w:w="850" w:type="dxa"/>
                  </w:tcPr>
                  <w:sdt>
                    <w:sdtPr>
                      <w:rPr>
                        <w:rFonts w:asciiTheme="minorEastAsia" w:eastAsiaTheme="minorEastAsia" w:hAnsiTheme="minorEastAsia" w:hint="eastAsia"/>
                        <w:sz w:val="18"/>
                        <w:szCs w:val="18"/>
                      </w:rPr>
                      <w:tag w:val="_PLD_289cf7e5c3a845d59c038a21dcd4a571"/>
                      <w:id w:val="27424183"/>
                      <w:lock w:val="sdtLocked"/>
                    </w:sdtPr>
                    <w:sdtContent>
                      <w:p w:rsidR="00361E05" w:rsidRPr="000D0BF6" w:rsidRDefault="00361E05" w:rsidP="00F06B98">
                        <w:pPr>
                          <w:jc w:val="center"/>
                          <w:rPr>
                            <w:rFonts w:asciiTheme="minorEastAsia" w:eastAsiaTheme="minorEastAsia" w:hAnsiTheme="minorEastAsia"/>
                            <w:sz w:val="18"/>
                            <w:szCs w:val="18"/>
                            <w:highlight w:val="lightGray"/>
                          </w:rPr>
                        </w:pPr>
                        <w:r w:rsidRPr="000D0BF6">
                          <w:rPr>
                            <w:rFonts w:asciiTheme="minorEastAsia" w:eastAsiaTheme="minorEastAsia" w:hAnsiTheme="minorEastAsia" w:hint="eastAsia"/>
                            <w:sz w:val="18"/>
                            <w:szCs w:val="18"/>
                          </w:rPr>
                          <w:t>指</w:t>
                        </w:r>
                      </w:p>
                    </w:sdtContent>
                  </w:sdt>
                </w:tc>
                <w:sdt>
                  <w:sdtPr>
                    <w:rPr>
                      <w:rFonts w:asciiTheme="minorEastAsia" w:eastAsiaTheme="minorEastAsia" w:hAnsiTheme="minorEastAsia" w:hint="eastAsia"/>
                      <w:sz w:val="18"/>
                      <w:szCs w:val="18"/>
                    </w:rPr>
                    <w:alias w:val="常用词语释义"/>
                    <w:tag w:val="_GBC_b625dd71b03542c3b074c2ce59de70ad"/>
                    <w:id w:val="27424184"/>
                    <w:lock w:val="sdtLocked"/>
                  </w:sdtPr>
                  <w:sdtContent>
                    <w:tc>
                      <w:tcPr>
                        <w:tcW w:w="440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hint="eastAsia"/>
                            <w:sz w:val="18"/>
                            <w:szCs w:val="18"/>
                          </w:rPr>
                          <w:t>福建华兴创业投资有限公司</w:t>
                        </w:r>
                      </w:p>
                    </w:tc>
                  </w:sdtContent>
                </w:sdt>
              </w:tr>
            </w:sdtContent>
          </w:sdt>
          <w:sdt>
            <w:sdtPr>
              <w:rPr>
                <w:rFonts w:asciiTheme="minorEastAsia" w:eastAsiaTheme="minorEastAsia" w:hAnsiTheme="minorEastAsia" w:cstheme="minorBidi" w:hint="eastAsia"/>
                <w:bCs/>
                <w:kern w:val="2"/>
                <w:sz w:val="18"/>
                <w:szCs w:val="18"/>
              </w:rPr>
              <w:alias w:val="释义"/>
              <w:tag w:val="_GBC_ca5c2cb7a4e545e2b2d9d1b94b528746"/>
              <w:id w:val="27424188"/>
              <w:lock w:val="sdtLocked"/>
            </w:sdtPr>
            <w:sdtContent>
              <w:tr w:rsidR="00361E05" w:rsidRPr="000D0BF6" w:rsidTr="00F06B98">
                <w:tc>
                  <w:tcPr>
                    <w:tcW w:w="379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sz w:val="18"/>
                        <w:szCs w:val="18"/>
                      </w:rPr>
                      <w:t>铁路投资</w:t>
                    </w:r>
                  </w:p>
                </w:tc>
                <w:tc>
                  <w:tcPr>
                    <w:tcW w:w="850" w:type="dxa"/>
                  </w:tcPr>
                  <w:sdt>
                    <w:sdtPr>
                      <w:rPr>
                        <w:rFonts w:asciiTheme="minorEastAsia" w:eastAsiaTheme="minorEastAsia" w:hAnsiTheme="minorEastAsia" w:hint="eastAsia"/>
                        <w:sz w:val="18"/>
                        <w:szCs w:val="18"/>
                      </w:rPr>
                      <w:tag w:val="_PLD_289cf7e5c3a845d59c038a21dcd4a571"/>
                      <w:id w:val="27424186"/>
                      <w:lock w:val="sdtLocked"/>
                    </w:sdtPr>
                    <w:sdtContent>
                      <w:p w:rsidR="00361E05" w:rsidRPr="000D0BF6" w:rsidRDefault="00361E05" w:rsidP="00F06B98">
                        <w:pPr>
                          <w:jc w:val="center"/>
                          <w:rPr>
                            <w:rFonts w:asciiTheme="minorEastAsia" w:eastAsiaTheme="minorEastAsia" w:hAnsiTheme="minorEastAsia"/>
                            <w:sz w:val="18"/>
                            <w:szCs w:val="18"/>
                            <w:highlight w:val="lightGray"/>
                          </w:rPr>
                        </w:pPr>
                        <w:r w:rsidRPr="000D0BF6">
                          <w:rPr>
                            <w:rFonts w:asciiTheme="minorEastAsia" w:eastAsiaTheme="minorEastAsia" w:hAnsiTheme="minorEastAsia" w:hint="eastAsia"/>
                            <w:sz w:val="18"/>
                            <w:szCs w:val="18"/>
                          </w:rPr>
                          <w:t>指</w:t>
                        </w:r>
                      </w:p>
                    </w:sdtContent>
                  </w:sdt>
                </w:tc>
                <w:sdt>
                  <w:sdtPr>
                    <w:rPr>
                      <w:rFonts w:asciiTheme="minorEastAsia" w:eastAsiaTheme="minorEastAsia" w:hAnsiTheme="minorEastAsia" w:hint="eastAsia"/>
                      <w:sz w:val="18"/>
                      <w:szCs w:val="18"/>
                    </w:rPr>
                    <w:alias w:val="常用词语释义"/>
                    <w:tag w:val="_GBC_b625dd71b03542c3b074c2ce59de70ad"/>
                    <w:id w:val="27424187"/>
                    <w:lock w:val="sdtLocked"/>
                  </w:sdtPr>
                  <w:sdtContent>
                    <w:tc>
                      <w:tcPr>
                        <w:tcW w:w="440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hint="eastAsia"/>
                            <w:sz w:val="18"/>
                            <w:szCs w:val="18"/>
                          </w:rPr>
                          <w:t>福建省铁路投资有限责任公司</w:t>
                        </w:r>
                      </w:p>
                    </w:tc>
                  </w:sdtContent>
                </w:sdt>
              </w:tr>
            </w:sdtContent>
          </w:sdt>
          <w:sdt>
            <w:sdtPr>
              <w:rPr>
                <w:rFonts w:asciiTheme="minorEastAsia" w:eastAsiaTheme="minorEastAsia" w:hAnsiTheme="minorEastAsia" w:cstheme="minorBidi" w:hint="eastAsia"/>
                <w:bCs/>
                <w:kern w:val="2"/>
                <w:sz w:val="18"/>
                <w:szCs w:val="18"/>
              </w:rPr>
              <w:alias w:val="释义"/>
              <w:tag w:val="_GBC_ca5c2cb7a4e545e2b2d9d1b94b528746"/>
              <w:id w:val="27424191"/>
              <w:lock w:val="sdtLocked"/>
            </w:sdtPr>
            <w:sdtContent>
              <w:tr w:rsidR="00361E05" w:rsidRPr="000D0BF6" w:rsidTr="00F06B98">
                <w:tc>
                  <w:tcPr>
                    <w:tcW w:w="379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sz w:val="18"/>
                        <w:szCs w:val="18"/>
                      </w:rPr>
                      <w:t>新兴创投</w:t>
                    </w:r>
                  </w:p>
                </w:tc>
                <w:tc>
                  <w:tcPr>
                    <w:tcW w:w="850" w:type="dxa"/>
                  </w:tcPr>
                  <w:sdt>
                    <w:sdtPr>
                      <w:rPr>
                        <w:rFonts w:asciiTheme="minorEastAsia" w:eastAsiaTheme="minorEastAsia" w:hAnsiTheme="minorEastAsia" w:hint="eastAsia"/>
                        <w:sz w:val="18"/>
                        <w:szCs w:val="18"/>
                      </w:rPr>
                      <w:tag w:val="_PLD_289cf7e5c3a845d59c038a21dcd4a571"/>
                      <w:id w:val="27424189"/>
                      <w:lock w:val="sdtLocked"/>
                    </w:sdtPr>
                    <w:sdtContent>
                      <w:p w:rsidR="00361E05" w:rsidRPr="000D0BF6" w:rsidRDefault="00361E05" w:rsidP="00F06B98">
                        <w:pPr>
                          <w:jc w:val="center"/>
                          <w:rPr>
                            <w:rFonts w:asciiTheme="minorEastAsia" w:eastAsiaTheme="minorEastAsia" w:hAnsiTheme="minorEastAsia"/>
                            <w:sz w:val="18"/>
                            <w:szCs w:val="18"/>
                            <w:highlight w:val="lightGray"/>
                          </w:rPr>
                        </w:pPr>
                        <w:r w:rsidRPr="000D0BF6">
                          <w:rPr>
                            <w:rFonts w:asciiTheme="minorEastAsia" w:eastAsiaTheme="minorEastAsia" w:hAnsiTheme="minorEastAsia" w:hint="eastAsia"/>
                            <w:sz w:val="18"/>
                            <w:szCs w:val="18"/>
                          </w:rPr>
                          <w:t>指</w:t>
                        </w:r>
                      </w:p>
                    </w:sdtContent>
                  </w:sdt>
                </w:tc>
                <w:sdt>
                  <w:sdtPr>
                    <w:rPr>
                      <w:rFonts w:asciiTheme="minorEastAsia" w:eastAsiaTheme="minorEastAsia" w:hAnsiTheme="minorEastAsia" w:hint="eastAsia"/>
                      <w:sz w:val="18"/>
                      <w:szCs w:val="18"/>
                    </w:rPr>
                    <w:alias w:val="常用词语释义"/>
                    <w:tag w:val="_GBC_b625dd71b03542c3b074c2ce59de70ad"/>
                    <w:id w:val="27424190"/>
                    <w:lock w:val="sdtLocked"/>
                  </w:sdtPr>
                  <w:sdtContent>
                    <w:tc>
                      <w:tcPr>
                        <w:tcW w:w="440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hint="eastAsia"/>
                            <w:sz w:val="18"/>
                            <w:szCs w:val="18"/>
                          </w:rPr>
                          <w:t>福建华兴新兴创业投资有限公司</w:t>
                        </w:r>
                      </w:p>
                    </w:tc>
                  </w:sdtContent>
                </w:sdt>
              </w:tr>
            </w:sdtContent>
          </w:sdt>
          <w:sdt>
            <w:sdtPr>
              <w:rPr>
                <w:rFonts w:asciiTheme="minorEastAsia" w:eastAsiaTheme="minorEastAsia" w:hAnsiTheme="minorEastAsia" w:cstheme="minorBidi" w:hint="eastAsia"/>
                <w:bCs/>
                <w:kern w:val="2"/>
                <w:sz w:val="18"/>
                <w:szCs w:val="18"/>
              </w:rPr>
              <w:alias w:val="释义"/>
              <w:tag w:val="_GBC_ca5c2cb7a4e545e2b2d9d1b94b528746"/>
              <w:id w:val="27424194"/>
              <w:lock w:val="sdtLocked"/>
            </w:sdtPr>
            <w:sdtContent>
              <w:tr w:rsidR="00361E05" w:rsidRPr="000D0BF6" w:rsidTr="00F06B98">
                <w:tc>
                  <w:tcPr>
                    <w:tcW w:w="379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sz w:val="18"/>
                        <w:szCs w:val="18"/>
                      </w:rPr>
                      <w:t>福清风电</w:t>
                    </w:r>
                  </w:p>
                </w:tc>
                <w:tc>
                  <w:tcPr>
                    <w:tcW w:w="850" w:type="dxa"/>
                  </w:tcPr>
                  <w:sdt>
                    <w:sdtPr>
                      <w:rPr>
                        <w:rFonts w:asciiTheme="minorEastAsia" w:eastAsiaTheme="minorEastAsia" w:hAnsiTheme="minorEastAsia" w:hint="eastAsia"/>
                        <w:sz w:val="18"/>
                        <w:szCs w:val="18"/>
                      </w:rPr>
                      <w:tag w:val="_PLD_289cf7e5c3a845d59c038a21dcd4a571"/>
                      <w:id w:val="27424192"/>
                      <w:lock w:val="sdtLocked"/>
                    </w:sdtPr>
                    <w:sdtContent>
                      <w:p w:rsidR="00361E05" w:rsidRPr="000D0BF6" w:rsidRDefault="00361E05" w:rsidP="00F06B98">
                        <w:pPr>
                          <w:jc w:val="center"/>
                          <w:rPr>
                            <w:rFonts w:asciiTheme="minorEastAsia" w:eastAsiaTheme="minorEastAsia" w:hAnsiTheme="minorEastAsia"/>
                            <w:sz w:val="18"/>
                            <w:szCs w:val="18"/>
                            <w:highlight w:val="lightGray"/>
                          </w:rPr>
                        </w:pPr>
                        <w:r w:rsidRPr="000D0BF6">
                          <w:rPr>
                            <w:rFonts w:asciiTheme="minorEastAsia" w:eastAsiaTheme="minorEastAsia" w:hAnsiTheme="minorEastAsia" w:hint="eastAsia"/>
                            <w:sz w:val="18"/>
                            <w:szCs w:val="18"/>
                          </w:rPr>
                          <w:t>指</w:t>
                        </w:r>
                      </w:p>
                    </w:sdtContent>
                  </w:sdt>
                </w:tc>
                <w:sdt>
                  <w:sdtPr>
                    <w:rPr>
                      <w:rFonts w:asciiTheme="minorEastAsia" w:eastAsiaTheme="minorEastAsia" w:hAnsiTheme="minorEastAsia" w:hint="eastAsia"/>
                      <w:sz w:val="18"/>
                      <w:szCs w:val="18"/>
                    </w:rPr>
                    <w:alias w:val="常用词语释义"/>
                    <w:tag w:val="_GBC_b625dd71b03542c3b074c2ce59de70ad"/>
                    <w:id w:val="27424193"/>
                    <w:lock w:val="sdtLocked"/>
                  </w:sdtPr>
                  <w:sdtContent>
                    <w:tc>
                      <w:tcPr>
                        <w:tcW w:w="440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hint="eastAsia"/>
                            <w:sz w:val="18"/>
                            <w:szCs w:val="18"/>
                          </w:rPr>
                          <w:t>中闽（福清）风电有限公司</w:t>
                        </w:r>
                      </w:p>
                    </w:tc>
                  </w:sdtContent>
                </w:sdt>
              </w:tr>
            </w:sdtContent>
          </w:sdt>
          <w:sdt>
            <w:sdtPr>
              <w:rPr>
                <w:rFonts w:asciiTheme="minorEastAsia" w:eastAsiaTheme="minorEastAsia" w:hAnsiTheme="minorEastAsia" w:cstheme="minorBidi" w:hint="eastAsia"/>
                <w:bCs/>
                <w:kern w:val="2"/>
                <w:sz w:val="18"/>
                <w:szCs w:val="18"/>
              </w:rPr>
              <w:alias w:val="释义"/>
              <w:tag w:val="_GBC_ca5c2cb7a4e545e2b2d9d1b94b528746"/>
              <w:id w:val="27424197"/>
              <w:lock w:val="sdtLocked"/>
            </w:sdtPr>
            <w:sdtContent>
              <w:tr w:rsidR="00361E05" w:rsidRPr="000D0BF6" w:rsidTr="00F06B98">
                <w:tc>
                  <w:tcPr>
                    <w:tcW w:w="379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sz w:val="18"/>
                        <w:szCs w:val="18"/>
                      </w:rPr>
                      <w:t>连江风电</w:t>
                    </w:r>
                  </w:p>
                </w:tc>
                <w:tc>
                  <w:tcPr>
                    <w:tcW w:w="850" w:type="dxa"/>
                  </w:tcPr>
                  <w:sdt>
                    <w:sdtPr>
                      <w:rPr>
                        <w:rFonts w:asciiTheme="minorEastAsia" w:eastAsiaTheme="minorEastAsia" w:hAnsiTheme="minorEastAsia" w:hint="eastAsia"/>
                        <w:sz w:val="18"/>
                        <w:szCs w:val="18"/>
                      </w:rPr>
                      <w:tag w:val="_PLD_289cf7e5c3a845d59c038a21dcd4a571"/>
                      <w:id w:val="27424195"/>
                      <w:lock w:val="sdtLocked"/>
                    </w:sdtPr>
                    <w:sdtContent>
                      <w:p w:rsidR="00361E05" w:rsidRPr="000D0BF6" w:rsidRDefault="00361E05" w:rsidP="00F06B98">
                        <w:pPr>
                          <w:jc w:val="center"/>
                          <w:rPr>
                            <w:rFonts w:asciiTheme="minorEastAsia" w:eastAsiaTheme="minorEastAsia" w:hAnsiTheme="minorEastAsia"/>
                            <w:sz w:val="18"/>
                            <w:szCs w:val="18"/>
                            <w:highlight w:val="lightGray"/>
                          </w:rPr>
                        </w:pPr>
                        <w:r w:rsidRPr="000D0BF6">
                          <w:rPr>
                            <w:rFonts w:asciiTheme="minorEastAsia" w:eastAsiaTheme="minorEastAsia" w:hAnsiTheme="minorEastAsia" w:hint="eastAsia"/>
                            <w:sz w:val="18"/>
                            <w:szCs w:val="18"/>
                          </w:rPr>
                          <w:t>指</w:t>
                        </w:r>
                      </w:p>
                    </w:sdtContent>
                  </w:sdt>
                </w:tc>
                <w:sdt>
                  <w:sdtPr>
                    <w:rPr>
                      <w:rFonts w:asciiTheme="minorEastAsia" w:eastAsiaTheme="minorEastAsia" w:hAnsiTheme="minorEastAsia" w:hint="eastAsia"/>
                      <w:sz w:val="18"/>
                      <w:szCs w:val="18"/>
                    </w:rPr>
                    <w:alias w:val="常用词语释义"/>
                    <w:tag w:val="_GBC_b625dd71b03542c3b074c2ce59de70ad"/>
                    <w:id w:val="27424196"/>
                    <w:lock w:val="sdtLocked"/>
                  </w:sdtPr>
                  <w:sdtContent>
                    <w:tc>
                      <w:tcPr>
                        <w:tcW w:w="440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hint="eastAsia"/>
                            <w:sz w:val="18"/>
                            <w:szCs w:val="18"/>
                          </w:rPr>
                          <w:t>中闽（连江）风电有限公司</w:t>
                        </w:r>
                      </w:p>
                    </w:tc>
                  </w:sdtContent>
                </w:sdt>
              </w:tr>
            </w:sdtContent>
          </w:sdt>
          <w:sdt>
            <w:sdtPr>
              <w:rPr>
                <w:rFonts w:asciiTheme="minorEastAsia" w:eastAsiaTheme="minorEastAsia" w:hAnsiTheme="minorEastAsia" w:cstheme="minorBidi" w:hint="eastAsia"/>
                <w:bCs/>
                <w:kern w:val="2"/>
                <w:sz w:val="18"/>
                <w:szCs w:val="18"/>
              </w:rPr>
              <w:alias w:val="释义"/>
              <w:tag w:val="_GBC_ca5c2cb7a4e545e2b2d9d1b94b528746"/>
              <w:id w:val="27424200"/>
              <w:lock w:val="sdtLocked"/>
            </w:sdtPr>
            <w:sdtContent>
              <w:tr w:rsidR="00361E05" w:rsidRPr="000D0BF6" w:rsidTr="00F06B98">
                <w:tc>
                  <w:tcPr>
                    <w:tcW w:w="379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sz w:val="18"/>
                        <w:szCs w:val="18"/>
                      </w:rPr>
                      <w:t>中闽哈密</w:t>
                    </w:r>
                  </w:p>
                </w:tc>
                <w:tc>
                  <w:tcPr>
                    <w:tcW w:w="850" w:type="dxa"/>
                  </w:tcPr>
                  <w:sdt>
                    <w:sdtPr>
                      <w:rPr>
                        <w:rFonts w:asciiTheme="minorEastAsia" w:eastAsiaTheme="minorEastAsia" w:hAnsiTheme="minorEastAsia" w:hint="eastAsia"/>
                        <w:sz w:val="18"/>
                        <w:szCs w:val="18"/>
                      </w:rPr>
                      <w:tag w:val="_PLD_289cf7e5c3a845d59c038a21dcd4a571"/>
                      <w:id w:val="27424198"/>
                      <w:lock w:val="sdtLocked"/>
                    </w:sdtPr>
                    <w:sdtContent>
                      <w:p w:rsidR="00361E05" w:rsidRPr="000D0BF6" w:rsidRDefault="00361E05" w:rsidP="00F06B98">
                        <w:pPr>
                          <w:jc w:val="center"/>
                          <w:rPr>
                            <w:rFonts w:asciiTheme="minorEastAsia" w:eastAsiaTheme="minorEastAsia" w:hAnsiTheme="minorEastAsia"/>
                            <w:sz w:val="18"/>
                            <w:szCs w:val="18"/>
                            <w:highlight w:val="lightGray"/>
                          </w:rPr>
                        </w:pPr>
                        <w:r w:rsidRPr="000D0BF6">
                          <w:rPr>
                            <w:rFonts w:asciiTheme="minorEastAsia" w:eastAsiaTheme="minorEastAsia" w:hAnsiTheme="minorEastAsia" w:hint="eastAsia"/>
                            <w:sz w:val="18"/>
                            <w:szCs w:val="18"/>
                          </w:rPr>
                          <w:t>指</w:t>
                        </w:r>
                      </w:p>
                    </w:sdtContent>
                  </w:sdt>
                </w:tc>
                <w:sdt>
                  <w:sdtPr>
                    <w:rPr>
                      <w:rFonts w:asciiTheme="minorEastAsia" w:eastAsiaTheme="minorEastAsia" w:hAnsiTheme="minorEastAsia" w:hint="eastAsia"/>
                      <w:sz w:val="18"/>
                      <w:szCs w:val="18"/>
                    </w:rPr>
                    <w:alias w:val="常用词语释义"/>
                    <w:tag w:val="_GBC_b625dd71b03542c3b074c2ce59de70ad"/>
                    <w:id w:val="27424199"/>
                    <w:lock w:val="sdtLocked"/>
                  </w:sdtPr>
                  <w:sdtContent>
                    <w:tc>
                      <w:tcPr>
                        <w:tcW w:w="440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hint="eastAsia"/>
                            <w:sz w:val="18"/>
                            <w:szCs w:val="18"/>
                          </w:rPr>
                          <w:t>中闽（哈密）能源有限公司</w:t>
                        </w:r>
                      </w:p>
                    </w:tc>
                  </w:sdtContent>
                </w:sdt>
              </w:tr>
            </w:sdtContent>
          </w:sdt>
          <w:sdt>
            <w:sdtPr>
              <w:rPr>
                <w:rFonts w:asciiTheme="minorEastAsia" w:eastAsiaTheme="minorEastAsia" w:hAnsiTheme="minorEastAsia" w:cstheme="minorBidi" w:hint="eastAsia"/>
                <w:bCs/>
                <w:kern w:val="2"/>
                <w:sz w:val="18"/>
                <w:szCs w:val="18"/>
              </w:rPr>
              <w:alias w:val="释义"/>
              <w:tag w:val="_GBC_ca5c2cb7a4e545e2b2d9d1b94b528746"/>
              <w:id w:val="27424203"/>
              <w:lock w:val="sdtLocked"/>
            </w:sdtPr>
            <w:sdtContent>
              <w:tr w:rsidR="00361E05" w:rsidRPr="000D0BF6" w:rsidTr="00F06B98">
                <w:tc>
                  <w:tcPr>
                    <w:tcW w:w="379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sz w:val="18"/>
                        <w:szCs w:val="18"/>
                      </w:rPr>
                      <w:t>富龙风电</w:t>
                    </w:r>
                  </w:p>
                </w:tc>
                <w:tc>
                  <w:tcPr>
                    <w:tcW w:w="850" w:type="dxa"/>
                  </w:tcPr>
                  <w:sdt>
                    <w:sdtPr>
                      <w:rPr>
                        <w:rFonts w:asciiTheme="minorEastAsia" w:eastAsiaTheme="minorEastAsia" w:hAnsiTheme="minorEastAsia" w:hint="eastAsia"/>
                        <w:sz w:val="18"/>
                        <w:szCs w:val="18"/>
                      </w:rPr>
                      <w:tag w:val="_PLD_289cf7e5c3a845d59c038a21dcd4a571"/>
                      <w:id w:val="27424201"/>
                      <w:lock w:val="sdtLocked"/>
                    </w:sdtPr>
                    <w:sdtContent>
                      <w:p w:rsidR="00361E05" w:rsidRPr="000D0BF6" w:rsidRDefault="00361E05" w:rsidP="00F06B98">
                        <w:pPr>
                          <w:jc w:val="center"/>
                          <w:rPr>
                            <w:rFonts w:asciiTheme="minorEastAsia" w:eastAsiaTheme="minorEastAsia" w:hAnsiTheme="minorEastAsia"/>
                            <w:sz w:val="18"/>
                            <w:szCs w:val="18"/>
                            <w:highlight w:val="lightGray"/>
                          </w:rPr>
                        </w:pPr>
                        <w:r w:rsidRPr="000D0BF6">
                          <w:rPr>
                            <w:rFonts w:asciiTheme="minorEastAsia" w:eastAsiaTheme="minorEastAsia" w:hAnsiTheme="minorEastAsia" w:hint="eastAsia"/>
                            <w:sz w:val="18"/>
                            <w:szCs w:val="18"/>
                          </w:rPr>
                          <w:t>指</w:t>
                        </w:r>
                      </w:p>
                    </w:sdtContent>
                  </w:sdt>
                </w:tc>
                <w:sdt>
                  <w:sdtPr>
                    <w:rPr>
                      <w:rFonts w:asciiTheme="minorEastAsia" w:eastAsiaTheme="minorEastAsia" w:hAnsiTheme="minorEastAsia" w:hint="eastAsia"/>
                      <w:sz w:val="18"/>
                      <w:szCs w:val="18"/>
                    </w:rPr>
                    <w:alias w:val="常用词语释义"/>
                    <w:tag w:val="_GBC_b625dd71b03542c3b074c2ce59de70ad"/>
                    <w:id w:val="27424202"/>
                    <w:lock w:val="sdtLocked"/>
                  </w:sdtPr>
                  <w:sdtContent>
                    <w:tc>
                      <w:tcPr>
                        <w:tcW w:w="440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hint="eastAsia"/>
                            <w:sz w:val="18"/>
                            <w:szCs w:val="18"/>
                          </w:rPr>
                          <w:t>黑龙江富龙风力发电有限责任公司</w:t>
                        </w:r>
                      </w:p>
                    </w:tc>
                  </w:sdtContent>
                </w:sdt>
              </w:tr>
            </w:sdtContent>
          </w:sdt>
          <w:sdt>
            <w:sdtPr>
              <w:rPr>
                <w:rFonts w:asciiTheme="minorEastAsia" w:eastAsiaTheme="minorEastAsia" w:hAnsiTheme="minorEastAsia" w:cstheme="minorBidi" w:hint="eastAsia"/>
                <w:bCs/>
                <w:kern w:val="2"/>
                <w:sz w:val="18"/>
                <w:szCs w:val="18"/>
              </w:rPr>
              <w:alias w:val="释义"/>
              <w:tag w:val="_GBC_ca5c2cb7a4e545e2b2d9d1b94b528746"/>
              <w:id w:val="27424206"/>
              <w:lock w:val="sdtLocked"/>
            </w:sdtPr>
            <w:sdtContent>
              <w:tr w:rsidR="00361E05" w:rsidRPr="000D0BF6" w:rsidTr="00F06B98">
                <w:tc>
                  <w:tcPr>
                    <w:tcW w:w="379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sz w:val="18"/>
                        <w:szCs w:val="18"/>
                      </w:rPr>
                      <w:t>富龙科技</w:t>
                    </w:r>
                  </w:p>
                </w:tc>
                <w:tc>
                  <w:tcPr>
                    <w:tcW w:w="850" w:type="dxa"/>
                  </w:tcPr>
                  <w:sdt>
                    <w:sdtPr>
                      <w:rPr>
                        <w:rFonts w:asciiTheme="minorEastAsia" w:eastAsiaTheme="minorEastAsia" w:hAnsiTheme="minorEastAsia" w:hint="eastAsia"/>
                        <w:sz w:val="18"/>
                        <w:szCs w:val="18"/>
                      </w:rPr>
                      <w:tag w:val="_PLD_289cf7e5c3a845d59c038a21dcd4a571"/>
                      <w:id w:val="27424204"/>
                      <w:lock w:val="sdtLocked"/>
                    </w:sdtPr>
                    <w:sdtContent>
                      <w:p w:rsidR="00361E05" w:rsidRPr="000D0BF6" w:rsidRDefault="00361E05" w:rsidP="00F06B98">
                        <w:pPr>
                          <w:jc w:val="center"/>
                          <w:rPr>
                            <w:rFonts w:asciiTheme="minorEastAsia" w:eastAsiaTheme="minorEastAsia" w:hAnsiTheme="minorEastAsia"/>
                            <w:sz w:val="18"/>
                            <w:szCs w:val="18"/>
                            <w:highlight w:val="lightGray"/>
                          </w:rPr>
                        </w:pPr>
                        <w:r w:rsidRPr="000D0BF6">
                          <w:rPr>
                            <w:rFonts w:asciiTheme="minorEastAsia" w:eastAsiaTheme="minorEastAsia" w:hAnsiTheme="minorEastAsia" w:hint="eastAsia"/>
                            <w:sz w:val="18"/>
                            <w:szCs w:val="18"/>
                          </w:rPr>
                          <w:t>指</w:t>
                        </w:r>
                      </w:p>
                    </w:sdtContent>
                  </w:sdt>
                </w:tc>
                <w:sdt>
                  <w:sdtPr>
                    <w:rPr>
                      <w:rFonts w:asciiTheme="minorEastAsia" w:eastAsiaTheme="minorEastAsia" w:hAnsiTheme="minorEastAsia" w:hint="eastAsia"/>
                      <w:sz w:val="18"/>
                      <w:szCs w:val="18"/>
                    </w:rPr>
                    <w:alias w:val="常用词语释义"/>
                    <w:tag w:val="_GBC_b625dd71b03542c3b074c2ce59de70ad"/>
                    <w:id w:val="27424205"/>
                    <w:lock w:val="sdtLocked"/>
                  </w:sdtPr>
                  <w:sdtContent>
                    <w:tc>
                      <w:tcPr>
                        <w:tcW w:w="440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hint="eastAsia"/>
                            <w:sz w:val="18"/>
                            <w:szCs w:val="18"/>
                          </w:rPr>
                          <w:t>黑龙江富龙风能科技开发有限责任公司</w:t>
                        </w:r>
                      </w:p>
                    </w:tc>
                  </w:sdtContent>
                </w:sdt>
              </w:tr>
            </w:sdtContent>
          </w:sdt>
          <w:sdt>
            <w:sdtPr>
              <w:rPr>
                <w:rFonts w:asciiTheme="minorEastAsia" w:eastAsiaTheme="minorEastAsia" w:hAnsiTheme="minorEastAsia" w:cstheme="minorBidi" w:hint="eastAsia"/>
                <w:bCs/>
                <w:kern w:val="2"/>
                <w:sz w:val="18"/>
                <w:szCs w:val="18"/>
              </w:rPr>
              <w:alias w:val="释义"/>
              <w:tag w:val="_GBC_ca5c2cb7a4e545e2b2d9d1b94b528746"/>
              <w:id w:val="27424209"/>
              <w:lock w:val="sdtLocked"/>
            </w:sdtPr>
            <w:sdtContent>
              <w:tr w:rsidR="00361E05" w:rsidRPr="000D0BF6" w:rsidTr="00F06B98">
                <w:tc>
                  <w:tcPr>
                    <w:tcW w:w="379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sz w:val="18"/>
                        <w:szCs w:val="18"/>
                      </w:rPr>
                      <w:t>平潭新能源</w:t>
                    </w:r>
                  </w:p>
                </w:tc>
                <w:tc>
                  <w:tcPr>
                    <w:tcW w:w="850" w:type="dxa"/>
                  </w:tcPr>
                  <w:sdt>
                    <w:sdtPr>
                      <w:rPr>
                        <w:rFonts w:asciiTheme="minorEastAsia" w:eastAsiaTheme="minorEastAsia" w:hAnsiTheme="minorEastAsia" w:hint="eastAsia"/>
                        <w:sz w:val="18"/>
                        <w:szCs w:val="18"/>
                      </w:rPr>
                      <w:tag w:val="_PLD_289cf7e5c3a845d59c038a21dcd4a571"/>
                      <w:id w:val="27424207"/>
                      <w:lock w:val="sdtLocked"/>
                    </w:sdtPr>
                    <w:sdtContent>
                      <w:p w:rsidR="00361E05" w:rsidRPr="000D0BF6" w:rsidRDefault="00361E05" w:rsidP="00F06B98">
                        <w:pPr>
                          <w:jc w:val="center"/>
                          <w:rPr>
                            <w:rFonts w:asciiTheme="minorEastAsia" w:eastAsiaTheme="minorEastAsia" w:hAnsiTheme="minorEastAsia"/>
                            <w:sz w:val="18"/>
                            <w:szCs w:val="18"/>
                            <w:highlight w:val="lightGray"/>
                          </w:rPr>
                        </w:pPr>
                        <w:r w:rsidRPr="000D0BF6">
                          <w:rPr>
                            <w:rFonts w:asciiTheme="minorEastAsia" w:eastAsiaTheme="minorEastAsia" w:hAnsiTheme="minorEastAsia" w:hint="eastAsia"/>
                            <w:sz w:val="18"/>
                            <w:szCs w:val="18"/>
                          </w:rPr>
                          <w:t>指</w:t>
                        </w:r>
                      </w:p>
                    </w:sdtContent>
                  </w:sdt>
                </w:tc>
                <w:sdt>
                  <w:sdtPr>
                    <w:rPr>
                      <w:rFonts w:asciiTheme="minorEastAsia" w:eastAsiaTheme="minorEastAsia" w:hAnsiTheme="minorEastAsia" w:hint="eastAsia"/>
                      <w:sz w:val="18"/>
                      <w:szCs w:val="18"/>
                    </w:rPr>
                    <w:alias w:val="常用词语释义"/>
                    <w:tag w:val="_GBC_b625dd71b03542c3b074c2ce59de70ad"/>
                    <w:id w:val="27424208"/>
                    <w:lock w:val="sdtLocked"/>
                  </w:sdtPr>
                  <w:sdtContent>
                    <w:tc>
                      <w:tcPr>
                        <w:tcW w:w="440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hint="eastAsia"/>
                            <w:sz w:val="18"/>
                            <w:szCs w:val="18"/>
                          </w:rPr>
                          <w:t>中闽（平潭）新能源有限公司</w:t>
                        </w:r>
                      </w:p>
                    </w:tc>
                  </w:sdtContent>
                </w:sdt>
              </w:tr>
            </w:sdtContent>
          </w:sdt>
          <w:sdt>
            <w:sdtPr>
              <w:rPr>
                <w:rFonts w:asciiTheme="minorEastAsia" w:eastAsiaTheme="minorEastAsia" w:hAnsiTheme="minorEastAsia" w:cstheme="minorBidi" w:hint="eastAsia"/>
                <w:bCs/>
                <w:kern w:val="2"/>
                <w:sz w:val="18"/>
                <w:szCs w:val="18"/>
              </w:rPr>
              <w:alias w:val="释义"/>
              <w:tag w:val="_GBC_ca5c2cb7a4e545e2b2d9d1b94b528746"/>
              <w:id w:val="27424212"/>
              <w:lock w:val="sdtLocked"/>
            </w:sdtPr>
            <w:sdtContent>
              <w:tr w:rsidR="00361E05" w:rsidRPr="000D0BF6" w:rsidTr="00F06B98">
                <w:tc>
                  <w:tcPr>
                    <w:tcW w:w="379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sz w:val="18"/>
                        <w:szCs w:val="18"/>
                      </w:rPr>
                      <w:t>中闽海电</w:t>
                    </w:r>
                  </w:p>
                </w:tc>
                <w:tc>
                  <w:tcPr>
                    <w:tcW w:w="850" w:type="dxa"/>
                  </w:tcPr>
                  <w:sdt>
                    <w:sdtPr>
                      <w:rPr>
                        <w:rFonts w:asciiTheme="minorEastAsia" w:eastAsiaTheme="minorEastAsia" w:hAnsiTheme="minorEastAsia" w:hint="eastAsia"/>
                        <w:sz w:val="18"/>
                        <w:szCs w:val="18"/>
                      </w:rPr>
                      <w:tag w:val="_PLD_289cf7e5c3a845d59c038a21dcd4a571"/>
                      <w:id w:val="27424210"/>
                      <w:lock w:val="sdtLocked"/>
                    </w:sdtPr>
                    <w:sdtContent>
                      <w:p w:rsidR="00361E05" w:rsidRPr="000D0BF6" w:rsidRDefault="00361E05" w:rsidP="00F06B98">
                        <w:pPr>
                          <w:jc w:val="center"/>
                          <w:rPr>
                            <w:rFonts w:asciiTheme="minorEastAsia" w:eastAsiaTheme="minorEastAsia" w:hAnsiTheme="minorEastAsia"/>
                            <w:sz w:val="18"/>
                            <w:szCs w:val="18"/>
                            <w:highlight w:val="lightGray"/>
                          </w:rPr>
                        </w:pPr>
                        <w:r w:rsidRPr="000D0BF6">
                          <w:rPr>
                            <w:rFonts w:asciiTheme="minorEastAsia" w:eastAsiaTheme="minorEastAsia" w:hAnsiTheme="minorEastAsia" w:hint="eastAsia"/>
                            <w:sz w:val="18"/>
                            <w:szCs w:val="18"/>
                          </w:rPr>
                          <w:t>指</w:t>
                        </w:r>
                      </w:p>
                    </w:sdtContent>
                  </w:sdt>
                </w:tc>
                <w:sdt>
                  <w:sdtPr>
                    <w:rPr>
                      <w:rFonts w:asciiTheme="minorEastAsia" w:eastAsiaTheme="minorEastAsia" w:hAnsiTheme="minorEastAsia" w:hint="eastAsia"/>
                      <w:sz w:val="18"/>
                      <w:szCs w:val="18"/>
                    </w:rPr>
                    <w:alias w:val="常用词语释义"/>
                    <w:tag w:val="_GBC_b625dd71b03542c3b074c2ce59de70ad"/>
                    <w:id w:val="27424211"/>
                    <w:lock w:val="sdtLocked"/>
                  </w:sdtPr>
                  <w:sdtContent>
                    <w:tc>
                      <w:tcPr>
                        <w:tcW w:w="440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hint="eastAsia"/>
                            <w:sz w:val="18"/>
                            <w:szCs w:val="18"/>
                          </w:rPr>
                          <w:t>福建中闽海上风电有限公司</w:t>
                        </w:r>
                      </w:p>
                    </w:tc>
                  </w:sdtContent>
                </w:sdt>
              </w:tr>
            </w:sdtContent>
          </w:sdt>
          <w:sdt>
            <w:sdtPr>
              <w:rPr>
                <w:rFonts w:asciiTheme="minorEastAsia" w:eastAsiaTheme="minorEastAsia" w:hAnsiTheme="minorEastAsia" w:cstheme="minorBidi" w:hint="eastAsia"/>
                <w:bCs/>
                <w:kern w:val="2"/>
                <w:sz w:val="18"/>
                <w:szCs w:val="18"/>
              </w:rPr>
              <w:alias w:val="释义"/>
              <w:tag w:val="_GBC_ca5c2cb7a4e545e2b2d9d1b94b528746"/>
              <w:id w:val="27424215"/>
              <w:lock w:val="sdtLocked"/>
            </w:sdtPr>
            <w:sdtContent>
              <w:tr w:rsidR="00361E05" w:rsidRPr="000D0BF6" w:rsidTr="00F06B98">
                <w:tc>
                  <w:tcPr>
                    <w:tcW w:w="379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sz w:val="18"/>
                        <w:szCs w:val="18"/>
                      </w:rPr>
                      <w:t>富锦热电</w:t>
                    </w:r>
                  </w:p>
                </w:tc>
                <w:tc>
                  <w:tcPr>
                    <w:tcW w:w="850" w:type="dxa"/>
                  </w:tcPr>
                  <w:sdt>
                    <w:sdtPr>
                      <w:rPr>
                        <w:rFonts w:asciiTheme="minorEastAsia" w:eastAsiaTheme="minorEastAsia" w:hAnsiTheme="minorEastAsia" w:hint="eastAsia"/>
                        <w:sz w:val="18"/>
                        <w:szCs w:val="18"/>
                      </w:rPr>
                      <w:tag w:val="_PLD_289cf7e5c3a845d59c038a21dcd4a571"/>
                      <w:id w:val="27424213"/>
                      <w:lock w:val="sdtLocked"/>
                    </w:sdtPr>
                    <w:sdtContent>
                      <w:p w:rsidR="00361E05" w:rsidRPr="000D0BF6" w:rsidRDefault="00361E05" w:rsidP="00F06B98">
                        <w:pPr>
                          <w:jc w:val="center"/>
                          <w:rPr>
                            <w:rFonts w:asciiTheme="minorEastAsia" w:eastAsiaTheme="minorEastAsia" w:hAnsiTheme="minorEastAsia"/>
                            <w:sz w:val="18"/>
                            <w:szCs w:val="18"/>
                            <w:highlight w:val="lightGray"/>
                          </w:rPr>
                        </w:pPr>
                        <w:r w:rsidRPr="000D0BF6">
                          <w:rPr>
                            <w:rFonts w:asciiTheme="minorEastAsia" w:eastAsiaTheme="minorEastAsia" w:hAnsiTheme="minorEastAsia" w:hint="eastAsia"/>
                            <w:sz w:val="18"/>
                            <w:szCs w:val="18"/>
                          </w:rPr>
                          <w:t>指</w:t>
                        </w:r>
                      </w:p>
                    </w:sdtContent>
                  </w:sdt>
                </w:tc>
                <w:sdt>
                  <w:sdtPr>
                    <w:rPr>
                      <w:rFonts w:asciiTheme="minorEastAsia" w:eastAsiaTheme="minorEastAsia" w:hAnsiTheme="minorEastAsia" w:hint="eastAsia"/>
                      <w:sz w:val="18"/>
                      <w:szCs w:val="18"/>
                    </w:rPr>
                    <w:alias w:val="常用词语释义"/>
                    <w:tag w:val="_GBC_b625dd71b03542c3b074c2ce59de70ad"/>
                    <w:id w:val="27424214"/>
                    <w:lock w:val="sdtLocked"/>
                  </w:sdtPr>
                  <w:sdtContent>
                    <w:tc>
                      <w:tcPr>
                        <w:tcW w:w="440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hint="eastAsia"/>
                            <w:sz w:val="18"/>
                            <w:szCs w:val="18"/>
                          </w:rPr>
                          <w:t>中闽（富锦）生物质热电有限公司</w:t>
                        </w:r>
                      </w:p>
                    </w:tc>
                  </w:sdtContent>
                </w:sdt>
              </w:tr>
            </w:sdtContent>
          </w:sdt>
          <w:sdt>
            <w:sdtPr>
              <w:rPr>
                <w:rFonts w:asciiTheme="minorEastAsia" w:eastAsiaTheme="minorEastAsia" w:hAnsiTheme="minorEastAsia" w:cstheme="minorBidi" w:hint="eastAsia"/>
                <w:bCs/>
                <w:kern w:val="2"/>
                <w:sz w:val="18"/>
                <w:szCs w:val="18"/>
              </w:rPr>
              <w:alias w:val="释义"/>
              <w:tag w:val="_GBC_ca5c2cb7a4e545e2b2d9d1b94b528746"/>
              <w:id w:val="27424218"/>
              <w:lock w:val="sdtLocked"/>
            </w:sdtPr>
            <w:sdtContent>
              <w:tr w:rsidR="00361E05" w:rsidRPr="000D0BF6" w:rsidTr="00F06B98">
                <w:tc>
                  <w:tcPr>
                    <w:tcW w:w="379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sz w:val="18"/>
                        <w:szCs w:val="18"/>
                      </w:rPr>
                      <w:t>闽投海电</w:t>
                    </w:r>
                  </w:p>
                </w:tc>
                <w:tc>
                  <w:tcPr>
                    <w:tcW w:w="850" w:type="dxa"/>
                  </w:tcPr>
                  <w:sdt>
                    <w:sdtPr>
                      <w:rPr>
                        <w:rFonts w:asciiTheme="minorEastAsia" w:eastAsiaTheme="minorEastAsia" w:hAnsiTheme="minorEastAsia" w:hint="eastAsia"/>
                        <w:sz w:val="18"/>
                        <w:szCs w:val="18"/>
                      </w:rPr>
                      <w:tag w:val="_PLD_289cf7e5c3a845d59c038a21dcd4a571"/>
                      <w:id w:val="27424216"/>
                      <w:lock w:val="sdtLocked"/>
                    </w:sdtPr>
                    <w:sdtContent>
                      <w:p w:rsidR="00361E05" w:rsidRPr="000D0BF6" w:rsidRDefault="00361E05" w:rsidP="00F06B98">
                        <w:pPr>
                          <w:jc w:val="center"/>
                          <w:rPr>
                            <w:rFonts w:asciiTheme="minorEastAsia" w:eastAsiaTheme="minorEastAsia" w:hAnsiTheme="minorEastAsia"/>
                            <w:sz w:val="18"/>
                            <w:szCs w:val="18"/>
                            <w:highlight w:val="lightGray"/>
                          </w:rPr>
                        </w:pPr>
                        <w:r w:rsidRPr="000D0BF6">
                          <w:rPr>
                            <w:rFonts w:asciiTheme="minorEastAsia" w:eastAsiaTheme="minorEastAsia" w:hAnsiTheme="minorEastAsia" w:hint="eastAsia"/>
                            <w:sz w:val="18"/>
                            <w:szCs w:val="18"/>
                          </w:rPr>
                          <w:t>指</w:t>
                        </w:r>
                      </w:p>
                    </w:sdtContent>
                  </w:sdt>
                </w:tc>
                <w:sdt>
                  <w:sdtPr>
                    <w:rPr>
                      <w:rFonts w:asciiTheme="minorEastAsia" w:eastAsiaTheme="minorEastAsia" w:hAnsiTheme="minorEastAsia" w:hint="eastAsia"/>
                      <w:sz w:val="18"/>
                      <w:szCs w:val="18"/>
                    </w:rPr>
                    <w:alias w:val="常用词语释义"/>
                    <w:tag w:val="_GBC_b625dd71b03542c3b074c2ce59de70ad"/>
                    <w:id w:val="27424217"/>
                    <w:lock w:val="sdtLocked"/>
                  </w:sdtPr>
                  <w:sdtContent>
                    <w:tc>
                      <w:tcPr>
                        <w:tcW w:w="440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hint="eastAsia"/>
                            <w:sz w:val="18"/>
                            <w:szCs w:val="18"/>
                          </w:rPr>
                          <w:t>福建莆田闽投海上风电有限公司</w:t>
                        </w:r>
                      </w:p>
                    </w:tc>
                  </w:sdtContent>
                </w:sdt>
              </w:tr>
            </w:sdtContent>
          </w:sdt>
          <w:sdt>
            <w:sdtPr>
              <w:rPr>
                <w:rFonts w:asciiTheme="minorEastAsia" w:eastAsiaTheme="minorEastAsia" w:hAnsiTheme="minorEastAsia" w:cstheme="minorBidi" w:hint="eastAsia"/>
                <w:bCs/>
                <w:kern w:val="2"/>
                <w:sz w:val="18"/>
                <w:szCs w:val="18"/>
              </w:rPr>
              <w:alias w:val="释义"/>
              <w:tag w:val="_GBC_ca5c2cb7a4e545e2b2d9d1b94b528746"/>
              <w:id w:val="27424221"/>
              <w:lock w:val="sdtLocked"/>
            </w:sdtPr>
            <w:sdtContent>
              <w:tr w:rsidR="00361E05" w:rsidRPr="000D0BF6" w:rsidTr="00F06B98">
                <w:tc>
                  <w:tcPr>
                    <w:tcW w:w="379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cstheme="minorBidi" w:hint="eastAsia"/>
                        <w:bCs/>
                        <w:kern w:val="2"/>
                        <w:sz w:val="18"/>
                        <w:szCs w:val="18"/>
                      </w:rPr>
                      <w:t>福清光伏</w:t>
                    </w:r>
                  </w:p>
                </w:tc>
                <w:tc>
                  <w:tcPr>
                    <w:tcW w:w="850" w:type="dxa"/>
                  </w:tcPr>
                  <w:sdt>
                    <w:sdtPr>
                      <w:rPr>
                        <w:rFonts w:asciiTheme="minorEastAsia" w:eastAsiaTheme="minorEastAsia" w:hAnsiTheme="minorEastAsia" w:hint="eastAsia"/>
                        <w:sz w:val="18"/>
                        <w:szCs w:val="18"/>
                      </w:rPr>
                      <w:tag w:val="_PLD_289cf7e5c3a845d59c038a21dcd4a571"/>
                      <w:id w:val="27424219"/>
                      <w:lock w:val="sdtLocked"/>
                    </w:sdtPr>
                    <w:sdtContent>
                      <w:p w:rsidR="00361E05" w:rsidRPr="000D0BF6" w:rsidRDefault="00361E05" w:rsidP="00F06B98">
                        <w:pPr>
                          <w:jc w:val="center"/>
                          <w:rPr>
                            <w:rFonts w:asciiTheme="minorEastAsia" w:eastAsiaTheme="minorEastAsia" w:hAnsiTheme="minorEastAsia"/>
                            <w:sz w:val="18"/>
                            <w:szCs w:val="18"/>
                            <w:highlight w:val="lightGray"/>
                          </w:rPr>
                        </w:pPr>
                        <w:r w:rsidRPr="000D0BF6">
                          <w:rPr>
                            <w:rFonts w:asciiTheme="minorEastAsia" w:eastAsiaTheme="minorEastAsia" w:hAnsiTheme="minorEastAsia" w:hint="eastAsia"/>
                            <w:sz w:val="18"/>
                            <w:szCs w:val="18"/>
                          </w:rPr>
                          <w:t>指</w:t>
                        </w:r>
                      </w:p>
                    </w:sdtContent>
                  </w:sdt>
                </w:tc>
                <w:sdt>
                  <w:sdtPr>
                    <w:rPr>
                      <w:rFonts w:asciiTheme="minorEastAsia" w:eastAsiaTheme="minorEastAsia" w:hAnsiTheme="minorEastAsia" w:hint="eastAsia"/>
                      <w:sz w:val="18"/>
                      <w:szCs w:val="18"/>
                    </w:rPr>
                    <w:alias w:val="常用词语释义"/>
                    <w:tag w:val="_GBC_b625dd71b03542c3b074c2ce59de70ad"/>
                    <w:id w:val="27424220"/>
                    <w:lock w:val="sdtLocked"/>
                  </w:sdtPr>
                  <w:sdtContent>
                    <w:tc>
                      <w:tcPr>
                        <w:tcW w:w="440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hint="eastAsia"/>
                            <w:sz w:val="18"/>
                            <w:szCs w:val="18"/>
                          </w:rPr>
                          <w:t>中闽（福清）光伏发电有限公司</w:t>
                        </w:r>
                      </w:p>
                    </w:tc>
                  </w:sdtContent>
                </w:sdt>
              </w:tr>
            </w:sdtContent>
          </w:sdt>
          <w:sdt>
            <w:sdtPr>
              <w:rPr>
                <w:rFonts w:asciiTheme="minorEastAsia" w:eastAsiaTheme="minorEastAsia" w:hAnsiTheme="minorEastAsia" w:cstheme="minorBidi" w:hint="eastAsia"/>
                <w:bCs/>
                <w:kern w:val="2"/>
                <w:sz w:val="18"/>
                <w:szCs w:val="18"/>
              </w:rPr>
              <w:alias w:val="释义"/>
              <w:tag w:val="_GBC_ca5c2cb7a4e545e2b2d9d1b94b528746"/>
              <w:id w:val="27424224"/>
              <w:lock w:val="sdtLocked"/>
            </w:sdtPr>
            <w:sdtContent>
              <w:tr w:rsidR="00361E05" w:rsidRPr="000D0BF6" w:rsidTr="00F06B98">
                <w:tc>
                  <w:tcPr>
                    <w:tcW w:w="379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sz w:val="18"/>
                        <w:szCs w:val="18"/>
                      </w:rPr>
                      <w:t>省充电公司</w:t>
                    </w:r>
                  </w:p>
                </w:tc>
                <w:tc>
                  <w:tcPr>
                    <w:tcW w:w="850" w:type="dxa"/>
                  </w:tcPr>
                  <w:sdt>
                    <w:sdtPr>
                      <w:rPr>
                        <w:rFonts w:asciiTheme="minorEastAsia" w:eastAsiaTheme="minorEastAsia" w:hAnsiTheme="minorEastAsia" w:hint="eastAsia"/>
                        <w:sz w:val="18"/>
                        <w:szCs w:val="18"/>
                      </w:rPr>
                      <w:tag w:val="_PLD_289cf7e5c3a845d59c038a21dcd4a571"/>
                      <w:id w:val="27424222"/>
                      <w:lock w:val="sdtLocked"/>
                    </w:sdtPr>
                    <w:sdtContent>
                      <w:p w:rsidR="00361E05" w:rsidRPr="000D0BF6" w:rsidRDefault="00361E05" w:rsidP="00F06B98">
                        <w:pPr>
                          <w:jc w:val="center"/>
                          <w:rPr>
                            <w:rFonts w:asciiTheme="minorEastAsia" w:eastAsiaTheme="minorEastAsia" w:hAnsiTheme="minorEastAsia"/>
                            <w:sz w:val="18"/>
                            <w:szCs w:val="18"/>
                            <w:highlight w:val="lightGray"/>
                          </w:rPr>
                        </w:pPr>
                        <w:r w:rsidRPr="000D0BF6">
                          <w:rPr>
                            <w:rFonts w:asciiTheme="minorEastAsia" w:eastAsiaTheme="minorEastAsia" w:hAnsiTheme="minorEastAsia" w:hint="eastAsia"/>
                            <w:sz w:val="18"/>
                            <w:szCs w:val="18"/>
                          </w:rPr>
                          <w:t>指</w:t>
                        </w:r>
                      </w:p>
                    </w:sdtContent>
                  </w:sdt>
                </w:tc>
                <w:sdt>
                  <w:sdtPr>
                    <w:rPr>
                      <w:rFonts w:asciiTheme="minorEastAsia" w:eastAsiaTheme="minorEastAsia" w:hAnsiTheme="minorEastAsia" w:hint="eastAsia"/>
                      <w:sz w:val="18"/>
                      <w:szCs w:val="18"/>
                    </w:rPr>
                    <w:alias w:val="常用词语释义"/>
                    <w:tag w:val="_GBC_b625dd71b03542c3b074c2ce59de70ad"/>
                    <w:id w:val="27424223"/>
                    <w:lock w:val="sdtLocked"/>
                  </w:sdtPr>
                  <w:sdtContent>
                    <w:tc>
                      <w:tcPr>
                        <w:tcW w:w="440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hint="eastAsia"/>
                            <w:sz w:val="18"/>
                            <w:szCs w:val="18"/>
                          </w:rPr>
                          <w:t>福建省充电设施投资发展有限责任公司</w:t>
                        </w:r>
                      </w:p>
                    </w:tc>
                  </w:sdtContent>
                </w:sdt>
              </w:tr>
            </w:sdtContent>
          </w:sdt>
          <w:sdt>
            <w:sdtPr>
              <w:rPr>
                <w:rFonts w:asciiTheme="minorEastAsia" w:eastAsiaTheme="minorEastAsia" w:hAnsiTheme="minorEastAsia" w:cstheme="minorBidi" w:hint="eastAsia"/>
                <w:bCs/>
                <w:kern w:val="2"/>
                <w:sz w:val="18"/>
                <w:szCs w:val="18"/>
              </w:rPr>
              <w:alias w:val="释义"/>
              <w:tag w:val="_GBC_ca5c2cb7a4e545e2b2d9d1b94b528746"/>
              <w:id w:val="27424227"/>
              <w:lock w:val="sdtLocked"/>
            </w:sdtPr>
            <w:sdtContent>
              <w:tr w:rsidR="00361E05" w:rsidRPr="000D0BF6" w:rsidTr="00F06B98">
                <w:tc>
                  <w:tcPr>
                    <w:tcW w:w="379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sz w:val="18"/>
                        <w:szCs w:val="18"/>
                      </w:rPr>
                      <w:t>闽投电力</w:t>
                    </w:r>
                  </w:p>
                </w:tc>
                <w:tc>
                  <w:tcPr>
                    <w:tcW w:w="850" w:type="dxa"/>
                  </w:tcPr>
                  <w:sdt>
                    <w:sdtPr>
                      <w:rPr>
                        <w:rFonts w:asciiTheme="minorEastAsia" w:eastAsiaTheme="minorEastAsia" w:hAnsiTheme="minorEastAsia" w:hint="eastAsia"/>
                        <w:sz w:val="18"/>
                        <w:szCs w:val="18"/>
                      </w:rPr>
                      <w:tag w:val="_PLD_289cf7e5c3a845d59c038a21dcd4a571"/>
                      <w:id w:val="27424225"/>
                      <w:lock w:val="sdtLocked"/>
                    </w:sdtPr>
                    <w:sdtContent>
                      <w:p w:rsidR="00361E05" w:rsidRPr="000D0BF6" w:rsidRDefault="00361E05" w:rsidP="00F06B98">
                        <w:pPr>
                          <w:jc w:val="center"/>
                          <w:rPr>
                            <w:rFonts w:asciiTheme="minorEastAsia" w:eastAsiaTheme="minorEastAsia" w:hAnsiTheme="minorEastAsia"/>
                            <w:sz w:val="18"/>
                            <w:szCs w:val="18"/>
                            <w:highlight w:val="lightGray"/>
                          </w:rPr>
                        </w:pPr>
                        <w:r w:rsidRPr="000D0BF6">
                          <w:rPr>
                            <w:rFonts w:asciiTheme="minorEastAsia" w:eastAsiaTheme="minorEastAsia" w:hAnsiTheme="minorEastAsia" w:hint="eastAsia"/>
                            <w:sz w:val="18"/>
                            <w:szCs w:val="18"/>
                          </w:rPr>
                          <w:t>指</w:t>
                        </w:r>
                      </w:p>
                    </w:sdtContent>
                  </w:sdt>
                </w:tc>
                <w:sdt>
                  <w:sdtPr>
                    <w:rPr>
                      <w:rFonts w:asciiTheme="minorEastAsia" w:eastAsiaTheme="minorEastAsia" w:hAnsiTheme="minorEastAsia" w:hint="eastAsia"/>
                      <w:sz w:val="18"/>
                      <w:szCs w:val="18"/>
                    </w:rPr>
                    <w:alias w:val="常用词语释义"/>
                    <w:tag w:val="_GBC_b625dd71b03542c3b074c2ce59de70ad"/>
                    <w:id w:val="27424226"/>
                    <w:lock w:val="sdtLocked"/>
                  </w:sdtPr>
                  <w:sdtContent>
                    <w:tc>
                      <w:tcPr>
                        <w:tcW w:w="440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hint="eastAsia"/>
                            <w:sz w:val="18"/>
                            <w:szCs w:val="18"/>
                          </w:rPr>
                          <w:t>福建闽投电力有限责任公司</w:t>
                        </w:r>
                      </w:p>
                    </w:tc>
                  </w:sdtContent>
                </w:sdt>
              </w:tr>
            </w:sdtContent>
          </w:sdt>
          <w:sdt>
            <w:sdtPr>
              <w:rPr>
                <w:rFonts w:asciiTheme="minorEastAsia" w:eastAsiaTheme="minorEastAsia" w:hAnsiTheme="minorEastAsia" w:cstheme="minorBidi" w:hint="eastAsia"/>
                <w:bCs/>
                <w:kern w:val="2"/>
                <w:sz w:val="18"/>
                <w:szCs w:val="18"/>
              </w:rPr>
              <w:alias w:val="释义"/>
              <w:tag w:val="_GBC_ca5c2cb7a4e545e2b2d9d1b94b528746"/>
              <w:id w:val="27424230"/>
              <w:lock w:val="sdtLocked"/>
            </w:sdtPr>
            <w:sdtContent>
              <w:tr w:rsidR="00361E05" w:rsidRPr="000D0BF6" w:rsidTr="00F06B98">
                <w:tc>
                  <w:tcPr>
                    <w:tcW w:w="379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sz w:val="18"/>
                        <w:szCs w:val="18"/>
                      </w:rPr>
                      <w:t>闽投抽水蓄能</w:t>
                    </w:r>
                  </w:p>
                </w:tc>
                <w:tc>
                  <w:tcPr>
                    <w:tcW w:w="850" w:type="dxa"/>
                  </w:tcPr>
                  <w:sdt>
                    <w:sdtPr>
                      <w:rPr>
                        <w:rFonts w:asciiTheme="minorEastAsia" w:eastAsiaTheme="minorEastAsia" w:hAnsiTheme="minorEastAsia" w:hint="eastAsia"/>
                        <w:sz w:val="18"/>
                        <w:szCs w:val="18"/>
                      </w:rPr>
                      <w:tag w:val="_PLD_289cf7e5c3a845d59c038a21dcd4a571"/>
                      <w:id w:val="27424228"/>
                      <w:lock w:val="sdtLocked"/>
                    </w:sdtPr>
                    <w:sdtContent>
                      <w:p w:rsidR="00361E05" w:rsidRPr="000D0BF6" w:rsidRDefault="00361E05" w:rsidP="00F06B98">
                        <w:pPr>
                          <w:jc w:val="center"/>
                          <w:rPr>
                            <w:rFonts w:asciiTheme="minorEastAsia" w:eastAsiaTheme="minorEastAsia" w:hAnsiTheme="minorEastAsia"/>
                            <w:sz w:val="18"/>
                            <w:szCs w:val="18"/>
                            <w:highlight w:val="lightGray"/>
                          </w:rPr>
                        </w:pPr>
                        <w:r w:rsidRPr="000D0BF6">
                          <w:rPr>
                            <w:rFonts w:asciiTheme="minorEastAsia" w:eastAsiaTheme="minorEastAsia" w:hAnsiTheme="minorEastAsia" w:hint="eastAsia"/>
                            <w:sz w:val="18"/>
                            <w:szCs w:val="18"/>
                          </w:rPr>
                          <w:t>指</w:t>
                        </w:r>
                      </w:p>
                    </w:sdtContent>
                  </w:sdt>
                </w:tc>
                <w:sdt>
                  <w:sdtPr>
                    <w:rPr>
                      <w:rFonts w:asciiTheme="minorEastAsia" w:eastAsiaTheme="minorEastAsia" w:hAnsiTheme="minorEastAsia" w:hint="eastAsia"/>
                      <w:sz w:val="18"/>
                      <w:szCs w:val="18"/>
                    </w:rPr>
                    <w:alias w:val="常用词语释义"/>
                    <w:tag w:val="_GBC_b625dd71b03542c3b074c2ce59de70ad"/>
                    <w:id w:val="27424229"/>
                    <w:lock w:val="sdtLocked"/>
                  </w:sdtPr>
                  <w:sdtContent>
                    <w:tc>
                      <w:tcPr>
                        <w:tcW w:w="440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hint="eastAsia"/>
                            <w:sz w:val="18"/>
                            <w:szCs w:val="18"/>
                          </w:rPr>
                          <w:t>福建永泰闽投抽水蓄能有限公司</w:t>
                        </w:r>
                      </w:p>
                    </w:tc>
                  </w:sdtContent>
                </w:sdt>
              </w:tr>
            </w:sdtContent>
          </w:sdt>
          <w:sdt>
            <w:sdtPr>
              <w:rPr>
                <w:rFonts w:asciiTheme="minorEastAsia" w:eastAsiaTheme="minorEastAsia" w:hAnsiTheme="minorEastAsia" w:cstheme="minorBidi" w:hint="eastAsia"/>
                <w:bCs/>
                <w:kern w:val="2"/>
                <w:sz w:val="18"/>
                <w:szCs w:val="18"/>
              </w:rPr>
              <w:alias w:val="释义"/>
              <w:tag w:val="_GBC_ca5c2cb7a4e545e2b2d9d1b94b528746"/>
              <w:id w:val="27424233"/>
              <w:lock w:val="sdtLocked"/>
            </w:sdtPr>
            <w:sdtContent>
              <w:tr w:rsidR="00361E05" w:rsidRPr="000D0BF6" w:rsidTr="00F06B98">
                <w:tc>
                  <w:tcPr>
                    <w:tcW w:w="379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sz w:val="18"/>
                        <w:szCs w:val="18"/>
                      </w:rPr>
                      <w:t>宁德闽投</w:t>
                    </w:r>
                  </w:p>
                </w:tc>
                <w:tc>
                  <w:tcPr>
                    <w:tcW w:w="850" w:type="dxa"/>
                  </w:tcPr>
                  <w:sdt>
                    <w:sdtPr>
                      <w:rPr>
                        <w:rFonts w:asciiTheme="minorEastAsia" w:eastAsiaTheme="minorEastAsia" w:hAnsiTheme="minorEastAsia" w:hint="eastAsia"/>
                        <w:sz w:val="18"/>
                        <w:szCs w:val="18"/>
                      </w:rPr>
                      <w:tag w:val="_PLD_289cf7e5c3a845d59c038a21dcd4a571"/>
                      <w:id w:val="27424231"/>
                      <w:lock w:val="sdtLocked"/>
                    </w:sdtPr>
                    <w:sdtContent>
                      <w:p w:rsidR="00361E05" w:rsidRPr="000D0BF6" w:rsidRDefault="00361E05" w:rsidP="00F06B98">
                        <w:pPr>
                          <w:jc w:val="center"/>
                          <w:rPr>
                            <w:rFonts w:asciiTheme="minorEastAsia" w:eastAsiaTheme="minorEastAsia" w:hAnsiTheme="minorEastAsia"/>
                            <w:sz w:val="18"/>
                            <w:szCs w:val="18"/>
                            <w:highlight w:val="lightGray"/>
                          </w:rPr>
                        </w:pPr>
                        <w:r w:rsidRPr="000D0BF6">
                          <w:rPr>
                            <w:rFonts w:asciiTheme="minorEastAsia" w:eastAsiaTheme="minorEastAsia" w:hAnsiTheme="minorEastAsia" w:hint="eastAsia"/>
                            <w:sz w:val="18"/>
                            <w:szCs w:val="18"/>
                          </w:rPr>
                          <w:t>指</w:t>
                        </w:r>
                      </w:p>
                    </w:sdtContent>
                  </w:sdt>
                </w:tc>
                <w:sdt>
                  <w:sdtPr>
                    <w:rPr>
                      <w:rFonts w:asciiTheme="minorEastAsia" w:eastAsiaTheme="minorEastAsia" w:hAnsiTheme="minorEastAsia" w:hint="eastAsia"/>
                      <w:sz w:val="18"/>
                      <w:szCs w:val="18"/>
                    </w:rPr>
                    <w:alias w:val="常用词语释义"/>
                    <w:tag w:val="_GBC_b625dd71b03542c3b074c2ce59de70ad"/>
                    <w:id w:val="27424232"/>
                    <w:lock w:val="sdtLocked"/>
                  </w:sdtPr>
                  <w:sdtContent>
                    <w:tc>
                      <w:tcPr>
                        <w:tcW w:w="440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hint="eastAsia"/>
                            <w:sz w:val="18"/>
                            <w:szCs w:val="18"/>
                          </w:rPr>
                          <w:t>宁德闽投海上风电有限公司</w:t>
                        </w:r>
                      </w:p>
                    </w:tc>
                  </w:sdtContent>
                </w:sdt>
              </w:tr>
            </w:sdtContent>
          </w:sdt>
          <w:sdt>
            <w:sdtPr>
              <w:rPr>
                <w:rFonts w:asciiTheme="minorEastAsia" w:eastAsiaTheme="minorEastAsia" w:hAnsiTheme="minorEastAsia" w:cstheme="minorBidi" w:hint="eastAsia"/>
                <w:bCs/>
                <w:kern w:val="2"/>
                <w:sz w:val="18"/>
                <w:szCs w:val="18"/>
              </w:rPr>
              <w:alias w:val="释义"/>
              <w:tag w:val="_GBC_ca5c2cb7a4e545e2b2d9d1b94b528746"/>
              <w:id w:val="27424236"/>
              <w:lock w:val="sdtLocked"/>
            </w:sdtPr>
            <w:sdtContent>
              <w:tr w:rsidR="00361E05" w:rsidRPr="000D0BF6" w:rsidTr="00F06B98">
                <w:tc>
                  <w:tcPr>
                    <w:tcW w:w="379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sz w:val="18"/>
                        <w:szCs w:val="18"/>
                      </w:rPr>
                      <w:t>霞浦闽东</w:t>
                    </w:r>
                  </w:p>
                </w:tc>
                <w:tc>
                  <w:tcPr>
                    <w:tcW w:w="850" w:type="dxa"/>
                  </w:tcPr>
                  <w:sdt>
                    <w:sdtPr>
                      <w:rPr>
                        <w:rFonts w:asciiTheme="minorEastAsia" w:eastAsiaTheme="minorEastAsia" w:hAnsiTheme="minorEastAsia" w:hint="eastAsia"/>
                        <w:sz w:val="18"/>
                        <w:szCs w:val="18"/>
                      </w:rPr>
                      <w:tag w:val="_PLD_289cf7e5c3a845d59c038a21dcd4a571"/>
                      <w:id w:val="27424234"/>
                      <w:lock w:val="sdtLocked"/>
                    </w:sdtPr>
                    <w:sdtContent>
                      <w:p w:rsidR="00361E05" w:rsidRPr="000D0BF6" w:rsidRDefault="00361E05" w:rsidP="00F06B98">
                        <w:pPr>
                          <w:jc w:val="center"/>
                          <w:rPr>
                            <w:rFonts w:asciiTheme="minorEastAsia" w:eastAsiaTheme="minorEastAsia" w:hAnsiTheme="minorEastAsia"/>
                            <w:sz w:val="18"/>
                            <w:szCs w:val="18"/>
                            <w:highlight w:val="lightGray"/>
                          </w:rPr>
                        </w:pPr>
                        <w:r w:rsidRPr="000D0BF6">
                          <w:rPr>
                            <w:rFonts w:asciiTheme="minorEastAsia" w:eastAsiaTheme="minorEastAsia" w:hAnsiTheme="minorEastAsia" w:hint="eastAsia"/>
                            <w:sz w:val="18"/>
                            <w:szCs w:val="18"/>
                          </w:rPr>
                          <w:t>指</w:t>
                        </w:r>
                      </w:p>
                    </w:sdtContent>
                  </w:sdt>
                </w:tc>
                <w:sdt>
                  <w:sdtPr>
                    <w:rPr>
                      <w:rFonts w:asciiTheme="minorEastAsia" w:eastAsiaTheme="minorEastAsia" w:hAnsiTheme="minorEastAsia" w:hint="eastAsia"/>
                      <w:sz w:val="18"/>
                      <w:szCs w:val="18"/>
                    </w:rPr>
                    <w:alias w:val="常用词语释义"/>
                    <w:tag w:val="_GBC_b625dd71b03542c3b074c2ce59de70ad"/>
                    <w:id w:val="27424235"/>
                    <w:lock w:val="sdtLocked"/>
                  </w:sdtPr>
                  <w:sdtContent>
                    <w:tc>
                      <w:tcPr>
                        <w:tcW w:w="440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hint="eastAsia"/>
                            <w:sz w:val="18"/>
                            <w:szCs w:val="18"/>
                          </w:rPr>
                          <w:t>霞浦闽东海上风电有限公司</w:t>
                        </w:r>
                      </w:p>
                    </w:tc>
                  </w:sdtContent>
                </w:sdt>
              </w:tr>
            </w:sdtContent>
          </w:sdt>
          <w:sdt>
            <w:sdtPr>
              <w:rPr>
                <w:rFonts w:asciiTheme="minorEastAsia" w:eastAsiaTheme="minorEastAsia" w:hAnsiTheme="minorEastAsia" w:cstheme="minorBidi" w:hint="eastAsia"/>
                <w:bCs/>
                <w:kern w:val="2"/>
                <w:sz w:val="18"/>
                <w:szCs w:val="18"/>
              </w:rPr>
              <w:alias w:val="释义"/>
              <w:tag w:val="_GBC_ca5c2cb7a4e545e2b2d9d1b94b528746"/>
              <w:id w:val="27424239"/>
              <w:lock w:val="sdtLocked"/>
            </w:sdtPr>
            <w:sdtContent>
              <w:tr w:rsidR="00361E05" w:rsidRPr="000D0BF6" w:rsidTr="00F06B98">
                <w:tc>
                  <w:tcPr>
                    <w:tcW w:w="379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sz w:val="18"/>
                        <w:szCs w:val="18"/>
                      </w:rPr>
                      <w:t>公司章程</w:t>
                    </w:r>
                  </w:p>
                </w:tc>
                <w:tc>
                  <w:tcPr>
                    <w:tcW w:w="850" w:type="dxa"/>
                  </w:tcPr>
                  <w:sdt>
                    <w:sdtPr>
                      <w:rPr>
                        <w:rFonts w:asciiTheme="minorEastAsia" w:eastAsiaTheme="minorEastAsia" w:hAnsiTheme="minorEastAsia" w:hint="eastAsia"/>
                        <w:sz w:val="18"/>
                        <w:szCs w:val="18"/>
                      </w:rPr>
                      <w:tag w:val="_PLD_289cf7e5c3a845d59c038a21dcd4a571"/>
                      <w:id w:val="27424237"/>
                      <w:lock w:val="sdtLocked"/>
                    </w:sdtPr>
                    <w:sdtContent>
                      <w:p w:rsidR="00361E05" w:rsidRPr="000D0BF6" w:rsidRDefault="00361E05" w:rsidP="00F06B98">
                        <w:pPr>
                          <w:jc w:val="center"/>
                          <w:rPr>
                            <w:rFonts w:asciiTheme="minorEastAsia" w:eastAsiaTheme="minorEastAsia" w:hAnsiTheme="minorEastAsia"/>
                            <w:sz w:val="18"/>
                            <w:szCs w:val="18"/>
                            <w:highlight w:val="lightGray"/>
                          </w:rPr>
                        </w:pPr>
                        <w:r w:rsidRPr="000D0BF6">
                          <w:rPr>
                            <w:rFonts w:asciiTheme="minorEastAsia" w:eastAsiaTheme="minorEastAsia" w:hAnsiTheme="minorEastAsia" w:hint="eastAsia"/>
                            <w:sz w:val="18"/>
                            <w:szCs w:val="18"/>
                          </w:rPr>
                          <w:t>指</w:t>
                        </w:r>
                      </w:p>
                    </w:sdtContent>
                  </w:sdt>
                </w:tc>
                <w:sdt>
                  <w:sdtPr>
                    <w:rPr>
                      <w:rFonts w:asciiTheme="minorEastAsia" w:eastAsiaTheme="minorEastAsia" w:hAnsiTheme="minorEastAsia" w:hint="eastAsia"/>
                      <w:sz w:val="18"/>
                      <w:szCs w:val="18"/>
                    </w:rPr>
                    <w:alias w:val="常用词语释义"/>
                    <w:tag w:val="_GBC_b625dd71b03542c3b074c2ce59de70ad"/>
                    <w:id w:val="27424238"/>
                    <w:lock w:val="sdtLocked"/>
                  </w:sdtPr>
                  <w:sdtContent>
                    <w:tc>
                      <w:tcPr>
                        <w:tcW w:w="4404" w:type="dxa"/>
                      </w:tcPr>
                      <w:p w:rsidR="00361E05" w:rsidRPr="000D0BF6" w:rsidRDefault="00361E05" w:rsidP="00F06B98">
                        <w:pPr>
                          <w:rPr>
                            <w:rFonts w:asciiTheme="minorEastAsia" w:eastAsiaTheme="minorEastAsia" w:hAnsiTheme="minorEastAsia"/>
                            <w:sz w:val="18"/>
                            <w:szCs w:val="18"/>
                          </w:rPr>
                        </w:pPr>
                        <w:r w:rsidRPr="000D0BF6">
                          <w:rPr>
                            <w:rFonts w:asciiTheme="minorEastAsia" w:eastAsiaTheme="minorEastAsia" w:hAnsiTheme="minorEastAsia" w:hint="eastAsia"/>
                            <w:sz w:val="18"/>
                            <w:szCs w:val="18"/>
                          </w:rPr>
                          <w:t>中闽能源股份有限公司章程</w:t>
                        </w:r>
                      </w:p>
                    </w:tc>
                  </w:sdtContent>
                </w:sdt>
              </w:tr>
            </w:sdtContent>
          </w:sdt>
        </w:tbl>
        <w:p w:rsidR="00AC4934" w:rsidRDefault="009F109D"/>
      </w:sdtContent>
    </w:sdt>
    <w:p w:rsidR="00AC4934" w:rsidRDefault="00AC4934"/>
    <w:p w:rsidR="003D0FFD" w:rsidRDefault="00AC4934">
      <w:pPr>
        <w:pStyle w:val="10"/>
        <w:numPr>
          <w:ilvl w:val="0"/>
          <w:numId w:val="3"/>
        </w:numPr>
        <w:rPr>
          <w:rFonts w:ascii="黑体" w:hAnsi="黑体"/>
          <w:color w:val="FF0000"/>
          <w:u w:val="single"/>
        </w:rPr>
      </w:pPr>
      <w:bookmarkStart w:id="6" w:name="_Toc76114273"/>
      <w:r>
        <w:rPr>
          <w:rFonts w:ascii="黑体" w:hAnsi="黑体" w:hint="eastAsia"/>
        </w:rPr>
        <w:t xml:space="preserve">  公司简介</w:t>
      </w:r>
      <w:bookmarkEnd w:id="5"/>
      <w:r>
        <w:rPr>
          <w:rFonts w:ascii="黑体" w:hAnsi="黑体" w:hint="eastAsia"/>
        </w:rPr>
        <w:t>和主要财务指标</w:t>
      </w:r>
      <w:bookmarkEnd w:id="6"/>
    </w:p>
    <w:bookmarkStart w:id="7" w:name="_Toc342051041" w:displacedByCustomXml="next"/>
    <w:bookmarkStart w:id="8" w:name="_Toc342565881" w:displacedByCustomXml="next"/>
    <w:sdt>
      <w:sdtPr>
        <w:rPr>
          <w:rFonts w:ascii="宋体" w:hAnsi="宋体" w:cs="宋体" w:hint="eastAsia"/>
          <w:b w:val="0"/>
          <w:bCs/>
          <w:kern w:val="0"/>
          <w:szCs w:val="24"/>
        </w:rPr>
        <w:alias w:val="模块:公司信息"/>
        <w:tag w:val="_GBC_aa763dfc67ed4eac9000c019cc1ff258"/>
        <w:id w:val="4295530"/>
        <w:lock w:val="sdtLocked"/>
        <w:placeholder>
          <w:docPart w:val="GBC22222222222222222222222222222"/>
        </w:placeholder>
      </w:sdtPr>
      <w:sdtEndPr>
        <w:rPr>
          <w:rFonts w:hint="default"/>
          <w:bCs w:val="0"/>
          <w:szCs w:val="21"/>
        </w:rPr>
      </w:sdtEndPr>
      <w:sdtContent>
        <w:p w:rsidR="003D0FFD" w:rsidRDefault="00F32C91" w:rsidP="0092193B">
          <w:pPr>
            <w:pStyle w:val="2"/>
            <w:numPr>
              <w:ilvl w:val="0"/>
              <w:numId w:val="102"/>
            </w:numPr>
            <w:ind w:firstLineChars="0"/>
          </w:pPr>
          <w:r>
            <w:rPr>
              <w:rFonts w:hint="eastAsia"/>
            </w:rPr>
            <w:t>公司信息</w:t>
          </w:r>
          <w:bookmarkEnd w:id="8"/>
          <w:bookmarkEnd w:id="7"/>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858"/>
            <w:gridCol w:w="5035"/>
          </w:tblGrid>
          <w:tr w:rsidR="00073383" w:rsidRPr="00073383" w:rsidTr="00073383">
            <w:trPr>
              <w:trHeight w:val="293"/>
            </w:trPr>
            <w:sdt>
              <w:sdtPr>
                <w:rPr>
                  <w:sz w:val="18"/>
                  <w:szCs w:val="18"/>
                </w:rPr>
                <w:tag w:val="_PLD_372cd7a5ecc1420488735479d42bf939"/>
                <w:id w:val="3516812"/>
                <w:lock w:val="sdtLocked"/>
              </w:sdtPr>
              <w:sdtContent>
                <w:tc>
                  <w:tcPr>
                    <w:tcW w:w="2169" w:type="pct"/>
                    <w:tcBorders>
                      <w:top w:val="single" w:sz="4" w:space="0" w:color="auto"/>
                      <w:bottom w:val="single" w:sz="4" w:space="0" w:color="auto"/>
                      <w:right w:val="single" w:sz="4" w:space="0" w:color="auto"/>
                    </w:tcBorders>
                    <w:shd w:val="clear" w:color="auto" w:fill="auto"/>
                    <w:vAlign w:val="center"/>
                  </w:tcPr>
                  <w:p w:rsidR="00073383" w:rsidRPr="00073383" w:rsidRDefault="00073383" w:rsidP="00073383">
                    <w:pPr>
                      <w:kinsoku w:val="0"/>
                      <w:overflowPunct w:val="0"/>
                      <w:autoSpaceDE w:val="0"/>
                      <w:autoSpaceDN w:val="0"/>
                      <w:adjustRightInd w:val="0"/>
                      <w:snapToGrid w:val="0"/>
                      <w:jc w:val="both"/>
                      <w:rPr>
                        <w:sz w:val="18"/>
                        <w:szCs w:val="18"/>
                      </w:rPr>
                    </w:pPr>
                    <w:r w:rsidRPr="00073383">
                      <w:rPr>
                        <w:rFonts w:hint="eastAsia"/>
                        <w:sz w:val="18"/>
                        <w:szCs w:val="18"/>
                      </w:rPr>
                      <w:t>公司的中文名称</w:t>
                    </w:r>
                  </w:p>
                </w:tc>
              </w:sdtContent>
            </w:sdt>
            <w:sdt>
              <w:sdtPr>
                <w:rPr>
                  <w:rFonts w:hint="eastAsia"/>
                  <w:sz w:val="18"/>
                  <w:szCs w:val="18"/>
                </w:rPr>
                <w:alias w:val="公司法定中文名称"/>
                <w:tag w:val="_GBC_6f7f4fb261c84402a309f1371502ca4f"/>
                <w:id w:val="3516813"/>
                <w:lock w:val="sdtLocked"/>
                <w:dataBinding w:prefixMappings="xmlns:clcid-cgi='clcid-cgi'" w:xpath="/*/clcid-cgi:GongSiFaDingZhongWenMingCheng[not(@periodRef)]" w:storeItemID="{89EBAB94-44A0-46A2-B712-30D997D04A6D}"/>
                <w:text/>
              </w:sdtPr>
              <w:sdtContent>
                <w:tc>
                  <w:tcPr>
                    <w:tcW w:w="2831" w:type="pct"/>
                    <w:tcBorders>
                      <w:top w:val="single" w:sz="4" w:space="0" w:color="auto"/>
                      <w:left w:val="single" w:sz="4" w:space="0" w:color="auto"/>
                      <w:bottom w:val="single" w:sz="4" w:space="0" w:color="auto"/>
                    </w:tcBorders>
                    <w:vAlign w:val="center"/>
                  </w:tcPr>
                  <w:p w:rsidR="00073383" w:rsidRPr="00073383" w:rsidRDefault="00073383" w:rsidP="00073383">
                    <w:pPr>
                      <w:kinsoku w:val="0"/>
                      <w:overflowPunct w:val="0"/>
                      <w:autoSpaceDE w:val="0"/>
                      <w:autoSpaceDN w:val="0"/>
                      <w:adjustRightInd w:val="0"/>
                      <w:snapToGrid w:val="0"/>
                      <w:jc w:val="both"/>
                      <w:rPr>
                        <w:color w:val="FFC000"/>
                        <w:sz w:val="18"/>
                        <w:szCs w:val="18"/>
                      </w:rPr>
                    </w:pPr>
                    <w:r w:rsidRPr="00073383">
                      <w:rPr>
                        <w:rFonts w:hint="eastAsia"/>
                        <w:sz w:val="18"/>
                        <w:szCs w:val="18"/>
                      </w:rPr>
                      <w:t>中闽能源股份有限公司</w:t>
                    </w:r>
                  </w:p>
                </w:tc>
              </w:sdtContent>
            </w:sdt>
          </w:tr>
          <w:tr w:rsidR="00073383" w:rsidRPr="00073383" w:rsidTr="00073383">
            <w:trPr>
              <w:trHeight w:val="293"/>
            </w:trPr>
            <w:sdt>
              <w:sdtPr>
                <w:rPr>
                  <w:sz w:val="18"/>
                  <w:szCs w:val="18"/>
                </w:rPr>
                <w:tag w:val="_PLD_8eb858f464044693a8d56b2fb5bf4064"/>
                <w:id w:val="3516814"/>
                <w:lock w:val="sdtLocked"/>
              </w:sdtPr>
              <w:sdtContent>
                <w:tc>
                  <w:tcPr>
                    <w:tcW w:w="2169" w:type="pct"/>
                    <w:tcBorders>
                      <w:top w:val="single" w:sz="4" w:space="0" w:color="auto"/>
                      <w:bottom w:val="single" w:sz="4" w:space="0" w:color="auto"/>
                      <w:right w:val="single" w:sz="4" w:space="0" w:color="auto"/>
                    </w:tcBorders>
                    <w:shd w:val="clear" w:color="auto" w:fill="auto"/>
                    <w:vAlign w:val="center"/>
                  </w:tcPr>
                  <w:p w:rsidR="00073383" w:rsidRPr="00073383" w:rsidRDefault="00073383" w:rsidP="00073383">
                    <w:pPr>
                      <w:kinsoku w:val="0"/>
                      <w:overflowPunct w:val="0"/>
                      <w:autoSpaceDE w:val="0"/>
                      <w:autoSpaceDN w:val="0"/>
                      <w:adjustRightInd w:val="0"/>
                      <w:snapToGrid w:val="0"/>
                      <w:jc w:val="both"/>
                      <w:rPr>
                        <w:sz w:val="18"/>
                        <w:szCs w:val="18"/>
                      </w:rPr>
                    </w:pPr>
                    <w:r w:rsidRPr="00073383">
                      <w:rPr>
                        <w:rFonts w:hint="eastAsia"/>
                        <w:sz w:val="18"/>
                        <w:szCs w:val="18"/>
                      </w:rPr>
                      <w:t>公司的中文简称</w:t>
                    </w:r>
                  </w:p>
                </w:tc>
              </w:sdtContent>
            </w:sdt>
            <w:tc>
              <w:tcPr>
                <w:tcW w:w="2831" w:type="pct"/>
                <w:tcBorders>
                  <w:top w:val="single" w:sz="4" w:space="0" w:color="auto"/>
                  <w:left w:val="single" w:sz="4" w:space="0" w:color="auto"/>
                  <w:bottom w:val="single" w:sz="4" w:space="0" w:color="auto"/>
                </w:tcBorders>
                <w:vAlign w:val="center"/>
              </w:tcPr>
              <w:p w:rsidR="00073383" w:rsidRPr="00073383" w:rsidRDefault="00073383" w:rsidP="00073383">
                <w:pPr>
                  <w:kinsoku w:val="0"/>
                  <w:overflowPunct w:val="0"/>
                  <w:autoSpaceDE w:val="0"/>
                  <w:autoSpaceDN w:val="0"/>
                  <w:adjustRightInd w:val="0"/>
                  <w:snapToGrid w:val="0"/>
                  <w:jc w:val="both"/>
                  <w:rPr>
                    <w:sz w:val="18"/>
                    <w:szCs w:val="18"/>
                  </w:rPr>
                </w:pPr>
                <w:r w:rsidRPr="00073383">
                  <w:rPr>
                    <w:sz w:val="18"/>
                    <w:szCs w:val="18"/>
                  </w:rPr>
                  <w:t>中闽能源</w:t>
                </w:r>
              </w:p>
            </w:tc>
          </w:tr>
          <w:tr w:rsidR="00073383" w:rsidRPr="00073383" w:rsidTr="00073383">
            <w:trPr>
              <w:trHeight w:val="293"/>
            </w:trPr>
            <w:sdt>
              <w:sdtPr>
                <w:rPr>
                  <w:sz w:val="18"/>
                  <w:szCs w:val="18"/>
                </w:rPr>
                <w:tag w:val="_PLD_d0fcb2dfd03a44bfb413f503945ba2fb"/>
                <w:id w:val="3516815"/>
                <w:lock w:val="sdtLocked"/>
              </w:sdtPr>
              <w:sdtContent>
                <w:tc>
                  <w:tcPr>
                    <w:tcW w:w="2169" w:type="pct"/>
                    <w:tcBorders>
                      <w:top w:val="single" w:sz="4" w:space="0" w:color="auto"/>
                      <w:bottom w:val="single" w:sz="4" w:space="0" w:color="auto"/>
                      <w:right w:val="single" w:sz="4" w:space="0" w:color="auto"/>
                    </w:tcBorders>
                    <w:shd w:val="clear" w:color="auto" w:fill="auto"/>
                    <w:vAlign w:val="center"/>
                  </w:tcPr>
                  <w:p w:rsidR="00073383" w:rsidRPr="00073383" w:rsidRDefault="00073383" w:rsidP="00073383">
                    <w:pPr>
                      <w:kinsoku w:val="0"/>
                      <w:overflowPunct w:val="0"/>
                      <w:autoSpaceDE w:val="0"/>
                      <w:autoSpaceDN w:val="0"/>
                      <w:adjustRightInd w:val="0"/>
                      <w:snapToGrid w:val="0"/>
                      <w:jc w:val="both"/>
                      <w:rPr>
                        <w:sz w:val="18"/>
                        <w:szCs w:val="18"/>
                      </w:rPr>
                    </w:pPr>
                    <w:r w:rsidRPr="00073383">
                      <w:rPr>
                        <w:sz w:val="18"/>
                        <w:szCs w:val="18"/>
                      </w:rPr>
                      <w:t>公司的外文名称</w:t>
                    </w:r>
                  </w:p>
                </w:tc>
              </w:sdtContent>
            </w:sdt>
            <w:tc>
              <w:tcPr>
                <w:tcW w:w="2831" w:type="pct"/>
                <w:tcBorders>
                  <w:top w:val="single" w:sz="4" w:space="0" w:color="auto"/>
                  <w:left w:val="single" w:sz="4" w:space="0" w:color="auto"/>
                  <w:bottom w:val="single" w:sz="4" w:space="0" w:color="auto"/>
                </w:tcBorders>
                <w:vAlign w:val="center"/>
              </w:tcPr>
              <w:p w:rsidR="00073383" w:rsidRPr="00073383" w:rsidRDefault="00073383" w:rsidP="00073383">
                <w:pPr>
                  <w:kinsoku w:val="0"/>
                  <w:overflowPunct w:val="0"/>
                  <w:autoSpaceDE w:val="0"/>
                  <w:autoSpaceDN w:val="0"/>
                  <w:adjustRightInd w:val="0"/>
                  <w:snapToGrid w:val="0"/>
                  <w:jc w:val="both"/>
                  <w:rPr>
                    <w:sz w:val="18"/>
                    <w:szCs w:val="18"/>
                  </w:rPr>
                </w:pPr>
                <w:r w:rsidRPr="00073383">
                  <w:rPr>
                    <w:sz w:val="18"/>
                    <w:szCs w:val="18"/>
                  </w:rPr>
                  <w:t>ZHONGMIN ENERGY CO., LTD.</w:t>
                </w:r>
              </w:p>
            </w:tc>
          </w:tr>
          <w:tr w:rsidR="00073383" w:rsidRPr="00073383" w:rsidTr="00073383">
            <w:trPr>
              <w:trHeight w:val="293"/>
            </w:trPr>
            <w:sdt>
              <w:sdtPr>
                <w:rPr>
                  <w:sz w:val="18"/>
                  <w:szCs w:val="18"/>
                </w:rPr>
                <w:tag w:val="_PLD_b5f89c94b3dc4510b2035a96ac69493a"/>
                <w:id w:val="3516816"/>
                <w:lock w:val="sdtLocked"/>
              </w:sdtPr>
              <w:sdtContent>
                <w:tc>
                  <w:tcPr>
                    <w:tcW w:w="2169" w:type="pct"/>
                    <w:tcBorders>
                      <w:top w:val="single" w:sz="4" w:space="0" w:color="auto"/>
                      <w:bottom w:val="single" w:sz="4" w:space="0" w:color="auto"/>
                      <w:right w:val="single" w:sz="4" w:space="0" w:color="auto"/>
                    </w:tcBorders>
                    <w:shd w:val="clear" w:color="auto" w:fill="auto"/>
                    <w:vAlign w:val="center"/>
                  </w:tcPr>
                  <w:p w:rsidR="00073383" w:rsidRPr="00073383" w:rsidRDefault="00073383" w:rsidP="00073383">
                    <w:pPr>
                      <w:kinsoku w:val="0"/>
                      <w:overflowPunct w:val="0"/>
                      <w:autoSpaceDE w:val="0"/>
                      <w:autoSpaceDN w:val="0"/>
                      <w:adjustRightInd w:val="0"/>
                      <w:snapToGrid w:val="0"/>
                      <w:jc w:val="both"/>
                      <w:rPr>
                        <w:sz w:val="18"/>
                        <w:szCs w:val="18"/>
                      </w:rPr>
                    </w:pPr>
                    <w:r w:rsidRPr="00073383">
                      <w:rPr>
                        <w:sz w:val="18"/>
                        <w:szCs w:val="18"/>
                      </w:rPr>
                      <w:t>公司的外文名称缩写</w:t>
                    </w:r>
                  </w:p>
                </w:tc>
              </w:sdtContent>
            </w:sdt>
            <w:tc>
              <w:tcPr>
                <w:tcW w:w="2831" w:type="pct"/>
                <w:tcBorders>
                  <w:top w:val="single" w:sz="4" w:space="0" w:color="auto"/>
                  <w:left w:val="single" w:sz="4" w:space="0" w:color="auto"/>
                  <w:bottom w:val="single" w:sz="4" w:space="0" w:color="auto"/>
                </w:tcBorders>
                <w:vAlign w:val="center"/>
              </w:tcPr>
              <w:p w:rsidR="00073383" w:rsidRPr="00073383" w:rsidRDefault="00073383" w:rsidP="00073383">
                <w:pPr>
                  <w:kinsoku w:val="0"/>
                  <w:overflowPunct w:val="0"/>
                  <w:autoSpaceDE w:val="0"/>
                  <w:autoSpaceDN w:val="0"/>
                  <w:adjustRightInd w:val="0"/>
                  <w:snapToGrid w:val="0"/>
                  <w:jc w:val="both"/>
                  <w:rPr>
                    <w:sz w:val="18"/>
                    <w:szCs w:val="18"/>
                  </w:rPr>
                </w:pPr>
                <w:r w:rsidRPr="00073383">
                  <w:rPr>
                    <w:sz w:val="18"/>
                    <w:szCs w:val="18"/>
                  </w:rPr>
                  <w:t>ZMNY</w:t>
                </w:r>
              </w:p>
            </w:tc>
          </w:tr>
          <w:tr w:rsidR="00073383" w:rsidRPr="00073383" w:rsidTr="00073383">
            <w:trPr>
              <w:trHeight w:val="293"/>
            </w:trPr>
            <w:sdt>
              <w:sdtPr>
                <w:rPr>
                  <w:sz w:val="18"/>
                  <w:szCs w:val="18"/>
                </w:rPr>
                <w:tag w:val="_PLD_af8be2c600724acab3e545cfcbaa3ccf"/>
                <w:id w:val="3516817"/>
                <w:lock w:val="sdtLocked"/>
              </w:sdtPr>
              <w:sdtContent>
                <w:tc>
                  <w:tcPr>
                    <w:tcW w:w="2169" w:type="pct"/>
                    <w:tcBorders>
                      <w:top w:val="single" w:sz="4" w:space="0" w:color="auto"/>
                      <w:bottom w:val="single" w:sz="4" w:space="0" w:color="auto"/>
                      <w:right w:val="single" w:sz="4" w:space="0" w:color="auto"/>
                    </w:tcBorders>
                    <w:shd w:val="clear" w:color="auto" w:fill="auto"/>
                    <w:vAlign w:val="center"/>
                  </w:tcPr>
                  <w:p w:rsidR="00073383" w:rsidRPr="00073383" w:rsidRDefault="00073383" w:rsidP="00073383">
                    <w:pPr>
                      <w:kinsoku w:val="0"/>
                      <w:overflowPunct w:val="0"/>
                      <w:autoSpaceDE w:val="0"/>
                      <w:autoSpaceDN w:val="0"/>
                      <w:adjustRightInd w:val="0"/>
                      <w:snapToGrid w:val="0"/>
                      <w:jc w:val="both"/>
                      <w:rPr>
                        <w:sz w:val="18"/>
                        <w:szCs w:val="18"/>
                      </w:rPr>
                    </w:pPr>
                    <w:r w:rsidRPr="00073383">
                      <w:rPr>
                        <w:sz w:val="18"/>
                        <w:szCs w:val="18"/>
                      </w:rPr>
                      <w:t>公司的</w:t>
                    </w:r>
                    <w:r w:rsidRPr="00073383">
                      <w:rPr>
                        <w:rFonts w:hint="eastAsia"/>
                        <w:sz w:val="18"/>
                        <w:szCs w:val="18"/>
                      </w:rPr>
                      <w:t>法定代表人</w:t>
                    </w:r>
                  </w:p>
                </w:tc>
              </w:sdtContent>
            </w:sdt>
            <w:sdt>
              <w:sdtPr>
                <w:rPr>
                  <w:rFonts w:hint="eastAsia"/>
                  <w:sz w:val="18"/>
                  <w:szCs w:val="18"/>
                </w:rPr>
                <w:alias w:val="公司法定代表人"/>
                <w:tag w:val="_GBC_71327a0d8afa49e1aba9d42a68663413"/>
                <w:id w:val="3516818"/>
                <w:lock w:val="sdtLocked"/>
                <w:dataBinding w:prefixMappings="xmlns:clcid-cgi='clcid-cgi'" w:xpath="/*/clcid-cgi:GongSiFaDingDaiBiaoRen[not(@periodRef)]" w:storeItemID="{89EBAB94-44A0-46A2-B712-30D997D04A6D}"/>
                <w:text/>
              </w:sdtPr>
              <w:sdtContent>
                <w:tc>
                  <w:tcPr>
                    <w:tcW w:w="2831" w:type="pct"/>
                    <w:tcBorders>
                      <w:top w:val="single" w:sz="4" w:space="0" w:color="auto"/>
                      <w:left w:val="single" w:sz="4" w:space="0" w:color="auto"/>
                      <w:bottom w:val="single" w:sz="4" w:space="0" w:color="auto"/>
                    </w:tcBorders>
                    <w:vAlign w:val="center"/>
                  </w:tcPr>
                  <w:p w:rsidR="00073383" w:rsidRPr="00073383" w:rsidRDefault="00073383" w:rsidP="00073383">
                    <w:pPr>
                      <w:kinsoku w:val="0"/>
                      <w:overflowPunct w:val="0"/>
                      <w:autoSpaceDE w:val="0"/>
                      <w:autoSpaceDN w:val="0"/>
                      <w:adjustRightInd w:val="0"/>
                      <w:snapToGrid w:val="0"/>
                      <w:jc w:val="both"/>
                      <w:rPr>
                        <w:sz w:val="18"/>
                        <w:szCs w:val="18"/>
                      </w:rPr>
                    </w:pPr>
                    <w:r w:rsidRPr="00073383">
                      <w:rPr>
                        <w:rFonts w:hint="eastAsia"/>
                        <w:sz w:val="18"/>
                        <w:szCs w:val="18"/>
                      </w:rPr>
                      <w:t>张骏</w:t>
                    </w:r>
                  </w:p>
                </w:tc>
              </w:sdtContent>
            </w:sdt>
          </w:tr>
        </w:tbl>
        <w:p w:rsidR="003D0FFD" w:rsidRDefault="009F109D"/>
      </w:sdtContent>
    </w:sdt>
    <w:bookmarkStart w:id="9" w:name="_Toc342051042" w:displacedByCustomXml="next"/>
    <w:bookmarkStart w:id="10" w:name="_Toc342565882" w:displacedByCustomXml="next"/>
    <w:sdt>
      <w:sdtPr>
        <w:rPr>
          <w:rFonts w:ascii="宋体" w:hAnsi="宋体" w:cs="宋体" w:hint="eastAsia"/>
          <w:b w:val="0"/>
          <w:bCs/>
          <w:kern w:val="0"/>
          <w:szCs w:val="24"/>
        </w:rPr>
        <w:alias w:val="模块:联系人和联系方式"/>
        <w:tag w:val="_GBC_c68db6bd18a148f3a9683d04b791123b"/>
        <w:id w:val="26932533"/>
        <w:lock w:val="sdtLocked"/>
        <w:placeholder>
          <w:docPart w:val="GBC22222222222222222222222222222"/>
        </w:placeholder>
      </w:sdtPr>
      <w:sdtEndPr>
        <w:rPr>
          <w:rFonts w:hint="default"/>
          <w:bCs w:val="0"/>
          <w:szCs w:val="21"/>
        </w:rPr>
      </w:sdtEndPr>
      <w:sdtContent>
        <w:p w:rsidR="003D0FFD" w:rsidRDefault="00F32C91" w:rsidP="0092193B">
          <w:pPr>
            <w:pStyle w:val="2"/>
            <w:numPr>
              <w:ilvl w:val="0"/>
              <w:numId w:val="102"/>
            </w:numPr>
            <w:ind w:firstLineChars="0"/>
          </w:pPr>
          <w:r>
            <w:rPr>
              <w:rFonts w:hint="eastAsia"/>
            </w:rPr>
            <w:t>联系人和联系方式</w:t>
          </w:r>
          <w:bookmarkEnd w:id="10"/>
          <w:bookmarkEnd w:id="9"/>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1164"/>
            <w:gridCol w:w="3829"/>
            <w:gridCol w:w="3900"/>
          </w:tblGrid>
          <w:tr w:rsidR="003D0FFD" w:rsidRPr="00073383" w:rsidTr="00073383">
            <w:tc>
              <w:tcPr>
                <w:tcW w:w="654" w:type="pct"/>
                <w:tcBorders>
                  <w:top w:val="single" w:sz="4" w:space="0" w:color="auto"/>
                  <w:bottom w:val="single" w:sz="4" w:space="0" w:color="auto"/>
                  <w:right w:val="single" w:sz="4" w:space="0" w:color="auto"/>
                </w:tcBorders>
                <w:shd w:val="clear" w:color="auto" w:fill="auto"/>
              </w:tcPr>
              <w:p w:rsidR="003D0FFD" w:rsidRPr="00073383" w:rsidRDefault="003D0FFD">
                <w:pPr>
                  <w:kinsoku w:val="0"/>
                  <w:overflowPunct w:val="0"/>
                  <w:autoSpaceDE w:val="0"/>
                  <w:autoSpaceDN w:val="0"/>
                  <w:adjustRightInd w:val="0"/>
                  <w:snapToGrid w:val="0"/>
                  <w:rPr>
                    <w:sz w:val="18"/>
                    <w:szCs w:val="18"/>
                  </w:rPr>
                </w:pPr>
              </w:p>
            </w:tc>
            <w:tc>
              <w:tcPr>
                <w:tcW w:w="2153" w:type="pct"/>
                <w:tcBorders>
                  <w:top w:val="single" w:sz="4" w:space="0" w:color="auto"/>
                  <w:left w:val="single" w:sz="4" w:space="0" w:color="auto"/>
                  <w:bottom w:val="single" w:sz="4" w:space="0" w:color="auto"/>
                  <w:right w:val="single" w:sz="4" w:space="0" w:color="auto"/>
                </w:tcBorders>
                <w:shd w:val="clear" w:color="auto" w:fill="auto"/>
              </w:tcPr>
              <w:p w:rsidR="003D0FFD" w:rsidRPr="00073383" w:rsidRDefault="009F109D">
                <w:pPr>
                  <w:pStyle w:val="a8"/>
                  <w:kinsoku w:val="0"/>
                  <w:overflowPunct w:val="0"/>
                  <w:autoSpaceDE w:val="0"/>
                  <w:autoSpaceDN w:val="0"/>
                  <w:adjustRightInd w:val="0"/>
                  <w:snapToGrid w:val="0"/>
                  <w:jc w:val="center"/>
                  <w:rPr>
                    <w:rFonts w:ascii="宋体" w:hAnsi="宋体"/>
                    <w:color w:val="008000"/>
                    <w:sz w:val="18"/>
                    <w:szCs w:val="18"/>
                  </w:rPr>
                </w:pPr>
                <w:sdt>
                  <w:sdtPr>
                    <w:rPr>
                      <w:rFonts w:ascii="宋体" w:hAnsi="宋体"/>
                      <w:sz w:val="18"/>
                      <w:szCs w:val="18"/>
                    </w:rPr>
                    <w:tag w:val="_PLD_d0432012a3f249c3b4fdd759ff340e86"/>
                    <w:id w:val="1957819702"/>
                    <w:lock w:val="sdtLocked"/>
                  </w:sdtPr>
                  <w:sdtContent>
                    <w:r w:rsidR="00F32C91" w:rsidRPr="00073383">
                      <w:rPr>
                        <w:rFonts w:ascii="宋体" w:hAnsi="宋体" w:cs="宋体" w:hint="eastAsia"/>
                        <w:sz w:val="18"/>
                        <w:szCs w:val="18"/>
                      </w:rPr>
                      <w:t>董事会秘书</w:t>
                    </w:r>
                  </w:sdtContent>
                </w:sdt>
                <w:r w:rsidR="00F32C91" w:rsidRPr="00073383">
                  <w:rPr>
                    <w:rFonts w:ascii="宋体" w:hAnsi="宋体"/>
                    <w:sz w:val="18"/>
                    <w:szCs w:val="18"/>
                  </w:rPr>
                  <w:t xml:space="preserve"> </w:t>
                </w:r>
              </w:p>
            </w:tc>
            <w:sdt>
              <w:sdtPr>
                <w:rPr>
                  <w:rFonts w:ascii="宋体" w:hAnsi="宋体"/>
                  <w:sz w:val="18"/>
                  <w:szCs w:val="18"/>
                </w:rPr>
                <w:tag w:val="_PLD_3a25396416c14d2cb0688ae0ac8a1d4d"/>
                <w:id w:val="-1772997960"/>
                <w:lock w:val="sdtLocked"/>
              </w:sdtPr>
              <w:sdtContent>
                <w:tc>
                  <w:tcPr>
                    <w:tcW w:w="2193" w:type="pct"/>
                    <w:tcBorders>
                      <w:top w:val="single" w:sz="4" w:space="0" w:color="auto"/>
                      <w:left w:val="single" w:sz="4" w:space="0" w:color="auto"/>
                      <w:bottom w:val="single" w:sz="4" w:space="0" w:color="auto"/>
                    </w:tcBorders>
                    <w:shd w:val="clear" w:color="auto" w:fill="auto"/>
                  </w:tcPr>
                  <w:p w:rsidR="003D0FFD" w:rsidRPr="00073383" w:rsidRDefault="00F32C91">
                    <w:pPr>
                      <w:pStyle w:val="a8"/>
                      <w:kinsoku w:val="0"/>
                      <w:overflowPunct w:val="0"/>
                      <w:autoSpaceDE w:val="0"/>
                      <w:autoSpaceDN w:val="0"/>
                      <w:adjustRightInd w:val="0"/>
                      <w:snapToGrid w:val="0"/>
                      <w:jc w:val="center"/>
                      <w:rPr>
                        <w:rFonts w:ascii="宋体" w:hAnsi="宋体" w:cs="宋体"/>
                        <w:sz w:val="18"/>
                        <w:szCs w:val="18"/>
                      </w:rPr>
                    </w:pPr>
                    <w:r w:rsidRPr="00073383">
                      <w:rPr>
                        <w:rFonts w:ascii="宋体" w:hAnsi="宋体" w:cs="宋体" w:hint="eastAsia"/>
                        <w:sz w:val="18"/>
                        <w:szCs w:val="18"/>
                      </w:rPr>
                      <w:t>证券事务代表</w:t>
                    </w:r>
                  </w:p>
                </w:tc>
              </w:sdtContent>
            </w:sdt>
          </w:tr>
          <w:tr w:rsidR="00073383" w:rsidRPr="00073383" w:rsidTr="00073383">
            <w:sdt>
              <w:sdtPr>
                <w:rPr>
                  <w:sz w:val="18"/>
                  <w:szCs w:val="18"/>
                </w:rPr>
                <w:tag w:val="_PLD_c18fe8824f6a4cb6b9318e599fe71657"/>
                <w:id w:val="9727365"/>
                <w:lock w:val="sdtLocked"/>
              </w:sdtPr>
              <w:sdtContent>
                <w:tc>
                  <w:tcPr>
                    <w:tcW w:w="654" w:type="pct"/>
                    <w:tcBorders>
                      <w:top w:val="single" w:sz="4" w:space="0" w:color="auto"/>
                      <w:bottom w:val="single" w:sz="4" w:space="0" w:color="auto"/>
                      <w:right w:val="single" w:sz="4" w:space="0" w:color="auto"/>
                    </w:tcBorders>
                    <w:shd w:val="clear" w:color="auto" w:fill="auto"/>
                  </w:tcPr>
                  <w:p w:rsidR="00073383" w:rsidRPr="00073383" w:rsidRDefault="00073383">
                    <w:pPr>
                      <w:kinsoku w:val="0"/>
                      <w:overflowPunct w:val="0"/>
                      <w:autoSpaceDE w:val="0"/>
                      <w:autoSpaceDN w:val="0"/>
                      <w:adjustRightInd w:val="0"/>
                      <w:snapToGrid w:val="0"/>
                      <w:rPr>
                        <w:sz w:val="18"/>
                        <w:szCs w:val="18"/>
                      </w:rPr>
                    </w:pPr>
                    <w:r w:rsidRPr="00073383">
                      <w:rPr>
                        <w:rFonts w:hint="eastAsia"/>
                        <w:sz w:val="18"/>
                        <w:szCs w:val="18"/>
                      </w:rPr>
                      <w:t>姓名</w:t>
                    </w:r>
                  </w:p>
                </w:tc>
              </w:sdtContent>
            </w:sdt>
            <w:tc>
              <w:tcPr>
                <w:tcW w:w="2153" w:type="pct"/>
                <w:tcBorders>
                  <w:top w:val="single" w:sz="4" w:space="0" w:color="auto"/>
                  <w:left w:val="single" w:sz="4" w:space="0" w:color="auto"/>
                  <w:bottom w:val="single" w:sz="4" w:space="0" w:color="auto"/>
                  <w:right w:val="single" w:sz="4" w:space="0" w:color="auto"/>
                </w:tcBorders>
                <w:vAlign w:val="center"/>
              </w:tcPr>
              <w:p w:rsidR="00073383" w:rsidRPr="00073383" w:rsidRDefault="00073383">
                <w:pPr>
                  <w:rPr>
                    <w:sz w:val="18"/>
                    <w:szCs w:val="18"/>
                  </w:rPr>
                </w:pPr>
                <w:r w:rsidRPr="00073383">
                  <w:rPr>
                    <w:sz w:val="18"/>
                    <w:szCs w:val="18"/>
                  </w:rPr>
                  <w:t>段静静</w:t>
                </w:r>
              </w:p>
            </w:tc>
            <w:tc>
              <w:tcPr>
                <w:tcW w:w="2193" w:type="pct"/>
                <w:tcBorders>
                  <w:top w:val="single" w:sz="4" w:space="0" w:color="auto"/>
                  <w:left w:val="single" w:sz="4" w:space="0" w:color="auto"/>
                  <w:bottom w:val="single" w:sz="4" w:space="0" w:color="auto"/>
                </w:tcBorders>
                <w:vAlign w:val="center"/>
              </w:tcPr>
              <w:p w:rsidR="00073383" w:rsidRPr="00073383" w:rsidRDefault="00073383">
                <w:pPr>
                  <w:rPr>
                    <w:sz w:val="18"/>
                    <w:szCs w:val="18"/>
                  </w:rPr>
                </w:pPr>
                <w:r w:rsidRPr="00073383">
                  <w:rPr>
                    <w:sz w:val="18"/>
                    <w:szCs w:val="18"/>
                  </w:rPr>
                  <w:t>彭蕾</w:t>
                </w:r>
              </w:p>
            </w:tc>
          </w:tr>
          <w:tr w:rsidR="00073383" w:rsidRPr="00073383" w:rsidTr="00073383">
            <w:sdt>
              <w:sdtPr>
                <w:rPr>
                  <w:sz w:val="18"/>
                  <w:szCs w:val="18"/>
                </w:rPr>
                <w:tag w:val="_PLD_7d3032f58380420991f3cbceac5e81fd"/>
                <w:id w:val="-269082453"/>
                <w:lock w:val="sdtLocked"/>
              </w:sdtPr>
              <w:sdtContent>
                <w:tc>
                  <w:tcPr>
                    <w:tcW w:w="654" w:type="pct"/>
                    <w:tcBorders>
                      <w:top w:val="single" w:sz="4" w:space="0" w:color="auto"/>
                      <w:bottom w:val="single" w:sz="4" w:space="0" w:color="auto"/>
                      <w:right w:val="single" w:sz="4" w:space="0" w:color="auto"/>
                    </w:tcBorders>
                    <w:shd w:val="clear" w:color="auto" w:fill="auto"/>
                  </w:tcPr>
                  <w:p w:rsidR="00073383" w:rsidRPr="00073383" w:rsidRDefault="00073383">
                    <w:pPr>
                      <w:kinsoku w:val="0"/>
                      <w:overflowPunct w:val="0"/>
                      <w:autoSpaceDE w:val="0"/>
                      <w:autoSpaceDN w:val="0"/>
                      <w:adjustRightInd w:val="0"/>
                      <w:snapToGrid w:val="0"/>
                      <w:rPr>
                        <w:sz w:val="18"/>
                        <w:szCs w:val="18"/>
                      </w:rPr>
                    </w:pPr>
                    <w:r w:rsidRPr="00073383">
                      <w:rPr>
                        <w:rFonts w:hint="eastAsia"/>
                        <w:sz w:val="18"/>
                        <w:szCs w:val="18"/>
                      </w:rPr>
                      <w:t>联系地址</w:t>
                    </w:r>
                  </w:p>
                </w:tc>
              </w:sdtContent>
            </w:sdt>
            <w:tc>
              <w:tcPr>
                <w:tcW w:w="2153" w:type="pct"/>
                <w:tcBorders>
                  <w:top w:val="single" w:sz="4" w:space="0" w:color="auto"/>
                  <w:left w:val="single" w:sz="4" w:space="0" w:color="auto"/>
                  <w:bottom w:val="single" w:sz="4" w:space="0" w:color="auto"/>
                  <w:right w:val="single" w:sz="4" w:space="0" w:color="auto"/>
                </w:tcBorders>
                <w:vAlign w:val="center"/>
              </w:tcPr>
              <w:p w:rsidR="00073383" w:rsidRPr="00073383" w:rsidRDefault="00073383">
                <w:pPr>
                  <w:rPr>
                    <w:sz w:val="18"/>
                    <w:szCs w:val="18"/>
                  </w:rPr>
                </w:pPr>
                <w:r w:rsidRPr="00073383">
                  <w:rPr>
                    <w:sz w:val="18"/>
                    <w:szCs w:val="18"/>
                  </w:rPr>
                  <w:t>福州市鼓楼区五四路华城国际（北楼）23层</w:t>
                </w:r>
              </w:p>
            </w:tc>
            <w:tc>
              <w:tcPr>
                <w:tcW w:w="2193" w:type="pct"/>
                <w:tcBorders>
                  <w:top w:val="single" w:sz="4" w:space="0" w:color="auto"/>
                  <w:left w:val="single" w:sz="4" w:space="0" w:color="auto"/>
                  <w:bottom w:val="single" w:sz="4" w:space="0" w:color="auto"/>
                </w:tcBorders>
                <w:vAlign w:val="center"/>
              </w:tcPr>
              <w:p w:rsidR="00073383" w:rsidRPr="00073383" w:rsidRDefault="00073383">
                <w:pPr>
                  <w:rPr>
                    <w:sz w:val="18"/>
                    <w:szCs w:val="18"/>
                  </w:rPr>
                </w:pPr>
                <w:r w:rsidRPr="00073383">
                  <w:rPr>
                    <w:sz w:val="18"/>
                    <w:szCs w:val="18"/>
                  </w:rPr>
                  <w:t>福州市鼓楼区五四路华城国际（北楼）23层</w:t>
                </w:r>
              </w:p>
            </w:tc>
          </w:tr>
          <w:tr w:rsidR="00073383" w:rsidRPr="00073383" w:rsidTr="00073383">
            <w:sdt>
              <w:sdtPr>
                <w:rPr>
                  <w:sz w:val="18"/>
                  <w:szCs w:val="18"/>
                </w:rPr>
                <w:tag w:val="_PLD_84ed4619f9cd46ba8ed261c2524b976d"/>
                <w:id w:val="-1786190067"/>
                <w:lock w:val="sdtLocked"/>
              </w:sdtPr>
              <w:sdtContent>
                <w:tc>
                  <w:tcPr>
                    <w:tcW w:w="654" w:type="pct"/>
                    <w:tcBorders>
                      <w:top w:val="single" w:sz="4" w:space="0" w:color="auto"/>
                      <w:bottom w:val="single" w:sz="4" w:space="0" w:color="auto"/>
                      <w:right w:val="single" w:sz="4" w:space="0" w:color="auto"/>
                    </w:tcBorders>
                    <w:shd w:val="clear" w:color="auto" w:fill="auto"/>
                  </w:tcPr>
                  <w:p w:rsidR="00073383" w:rsidRPr="00073383" w:rsidRDefault="00073383">
                    <w:pPr>
                      <w:kinsoku w:val="0"/>
                      <w:overflowPunct w:val="0"/>
                      <w:autoSpaceDE w:val="0"/>
                      <w:autoSpaceDN w:val="0"/>
                      <w:adjustRightInd w:val="0"/>
                      <w:snapToGrid w:val="0"/>
                      <w:rPr>
                        <w:sz w:val="18"/>
                        <w:szCs w:val="18"/>
                      </w:rPr>
                    </w:pPr>
                    <w:r w:rsidRPr="00073383">
                      <w:rPr>
                        <w:sz w:val="18"/>
                        <w:szCs w:val="18"/>
                      </w:rPr>
                      <w:t>电话</w:t>
                    </w:r>
                  </w:p>
                </w:tc>
              </w:sdtContent>
            </w:sdt>
            <w:tc>
              <w:tcPr>
                <w:tcW w:w="2153" w:type="pct"/>
                <w:tcBorders>
                  <w:top w:val="single" w:sz="4" w:space="0" w:color="auto"/>
                  <w:left w:val="single" w:sz="4" w:space="0" w:color="auto"/>
                  <w:bottom w:val="single" w:sz="4" w:space="0" w:color="auto"/>
                  <w:right w:val="single" w:sz="4" w:space="0" w:color="auto"/>
                </w:tcBorders>
                <w:vAlign w:val="center"/>
              </w:tcPr>
              <w:p w:rsidR="00073383" w:rsidRPr="00073383" w:rsidRDefault="00073383">
                <w:pPr>
                  <w:rPr>
                    <w:sz w:val="18"/>
                    <w:szCs w:val="18"/>
                  </w:rPr>
                </w:pPr>
                <w:r w:rsidRPr="00073383">
                  <w:rPr>
                    <w:sz w:val="18"/>
                    <w:szCs w:val="18"/>
                  </w:rPr>
                  <w:t>0591-87868796</w:t>
                </w:r>
              </w:p>
            </w:tc>
            <w:tc>
              <w:tcPr>
                <w:tcW w:w="2193" w:type="pct"/>
                <w:tcBorders>
                  <w:top w:val="single" w:sz="4" w:space="0" w:color="auto"/>
                  <w:left w:val="single" w:sz="4" w:space="0" w:color="auto"/>
                  <w:bottom w:val="single" w:sz="4" w:space="0" w:color="auto"/>
                </w:tcBorders>
                <w:vAlign w:val="center"/>
              </w:tcPr>
              <w:p w:rsidR="00073383" w:rsidRPr="00073383" w:rsidRDefault="00073383">
                <w:pPr>
                  <w:rPr>
                    <w:sz w:val="18"/>
                    <w:szCs w:val="18"/>
                  </w:rPr>
                </w:pPr>
                <w:r w:rsidRPr="00073383">
                  <w:rPr>
                    <w:sz w:val="18"/>
                    <w:szCs w:val="18"/>
                  </w:rPr>
                  <w:t>0591-87868796</w:t>
                </w:r>
              </w:p>
            </w:tc>
          </w:tr>
          <w:tr w:rsidR="00073383" w:rsidRPr="00073383" w:rsidTr="00073383">
            <w:sdt>
              <w:sdtPr>
                <w:rPr>
                  <w:sz w:val="18"/>
                  <w:szCs w:val="18"/>
                </w:rPr>
                <w:tag w:val="_PLD_53ff1b9808534a99b3bbc1bc09dac246"/>
                <w:id w:val="1155808407"/>
                <w:lock w:val="sdtLocked"/>
              </w:sdtPr>
              <w:sdtContent>
                <w:tc>
                  <w:tcPr>
                    <w:tcW w:w="654" w:type="pct"/>
                    <w:tcBorders>
                      <w:top w:val="single" w:sz="4" w:space="0" w:color="auto"/>
                      <w:bottom w:val="single" w:sz="4" w:space="0" w:color="auto"/>
                      <w:right w:val="single" w:sz="4" w:space="0" w:color="auto"/>
                    </w:tcBorders>
                    <w:shd w:val="clear" w:color="auto" w:fill="auto"/>
                  </w:tcPr>
                  <w:p w:rsidR="00073383" w:rsidRPr="00073383" w:rsidRDefault="00073383">
                    <w:pPr>
                      <w:kinsoku w:val="0"/>
                      <w:overflowPunct w:val="0"/>
                      <w:autoSpaceDE w:val="0"/>
                      <w:autoSpaceDN w:val="0"/>
                      <w:adjustRightInd w:val="0"/>
                      <w:snapToGrid w:val="0"/>
                      <w:rPr>
                        <w:sz w:val="18"/>
                        <w:szCs w:val="18"/>
                      </w:rPr>
                    </w:pPr>
                    <w:r w:rsidRPr="00073383">
                      <w:rPr>
                        <w:sz w:val="18"/>
                        <w:szCs w:val="18"/>
                      </w:rPr>
                      <w:t>传真</w:t>
                    </w:r>
                  </w:p>
                </w:tc>
              </w:sdtContent>
            </w:sdt>
            <w:tc>
              <w:tcPr>
                <w:tcW w:w="2153" w:type="pct"/>
                <w:tcBorders>
                  <w:top w:val="single" w:sz="4" w:space="0" w:color="auto"/>
                  <w:left w:val="single" w:sz="4" w:space="0" w:color="auto"/>
                  <w:bottom w:val="single" w:sz="4" w:space="0" w:color="auto"/>
                  <w:right w:val="single" w:sz="4" w:space="0" w:color="auto"/>
                </w:tcBorders>
                <w:vAlign w:val="center"/>
              </w:tcPr>
              <w:p w:rsidR="00073383" w:rsidRPr="00073383" w:rsidRDefault="00073383">
                <w:pPr>
                  <w:rPr>
                    <w:sz w:val="18"/>
                    <w:szCs w:val="18"/>
                  </w:rPr>
                </w:pPr>
                <w:r w:rsidRPr="00073383">
                  <w:rPr>
                    <w:sz w:val="18"/>
                    <w:szCs w:val="18"/>
                  </w:rPr>
                  <w:t>0591-87865515</w:t>
                </w:r>
              </w:p>
            </w:tc>
            <w:tc>
              <w:tcPr>
                <w:tcW w:w="2193" w:type="pct"/>
                <w:tcBorders>
                  <w:top w:val="single" w:sz="4" w:space="0" w:color="auto"/>
                  <w:left w:val="single" w:sz="4" w:space="0" w:color="auto"/>
                  <w:bottom w:val="single" w:sz="4" w:space="0" w:color="auto"/>
                </w:tcBorders>
                <w:vAlign w:val="center"/>
              </w:tcPr>
              <w:p w:rsidR="00073383" w:rsidRPr="00073383" w:rsidRDefault="00073383">
                <w:pPr>
                  <w:rPr>
                    <w:sz w:val="18"/>
                    <w:szCs w:val="18"/>
                  </w:rPr>
                </w:pPr>
                <w:r w:rsidRPr="00073383">
                  <w:rPr>
                    <w:sz w:val="18"/>
                    <w:szCs w:val="18"/>
                  </w:rPr>
                  <w:t>0591-87865515</w:t>
                </w:r>
              </w:p>
            </w:tc>
          </w:tr>
          <w:tr w:rsidR="00073383" w:rsidRPr="00073383" w:rsidTr="00073383">
            <w:sdt>
              <w:sdtPr>
                <w:rPr>
                  <w:sz w:val="18"/>
                  <w:szCs w:val="18"/>
                </w:rPr>
                <w:tag w:val="_PLD_18165b6e55e1423db094125dc7ac3ad0"/>
                <w:id w:val="-1101025105"/>
                <w:lock w:val="sdtLocked"/>
              </w:sdtPr>
              <w:sdtContent>
                <w:tc>
                  <w:tcPr>
                    <w:tcW w:w="654" w:type="pct"/>
                    <w:tcBorders>
                      <w:top w:val="single" w:sz="4" w:space="0" w:color="auto"/>
                      <w:bottom w:val="single" w:sz="4" w:space="0" w:color="auto"/>
                      <w:right w:val="single" w:sz="4" w:space="0" w:color="auto"/>
                    </w:tcBorders>
                    <w:shd w:val="clear" w:color="auto" w:fill="auto"/>
                  </w:tcPr>
                  <w:p w:rsidR="00073383" w:rsidRPr="00073383" w:rsidRDefault="00073383">
                    <w:pPr>
                      <w:kinsoku w:val="0"/>
                      <w:overflowPunct w:val="0"/>
                      <w:autoSpaceDE w:val="0"/>
                      <w:autoSpaceDN w:val="0"/>
                      <w:adjustRightInd w:val="0"/>
                      <w:snapToGrid w:val="0"/>
                      <w:rPr>
                        <w:sz w:val="18"/>
                        <w:szCs w:val="18"/>
                      </w:rPr>
                    </w:pPr>
                    <w:r w:rsidRPr="00073383">
                      <w:rPr>
                        <w:sz w:val="18"/>
                        <w:szCs w:val="18"/>
                      </w:rPr>
                      <w:t>电子信箱</w:t>
                    </w:r>
                  </w:p>
                </w:tc>
              </w:sdtContent>
            </w:sdt>
            <w:tc>
              <w:tcPr>
                <w:tcW w:w="2153" w:type="pct"/>
                <w:tcBorders>
                  <w:top w:val="single" w:sz="4" w:space="0" w:color="auto"/>
                  <w:left w:val="single" w:sz="4" w:space="0" w:color="auto"/>
                  <w:bottom w:val="single" w:sz="4" w:space="0" w:color="auto"/>
                  <w:right w:val="single" w:sz="4" w:space="0" w:color="auto"/>
                </w:tcBorders>
                <w:vAlign w:val="center"/>
              </w:tcPr>
              <w:p w:rsidR="00073383" w:rsidRPr="00073383" w:rsidRDefault="00073383">
                <w:pPr>
                  <w:rPr>
                    <w:sz w:val="18"/>
                    <w:szCs w:val="18"/>
                  </w:rPr>
                </w:pPr>
                <w:r w:rsidRPr="00073383">
                  <w:rPr>
                    <w:sz w:val="18"/>
                    <w:szCs w:val="18"/>
                  </w:rPr>
                  <w:t>zmzqb@zmny600163.com</w:t>
                </w:r>
              </w:p>
            </w:tc>
            <w:tc>
              <w:tcPr>
                <w:tcW w:w="2193" w:type="pct"/>
                <w:tcBorders>
                  <w:top w:val="single" w:sz="4" w:space="0" w:color="auto"/>
                  <w:left w:val="single" w:sz="4" w:space="0" w:color="auto"/>
                  <w:bottom w:val="single" w:sz="4" w:space="0" w:color="auto"/>
                </w:tcBorders>
                <w:vAlign w:val="center"/>
              </w:tcPr>
              <w:p w:rsidR="00073383" w:rsidRPr="00073383" w:rsidRDefault="00073383">
                <w:pPr>
                  <w:rPr>
                    <w:sz w:val="18"/>
                    <w:szCs w:val="18"/>
                  </w:rPr>
                </w:pPr>
                <w:r w:rsidRPr="00073383">
                  <w:rPr>
                    <w:sz w:val="18"/>
                    <w:szCs w:val="18"/>
                  </w:rPr>
                  <w:t>zmzqb@zmny600163.com</w:t>
                </w:r>
              </w:p>
            </w:tc>
          </w:tr>
        </w:tbl>
        <w:p w:rsidR="003D0FFD" w:rsidRDefault="009F109D"/>
      </w:sdtContent>
    </w:sdt>
    <w:sdt>
      <w:sdtPr>
        <w:rPr>
          <w:rFonts w:ascii="宋体" w:hAnsi="宋体" w:cs="宋体"/>
          <w:b w:val="0"/>
          <w:bCs/>
          <w:kern w:val="0"/>
          <w:szCs w:val="24"/>
        </w:rPr>
        <w:alias w:val="模块:基本情况变更简介公司注册地址公司注册地址的邮政编码（..."/>
        <w:tag w:val="_SEC_3b2e98069dfe4938a93e32b37561ce15"/>
        <w:id w:val="1979880306"/>
        <w:lock w:val="sdtLocked"/>
        <w:placeholder>
          <w:docPart w:val="GBC22222222222222222222222222222"/>
        </w:placeholder>
      </w:sdtPr>
      <w:sdtEndPr>
        <w:rPr>
          <w:bCs w:val="0"/>
          <w:szCs w:val="21"/>
        </w:rPr>
      </w:sdtEndPr>
      <w:sdtContent>
        <w:p w:rsidR="003D0FFD" w:rsidRDefault="00F32C91" w:rsidP="0092193B">
          <w:pPr>
            <w:pStyle w:val="2"/>
            <w:numPr>
              <w:ilvl w:val="0"/>
              <w:numId w:val="102"/>
            </w:numPr>
            <w:ind w:firstLineChars="0"/>
          </w:pPr>
          <w:r>
            <w:t>基本情况变更简介</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858"/>
            <w:gridCol w:w="5035"/>
          </w:tblGrid>
          <w:tr w:rsidR="00427402" w:rsidRPr="00427402" w:rsidTr="00F06B98">
            <w:trPr>
              <w:trHeight w:val="255"/>
            </w:trPr>
            <w:sdt>
              <w:sdtPr>
                <w:rPr>
                  <w:sz w:val="18"/>
                  <w:szCs w:val="18"/>
                </w:rPr>
                <w:tag w:val="_PLD_85d89a4aa7974727a1dc32c53cb7ca26"/>
                <w:id w:val="3516951"/>
                <w:lock w:val="sdtLocked"/>
              </w:sdtPr>
              <w:sdtContent>
                <w:tc>
                  <w:tcPr>
                    <w:tcW w:w="2169" w:type="pct"/>
                    <w:tcBorders>
                      <w:top w:val="single" w:sz="4" w:space="0" w:color="auto"/>
                      <w:bottom w:val="single" w:sz="4" w:space="0" w:color="auto"/>
                      <w:right w:val="single" w:sz="4" w:space="0" w:color="auto"/>
                    </w:tcBorders>
                    <w:shd w:val="clear" w:color="auto" w:fill="auto"/>
                    <w:vAlign w:val="center"/>
                  </w:tcPr>
                  <w:p w:rsidR="00427402" w:rsidRPr="00427402" w:rsidRDefault="00427402" w:rsidP="00427402">
                    <w:pPr>
                      <w:kinsoku w:val="0"/>
                      <w:overflowPunct w:val="0"/>
                      <w:autoSpaceDE w:val="0"/>
                      <w:autoSpaceDN w:val="0"/>
                      <w:adjustRightInd w:val="0"/>
                      <w:snapToGrid w:val="0"/>
                      <w:jc w:val="both"/>
                      <w:rPr>
                        <w:sz w:val="18"/>
                        <w:szCs w:val="18"/>
                      </w:rPr>
                    </w:pPr>
                    <w:r w:rsidRPr="00427402">
                      <w:rPr>
                        <w:sz w:val="18"/>
                        <w:szCs w:val="18"/>
                      </w:rPr>
                      <w:t>公司注册地址</w:t>
                    </w:r>
                  </w:p>
                </w:tc>
              </w:sdtContent>
            </w:sdt>
            <w:sdt>
              <w:sdtPr>
                <w:rPr>
                  <w:sz w:val="18"/>
                  <w:szCs w:val="18"/>
                </w:rPr>
                <w:alias w:val="公司注册地址"/>
                <w:tag w:val="_GBC_176149bee7bf41819b29097eb854f331"/>
                <w:id w:val="3516952"/>
                <w:lock w:val="sdtLocked"/>
              </w:sdtPr>
              <w:sdtContent>
                <w:tc>
                  <w:tcPr>
                    <w:tcW w:w="2831" w:type="pct"/>
                    <w:tcBorders>
                      <w:top w:val="single" w:sz="4" w:space="0" w:color="auto"/>
                      <w:left w:val="single" w:sz="4" w:space="0" w:color="auto"/>
                      <w:bottom w:val="single" w:sz="4" w:space="0" w:color="auto"/>
                    </w:tcBorders>
                    <w:vAlign w:val="center"/>
                  </w:tcPr>
                  <w:p w:rsidR="00427402" w:rsidRPr="00427402" w:rsidRDefault="00427402" w:rsidP="00427402">
                    <w:pPr>
                      <w:kinsoku w:val="0"/>
                      <w:overflowPunct w:val="0"/>
                      <w:autoSpaceDE w:val="0"/>
                      <w:autoSpaceDN w:val="0"/>
                      <w:adjustRightInd w:val="0"/>
                      <w:snapToGrid w:val="0"/>
                      <w:jc w:val="both"/>
                      <w:rPr>
                        <w:sz w:val="18"/>
                        <w:szCs w:val="18"/>
                      </w:rPr>
                    </w:pPr>
                    <w:r w:rsidRPr="00427402">
                      <w:rPr>
                        <w:sz w:val="18"/>
                        <w:szCs w:val="18"/>
                      </w:rPr>
                      <w:t>福建省南平市延平区滨江北路177号</w:t>
                    </w:r>
                  </w:p>
                </w:tc>
              </w:sdtContent>
            </w:sdt>
          </w:tr>
          <w:tr w:rsidR="00427402" w:rsidRPr="00427402" w:rsidTr="00F06B98">
            <w:trPr>
              <w:trHeight w:val="255"/>
            </w:trPr>
            <w:tc>
              <w:tcPr>
                <w:tcW w:w="2169" w:type="pct"/>
                <w:tcBorders>
                  <w:top w:val="single" w:sz="4" w:space="0" w:color="auto"/>
                  <w:bottom w:val="single" w:sz="4" w:space="0" w:color="auto"/>
                  <w:right w:val="single" w:sz="4" w:space="0" w:color="auto"/>
                </w:tcBorders>
                <w:shd w:val="clear" w:color="auto" w:fill="auto"/>
                <w:vAlign w:val="center"/>
              </w:tcPr>
              <w:sdt>
                <w:sdtPr>
                  <w:rPr>
                    <w:rFonts w:hint="eastAsia"/>
                    <w:sz w:val="18"/>
                    <w:szCs w:val="18"/>
                  </w:rPr>
                  <w:tag w:val="_PLD_86df6b07c3cb4a49842ab34107a073eb"/>
                  <w:id w:val="3516953"/>
                  <w:lock w:val="sdtLocked"/>
                </w:sdtPr>
                <w:sdtContent>
                  <w:p w:rsidR="00427402" w:rsidRPr="00427402" w:rsidRDefault="00427402" w:rsidP="00427402">
                    <w:pPr>
                      <w:kinsoku w:val="0"/>
                      <w:overflowPunct w:val="0"/>
                      <w:autoSpaceDE w:val="0"/>
                      <w:autoSpaceDN w:val="0"/>
                      <w:adjustRightInd w:val="0"/>
                      <w:snapToGrid w:val="0"/>
                      <w:jc w:val="both"/>
                      <w:rPr>
                        <w:sz w:val="18"/>
                        <w:szCs w:val="18"/>
                      </w:rPr>
                    </w:pPr>
                    <w:r w:rsidRPr="00427402">
                      <w:rPr>
                        <w:rFonts w:hint="eastAsia"/>
                        <w:sz w:val="18"/>
                        <w:szCs w:val="18"/>
                      </w:rPr>
                      <w:t>公司注册地址的历史变更情况</w:t>
                    </w:r>
                  </w:p>
                </w:sdtContent>
              </w:sdt>
            </w:tc>
            <w:sdt>
              <w:sdtPr>
                <w:rPr>
                  <w:sz w:val="18"/>
                  <w:szCs w:val="18"/>
                </w:rPr>
                <w:alias w:val="公司注册地址的历史变更情况"/>
                <w:tag w:val="_GBC_1ae6dbe87be04682949409d4dbd0335e"/>
                <w:id w:val="3516954"/>
                <w:lock w:val="sdtLocked"/>
              </w:sdtPr>
              <w:sdtContent>
                <w:tc>
                  <w:tcPr>
                    <w:tcW w:w="2831" w:type="pct"/>
                    <w:tcBorders>
                      <w:top w:val="single" w:sz="4" w:space="0" w:color="auto"/>
                      <w:left w:val="single" w:sz="4" w:space="0" w:color="auto"/>
                      <w:bottom w:val="single" w:sz="4" w:space="0" w:color="auto"/>
                    </w:tcBorders>
                    <w:vAlign w:val="center"/>
                  </w:tcPr>
                  <w:p w:rsidR="00427402" w:rsidRPr="00427402" w:rsidRDefault="00F06B98" w:rsidP="00427402">
                    <w:pPr>
                      <w:kinsoku w:val="0"/>
                      <w:overflowPunct w:val="0"/>
                      <w:autoSpaceDE w:val="0"/>
                      <w:autoSpaceDN w:val="0"/>
                      <w:adjustRightInd w:val="0"/>
                      <w:snapToGrid w:val="0"/>
                      <w:jc w:val="both"/>
                      <w:rPr>
                        <w:sz w:val="18"/>
                        <w:szCs w:val="18"/>
                      </w:rPr>
                    </w:pPr>
                    <w:r>
                      <w:rPr>
                        <w:rFonts w:hint="eastAsia"/>
                        <w:sz w:val="18"/>
                        <w:szCs w:val="18"/>
                      </w:rPr>
                      <w:t>截至报告期末</w:t>
                    </w:r>
                    <w:r w:rsidR="00427402" w:rsidRPr="00427402">
                      <w:rPr>
                        <w:sz w:val="18"/>
                        <w:szCs w:val="18"/>
                      </w:rPr>
                      <w:t>未发生过变更</w:t>
                    </w:r>
                  </w:p>
                </w:tc>
              </w:sdtContent>
            </w:sdt>
          </w:tr>
          <w:tr w:rsidR="00427402" w:rsidRPr="00427402" w:rsidTr="00F06B98">
            <w:trPr>
              <w:trHeight w:val="255"/>
            </w:trPr>
            <w:sdt>
              <w:sdtPr>
                <w:rPr>
                  <w:sz w:val="18"/>
                  <w:szCs w:val="18"/>
                </w:rPr>
                <w:tag w:val="_PLD_afb934b530604b0a8d7df0bf16875d49"/>
                <w:id w:val="3516955"/>
                <w:lock w:val="sdtLocked"/>
              </w:sdtPr>
              <w:sdtContent>
                <w:tc>
                  <w:tcPr>
                    <w:tcW w:w="2169" w:type="pct"/>
                    <w:tcBorders>
                      <w:top w:val="single" w:sz="4" w:space="0" w:color="auto"/>
                      <w:bottom w:val="single" w:sz="4" w:space="0" w:color="auto"/>
                      <w:right w:val="single" w:sz="4" w:space="0" w:color="auto"/>
                    </w:tcBorders>
                    <w:shd w:val="clear" w:color="auto" w:fill="auto"/>
                    <w:vAlign w:val="center"/>
                  </w:tcPr>
                  <w:p w:rsidR="00427402" w:rsidRPr="00427402" w:rsidRDefault="00427402" w:rsidP="00427402">
                    <w:pPr>
                      <w:kinsoku w:val="0"/>
                      <w:overflowPunct w:val="0"/>
                      <w:autoSpaceDE w:val="0"/>
                      <w:autoSpaceDN w:val="0"/>
                      <w:adjustRightInd w:val="0"/>
                      <w:snapToGrid w:val="0"/>
                      <w:jc w:val="both"/>
                      <w:rPr>
                        <w:sz w:val="18"/>
                        <w:szCs w:val="18"/>
                      </w:rPr>
                    </w:pPr>
                    <w:r w:rsidRPr="00427402">
                      <w:rPr>
                        <w:sz w:val="18"/>
                        <w:szCs w:val="18"/>
                      </w:rPr>
                      <w:t>公司办公地址</w:t>
                    </w:r>
                  </w:p>
                </w:tc>
              </w:sdtContent>
            </w:sdt>
            <w:sdt>
              <w:sdtPr>
                <w:rPr>
                  <w:rFonts w:hint="eastAsia"/>
                  <w:sz w:val="18"/>
                  <w:szCs w:val="18"/>
                </w:rPr>
                <w:alias w:val="公司办公地址"/>
                <w:tag w:val="_GBC_5d7ed1a91af0489a99a8b9a1eb39057e"/>
                <w:id w:val="3516956"/>
                <w:lock w:val="sdtLocked"/>
              </w:sdtPr>
              <w:sdtContent>
                <w:tc>
                  <w:tcPr>
                    <w:tcW w:w="2831" w:type="pct"/>
                    <w:tcBorders>
                      <w:top w:val="single" w:sz="4" w:space="0" w:color="auto"/>
                      <w:left w:val="single" w:sz="4" w:space="0" w:color="auto"/>
                      <w:bottom w:val="single" w:sz="4" w:space="0" w:color="auto"/>
                    </w:tcBorders>
                    <w:vAlign w:val="center"/>
                  </w:tcPr>
                  <w:p w:rsidR="00427402" w:rsidRPr="00427402" w:rsidRDefault="00427402" w:rsidP="00427402">
                    <w:pPr>
                      <w:kinsoku w:val="0"/>
                      <w:overflowPunct w:val="0"/>
                      <w:autoSpaceDE w:val="0"/>
                      <w:autoSpaceDN w:val="0"/>
                      <w:adjustRightInd w:val="0"/>
                      <w:snapToGrid w:val="0"/>
                      <w:jc w:val="both"/>
                      <w:rPr>
                        <w:sz w:val="18"/>
                        <w:szCs w:val="18"/>
                      </w:rPr>
                    </w:pPr>
                    <w:r w:rsidRPr="00427402">
                      <w:rPr>
                        <w:rFonts w:hint="eastAsia"/>
                        <w:sz w:val="18"/>
                        <w:szCs w:val="18"/>
                      </w:rPr>
                      <w:t>福州市鼓楼区五四路210号国际大厦二十二层</w:t>
                    </w:r>
                  </w:p>
                </w:tc>
              </w:sdtContent>
            </w:sdt>
          </w:tr>
          <w:tr w:rsidR="00427402" w:rsidRPr="00427402" w:rsidTr="00F06B98">
            <w:trPr>
              <w:trHeight w:val="255"/>
            </w:trPr>
            <w:sdt>
              <w:sdtPr>
                <w:rPr>
                  <w:sz w:val="18"/>
                  <w:szCs w:val="18"/>
                </w:rPr>
                <w:tag w:val="_PLD_0b92629df2db4d92969852a0afee64f9"/>
                <w:id w:val="3516957"/>
                <w:lock w:val="sdtLocked"/>
              </w:sdtPr>
              <w:sdtContent>
                <w:tc>
                  <w:tcPr>
                    <w:tcW w:w="2169" w:type="pct"/>
                    <w:tcBorders>
                      <w:top w:val="single" w:sz="4" w:space="0" w:color="auto"/>
                      <w:bottom w:val="single" w:sz="4" w:space="0" w:color="auto"/>
                      <w:right w:val="single" w:sz="4" w:space="0" w:color="auto"/>
                    </w:tcBorders>
                    <w:shd w:val="clear" w:color="auto" w:fill="auto"/>
                    <w:vAlign w:val="center"/>
                  </w:tcPr>
                  <w:p w:rsidR="00427402" w:rsidRPr="00427402" w:rsidRDefault="00427402" w:rsidP="00427402">
                    <w:pPr>
                      <w:kinsoku w:val="0"/>
                      <w:overflowPunct w:val="0"/>
                      <w:autoSpaceDE w:val="0"/>
                      <w:autoSpaceDN w:val="0"/>
                      <w:adjustRightInd w:val="0"/>
                      <w:snapToGrid w:val="0"/>
                      <w:jc w:val="both"/>
                      <w:rPr>
                        <w:sz w:val="18"/>
                        <w:szCs w:val="18"/>
                      </w:rPr>
                    </w:pPr>
                    <w:r w:rsidRPr="00427402">
                      <w:rPr>
                        <w:sz w:val="18"/>
                        <w:szCs w:val="18"/>
                      </w:rPr>
                      <w:t>公司办公地址的邮政编码</w:t>
                    </w:r>
                  </w:p>
                </w:tc>
              </w:sdtContent>
            </w:sdt>
            <w:sdt>
              <w:sdtPr>
                <w:rPr>
                  <w:rFonts w:hint="eastAsia"/>
                  <w:sz w:val="18"/>
                  <w:szCs w:val="18"/>
                </w:rPr>
                <w:alias w:val="公司办公地址邮政编码"/>
                <w:tag w:val="_GBC_0b586d6a76e74eb5bfd69803dd5b3f21"/>
                <w:id w:val="3516958"/>
                <w:lock w:val="sdtLocked"/>
              </w:sdtPr>
              <w:sdtContent>
                <w:tc>
                  <w:tcPr>
                    <w:tcW w:w="2831" w:type="pct"/>
                    <w:tcBorders>
                      <w:top w:val="single" w:sz="4" w:space="0" w:color="auto"/>
                      <w:left w:val="single" w:sz="4" w:space="0" w:color="auto"/>
                      <w:bottom w:val="single" w:sz="4" w:space="0" w:color="auto"/>
                    </w:tcBorders>
                    <w:vAlign w:val="center"/>
                  </w:tcPr>
                  <w:p w:rsidR="00427402" w:rsidRPr="00427402" w:rsidRDefault="00427402" w:rsidP="00427402">
                    <w:pPr>
                      <w:kinsoku w:val="0"/>
                      <w:overflowPunct w:val="0"/>
                      <w:autoSpaceDE w:val="0"/>
                      <w:autoSpaceDN w:val="0"/>
                      <w:adjustRightInd w:val="0"/>
                      <w:snapToGrid w:val="0"/>
                      <w:jc w:val="both"/>
                      <w:rPr>
                        <w:sz w:val="18"/>
                        <w:szCs w:val="18"/>
                      </w:rPr>
                    </w:pPr>
                    <w:r w:rsidRPr="00427402">
                      <w:rPr>
                        <w:rFonts w:hint="eastAsia"/>
                        <w:sz w:val="18"/>
                        <w:szCs w:val="18"/>
                      </w:rPr>
                      <w:t>350003</w:t>
                    </w:r>
                  </w:p>
                </w:tc>
              </w:sdtContent>
            </w:sdt>
          </w:tr>
          <w:tr w:rsidR="00427402" w:rsidRPr="00427402" w:rsidTr="00F06B98">
            <w:trPr>
              <w:trHeight w:val="255"/>
            </w:trPr>
            <w:sdt>
              <w:sdtPr>
                <w:rPr>
                  <w:sz w:val="18"/>
                  <w:szCs w:val="18"/>
                </w:rPr>
                <w:tag w:val="_PLD_0d67a69c3a1340c3a07767557b490fe5"/>
                <w:id w:val="3516959"/>
                <w:lock w:val="sdtLocked"/>
              </w:sdtPr>
              <w:sdtContent>
                <w:tc>
                  <w:tcPr>
                    <w:tcW w:w="2169" w:type="pct"/>
                    <w:tcBorders>
                      <w:top w:val="single" w:sz="4" w:space="0" w:color="auto"/>
                      <w:bottom w:val="single" w:sz="4" w:space="0" w:color="auto"/>
                      <w:right w:val="single" w:sz="4" w:space="0" w:color="auto"/>
                    </w:tcBorders>
                    <w:shd w:val="clear" w:color="auto" w:fill="auto"/>
                    <w:vAlign w:val="center"/>
                  </w:tcPr>
                  <w:p w:rsidR="00427402" w:rsidRPr="00427402" w:rsidRDefault="00427402" w:rsidP="00427402">
                    <w:pPr>
                      <w:kinsoku w:val="0"/>
                      <w:overflowPunct w:val="0"/>
                      <w:autoSpaceDE w:val="0"/>
                      <w:autoSpaceDN w:val="0"/>
                      <w:adjustRightInd w:val="0"/>
                      <w:snapToGrid w:val="0"/>
                      <w:jc w:val="both"/>
                      <w:rPr>
                        <w:sz w:val="18"/>
                        <w:szCs w:val="18"/>
                      </w:rPr>
                    </w:pPr>
                    <w:r w:rsidRPr="00427402">
                      <w:rPr>
                        <w:sz w:val="18"/>
                        <w:szCs w:val="18"/>
                      </w:rPr>
                      <w:t>公司网址</w:t>
                    </w:r>
                  </w:p>
                </w:tc>
              </w:sdtContent>
            </w:sdt>
            <w:sdt>
              <w:sdtPr>
                <w:rPr>
                  <w:rFonts w:hint="eastAsia"/>
                  <w:sz w:val="18"/>
                  <w:szCs w:val="18"/>
                </w:rPr>
                <w:alias w:val="公司国际互联网网址"/>
                <w:tag w:val="_GBC_7230b5ca49734fc2ad410245ff685045"/>
                <w:id w:val="3516960"/>
                <w:lock w:val="sdtLocked"/>
              </w:sdtPr>
              <w:sdtContent>
                <w:tc>
                  <w:tcPr>
                    <w:tcW w:w="2831" w:type="pct"/>
                    <w:tcBorders>
                      <w:top w:val="single" w:sz="4" w:space="0" w:color="auto"/>
                      <w:left w:val="single" w:sz="4" w:space="0" w:color="auto"/>
                      <w:bottom w:val="single" w:sz="4" w:space="0" w:color="auto"/>
                    </w:tcBorders>
                    <w:vAlign w:val="center"/>
                  </w:tcPr>
                  <w:p w:rsidR="00427402" w:rsidRPr="00427402" w:rsidRDefault="00427402" w:rsidP="00427402">
                    <w:pPr>
                      <w:kinsoku w:val="0"/>
                      <w:overflowPunct w:val="0"/>
                      <w:autoSpaceDE w:val="0"/>
                      <w:autoSpaceDN w:val="0"/>
                      <w:adjustRightInd w:val="0"/>
                      <w:snapToGrid w:val="0"/>
                      <w:jc w:val="both"/>
                      <w:rPr>
                        <w:sz w:val="18"/>
                        <w:szCs w:val="18"/>
                      </w:rPr>
                    </w:pPr>
                    <w:r w:rsidRPr="00427402">
                      <w:rPr>
                        <w:rFonts w:hint="eastAsia"/>
                        <w:sz w:val="18"/>
                        <w:szCs w:val="18"/>
                      </w:rPr>
                      <w:t>www.zhongminenergy.com</w:t>
                    </w:r>
                  </w:p>
                </w:tc>
              </w:sdtContent>
            </w:sdt>
          </w:tr>
          <w:tr w:rsidR="00427402" w:rsidRPr="00427402" w:rsidTr="00F06B98">
            <w:trPr>
              <w:trHeight w:val="255"/>
            </w:trPr>
            <w:sdt>
              <w:sdtPr>
                <w:rPr>
                  <w:sz w:val="18"/>
                  <w:szCs w:val="18"/>
                </w:rPr>
                <w:tag w:val="_PLD_f90a226f402046c6b34fcce5cb28265b"/>
                <w:id w:val="3516961"/>
                <w:lock w:val="sdtLocked"/>
              </w:sdtPr>
              <w:sdtContent>
                <w:tc>
                  <w:tcPr>
                    <w:tcW w:w="2169" w:type="pct"/>
                    <w:tcBorders>
                      <w:top w:val="single" w:sz="4" w:space="0" w:color="auto"/>
                      <w:bottom w:val="single" w:sz="4" w:space="0" w:color="auto"/>
                      <w:right w:val="single" w:sz="4" w:space="0" w:color="auto"/>
                    </w:tcBorders>
                    <w:shd w:val="clear" w:color="auto" w:fill="auto"/>
                    <w:vAlign w:val="center"/>
                  </w:tcPr>
                  <w:p w:rsidR="00427402" w:rsidRPr="00427402" w:rsidRDefault="00427402" w:rsidP="00427402">
                    <w:pPr>
                      <w:kinsoku w:val="0"/>
                      <w:overflowPunct w:val="0"/>
                      <w:autoSpaceDE w:val="0"/>
                      <w:autoSpaceDN w:val="0"/>
                      <w:adjustRightInd w:val="0"/>
                      <w:snapToGrid w:val="0"/>
                      <w:jc w:val="both"/>
                      <w:rPr>
                        <w:sz w:val="18"/>
                        <w:szCs w:val="18"/>
                      </w:rPr>
                    </w:pPr>
                    <w:r w:rsidRPr="00427402">
                      <w:rPr>
                        <w:sz w:val="18"/>
                        <w:szCs w:val="18"/>
                      </w:rPr>
                      <w:t>电子信箱</w:t>
                    </w:r>
                  </w:p>
                </w:tc>
              </w:sdtContent>
            </w:sdt>
            <w:sdt>
              <w:sdtPr>
                <w:rPr>
                  <w:rFonts w:hint="eastAsia"/>
                  <w:sz w:val="18"/>
                  <w:szCs w:val="18"/>
                </w:rPr>
                <w:alias w:val="公司电子信箱"/>
                <w:tag w:val="_GBC_229dc578e23341bbaf9302c6a1aaeb1e"/>
                <w:id w:val="3516962"/>
                <w:lock w:val="sdtLocked"/>
              </w:sdtPr>
              <w:sdtContent>
                <w:tc>
                  <w:tcPr>
                    <w:tcW w:w="2831" w:type="pct"/>
                    <w:tcBorders>
                      <w:top w:val="single" w:sz="4" w:space="0" w:color="auto"/>
                      <w:left w:val="single" w:sz="4" w:space="0" w:color="auto"/>
                      <w:bottom w:val="single" w:sz="4" w:space="0" w:color="auto"/>
                    </w:tcBorders>
                    <w:vAlign w:val="center"/>
                  </w:tcPr>
                  <w:p w:rsidR="00427402" w:rsidRPr="00427402" w:rsidRDefault="00427402" w:rsidP="00427402">
                    <w:pPr>
                      <w:kinsoku w:val="0"/>
                      <w:overflowPunct w:val="0"/>
                      <w:autoSpaceDE w:val="0"/>
                      <w:autoSpaceDN w:val="0"/>
                      <w:adjustRightInd w:val="0"/>
                      <w:snapToGrid w:val="0"/>
                      <w:jc w:val="both"/>
                      <w:rPr>
                        <w:sz w:val="18"/>
                        <w:szCs w:val="18"/>
                      </w:rPr>
                    </w:pPr>
                    <w:r w:rsidRPr="00427402">
                      <w:rPr>
                        <w:rFonts w:hint="eastAsia"/>
                        <w:sz w:val="18"/>
                        <w:szCs w:val="18"/>
                      </w:rPr>
                      <w:t>zmzqb@zmny600163.com</w:t>
                    </w:r>
                  </w:p>
                </w:tc>
              </w:sdtContent>
            </w:sdt>
          </w:tr>
        </w:tbl>
        <w:p w:rsidR="003D0FFD" w:rsidRDefault="009F109D"/>
      </w:sdtContent>
    </w:sdt>
    <w:sdt>
      <w:sdtPr>
        <w:rPr>
          <w:rFonts w:ascii="宋体" w:hAnsi="宋体" w:cs="宋体"/>
          <w:b w:val="0"/>
          <w:bCs/>
          <w:kern w:val="0"/>
          <w:szCs w:val="24"/>
        </w:rPr>
        <w:alias w:val="模块:信息披露及备置地点变更情况简介"/>
        <w:tag w:val="_GBC_20a39c6141734cc19616660ebf1a0dfa"/>
        <w:id w:val="4295844"/>
        <w:lock w:val="sdtLocked"/>
        <w:placeholder>
          <w:docPart w:val="GBC22222222222222222222222222222"/>
        </w:placeholder>
      </w:sdtPr>
      <w:sdtEndPr>
        <w:rPr>
          <w:bCs w:val="0"/>
          <w:szCs w:val="21"/>
        </w:rPr>
      </w:sdtEndPr>
      <w:sdtContent>
        <w:p w:rsidR="003D0FFD" w:rsidRDefault="00F32C91" w:rsidP="0092193B">
          <w:pPr>
            <w:pStyle w:val="2"/>
            <w:numPr>
              <w:ilvl w:val="0"/>
              <w:numId w:val="102"/>
            </w:numPr>
            <w:ind w:firstLineChars="0"/>
          </w:pPr>
          <w:r>
            <w:t>信息披露及备置地点变更情况简介</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858"/>
            <w:gridCol w:w="5035"/>
          </w:tblGrid>
          <w:tr w:rsidR="005C126C" w:rsidRPr="005C126C" w:rsidTr="005C126C">
            <w:trPr>
              <w:trHeight w:val="293"/>
            </w:trPr>
            <w:sdt>
              <w:sdtPr>
                <w:rPr>
                  <w:sz w:val="18"/>
                  <w:szCs w:val="18"/>
                </w:rPr>
                <w:tag w:val="_PLD_5a9e1277ac2b48eb8d7aa1b69c532d31"/>
                <w:id w:val="3517035"/>
                <w:lock w:val="sdtLocked"/>
              </w:sdtPr>
              <w:sdtContent>
                <w:tc>
                  <w:tcPr>
                    <w:tcW w:w="2169" w:type="pct"/>
                    <w:tcBorders>
                      <w:top w:val="single" w:sz="4" w:space="0" w:color="auto"/>
                      <w:bottom w:val="single" w:sz="4" w:space="0" w:color="auto"/>
                      <w:right w:val="single" w:sz="4" w:space="0" w:color="auto"/>
                    </w:tcBorders>
                    <w:shd w:val="clear" w:color="auto" w:fill="auto"/>
                    <w:vAlign w:val="center"/>
                  </w:tcPr>
                  <w:p w:rsidR="005C126C" w:rsidRPr="005C126C" w:rsidRDefault="005C126C" w:rsidP="005C126C">
                    <w:pPr>
                      <w:kinsoku w:val="0"/>
                      <w:overflowPunct w:val="0"/>
                      <w:autoSpaceDE w:val="0"/>
                      <w:autoSpaceDN w:val="0"/>
                      <w:adjustRightInd w:val="0"/>
                      <w:snapToGrid w:val="0"/>
                      <w:jc w:val="both"/>
                      <w:rPr>
                        <w:sz w:val="18"/>
                        <w:szCs w:val="18"/>
                      </w:rPr>
                    </w:pPr>
                    <w:r w:rsidRPr="005C126C">
                      <w:rPr>
                        <w:sz w:val="18"/>
                        <w:szCs w:val="18"/>
                      </w:rPr>
                      <w:t>公司选定的信息披露报纸名称</w:t>
                    </w:r>
                  </w:p>
                </w:tc>
              </w:sdtContent>
            </w:sdt>
            <w:sdt>
              <w:sdtPr>
                <w:rPr>
                  <w:sz w:val="18"/>
                  <w:szCs w:val="18"/>
                </w:rPr>
                <w:alias w:val="公司选定的信息披露报纸名称"/>
                <w:tag w:val="_GBC_ea25303a54e24033a0a9a380e9688e98"/>
                <w:id w:val="3517036"/>
                <w:lock w:val="sdtLocked"/>
              </w:sdtPr>
              <w:sdtContent>
                <w:tc>
                  <w:tcPr>
                    <w:tcW w:w="2831" w:type="pct"/>
                    <w:tcBorders>
                      <w:top w:val="single" w:sz="4" w:space="0" w:color="auto"/>
                      <w:left w:val="single" w:sz="4" w:space="0" w:color="auto"/>
                      <w:bottom w:val="single" w:sz="4" w:space="0" w:color="auto"/>
                    </w:tcBorders>
                    <w:vAlign w:val="center"/>
                  </w:tcPr>
                  <w:p w:rsidR="005C126C" w:rsidRPr="005C126C" w:rsidRDefault="005C126C" w:rsidP="005C126C">
                    <w:pPr>
                      <w:kinsoku w:val="0"/>
                      <w:overflowPunct w:val="0"/>
                      <w:autoSpaceDE w:val="0"/>
                      <w:autoSpaceDN w:val="0"/>
                      <w:adjustRightInd w:val="0"/>
                      <w:snapToGrid w:val="0"/>
                      <w:jc w:val="both"/>
                      <w:rPr>
                        <w:sz w:val="18"/>
                        <w:szCs w:val="18"/>
                      </w:rPr>
                    </w:pPr>
                    <w:r w:rsidRPr="005C126C">
                      <w:rPr>
                        <w:sz w:val="18"/>
                        <w:szCs w:val="18"/>
                      </w:rPr>
                      <w:t>上海证券报、中国证券报、证券时报、证券日报</w:t>
                    </w:r>
                  </w:p>
                </w:tc>
              </w:sdtContent>
            </w:sdt>
          </w:tr>
          <w:tr w:rsidR="005C126C" w:rsidRPr="005C126C" w:rsidTr="005C126C">
            <w:trPr>
              <w:trHeight w:val="293"/>
            </w:trPr>
            <w:sdt>
              <w:sdtPr>
                <w:rPr>
                  <w:sz w:val="18"/>
                  <w:szCs w:val="18"/>
                </w:rPr>
                <w:tag w:val="_PLD_34ad3e071c96488fa36dcc1913587c39"/>
                <w:id w:val="3517037"/>
                <w:lock w:val="sdtLocked"/>
              </w:sdtPr>
              <w:sdtContent>
                <w:tc>
                  <w:tcPr>
                    <w:tcW w:w="2169" w:type="pct"/>
                    <w:tcBorders>
                      <w:top w:val="single" w:sz="4" w:space="0" w:color="auto"/>
                      <w:bottom w:val="single" w:sz="4" w:space="0" w:color="auto"/>
                      <w:right w:val="single" w:sz="4" w:space="0" w:color="auto"/>
                    </w:tcBorders>
                    <w:shd w:val="clear" w:color="auto" w:fill="auto"/>
                    <w:vAlign w:val="center"/>
                  </w:tcPr>
                  <w:p w:rsidR="005C126C" w:rsidRPr="005C126C" w:rsidRDefault="005C126C" w:rsidP="005C126C">
                    <w:pPr>
                      <w:kinsoku w:val="0"/>
                      <w:overflowPunct w:val="0"/>
                      <w:autoSpaceDE w:val="0"/>
                      <w:autoSpaceDN w:val="0"/>
                      <w:adjustRightInd w:val="0"/>
                      <w:snapToGrid w:val="0"/>
                      <w:jc w:val="both"/>
                      <w:rPr>
                        <w:sz w:val="18"/>
                        <w:szCs w:val="18"/>
                      </w:rPr>
                    </w:pPr>
                    <w:r w:rsidRPr="005C126C">
                      <w:rPr>
                        <w:sz w:val="18"/>
                        <w:szCs w:val="18"/>
                      </w:rPr>
                      <w:t>登载半年度报告的</w:t>
                    </w:r>
                    <w:r w:rsidRPr="005C126C">
                      <w:rPr>
                        <w:rFonts w:hint="eastAsia"/>
                        <w:sz w:val="18"/>
                        <w:szCs w:val="18"/>
                      </w:rPr>
                      <w:t>网站地</w:t>
                    </w:r>
                    <w:r w:rsidRPr="005C126C">
                      <w:rPr>
                        <w:sz w:val="18"/>
                        <w:szCs w:val="18"/>
                      </w:rPr>
                      <w:t>址</w:t>
                    </w:r>
                  </w:p>
                </w:tc>
              </w:sdtContent>
            </w:sdt>
            <w:tc>
              <w:tcPr>
                <w:tcW w:w="2831" w:type="pct"/>
                <w:tcBorders>
                  <w:top w:val="single" w:sz="4" w:space="0" w:color="auto"/>
                  <w:left w:val="single" w:sz="4" w:space="0" w:color="auto"/>
                  <w:bottom w:val="single" w:sz="4" w:space="0" w:color="auto"/>
                </w:tcBorders>
                <w:vAlign w:val="center"/>
              </w:tcPr>
              <w:p w:rsidR="005C126C" w:rsidRPr="005C126C" w:rsidRDefault="005C126C" w:rsidP="005C126C">
                <w:pPr>
                  <w:kinsoku w:val="0"/>
                  <w:overflowPunct w:val="0"/>
                  <w:autoSpaceDE w:val="0"/>
                  <w:autoSpaceDN w:val="0"/>
                  <w:adjustRightInd w:val="0"/>
                  <w:snapToGrid w:val="0"/>
                  <w:jc w:val="both"/>
                  <w:rPr>
                    <w:sz w:val="18"/>
                    <w:szCs w:val="18"/>
                  </w:rPr>
                </w:pPr>
                <w:r w:rsidRPr="005C126C">
                  <w:rPr>
                    <w:sz w:val="18"/>
                    <w:szCs w:val="18"/>
                  </w:rPr>
                  <w:t>http://www.sse.com.cn</w:t>
                </w:r>
              </w:p>
            </w:tc>
          </w:tr>
          <w:tr w:rsidR="005C126C" w:rsidRPr="005C126C" w:rsidTr="005C126C">
            <w:trPr>
              <w:trHeight w:val="293"/>
            </w:trPr>
            <w:sdt>
              <w:sdtPr>
                <w:rPr>
                  <w:sz w:val="18"/>
                  <w:szCs w:val="18"/>
                </w:rPr>
                <w:tag w:val="_PLD_533f230e5c504d15b6024014067b6306"/>
                <w:id w:val="3517038"/>
                <w:lock w:val="sdtLocked"/>
              </w:sdtPr>
              <w:sdtContent>
                <w:tc>
                  <w:tcPr>
                    <w:tcW w:w="2169" w:type="pct"/>
                    <w:tcBorders>
                      <w:top w:val="single" w:sz="4" w:space="0" w:color="auto"/>
                      <w:bottom w:val="single" w:sz="4" w:space="0" w:color="auto"/>
                      <w:right w:val="single" w:sz="4" w:space="0" w:color="auto"/>
                    </w:tcBorders>
                    <w:shd w:val="clear" w:color="auto" w:fill="auto"/>
                    <w:vAlign w:val="center"/>
                  </w:tcPr>
                  <w:p w:rsidR="005C126C" w:rsidRPr="005C126C" w:rsidRDefault="005C126C" w:rsidP="005C126C">
                    <w:pPr>
                      <w:kinsoku w:val="0"/>
                      <w:overflowPunct w:val="0"/>
                      <w:autoSpaceDE w:val="0"/>
                      <w:autoSpaceDN w:val="0"/>
                      <w:adjustRightInd w:val="0"/>
                      <w:snapToGrid w:val="0"/>
                      <w:jc w:val="both"/>
                      <w:rPr>
                        <w:sz w:val="18"/>
                        <w:szCs w:val="18"/>
                      </w:rPr>
                    </w:pPr>
                    <w:r w:rsidRPr="005C126C">
                      <w:rPr>
                        <w:sz w:val="18"/>
                        <w:szCs w:val="18"/>
                      </w:rPr>
                      <w:t>公司半年度报告备置地点</w:t>
                    </w:r>
                  </w:p>
                </w:tc>
              </w:sdtContent>
            </w:sdt>
            <w:tc>
              <w:tcPr>
                <w:tcW w:w="2831" w:type="pct"/>
                <w:tcBorders>
                  <w:top w:val="single" w:sz="4" w:space="0" w:color="auto"/>
                  <w:left w:val="single" w:sz="4" w:space="0" w:color="auto"/>
                  <w:bottom w:val="single" w:sz="4" w:space="0" w:color="auto"/>
                </w:tcBorders>
                <w:vAlign w:val="center"/>
              </w:tcPr>
              <w:p w:rsidR="005C126C" w:rsidRPr="005C126C" w:rsidRDefault="005C126C" w:rsidP="005C126C">
                <w:pPr>
                  <w:kinsoku w:val="0"/>
                  <w:overflowPunct w:val="0"/>
                  <w:autoSpaceDE w:val="0"/>
                  <w:autoSpaceDN w:val="0"/>
                  <w:adjustRightInd w:val="0"/>
                  <w:snapToGrid w:val="0"/>
                  <w:jc w:val="both"/>
                  <w:rPr>
                    <w:sz w:val="18"/>
                    <w:szCs w:val="18"/>
                  </w:rPr>
                </w:pPr>
                <w:r w:rsidRPr="005C126C">
                  <w:rPr>
                    <w:sz w:val="18"/>
                    <w:szCs w:val="18"/>
                  </w:rPr>
                  <w:t>公司证券法务部</w:t>
                </w:r>
              </w:p>
            </w:tc>
          </w:tr>
        </w:tbl>
        <w:p w:rsidR="003D0FFD" w:rsidRDefault="009F109D"/>
      </w:sdtContent>
    </w:sdt>
    <w:bookmarkStart w:id="11" w:name="_Toc342051045" w:displacedByCustomXml="next"/>
    <w:bookmarkStart w:id="12" w:name="_Toc342565885" w:displacedByCustomXml="next"/>
    <w:sdt>
      <w:sdtPr>
        <w:rPr>
          <w:rFonts w:ascii="宋体" w:hAnsi="宋体" w:cs="宋体" w:hint="eastAsia"/>
          <w:b w:val="0"/>
          <w:bCs/>
          <w:kern w:val="0"/>
          <w:szCs w:val="24"/>
        </w:rPr>
        <w:alias w:val="模块:公司股票简况"/>
        <w:tag w:val="_GBC_f73e31215837403db78d7a2ed15723c6"/>
        <w:id w:val="26932534"/>
        <w:lock w:val="sdtLocked"/>
        <w:placeholder>
          <w:docPart w:val="GBC22222222222222222222222222222"/>
        </w:placeholder>
      </w:sdtPr>
      <w:sdtEndPr>
        <w:rPr>
          <w:bCs w:val="0"/>
          <w:color w:val="0070C0"/>
          <w:szCs w:val="21"/>
        </w:rPr>
      </w:sdtEndPr>
      <w:sdtContent>
        <w:p w:rsidR="003D0FFD" w:rsidRDefault="00F32C91" w:rsidP="0092193B">
          <w:pPr>
            <w:pStyle w:val="2"/>
            <w:numPr>
              <w:ilvl w:val="0"/>
              <w:numId w:val="102"/>
            </w:numPr>
            <w:ind w:firstLineChars="0"/>
          </w:pPr>
          <w:r>
            <w:rPr>
              <w:rFonts w:hint="eastAsia"/>
            </w:rPr>
            <w:t>公司股票简况</w:t>
          </w:r>
          <w:bookmarkEnd w:id="12"/>
          <w:bookmarkEnd w:id="11"/>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1778"/>
            <w:gridCol w:w="1778"/>
            <w:gridCol w:w="1779"/>
            <w:gridCol w:w="1779"/>
            <w:gridCol w:w="1779"/>
          </w:tblGrid>
          <w:tr w:rsidR="00BB3549" w:rsidRPr="00BB3549" w:rsidTr="00BB3549">
            <w:trPr>
              <w:trHeight w:val="293"/>
            </w:trPr>
            <w:sdt>
              <w:sdtPr>
                <w:rPr>
                  <w:sz w:val="18"/>
                  <w:szCs w:val="18"/>
                </w:rPr>
                <w:tag w:val="_PLD_136d907086394f5eaee0ec7d22ac5510"/>
                <w:id w:val="3517200"/>
                <w:lock w:val="sdtLocked"/>
              </w:sdtPr>
              <w:sdtContent>
                <w:tc>
                  <w:tcPr>
                    <w:tcW w:w="1000" w:type="pct"/>
                    <w:tcBorders>
                      <w:top w:val="single" w:sz="4" w:space="0" w:color="auto"/>
                      <w:bottom w:val="single" w:sz="4" w:space="0" w:color="auto"/>
                      <w:right w:val="single" w:sz="4" w:space="0" w:color="auto"/>
                    </w:tcBorders>
                    <w:shd w:val="clear" w:color="auto" w:fill="auto"/>
                    <w:vAlign w:val="center"/>
                  </w:tcPr>
                  <w:p w:rsidR="00BB3549" w:rsidRPr="00BB3549" w:rsidRDefault="00BB3549" w:rsidP="00BB3549">
                    <w:pPr>
                      <w:kinsoku w:val="0"/>
                      <w:overflowPunct w:val="0"/>
                      <w:autoSpaceDE w:val="0"/>
                      <w:autoSpaceDN w:val="0"/>
                      <w:adjustRightInd w:val="0"/>
                      <w:snapToGrid w:val="0"/>
                      <w:jc w:val="center"/>
                      <w:rPr>
                        <w:sz w:val="18"/>
                        <w:szCs w:val="18"/>
                      </w:rPr>
                    </w:pPr>
                    <w:r w:rsidRPr="00BB3549">
                      <w:rPr>
                        <w:rFonts w:hint="eastAsia"/>
                        <w:sz w:val="18"/>
                        <w:szCs w:val="18"/>
                      </w:rPr>
                      <w:t>股票种类</w:t>
                    </w:r>
                  </w:p>
                </w:tc>
              </w:sdtContent>
            </w:sdt>
            <w:sdt>
              <w:sdtPr>
                <w:rPr>
                  <w:sz w:val="18"/>
                  <w:szCs w:val="18"/>
                </w:rPr>
                <w:tag w:val="_PLD_6a843bcbb5a24c0aa6b5fa899c00d11d"/>
                <w:id w:val="3517201"/>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BB3549" w:rsidRPr="00BB3549" w:rsidRDefault="00BB3549" w:rsidP="00BB3549">
                    <w:pPr>
                      <w:kinsoku w:val="0"/>
                      <w:overflowPunct w:val="0"/>
                      <w:autoSpaceDE w:val="0"/>
                      <w:autoSpaceDN w:val="0"/>
                      <w:adjustRightInd w:val="0"/>
                      <w:snapToGrid w:val="0"/>
                      <w:jc w:val="center"/>
                      <w:rPr>
                        <w:sz w:val="18"/>
                        <w:szCs w:val="18"/>
                      </w:rPr>
                    </w:pPr>
                    <w:r w:rsidRPr="00BB3549">
                      <w:rPr>
                        <w:rFonts w:hint="eastAsia"/>
                        <w:sz w:val="18"/>
                        <w:szCs w:val="18"/>
                      </w:rPr>
                      <w:t>股票上市交易所</w:t>
                    </w:r>
                  </w:p>
                </w:tc>
              </w:sdtContent>
            </w:sdt>
            <w:sdt>
              <w:sdtPr>
                <w:rPr>
                  <w:sz w:val="18"/>
                  <w:szCs w:val="18"/>
                </w:rPr>
                <w:tag w:val="_PLD_c012a58bb3cc4bbd9a7de1f52bd17553"/>
                <w:id w:val="3517202"/>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BB3549" w:rsidRPr="00BB3549" w:rsidRDefault="00BB3549" w:rsidP="00BB3549">
                    <w:pPr>
                      <w:kinsoku w:val="0"/>
                      <w:overflowPunct w:val="0"/>
                      <w:autoSpaceDE w:val="0"/>
                      <w:autoSpaceDN w:val="0"/>
                      <w:adjustRightInd w:val="0"/>
                      <w:snapToGrid w:val="0"/>
                      <w:jc w:val="center"/>
                      <w:rPr>
                        <w:sz w:val="18"/>
                        <w:szCs w:val="18"/>
                      </w:rPr>
                    </w:pPr>
                    <w:r w:rsidRPr="00BB3549">
                      <w:rPr>
                        <w:rFonts w:hint="eastAsia"/>
                        <w:sz w:val="18"/>
                        <w:szCs w:val="18"/>
                      </w:rPr>
                      <w:t>股票简称</w:t>
                    </w:r>
                  </w:p>
                </w:tc>
              </w:sdtContent>
            </w:sdt>
            <w:sdt>
              <w:sdtPr>
                <w:rPr>
                  <w:sz w:val="18"/>
                  <w:szCs w:val="18"/>
                </w:rPr>
                <w:tag w:val="_PLD_9fa1e8781b094b29b21027138e9f63e8"/>
                <w:id w:val="3517203"/>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BB3549" w:rsidRPr="00BB3549" w:rsidRDefault="00BB3549" w:rsidP="00BB3549">
                    <w:pPr>
                      <w:kinsoku w:val="0"/>
                      <w:overflowPunct w:val="0"/>
                      <w:autoSpaceDE w:val="0"/>
                      <w:autoSpaceDN w:val="0"/>
                      <w:adjustRightInd w:val="0"/>
                      <w:snapToGrid w:val="0"/>
                      <w:jc w:val="center"/>
                      <w:rPr>
                        <w:sz w:val="18"/>
                        <w:szCs w:val="18"/>
                      </w:rPr>
                    </w:pPr>
                    <w:r w:rsidRPr="00BB3549">
                      <w:rPr>
                        <w:rFonts w:hint="eastAsia"/>
                        <w:sz w:val="18"/>
                        <w:szCs w:val="18"/>
                      </w:rPr>
                      <w:t>股票代码</w:t>
                    </w:r>
                  </w:p>
                </w:tc>
              </w:sdtContent>
            </w:sdt>
            <w:sdt>
              <w:sdtPr>
                <w:rPr>
                  <w:sz w:val="18"/>
                  <w:szCs w:val="18"/>
                </w:rPr>
                <w:tag w:val="_PLD_38293dc771ef4460bd5252827867d07d"/>
                <w:id w:val="3517204"/>
                <w:lock w:val="sdtLocked"/>
              </w:sdtPr>
              <w:sdtContent>
                <w:tc>
                  <w:tcPr>
                    <w:tcW w:w="1000" w:type="pct"/>
                    <w:tcBorders>
                      <w:top w:val="single" w:sz="4" w:space="0" w:color="auto"/>
                      <w:left w:val="single" w:sz="4" w:space="0" w:color="auto"/>
                      <w:bottom w:val="single" w:sz="4" w:space="0" w:color="auto"/>
                    </w:tcBorders>
                    <w:shd w:val="clear" w:color="auto" w:fill="auto"/>
                    <w:vAlign w:val="center"/>
                  </w:tcPr>
                  <w:p w:rsidR="00BB3549" w:rsidRPr="00BB3549" w:rsidRDefault="00BB3549" w:rsidP="00BB3549">
                    <w:pPr>
                      <w:kinsoku w:val="0"/>
                      <w:overflowPunct w:val="0"/>
                      <w:autoSpaceDE w:val="0"/>
                      <w:autoSpaceDN w:val="0"/>
                      <w:adjustRightInd w:val="0"/>
                      <w:snapToGrid w:val="0"/>
                      <w:jc w:val="center"/>
                      <w:rPr>
                        <w:sz w:val="18"/>
                        <w:szCs w:val="18"/>
                      </w:rPr>
                    </w:pPr>
                    <w:r w:rsidRPr="00BB3549">
                      <w:rPr>
                        <w:rFonts w:hint="eastAsia"/>
                        <w:sz w:val="18"/>
                        <w:szCs w:val="18"/>
                      </w:rPr>
                      <w:t>变更前股票简称</w:t>
                    </w:r>
                  </w:p>
                </w:tc>
              </w:sdtContent>
            </w:sdt>
          </w:tr>
          <w:sdt>
            <w:sdtPr>
              <w:rPr>
                <w:rFonts w:hint="eastAsia"/>
                <w:sz w:val="18"/>
                <w:szCs w:val="18"/>
              </w:rPr>
              <w:alias w:val="公司其他股票简况"/>
              <w:tag w:val="_GBC_4e064b55e0734b1d9be1e41379a353e2"/>
              <w:id w:val="3517205"/>
              <w:lock w:val="sdtLocked"/>
            </w:sdtPr>
            <w:sdtContent>
              <w:tr w:rsidR="00BB3549" w:rsidRPr="00BB3549" w:rsidTr="00BB3549">
                <w:trPr>
                  <w:trHeight w:val="293"/>
                </w:trPr>
                <w:tc>
                  <w:tcPr>
                    <w:tcW w:w="1000" w:type="pct"/>
                    <w:tcBorders>
                      <w:top w:val="single" w:sz="4" w:space="0" w:color="auto"/>
                      <w:bottom w:val="single" w:sz="4" w:space="0" w:color="auto"/>
                      <w:right w:val="single" w:sz="4" w:space="0" w:color="auto"/>
                    </w:tcBorders>
                    <w:shd w:val="clear" w:color="auto" w:fill="auto"/>
                    <w:vAlign w:val="center"/>
                  </w:tcPr>
                  <w:p w:rsidR="00BB3549" w:rsidRPr="00BB3549" w:rsidRDefault="00BB3549" w:rsidP="00BB3549">
                    <w:pPr>
                      <w:kinsoku w:val="0"/>
                      <w:overflowPunct w:val="0"/>
                      <w:autoSpaceDE w:val="0"/>
                      <w:autoSpaceDN w:val="0"/>
                      <w:adjustRightInd w:val="0"/>
                      <w:snapToGrid w:val="0"/>
                      <w:jc w:val="center"/>
                      <w:rPr>
                        <w:sz w:val="18"/>
                        <w:szCs w:val="18"/>
                      </w:rPr>
                    </w:pPr>
                    <w:r w:rsidRPr="00BB3549">
                      <w:rPr>
                        <w:sz w:val="18"/>
                        <w:szCs w:val="18"/>
                      </w:rPr>
                      <w:t>A股</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BB3549" w:rsidRPr="00BB3549" w:rsidRDefault="00BB3549" w:rsidP="00BB3549">
                    <w:pPr>
                      <w:kinsoku w:val="0"/>
                      <w:overflowPunct w:val="0"/>
                      <w:autoSpaceDE w:val="0"/>
                      <w:autoSpaceDN w:val="0"/>
                      <w:adjustRightInd w:val="0"/>
                      <w:snapToGrid w:val="0"/>
                      <w:jc w:val="center"/>
                      <w:rPr>
                        <w:sz w:val="18"/>
                        <w:szCs w:val="18"/>
                      </w:rPr>
                    </w:pPr>
                    <w:r w:rsidRPr="00BB3549">
                      <w:rPr>
                        <w:sz w:val="18"/>
                        <w:szCs w:val="18"/>
                      </w:rPr>
                      <w:t>上海证券交易所</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BB3549" w:rsidRPr="00BB3549" w:rsidRDefault="00BB3549" w:rsidP="00BB3549">
                    <w:pPr>
                      <w:kinsoku w:val="0"/>
                      <w:overflowPunct w:val="0"/>
                      <w:autoSpaceDE w:val="0"/>
                      <w:autoSpaceDN w:val="0"/>
                      <w:adjustRightInd w:val="0"/>
                      <w:snapToGrid w:val="0"/>
                      <w:jc w:val="center"/>
                      <w:rPr>
                        <w:sz w:val="18"/>
                        <w:szCs w:val="18"/>
                      </w:rPr>
                    </w:pPr>
                    <w:r w:rsidRPr="00BB3549">
                      <w:rPr>
                        <w:sz w:val="18"/>
                        <w:szCs w:val="18"/>
                      </w:rPr>
                      <w:t>中闽能源</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BB3549" w:rsidRPr="00BB3549" w:rsidRDefault="00BB3549" w:rsidP="00BB3549">
                    <w:pPr>
                      <w:kinsoku w:val="0"/>
                      <w:overflowPunct w:val="0"/>
                      <w:autoSpaceDE w:val="0"/>
                      <w:autoSpaceDN w:val="0"/>
                      <w:adjustRightInd w:val="0"/>
                      <w:snapToGrid w:val="0"/>
                      <w:jc w:val="center"/>
                      <w:rPr>
                        <w:sz w:val="18"/>
                        <w:szCs w:val="18"/>
                      </w:rPr>
                    </w:pPr>
                    <w:r w:rsidRPr="00BB3549">
                      <w:rPr>
                        <w:sz w:val="18"/>
                        <w:szCs w:val="18"/>
                      </w:rPr>
                      <w:t>600163</w:t>
                    </w:r>
                  </w:p>
                </w:tc>
                <w:tc>
                  <w:tcPr>
                    <w:tcW w:w="1000" w:type="pct"/>
                    <w:tcBorders>
                      <w:top w:val="single" w:sz="4" w:space="0" w:color="auto"/>
                      <w:left w:val="single" w:sz="4" w:space="0" w:color="auto"/>
                      <w:bottom w:val="single" w:sz="4" w:space="0" w:color="auto"/>
                    </w:tcBorders>
                    <w:shd w:val="clear" w:color="auto" w:fill="auto"/>
                    <w:vAlign w:val="center"/>
                  </w:tcPr>
                  <w:p w:rsidR="00BB3549" w:rsidRPr="00BB3549" w:rsidRDefault="00BB3549" w:rsidP="00BB3549">
                    <w:pPr>
                      <w:kinsoku w:val="0"/>
                      <w:overflowPunct w:val="0"/>
                      <w:autoSpaceDE w:val="0"/>
                      <w:autoSpaceDN w:val="0"/>
                      <w:adjustRightInd w:val="0"/>
                      <w:snapToGrid w:val="0"/>
                      <w:jc w:val="center"/>
                      <w:rPr>
                        <w:sz w:val="18"/>
                        <w:szCs w:val="18"/>
                      </w:rPr>
                    </w:pPr>
                    <w:r w:rsidRPr="00BB3549">
                      <w:rPr>
                        <w:sz w:val="18"/>
                        <w:szCs w:val="18"/>
                      </w:rPr>
                      <w:t>*ST闽能</w:t>
                    </w:r>
                  </w:p>
                </w:tc>
              </w:tr>
            </w:sdtContent>
          </w:sdt>
        </w:tbl>
        <w:p w:rsidR="003D0FFD" w:rsidRDefault="009F109D">
          <w:pPr>
            <w:kinsoku w:val="0"/>
            <w:overflowPunct w:val="0"/>
            <w:autoSpaceDE w:val="0"/>
            <w:autoSpaceDN w:val="0"/>
            <w:adjustRightInd w:val="0"/>
            <w:snapToGrid w:val="0"/>
            <w:rPr>
              <w:color w:val="0070C0"/>
            </w:rPr>
          </w:pPr>
        </w:p>
      </w:sdtContent>
    </w:sdt>
    <w:sdt>
      <w:sdtPr>
        <w:rPr>
          <w:rFonts w:ascii="宋体" w:hAnsi="宋体" w:cs="宋体"/>
          <w:b w:val="0"/>
          <w:bCs/>
          <w:kern w:val="0"/>
          <w:szCs w:val="24"/>
        </w:rPr>
        <w:alias w:val="模块:其他有关资料"/>
        <w:tag w:val="_GBC_cd186ef4acaf4e28b71fed998e691ebd"/>
        <w:id w:val="4295963"/>
        <w:lock w:val="sdtLocked"/>
        <w:placeholder>
          <w:docPart w:val="GBC22222222222222222222222222222"/>
        </w:placeholder>
      </w:sdtPr>
      <w:sdtEndPr>
        <w:rPr>
          <w:rFonts w:hint="eastAsia"/>
          <w:bCs w:val="0"/>
          <w:szCs w:val="21"/>
        </w:rPr>
      </w:sdtEndPr>
      <w:sdtContent>
        <w:p w:rsidR="003D0FFD" w:rsidRDefault="00F32C91" w:rsidP="0092193B">
          <w:pPr>
            <w:pStyle w:val="2"/>
            <w:numPr>
              <w:ilvl w:val="0"/>
              <w:numId w:val="102"/>
            </w:numPr>
            <w:ind w:firstLineChars="0"/>
          </w:pPr>
          <w:r>
            <w:t>其他有关资料</w:t>
          </w:r>
        </w:p>
        <w:sdt>
          <w:sdtPr>
            <w:alias w:val="是否适用：其他有关资料[双击切换]"/>
            <w:tag w:val="_GBC_78c3cc115c0d4dd3bf5e7c57142e5e68"/>
            <w:id w:val="12498022"/>
            <w:lock w:val="sdtLocked"/>
            <w:placeholder>
              <w:docPart w:val="GBC22222222222222222222222222222"/>
            </w:placeholder>
          </w:sdtPr>
          <w:sdtContent>
            <w:p w:rsidR="003D0FFD" w:rsidRDefault="009F109D" w:rsidP="00FE1B26">
              <w:r>
                <w:fldChar w:fldCharType="begin"/>
              </w:r>
              <w:r w:rsidR="00FE1B26">
                <w:instrText xml:space="preserve"> MACROBUTTON  SnrToggleCheckbox □适用 </w:instrText>
              </w:r>
              <w:r>
                <w:fldChar w:fldCharType="end"/>
              </w:r>
              <w:r>
                <w:fldChar w:fldCharType="begin"/>
              </w:r>
              <w:r w:rsidR="00FE1B26">
                <w:instrText xml:space="preserve"> MACROBUTTON  SnrToggleCheckbox √不适用 </w:instrText>
              </w:r>
              <w:r>
                <w:fldChar w:fldCharType="end"/>
              </w:r>
            </w:p>
          </w:sdtContent>
        </w:sdt>
      </w:sdtContent>
    </w:sdt>
    <w:p w:rsidR="003D0FFD" w:rsidRDefault="003D0FFD">
      <w:pPr>
        <w:rPr>
          <w:bdr w:val="single" w:sz="4" w:space="0" w:color="auto"/>
        </w:rPr>
      </w:pPr>
    </w:p>
    <w:p w:rsidR="003D0FFD" w:rsidRDefault="00F32C91" w:rsidP="0092193B">
      <w:pPr>
        <w:pStyle w:val="2"/>
        <w:numPr>
          <w:ilvl w:val="0"/>
          <w:numId w:val="102"/>
        </w:numPr>
        <w:ind w:firstLineChars="0"/>
      </w:pPr>
      <w:bookmarkStart w:id="13" w:name="_Toc342056397"/>
      <w:bookmarkStart w:id="14" w:name="_Toc342565889"/>
      <w:r>
        <w:rPr>
          <w:rFonts w:hint="eastAsia"/>
        </w:rPr>
        <w:t>公司主要会计数据和财务指标</w:t>
      </w:r>
      <w:bookmarkEnd w:id="13"/>
      <w:bookmarkEnd w:id="14"/>
    </w:p>
    <w:p w:rsidR="003D0FFD" w:rsidRDefault="00F32C91">
      <w:pPr>
        <w:pStyle w:val="3"/>
        <w:numPr>
          <w:ilvl w:val="1"/>
          <w:numId w:val="2"/>
        </w:numPr>
        <w:rPr>
          <w:rFonts w:ascii="宋体" w:hAnsi="宋体"/>
        </w:rPr>
      </w:pPr>
      <w:r>
        <w:rPr>
          <w:rFonts w:ascii="宋体" w:hAnsi="宋体" w:hint="eastAsia"/>
        </w:rPr>
        <w:t>主要会计数据</w:t>
      </w:r>
    </w:p>
    <w:p w:rsidR="003D0FFD" w:rsidRDefault="00F32C91">
      <w:pPr>
        <w:jc w:val="right"/>
      </w:pPr>
      <w:r>
        <w:rPr>
          <w:rFonts w:hint="eastAsia"/>
        </w:rPr>
        <w:t>单位：</w:t>
      </w:r>
      <w:sdt>
        <w:sdtPr>
          <w:rPr>
            <w:rFonts w:hint="eastAsia"/>
          </w:rPr>
          <w:alias w:val="单位：报告期末公司前三年主要会计数据和财务指标"/>
          <w:tag w:val="_GBC_c7cd0dd826b247dbba8cc8b1a811aefb"/>
          <w:id w:val="294112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报告期末公司前三年主要会计数据和财务指标"/>
          <w:tag w:val="_GBC_2df6a5d441324c13bcf6c4c54ac41eb0"/>
          <w:id w:val="294123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bookmarkStart w:id="15" w:name="_Hlk72769913" w:displacedByCustomXml="next"/>
    <w:sdt>
      <w:sdtPr>
        <w:rPr>
          <w:rFonts w:asciiTheme="minorEastAsia" w:eastAsiaTheme="minorEastAsia" w:hAnsiTheme="minorEastAsia"/>
          <w:sz w:val="18"/>
          <w:szCs w:val="18"/>
        </w:rPr>
        <w:alias w:val="选项模块:主要会计数据(追溯)"/>
        <w:tag w:val="_GBC_f3826dda988749e78931d3af98058157"/>
        <w:id w:val="21348610"/>
        <w:lock w:val="sdtLocked"/>
        <w:placeholder>
          <w:docPart w:val="GBC22222222222222222222222222222"/>
        </w:placeholder>
      </w:sdtPr>
      <w:sdtEndPr>
        <w:rPr>
          <w:rFonts w:ascii="宋体" w:eastAsia="宋体" w:hAnsi="宋体"/>
          <w:sz w:val="21"/>
          <w:szCs w:val="21"/>
        </w:rPr>
      </w:sdtEndPr>
      <w:sdtContent>
        <w:tbl>
          <w:tblPr>
            <w:tblStyle w:val="a6"/>
            <w:tblW w:w="0" w:type="auto"/>
            <w:tblLook w:val="0000"/>
          </w:tblPr>
          <w:tblGrid>
            <w:gridCol w:w="2651"/>
            <w:gridCol w:w="1746"/>
            <w:gridCol w:w="1746"/>
            <w:gridCol w:w="1746"/>
            <w:gridCol w:w="1160"/>
          </w:tblGrid>
          <w:tr w:rsidR="007A7A14" w:rsidRPr="006B5536" w:rsidTr="006B5536">
            <w:trPr>
              <w:trHeight w:val="285"/>
            </w:trPr>
            <w:tc>
              <w:tcPr>
                <w:tcW w:w="2651" w:type="dxa"/>
                <w:vMerge w:val="restart"/>
                <w:vAlign w:val="center"/>
              </w:tcPr>
              <w:p w:rsidR="007A7A14" w:rsidRPr="006B5536" w:rsidRDefault="009F109D" w:rsidP="006B5536">
                <w:pPr>
                  <w:kinsoku w:val="0"/>
                  <w:overflowPunct w:val="0"/>
                  <w:autoSpaceDE w:val="0"/>
                  <w:autoSpaceDN w:val="0"/>
                  <w:adjustRightInd w:val="0"/>
                  <w:snapToGrid w:val="0"/>
                  <w:jc w:val="center"/>
                  <w:rPr>
                    <w:rFonts w:asciiTheme="minorEastAsia" w:eastAsiaTheme="minorEastAsia" w:hAnsiTheme="minorEastAsia"/>
                    <w:sz w:val="18"/>
                    <w:szCs w:val="18"/>
                  </w:rPr>
                </w:pPr>
                <w:sdt>
                  <w:sdtPr>
                    <w:rPr>
                      <w:rFonts w:asciiTheme="minorEastAsia" w:eastAsiaTheme="minorEastAsia" w:hAnsiTheme="minorEastAsia" w:hint="eastAsia"/>
                      <w:sz w:val="18"/>
                      <w:szCs w:val="18"/>
                    </w:rPr>
                    <w:tag w:val="_PLD_9a892ddb7f784060a3faccb4c3beadce"/>
                    <w:id w:val="-1363439534"/>
                    <w:lock w:val="sdtLocked"/>
                  </w:sdtPr>
                  <w:sdtEndPr>
                    <w:rPr>
                      <w:rFonts w:hint="default"/>
                    </w:rPr>
                  </w:sdtEndPr>
                  <w:sdtContent>
                    <w:r w:rsidR="007A7A14" w:rsidRPr="006B5536">
                      <w:rPr>
                        <w:rFonts w:asciiTheme="minorEastAsia" w:eastAsiaTheme="minorEastAsia" w:hAnsiTheme="minorEastAsia" w:hint="eastAsia"/>
                        <w:sz w:val="18"/>
                        <w:szCs w:val="18"/>
                      </w:rPr>
                      <w:t>主要会计数据</w:t>
                    </w:r>
                  </w:sdtContent>
                </w:sdt>
              </w:p>
            </w:tc>
            <w:sdt>
              <w:sdtPr>
                <w:rPr>
                  <w:rFonts w:asciiTheme="minorEastAsia" w:eastAsiaTheme="minorEastAsia" w:hAnsiTheme="minorEastAsia"/>
                  <w:sz w:val="18"/>
                  <w:szCs w:val="18"/>
                </w:rPr>
                <w:tag w:val="_PLD_c1037fd91103435795ea62def760a024"/>
                <w:id w:val="-179741342"/>
                <w:lock w:val="sdtLocked"/>
              </w:sdtPr>
              <w:sdtContent>
                <w:tc>
                  <w:tcPr>
                    <w:tcW w:w="1746" w:type="dxa"/>
                    <w:vMerge w:val="restart"/>
                    <w:vAlign w:val="center"/>
                  </w:tcPr>
                  <w:p w:rsidR="007A7A14" w:rsidRPr="006B5536" w:rsidRDefault="007A7A14" w:rsidP="006B5536">
                    <w:pPr>
                      <w:kinsoku w:val="0"/>
                      <w:overflowPunct w:val="0"/>
                      <w:autoSpaceDE w:val="0"/>
                      <w:autoSpaceDN w:val="0"/>
                      <w:adjustRightInd w:val="0"/>
                      <w:snapToGrid w:val="0"/>
                      <w:jc w:val="center"/>
                      <w:rPr>
                        <w:rFonts w:asciiTheme="minorEastAsia" w:eastAsiaTheme="minorEastAsia" w:hAnsiTheme="minorEastAsia"/>
                        <w:sz w:val="18"/>
                        <w:szCs w:val="18"/>
                      </w:rPr>
                    </w:pPr>
                    <w:r w:rsidRPr="006B5536">
                      <w:rPr>
                        <w:rFonts w:asciiTheme="minorEastAsia" w:eastAsiaTheme="minorEastAsia" w:hAnsiTheme="minorEastAsia" w:hint="eastAsia"/>
                        <w:sz w:val="18"/>
                        <w:szCs w:val="18"/>
                      </w:rPr>
                      <w:t>本</w:t>
                    </w:r>
                    <w:r w:rsidRPr="006B5536">
                      <w:rPr>
                        <w:rFonts w:asciiTheme="minorEastAsia" w:eastAsiaTheme="minorEastAsia" w:hAnsiTheme="minorEastAsia"/>
                        <w:sz w:val="18"/>
                        <w:szCs w:val="18"/>
                      </w:rPr>
                      <w:t>报告期</w:t>
                    </w:r>
                  </w:p>
                  <w:p w:rsidR="007A7A14" w:rsidRPr="006B5536" w:rsidRDefault="007A7A14" w:rsidP="006B5536">
                    <w:pPr>
                      <w:kinsoku w:val="0"/>
                      <w:overflowPunct w:val="0"/>
                      <w:autoSpaceDE w:val="0"/>
                      <w:autoSpaceDN w:val="0"/>
                      <w:adjustRightInd w:val="0"/>
                      <w:snapToGrid w:val="0"/>
                      <w:jc w:val="center"/>
                      <w:rPr>
                        <w:rFonts w:asciiTheme="minorEastAsia" w:eastAsiaTheme="minorEastAsia" w:hAnsiTheme="minorEastAsia"/>
                        <w:sz w:val="18"/>
                        <w:szCs w:val="18"/>
                      </w:rPr>
                    </w:pPr>
                    <w:r w:rsidRPr="006B5536">
                      <w:rPr>
                        <w:rFonts w:asciiTheme="minorEastAsia" w:eastAsiaTheme="minorEastAsia" w:hAnsiTheme="minorEastAsia"/>
                        <w:sz w:val="18"/>
                        <w:szCs w:val="18"/>
                      </w:rPr>
                      <w:t>（1－6月）</w:t>
                    </w:r>
                  </w:p>
                </w:tc>
              </w:sdtContent>
            </w:sdt>
            <w:sdt>
              <w:sdtPr>
                <w:rPr>
                  <w:rFonts w:asciiTheme="minorEastAsia" w:eastAsiaTheme="minorEastAsia" w:hAnsiTheme="minorEastAsia"/>
                  <w:sz w:val="18"/>
                  <w:szCs w:val="18"/>
                </w:rPr>
                <w:tag w:val="_PLD_bab30e1b543c4fbf9c30f9a629245ebf"/>
                <w:id w:val="-975376050"/>
                <w:lock w:val="sdtLocked"/>
              </w:sdtPr>
              <w:sdtContent>
                <w:tc>
                  <w:tcPr>
                    <w:tcW w:w="3492" w:type="dxa"/>
                    <w:gridSpan w:val="2"/>
                    <w:vAlign w:val="center"/>
                  </w:tcPr>
                  <w:p w:rsidR="007A7A14" w:rsidRPr="006B5536" w:rsidRDefault="007A7A14" w:rsidP="006B5536">
                    <w:pPr>
                      <w:kinsoku w:val="0"/>
                      <w:overflowPunct w:val="0"/>
                      <w:autoSpaceDE w:val="0"/>
                      <w:autoSpaceDN w:val="0"/>
                      <w:adjustRightInd w:val="0"/>
                      <w:snapToGrid w:val="0"/>
                      <w:jc w:val="center"/>
                      <w:rPr>
                        <w:rFonts w:asciiTheme="minorEastAsia" w:eastAsiaTheme="minorEastAsia" w:hAnsiTheme="minorEastAsia"/>
                        <w:sz w:val="18"/>
                        <w:szCs w:val="18"/>
                      </w:rPr>
                    </w:pPr>
                    <w:r w:rsidRPr="006B5536">
                      <w:rPr>
                        <w:rFonts w:asciiTheme="minorEastAsia" w:eastAsiaTheme="minorEastAsia" w:hAnsiTheme="minorEastAsia"/>
                        <w:sz w:val="18"/>
                        <w:szCs w:val="18"/>
                      </w:rPr>
                      <w:t>上年同期</w:t>
                    </w:r>
                  </w:p>
                </w:tc>
              </w:sdtContent>
            </w:sdt>
            <w:sdt>
              <w:sdtPr>
                <w:rPr>
                  <w:rFonts w:asciiTheme="minorEastAsia" w:eastAsiaTheme="minorEastAsia" w:hAnsiTheme="minorEastAsia"/>
                  <w:sz w:val="18"/>
                  <w:szCs w:val="18"/>
                </w:rPr>
                <w:tag w:val="_PLD_939281d443df430dae16ace9baf8e6ea"/>
                <w:id w:val="-1545287378"/>
                <w:lock w:val="sdtLocked"/>
              </w:sdtPr>
              <w:sdtContent>
                <w:tc>
                  <w:tcPr>
                    <w:tcW w:w="1160" w:type="dxa"/>
                    <w:vMerge w:val="restart"/>
                    <w:vAlign w:val="center"/>
                  </w:tcPr>
                  <w:p w:rsidR="007A7A14" w:rsidRPr="006B5536" w:rsidRDefault="007A7A14" w:rsidP="005C7017">
                    <w:pPr>
                      <w:kinsoku w:val="0"/>
                      <w:overflowPunct w:val="0"/>
                      <w:autoSpaceDE w:val="0"/>
                      <w:autoSpaceDN w:val="0"/>
                      <w:adjustRightInd w:val="0"/>
                      <w:snapToGrid w:val="0"/>
                      <w:jc w:val="center"/>
                      <w:rPr>
                        <w:rFonts w:asciiTheme="minorEastAsia" w:eastAsiaTheme="minorEastAsia" w:hAnsiTheme="minorEastAsia"/>
                        <w:sz w:val="18"/>
                        <w:szCs w:val="18"/>
                      </w:rPr>
                    </w:pPr>
                    <w:r w:rsidRPr="006B5536">
                      <w:rPr>
                        <w:rFonts w:asciiTheme="minorEastAsia" w:eastAsiaTheme="minorEastAsia" w:hAnsiTheme="minorEastAsia"/>
                        <w:sz w:val="18"/>
                        <w:szCs w:val="18"/>
                      </w:rPr>
                      <w:t>本报告期比上年同期增减(%)</w:t>
                    </w:r>
                  </w:p>
                </w:tc>
              </w:sdtContent>
            </w:sdt>
          </w:tr>
          <w:tr w:rsidR="007A7A14" w:rsidRPr="006B5536" w:rsidTr="006B5536">
            <w:trPr>
              <w:trHeight w:val="285"/>
            </w:trPr>
            <w:tc>
              <w:tcPr>
                <w:tcW w:w="2651" w:type="dxa"/>
                <w:vMerge/>
                <w:vAlign w:val="center"/>
              </w:tcPr>
              <w:p w:rsidR="007A7A14" w:rsidRPr="006B5536" w:rsidRDefault="007A7A14" w:rsidP="006B5536">
                <w:pPr>
                  <w:kinsoku w:val="0"/>
                  <w:overflowPunct w:val="0"/>
                  <w:autoSpaceDE w:val="0"/>
                  <w:autoSpaceDN w:val="0"/>
                  <w:adjustRightInd w:val="0"/>
                  <w:snapToGrid w:val="0"/>
                  <w:jc w:val="center"/>
                  <w:rPr>
                    <w:rFonts w:asciiTheme="minorEastAsia" w:eastAsiaTheme="minorEastAsia" w:hAnsiTheme="minorEastAsia"/>
                    <w:sz w:val="18"/>
                    <w:szCs w:val="18"/>
                  </w:rPr>
                </w:pPr>
              </w:p>
            </w:tc>
            <w:tc>
              <w:tcPr>
                <w:tcW w:w="1746" w:type="dxa"/>
                <w:vMerge/>
                <w:vAlign w:val="center"/>
              </w:tcPr>
              <w:p w:rsidR="007A7A14" w:rsidRPr="006B5536" w:rsidRDefault="007A7A14" w:rsidP="006B5536">
                <w:pPr>
                  <w:kinsoku w:val="0"/>
                  <w:overflowPunct w:val="0"/>
                  <w:autoSpaceDE w:val="0"/>
                  <w:autoSpaceDN w:val="0"/>
                  <w:adjustRightInd w:val="0"/>
                  <w:snapToGrid w:val="0"/>
                  <w:jc w:val="center"/>
                  <w:rPr>
                    <w:rFonts w:asciiTheme="minorEastAsia" w:eastAsiaTheme="minorEastAsia" w:hAnsiTheme="minorEastAsia"/>
                    <w:sz w:val="18"/>
                    <w:szCs w:val="18"/>
                  </w:rPr>
                </w:pPr>
              </w:p>
            </w:tc>
            <w:sdt>
              <w:sdtPr>
                <w:rPr>
                  <w:rFonts w:asciiTheme="minorEastAsia" w:eastAsiaTheme="minorEastAsia" w:hAnsiTheme="minorEastAsia"/>
                  <w:sz w:val="18"/>
                  <w:szCs w:val="18"/>
                </w:rPr>
                <w:tag w:val="_PLD_ea077e6e667b40c889b036ebdde32f06"/>
                <w:id w:val="1347524440"/>
                <w:lock w:val="sdtLocked"/>
              </w:sdtPr>
              <w:sdtContent>
                <w:tc>
                  <w:tcPr>
                    <w:tcW w:w="1746" w:type="dxa"/>
                    <w:vAlign w:val="center"/>
                  </w:tcPr>
                  <w:p w:rsidR="007A7A14" w:rsidRPr="006B5536" w:rsidRDefault="007A7A14" w:rsidP="006B5536">
                    <w:pPr>
                      <w:kinsoku w:val="0"/>
                      <w:overflowPunct w:val="0"/>
                      <w:autoSpaceDE w:val="0"/>
                      <w:autoSpaceDN w:val="0"/>
                      <w:adjustRightInd w:val="0"/>
                      <w:snapToGrid w:val="0"/>
                      <w:jc w:val="center"/>
                      <w:rPr>
                        <w:rFonts w:asciiTheme="minorEastAsia" w:eastAsiaTheme="minorEastAsia" w:hAnsiTheme="minorEastAsia"/>
                        <w:sz w:val="18"/>
                        <w:szCs w:val="18"/>
                      </w:rPr>
                    </w:pPr>
                    <w:r w:rsidRPr="006B5536">
                      <w:rPr>
                        <w:rFonts w:asciiTheme="minorEastAsia" w:eastAsiaTheme="minorEastAsia" w:hAnsiTheme="minorEastAsia" w:hint="eastAsia"/>
                        <w:sz w:val="18"/>
                        <w:szCs w:val="18"/>
                      </w:rPr>
                      <w:t>调整后</w:t>
                    </w:r>
                  </w:p>
                </w:tc>
              </w:sdtContent>
            </w:sdt>
            <w:sdt>
              <w:sdtPr>
                <w:rPr>
                  <w:rFonts w:asciiTheme="minorEastAsia" w:eastAsiaTheme="minorEastAsia" w:hAnsiTheme="minorEastAsia"/>
                  <w:sz w:val="18"/>
                  <w:szCs w:val="18"/>
                </w:rPr>
                <w:tag w:val="_PLD_8d00c2e24647428c8ce791bbc0b90f87"/>
                <w:id w:val="1883594703"/>
                <w:lock w:val="sdtLocked"/>
              </w:sdtPr>
              <w:sdtContent>
                <w:tc>
                  <w:tcPr>
                    <w:tcW w:w="1746" w:type="dxa"/>
                    <w:vAlign w:val="center"/>
                  </w:tcPr>
                  <w:p w:rsidR="007A7A14" w:rsidRPr="006B5536" w:rsidRDefault="007A7A14" w:rsidP="006B5536">
                    <w:pPr>
                      <w:kinsoku w:val="0"/>
                      <w:overflowPunct w:val="0"/>
                      <w:autoSpaceDE w:val="0"/>
                      <w:autoSpaceDN w:val="0"/>
                      <w:adjustRightInd w:val="0"/>
                      <w:snapToGrid w:val="0"/>
                      <w:jc w:val="center"/>
                      <w:rPr>
                        <w:rFonts w:asciiTheme="minorEastAsia" w:eastAsiaTheme="minorEastAsia" w:hAnsiTheme="minorEastAsia"/>
                        <w:sz w:val="18"/>
                        <w:szCs w:val="18"/>
                      </w:rPr>
                    </w:pPr>
                    <w:r w:rsidRPr="006B5536">
                      <w:rPr>
                        <w:rFonts w:asciiTheme="minorEastAsia" w:eastAsiaTheme="minorEastAsia" w:hAnsiTheme="minorEastAsia" w:hint="eastAsia"/>
                        <w:sz w:val="18"/>
                        <w:szCs w:val="18"/>
                      </w:rPr>
                      <w:t>调整前</w:t>
                    </w:r>
                  </w:p>
                </w:tc>
              </w:sdtContent>
            </w:sdt>
            <w:tc>
              <w:tcPr>
                <w:tcW w:w="1160" w:type="dxa"/>
                <w:vMerge/>
              </w:tcPr>
              <w:p w:rsidR="007A7A14" w:rsidRPr="006B5536" w:rsidRDefault="007A7A14" w:rsidP="005C7017">
                <w:pPr>
                  <w:kinsoku w:val="0"/>
                  <w:overflowPunct w:val="0"/>
                  <w:autoSpaceDE w:val="0"/>
                  <w:autoSpaceDN w:val="0"/>
                  <w:adjustRightInd w:val="0"/>
                  <w:snapToGrid w:val="0"/>
                  <w:jc w:val="left"/>
                  <w:rPr>
                    <w:rFonts w:asciiTheme="minorEastAsia" w:eastAsiaTheme="minorEastAsia" w:hAnsiTheme="minorEastAsia"/>
                    <w:sz w:val="18"/>
                    <w:szCs w:val="18"/>
                  </w:rPr>
                </w:pPr>
              </w:p>
            </w:tc>
          </w:tr>
          <w:tr w:rsidR="007A7A14" w:rsidRPr="006B5536" w:rsidTr="006B5536">
            <w:trPr>
              <w:trHeight w:val="285"/>
            </w:trPr>
            <w:sdt>
              <w:sdtPr>
                <w:rPr>
                  <w:rFonts w:asciiTheme="minorEastAsia" w:eastAsiaTheme="minorEastAsia" w:hAnsiTheme="minorEastAsia"/>
                  <w:sz w:val="18"/>
                  <w:szCs w:val="18"/>
                </w:rPr>
                <w:tag w:val="_PLD_d6fe8f04567e4b74ba93eab901204586"/>
                <w:id w:val="-641651830"/>
                <w:lock w:val="sdtLocked"/>
              </w:sdtPr>
              <w:sdtContent>
                <w:tc>
                  <w:tcPr>
                    <w:tcW w:w="2651" w:type="dxa"/>
                    <w:vAlign w:val="center"/>
                  </w:tcPr>
                  <w:p w:rsidR="007A7A14" w:rsidRPr="006B5536" w:rsidRDefault="007A7A14" w:rsidP="006B5536">
                    <w:pPr>
                      <w:kinsoku w:val="0"/>
                      <w:overflowPunct w:val="0"/>
                      <w:autoSpaceDE w:val="0"/>
                      <w:autoSpaceDN w:val="0"/>
                      <w:adjustRightInd w:val="0"/>
                      <w:snapToGrid w:val="0"/>
                      <w:rPr>
                        <w:rFonts w:asciiTheme="minorEastAsia" w:eastAsiaTheme="minorEastAsia" w:hAnsiTheme="minorEastAsia"/>
                        <w:sz w:val="18"/>
                        <w:szCs w:val="18"/>
                      </w:rPr>
                    </w:pPr>
                    <w:r w:rsidRPr="006B5536">
                      <w:rPr>
                        <w:rFonts w:asciiTheme="minorEastAsia" w:eastAsiaTheme="minorEastAsia" w:hAnsiTheme="minorEastAsia" w:hint="eastAsia"/>
                        <w:sz w:val="18"/>
                        <w:szCs w:val="18"/>
                      </w:rPr>
                      <w:t>营业收入</w:t>
                    </w:r>
                  </w:p>
                </w:tc>
              </w:sdtContent>
            </w:sdt>
            <w:tc>
              <w:tcPr>
                <w:tcW w:w="1746" w:type="dxa"/>
                <w:vAlign w:val="center"/>
              </w:tcPr>
              <w:p w:rsidR="007A7A14" w:rsidRPr="006B5536" w:rsidRDefault="007A7A14" w:rsidP="006B5536">
                <w:pPr>
                  <w:kinsoku w:val="0"/>
                  <w:overflowPunct w:val="0"/>
                  <w:autoSpaceDE w:val="0"/>
                  <w:autoSpaceDN w:val="0"/>
                  <w:adjustRightInd w:val="0"/>
                  <w:snapToGrid w:val="0"/>
                  <w:jc w:val="right"/>
                  <w:rPr>
                    <w:rFonts w:asciiTheme="minorEastAsia" w:eastAsiaTheme="minorEastAsia" w:hAnsiTheme="minorEastAsia"/>
                    <w:sz w:val="18"/>
                    <w:szCs w:val="18"/>
                  </w:rPr>
                </w:pPr>
                <w:r w:rsidRPr="006B5536">
                  <w:rPr>
                    <w:rFonts w:asciiTheme="minorEastAsia" w:eastAsiaTheme="minorEastAsia" w:hAnsiTheme="minorEastAsia"/>
                    <w:sz w:val="18"/>
                    <w:szCs w:val="18"/>
                  </w:rPr>
                  <w:t>922,643,217.07</w:t>
                </w:r>
              </w:p>
            </w:tc>
            <w:tc>
              <w:tcPr>
                <w:tcW w:w="1746" w:type="dxa"/>
                <w:vAlign w:val="center"/>
              </w:tcPr>
              <w:p w:rsidR="007A7A14" w:rsidRPr="006B5536" w:rsidRDefault="007A7A14" w:rsidP="006B5536">
                <w:pPr>
                  <w:kinsoku w:val="0"/>
                  <w:overflowPunct w:val="0"/>
                  <w:autoSpaceDE w:val="0"/>
                  <w:autoSpaceDN w:val="0"/>
                  <w:adjustRightInd w:val="0"/>
                  <w:snapToGrid w:val="0"/>
                  <w:jc w:val="right"/>
                  <w:rPr>
                    <w:rFonts w:asciiTheme="minorEastAsia" w:eastAsiaTheme="minorEastAsia" w:hAnsiTheme="minorEastAsia"/>
                    <w:bCs/>
                    <w:sz w:val="18"/>
                    <w:szCs w:val="18"/>
                  </w:rPr>
                </w:pPr>
                <w:r w:rsidRPr="006B5536">
                  <w:rPr>
                    <w:rFonts w:asciiTheme="minorEastAsia" w:eastAsiaTheme="minorEastAsia" w:hAnsiTheme="minorEastAsia"/>
                    <w:bCs/>
                    <w:sz w:val="18"/>
                    <w:szCs w:val="18"/>
                  </w:rPr>
                  <w:t>753,048,308.02</w:t>
                </w:r>
              </w:p>
            </w:tc>
            <w:tc>
              <w:tcPr>
                <w:tcW w:w="1746" w:type="dxa"/>
                <w:vAlign w:val="center"/>
              </w:tcPr>
              <w:p w:rsidR="007A7A14" w:rsidRPr="006B5536" w:rsidRDefault="007A7A14" w:rsidP="006B5536">
                <w:pPr>
                  <w:kinsoku w:val="0"/>
                  <w:overflowPunct w:val="0"/>
                  <w:autoSpaceDE w:val="0"/>
                  <w:autoSpaceDN w:val="0"/>
                  <w:adjustRightInd w:val="0"/>
                  <w:snapToGrid w:val="0"/>
                  <w:jc w:val="right"/>
                  <w:rPr>
                    <w:rFonts w:asciiTheme="minorEastAsia" w:eastAsiaTheme="minorEastAsia" w:hAnsiTheme="minorEastAsia"/>
                    <w:bCs/>
                    <w:sz w:val="18"/>
                    <w:szCs w:val="18"/>
                  </w:rPr>
                </w:pPr>
                <w:r w:rsidRPr="006B5536">
                  <w:rPr>
                    <w:rFonts w:asciiTheme="minorEastAsia" w:eastAsiaTheme="minorEastAsia" w:hAnsiTheme="minorEastAsia"/>
                    <w:bCs/>
                    <w:sz w:val="18"/>
                    <w:szCs w:val="18"/>
                  </w:rPr>
                  <w:t>731,210,331.16</w:t>
                </w:r>
              </w:p>
            </w:tc>
            <w:tc>
              <w:tcPr>
                <w:tcW w:w="1160" w:type="dxa"/>
                <w:vAlign w:val="center"/>
              </w:tcPr>
              <w:p w:rsidR="007A7A14" w:rsidRPr="006B5536" w:rsidRDefault="007A7A14" w:rsidP="006B5536">
                <w:pPr>
                  <w:kinsoku w:val="0"/>
                  <w:overflowPunct w:val="0"/>
                  <w:autoSpaceDE w:val="0"/>
                  <w:autoSpaceDN w:val="0"/>
                  <w:adjustRightInd w:val="0"/>
                  <w:snapToGrid w:val="0"/>
                  <w:jc w:val="right"/>
                  <w:rPr>
                    <w:rFonts w:asciiTheme="minorEastAsia" w:eastAsiaTheme="minorEastAsia" w:hAnsiTheme="minorEastAsia"/>
                    <w:sz w:val="18"/>
                    <w:szCs w:val="18"/>
                  </w:rPr>
                </w:pPr>
                <w:r>
                  <w:rPr>
                    <w:rFonts w:asciiTheme="minorEastAsia" w:eastAsiaTheme="minorEastAsia" w:hAnsiTheme="minorEastAsia" w:hint="eastAsia"/>
                    <w:sz w:val="18"/>
                    <w:szCs w:val="18"/>
                  </w:rPr>
                  <w:t>22.52</w:t>
                </w:r>
              </w:p>
            </w:tc>
          </w:tr>
          <w:tr w:rsidR="007A7A14" w:rsidRPr="006B5536" w:rsidTr="006B5536">
            <w:trPr>
              <w:trHeight w:val="285"/>
            </w:trPr>
            <w:sdt>
              <w:sdtPr>
                <w:rPr>
                  <w:rFonts w:asciiTheme="minorEastAsia" w:eastAsiaTheme="minorEastAsia" w:hAnsiTheme="minorEastAsia"/>
                  <w:sz w:val="18"/>
                  <w:szCs w:val="18"/>
                </w:rPr>
                <w:tag w:val="_PLD_992c24f1e02e446b8aefeb9054d25359"/>
                <w:id w:val="-1883086789"/>
                <w:lock w:val="sdtLocked"/>
              </w:sdtPr>
              <w:sdtContent>
                <w:tc>
                  <w:tcPr>
                    <w:tcW w:w="2651" w:type="dxa"/>
                    <w:vAlign w:val="center"/>
                  </w:tcPr>
                  <w:p w:rsidR="007A7A14" w:rsidRPr="006B5536" w:rsidRDefault="007A7A14" w:rsidP="006B5536">
                    <w:pPr>
                      <w:kinsoku w:val="0"/>
                      <w:overflowPunct w:val="0"/>
                      <w:autoSpaceDE w:val="0"/>
                      <w:autoSpaceDN w:val="0"/>
                      <w:adjustRightInd w:val="0"/>
                      <w:snapToGrid w:val="0"/>
                      <w:rPr>
                        <w:rFonts w:asciiTheme="minorEastAsia" w:eastAsiaTheme="minorEastAsia" w:hAnsiTheme="minorEastAsia"/>
                        <w:sz w:val="18"/>
                        <w:szCs w:val="18"/>
                      </w:rPr>
                    </w:pPr>
                    <w:r w:rsidRPr="006B5536">
                      <w:rPr>
                        <w:rFonts w:asciiTheme="minorEastAsia" w:eastAsiaTheme="minorEastAsia" w:hAnsiTheme="minorEastAsia" w:hint="eastAsia"/>
                        <w:sz w:val="18"/>
                        <w:szCs w:val="18"/>
                      </w:rPr>
                      <w:t>归属于上市公司股东的净利润</w:t>
                    </w:r>
                  </w:p>
                </w:tc>
              </w:sdtContent>
            </w:sdt>
            <w:tc>
              <w:tcPr>
                <w:tcW w:w="1746" w:type="dxa"/>
                <w:vAlign w:val="center"/>
              </w:tcPr>
              <w:p w:rsidR="007A7A14" w:rsidRPr="006B5536" w:rsidRDefault="007A7A14" w:rsidP="006B5536">
                <w:pPr>
                  <w:jc w:val="right"/>
                  <w:rPr>
                    <w:rFonts w:asciiTheme="minorEastAsia" w:eastAsiaTheme="minorEastAsia" w:hAnsiTheme="minorEastAsia"/>
                    <w:sz w:val="18"/>
                    <w:szCs w:val="18"/>
                  </w:rPr>
                </w:pPr>
                <w:r w:rsidRPr="006B5536">
                  <w:rPr>
                    <w:rFonts w:asciiTheme="minorEastAsia" w:eastAsiaTheme="minorEastAsia" w:hAnsiTheme="minorEastAsia"/>
                    <w:sz w:val="18"/>
                    <w:szCs w:val="18"/>
                  </w:rPr>
                  <w:t>418,548,154.89</w:t>
                </w:r>
              </w:p>
            </w:tc>
            <w:tc>
              <w:tcPr>
                <w:tcW w:w="1746" w:type="dxa"/>
                <w:vAlign w:val="center"/>
              </w:tcPr>
              <w:p w:rsidR="007A7A14" w:rsidRPr="006B5536" w:rsidRDefault="007A7A14" w:rsidP="006B5536">
                <w:pPr>
                  <w:jc w:val="right"/>
                  <w:rPr>
                    <w:rFonts w:asciiTheme="minorEastAsia" w:eastAsiaTheme="minorEastAsia" w:hAnsiTheme="minorEastAsia"/>
                    <w:sz w:val="18"/>
                    <w:szCs w:val="18"/>
                  </w:rPr>
                </w:pPr>
                <w:r w:rsidRPr="006B5536">
                  <w:rPr>
                    <w:rFonts w:asciiTheme="minorEastAsia" w:eastAsiaTheme="minorEastAsia" w:hAnsiTheme="minorEastAsia"/>
                    <w:sz w:val="18"/>
                    <w:szCs w:val="18"/>
                  </w:rPr>
                  <w:t>336,318,478.84</w:t>
                </w:r>
              </w:p>
            </w:tc>
            <w:tc>
              <w:tcPr>
                <w:tcW w:w="1746" w:type="dxa"/>
                <w:vAlign w:val="center"/>
              </w:tcPr>
              <w:p w:rsidR="007A7A14" w:rsidRPr="006B5536" w:rsidRDefault="007A7A14" w:rsidP="006B5536">
                <w:pPr>
                  <w:kinsoku w:val="0"/>
                  <w:overflowPunct w:val="0"/>
                  <w:autoSpaceDE w:val="0"/>
                  <w:autoSpaceDN w:val="0"/>
                  <w:adjustRightInd w:val="0"/>
                  <w:snapToGrid w:val="0"/>
                  <w:jc w:val="right"/>
                  <w:rPr>
                    <w:rFonts w:asciiTheme="minorEastAsia" w:eastAsiaTheme="minorEastAsia" w:hAnsiTheme="minorEastAsia"/>
                    <w:bCs/>
                    <w:sz w:val="18"/>
                    <w:szCs w:val="18"/>
                  </w:rPr>
                </w:pPr>
                <w:r w:rsidRPr="006B5536">
                  <w:rPr>
                    <w:rFonts w:asciiTheme="minorEastAsia" w:eastAsiaTheme="minorEastAsia" w:hAnsiTheme="minorEastAsia"/>
                    <w:bCs/>
                    <w:sz w:val="18"/>
                    <w:szCs w:val="18"/>
                  </w:rPr>
                  <w:t>315,369,903.46</w:t>
                </w:r>
              </w:p>
            </w:tc>
            <w:tc>
              <w:tcPr>
                <w:tcW w:w="1160" w:type="dxa"/>
                <w:vAlign w:val="center"/>
              </w:tcPr>
              <w:p w:rsidR="007A7A14" w:rsidRPr="006B5536" w:rsidRDefault="007A7A14" w:rsidP="006B5536">
                <w:pPr>
                  <w:kinsoku w:val="0"/>
                  <w:overflowPunct w:val="0"/>
                  <w:autoSpaceDE w:val="0"/>
                  <w:autoSpaceDN w:val="0"/>
                  <w:adjustRightInd w:val="0"/>
                  <w:snapToGrid w:val="0"/>
                  <w:jc w:val="right"/>
                  <w:rPr>
                    <w:rFonts w:asciiTheme="minorEastAsia" w:eastAsiaTheme="minorEastAsia" w:hAnsiTheme="minorEastAsia"/>
                    <w:sz w:val="18"/>
                    <w:szCs w:val="18"/>
                  </w:rPr>
                </w:pPr>
                <w:r>
                  <w:rPr>
                    <w:rFonts w:asciiTheme="minorEastAsia" w:eastAsiaTheme="minorEastAsia" w:hAnsiTheme="minorEastAsia" w:hint="eastAsia"/>
                    <w:sz w:val="18"/>
                    <w:szCs w:val="18"/>
                  </w:rPr>
                  <w:t>24.45</w:t>
                </w:r>
              </w:p>
            </w:tc>
          </w:tr>
          <w:tr w:rsidR="007A7A14" w:rsidRPr="006B5536" w:rsidTr="006B5536">
            <w:trPr>
              <w:trHeight w:val="285"/>
            </w:trPr>
            <w:sdt>
              <w:sdtPr>
                <w:rPr>
                  <w:rFonts w:asciiTheme="minorEastAsia" w:eastAsiaTheme="minorEastAsia" w:hAnsiTheme="minorEastAsia"/>
                  <w:sz w:val="18"/>
                  <w:szCs w:val="18"/>
                </w:rPr>
                <w:tag w:val="_PLD_5881cdcf54224948be30960900f28cf5"/>
                <w:id w:val="356776782"/>
                <w:lock w:val="sdtLocked"/>
              </w:sdtPr>
              <w:sdtContent>
                <w:tc>
                  <w:tcPr>
                    <w:tcW w:w="2651" w:type="dxa"/>
                    <w:vAlign w:val="center"/>
                  </w:tcPr>
                  <w:p w:rsidR="007A7A14" w:rsidRPr="006B5536" w:rsidRDefault="007A7A14" w:rsidP="006B5536">
                    <w:pPr>
                      <w:kinsoku w:val="0"/>
                      <w:overflowPunct w:val="0"/>
                      <w:autoSpaceDE w:val="0"/>
                      <w:autoSpaceDN w:val="0"/>
                      <w:adjustRightInd w:val="0"/>
                      <w:snapToGrid w:val="0"/>
                      <w:rPr>
                        <w:rFonts w:asciiTheme="minorEastAsia" w:eastAsiaTheme="minorEastAsia" w:hAnsiTheme="minorEastAsia"/>
                        <w:sz w:val="18"/>
                        <w:szCs w:val="18"/>
                      </w:rPr>
                    </w:pPr>
                    <w:r w:rsidRPr="006B5536">
                      <w:rPr>
                        <w:rFonts w:asciiTheme="minorEastAsia" w:eastAsiaTheme="minorEastAsia" w:hAnsiTheme="minorEastAsia" w:hint="eastAsia"/>
                        <w:sz w:val="18"/>
                        <w:szCs w:val="18"/>
                      </w:rPr>
                      <w:t>归属于上市公司股东的扣除非经常性损益的净利润</w:t>
                    </w:r>
                  </w:p>
                </w:tc>
              </w:sdtContent>
            </w:sdt>
            <w:tc>
              <w:tcPr>
                <w:tcW w:w="1746" w:type="dxa"/>
                <w:vAlign w:val="center"/>
              </w:tcPr>
              <w:p w:rsidR="007A7A14" w:rsidRPr="006B5536" w:rsidRDefault="007A7A14" w:rsidP="006B5536">
                <w:pPr>
                  <w:kinsoku w:val="0"/>
                  <w:overflowPunct w:val="0"/>
                  <w:autoSpaceDE w:val="0"/>
                  <w:autoSpaceDN w:val="0"/>
                  <w:adjustRightInd w:val="0"/>
                  <w:snapToGrid w:val="0"/>
                  <w:jc w:val="right"/>
                  <w:rPr>
                    <w:rFonts w:asciiTheme="minorEastAsia" w:eastAsiaTheme="minorEastAsia" w:hAnsiTheme="minorEastAsia"/>
                    <w:sz w:val="18"/>
                    <w:szCs w:val="18"/>
                  </w:rPr>
                </w:pPr>
                <w:r>
                  <w:rPr>
                    <w:rFonts w:asciiTheme="minorEastAsia" w:eastAsiaTheme="minorEastAsia" w:hAnsiTheme="minorEastAsia"/>
                    <w:sz w:val="18"/>
                    <w:szCs w:val="18"/>
                  </w:rPr>
                  <w:t>416,989,712.39</w:t>
                </w:r>
              </w:p>
            </w:tc>
            <w:tc>
              <w:tcPr>
                <w:tcW w:w="1746" w:type="dxa"/>
                <w:vAlign w:val="center"/>
              </w:tcPr>
              <w:p w:rsidR="007A7A14" w:rsidRPr="006B5536" w:rsidRDefault="007A7A14" w:rsidP="006B5536">
                <w:pPr>
                  <w:kinsoku w:val="0"/>
                  <w:overflowPunct w:val="0"/>
                  <w:autoSpaceDE w:val="0"/>
                  <w:autoSpaceDN w:val="0"/>
                  <w:adjustRightInd w:val="0"/>
                  <w:snapToGrid w:val="0"/>
                  <w:jc w:val="right"/>
                  <w:rPr>
                    <w:rFonts w:asciiTheme="minorEastAsia" w:eastAsiaTheme="minorEastAsia" w:hAnsiTheme="minorEastAsia"/>
                    <w:sz w:val="18"/>
                    <w:szCs w:val="18"/>
                  </w:rPr>
                </w:pPr>
                <w:r w:rsidRPr="006B5536">
                  <w:rPr>
                    <w:rFonts w:asciiTheme="minorEastAsia" w:eastAsiaTheme="minorEastAsia" w:hAnsiTheme="minorEastAsia"/>
                    <w:sz w:val="18"/>
                    <w:szCs w:val="18"/>
                  </w:rPr>
                  <w:t>335,733,034.65</w:t>
                </w:r>
              </w:p>
            </w:tc>
            <w:tc>
              <w:tcPr>
                <w:tcW w:w="1746" w:type="dxa"/>
                <w:vAlign w:val="center"/>
              </w:tcPr>
              <w:p w:rsidR="007A7A14" w:rsidRPr="006B5536" w:rsidRDefault="007A7A14" w:rsidP="006B5536">
                <w:pPr>
                  <w:kinsoku w:val="0"/>
                  <w:overflowPunct w:val="0"/>
                  <w:autoSpaceDE w:val="0"/>
                  <w:autoSpaceDN w:val="0"/>
                  <w:adjustRightInd w:val="0"/>
                  <w:snapToGrid w:val="0"/>
                  <w:jc w:val="right"/>
                  <w:rPr>
                    <w:rFonts w:asciiTheme="minorEastAsia" w:eastAsiaTheme="minorEastAsia" w:hAnsiTheme="minorEastAsia"/>
                    <w:bCs/>
                    <w:sz w:val="18"/>
                    <w:szCs w:val="18"/>
                  </w:rPr>
                </w:pPr>
                <w:r w:rsidRPr="006B5536">
                  <w:rPr>
                    <w:rFonts w:asciiTheme="minorEastAsia" w:eastAsiaTheme="minorEastAsia" w:hAnsiTheme="minorEastAsia"/>
                    <w:bCs/>
                    <w:sz w:val="18"/>
                    <w:szCs w:val="18"/>
                  </w:rPr>
                  <w:t>314,784,459.27</w:t>
                </w:r>
              </w:p>
            </w:tc>
            <w:tc>
              <w:tcPr>
                <w:tcW w:w="1160" w:type="dxa"/>
                <w:vAlign w:val="center"/>
              </w:tcPr>
              <w:p w:rsidR="007A7A14" w:rsidRPr="006B5536" w:rsidRDefault="007A7A14" w:rsidP="006B5536">
                <w:pPr>
                  <w:kinsoku w:val="0"/>
                  <w:overflowPunct w:val="0"/>
                  <w:autoSpaceDE w:val="0"/>
                  <w:autoSpaceDN w:val="0"/>
                  <w:adjustRightInd w:val="0"/>
                  <w:snapToGrid w:val="0"/>
                  <w:jc w:val="right"/>
                  <w:rPr>
                    <w:rFonts w:asciiTheme="minorEastAsia" w:eastAsiaTheme="minorEastAsia" w:hAnsiTheme="minorEastAsia"/>
                    <w:sz w:val="18"/>
                    <w:szCs w:val="18"/>
                  </w:rPr>
                </w:pPr>
                <w:r>
                  <w:rPr>
                    <w:rFonts w:asciiTheme="minorEastAsia" w:eastAsiaTheme="minorEastAsia" w:hAnsiTheme="minorEastAsia" w:hint="eastAsia"/>
                    <w:sz w:val="18"/>
                    <w:szCs w:val="18"/>
                  </w:rPr>
                  <w:t>24.20</w:t>
                </w:r>
              </w:p>
            </w:tc>
          </w:tr>
          <w:tr w:rsidR="007A7A14" w:rsidRPr="006B5536" w:rsidTr="006B5536">
            <w:trPr>
              <w:trHeight w:val="285"/>
            </w:trPr>
            <w:sdt>
              <w:sdtPr>
                <w:rPr>
                  <w:rFonts w:asciiTheme="minorEastAsia" w:eastAsiaTheme="minorEastAsia" w:hAnsiTheme="minorEastAsia"/>
                  <w:sz w:val="18"/>
                  <w:szCs w:val="18"/>
                </w:rPr>
                <w:tag w:val="_PLD_dcc7a40166e74d48ae3a32c7262060e1"/>
                <w:id w:val="1125280288"/>
                <w:lock w:val="sdtLocked"/>
              </w:sdtPr>
              <w:sdtContent>
                <w:tc>
                  <w:tcPr>
                    <w:tcW w:w="2651" w:type="dxa"/>
                    <w:vAlign w:val="center"/>
                  </w:tcPr>
                  <w:p w:rsidR="007A7A14" w:rsidRPr="006B5536" w:rsidRDefault="007A7A14" w:rsidP="006B5536">
                    <w:pPr>
                      <w:kinsoku w:val="0"/>
                      <w:overflowPunct w:val="0"/>
                      <w:autoSpaceDE w:val="0"/>
                      <w:autoSpaceDN w:val="0"/>
                      <w:adjustRightInd w:val="0"/>
                      <w:snapToGrid w:val="0"/>
                      <w:rPr>
                        <w:rFonts w:asciiTheme="minorEastAsia" w:eastAsiaTheme="minorEastAsia" w:hAnsiTheme="minorEastAsia"/>
                        <w:sz w:val="18"/>
                        <w:szCs w:val="18"/>
                        <w:highlight w:val="magenta"/>
                      </w:rPr>
                    </w:pPr>
                    <w:r w:rsidRPr="006B5536">
                      <w:rPr>
                        <w:rFonts w:asciiTheme="minorEastAsia" w:eastAsiaTheme="minorEastAsia" w:hAnsiTheme="minorEastAsia" w:hint="eastAsia"/>
                        <w:sz w:val="18"/>
                        <w:szCs w:val="18"/>
                      </w:rPr>
                      <w:t>经营活动产生的现金流量净额</w:t>
                    </w:r>
                  </w:p>
                </w:tc>
              </w:sdtContent>
            </w:sdt>
            <w:tc>
              <w:tcPr>
                <w:tcW w:w="1746" w:type="dxa"/>
                <w:vAlign w:val="center"/>
              </w:tcPr>
              <w:p w:rsidR="007A7A14" w:rsidRPr="006B5536" w:rsidRDefault="007A7A14" w:rsidP="006B5536">
                <w:pPr>
                  <w:jc w:val="right"/>
                  <w:rPr>
                    <w:rFonts w:asciiTheme="minorEastAsia" w:eastAsiaTheme="minorEastAsia" w:hAnsiTheme="minorEastAsia"/>
                    <w:sz w:val="18"/>
                    <w:szCs w:val="18"/>
                  </w:rPr>
                </w:pPr>
                <w:r w:rsidRPr="006B5536">
                  <w:rPr>
                    <w:rFonts w:asciiTheme="minorEastAsia" w:eastAsiaTheme="minorEastAsia" w:hAnsiTheme="minorEastAsia"/>
                    <w:sz w:val="18"/>
                    <w:szCs w:val="18"/>
                  </w:rPr>
                  <w:t>409,347,664.01</w:t>
                </w:r>
              </w:p>
            </w:tc>
            <w:tc>
              <w:tcPr>
                <w:tcW w:w="1746" w:type="dxa"/>
                <w:vAlign w:val="center"/>
              </w:tcPr>
              <w:p w:rsidR="007A7A14" w:rsidRPr="006B5536" w:rsidRDefault="007A7A14" w:rsidP="006B5536">
                <w:pPr>
                  <w:jc w:val="right"/>
                  <w:rPr>
                    <w:rFonts w:asciiTheme="minorEastAsia" w:eastAsiaTheme="minorEastAsia" w:hAnsiTheme="minorEastAsia"/>
                    <w:sz w:val="18"/>
                    <w:szCs w:val="18"/>
                  </w:rPr>
                </w:pPr>
                <w:r w:rsidRPr="006B5536">
                  <w:rPr>
                    <w:rFonts w:asciiTheme="minorEastAsia" w:eastAsiaTheme="minorEastAsia" w:hAnsiTheme="minorEastAsia"/>
                    <w:sz w:val="18"/>
                    <w:szCs w:val="18"/>
                  </w:rPr>
                  <w:t>358,749,053.91</w:t>
                </w:r>
              </w:p>
            </w:tc>
            <w:tc>
              <w:tcPr>
                <w:tcW w:w="1746" w:type="dxa"/>
                <w:vAlign w:val="center"/>
              </w:tcPr>
              <w:p w:rsidR="007A7A14" w:rsidRPr="006B5536" w:rsidRDefault="007A7A14" w:rsidP="006B5536">
                <w:pPr>
                  <w:kinsoku w:val="0"/>
                  <w:overflowPunct w:val="0"/>
                  <w:autoSpaceDE w:val="0"/>
                  <w:autoSpaceDN w:val="0"/>
                  <w:adjustRightInd w:val="0"/>
                  <w:snapToGrid w:val="0"/>
                  <w:jc w:val="right"/>
                  <w:rPr>
                    <w:rFonts w:asciiTheme="minorEastAsia" w:eastAsiaTheme="minorEastAsia" w:hAnsiTheme="minorEastAsia"/>
                    <w:sz w:val="18"/>
                    <w:szCs w:val="18"/>
                  </w:rPr>
                </w:pPr>
                <w:r w:rsidRPr="006B5536">
                  <w:rPr>
                    <w:rFonts w:asciiTheme="minorEastAsia" w:eastAsiaTheme="minorEastAsia" w:hAnsiTheme="minorEastAsia"/>
                    <w:sz w:val="18"/>
                    <w:szCs w:val="18"/>
                  </w:rPr>
                  <w:t>358,749,053.91</w:t>
                </w:r>
              </w:p>
            </w:tc>
            <w:tc>
              <w:tcPr>
                <w:tcW w:w="1160" w:type="dxa"/>
                <w:vAlign w:val="center"/>
              </w:tcPr>
              <w:p w:rsidR="007A7A14" w:rsidRPr="006B5536" w:rsidRDefault="007A7A14" w:rsidP="006B5536">
                <w:pPr>
                  <w:kinsoku w:val="0"/>
                  <w:overflowPunct w:val="0"/>
                  <w:autoSpaceDE w:val="0"/>
                  <w:autoSpaceDN w:val="0"/>
                  <w:adjustRightInd w:val="0"/>
                  <w:snapToGrid w:val="0"/>
                  <w:jc w:val="right"/>
                  <w:rPr>
                    <w:rFonts w:asciiTheme="minorEastAsia" w:eastAsiaTheme="minorEastAsia" w:hAnsiTheme="minorEastAsia"/>
                    <w:sz w:val="18"/>
                    <w:szCs w:val="18"/>
                  </w:rPr>
                </w:pPr>
                <w:r>
                  <w:rPr>
                    <w:rFonts w:asciiTheme="minorEastAsia" w:eastAsiaTheme="minorEastAsia" w:hAnsiTheme="minorEastAsia" w:hint="eastAsia"/>
                    <w:sz w:val="18"/>
                    <w:szCs w:val="18"/>
                  </w:rPr>
                  <w:t>14.10</w:t>
                </w:r>
              </w:p>
            </w:tc>
          </w:tr>
          <w:tr w:rsidR="007A7A14" w:rsidRPr="006B5536" w:rsidTr="006B5536">
            <w:trPr>
              <w:trHeight w:val="351"/>
            </w:trPr>
            <w:tc>
              <w:tcPr>
                <w:tcW w:w="2651" w:type="dxa"/>
                <w:vMerge w:val="restart"/>
                <w:vAlign w:val="center"/>
              </w:tcPr>
              <w:p w:rsidR="007A7A14" w:rsidRPr="006B5536" w:rsidRDefault="007A7A14" w:rsidP="006B5536">
                <w:pPr>
                  <w:kinsoku w:val="0"/>
                  <w:overflowPunct w:val="0"/>
                  <w:autoSpaceDE w:val="0"/>
                  <w:autoSpaceDN w:val="0"/>
                  <w:adjustRightInd w:val="0"/>
                  <w:snapToGrid w:val="0"/>
                  <w:rPr>
                    <w:rFonts w:asciiTheme="minorEastAsia" w:eastAsiaTheme="minorEastAsia" w:hAnsiTheme="minorEastAsia"/>
                    <w:sz w:val="18"/>
                    <w:szCs w:val="18"/>
                  </w:rPr>
                </w:pPr>
              </w:p>
            </w:tc>
            <w:sdt>
              <w:sdtPr>
                <w:rPr>
                  <w:rFonts w:asciiTheme="minorEastAsia" w:eastAsiaTheme="minorEastAsia" w:hAnsiTheme="minorEastAsia"/>
                  <w:sz w:val="18"/>
                  <w:szCs w:val="18"/>
                </w:rPr>
                <w:tag w:val="_PLD_c7b7068cbc2d423f9bca32e0ef1279a4"/>
                <w:id w:val="-1288509453"/>
                <w:lock w:val="sdtLocked"/>
              </w:sdtPr>
              <w:sdtContent>
                <w:tc>
                  <w:tcPr>
                    <w:tcW w:w="1746" w:type="dxa"/>
                    <w:vMerge w:val="restart"/>
                    <w:vAlign w:val="center"/>
                  </w:tcPr>
                  <w:p w:rsidR="007A7A14" w:rsidRPr="006B5536" w:rsidRDefault="007A7A14" w:rsidP="005C7017">
                    <w:pPr>
                      <w:kinsoku w:val="0"/>
                      <w:overflowPunct w:val="0"/>
                      <w:autoSpaceDE w:val="0"/>
                      <w:autoSpaceDN w:val="0"/>
                      <w:adjustRightInd w:val="0"/>
                      <w:snapToGrid w:val="0"/>
                      <w:jc w:val="center"/>
                      <w:rPr>
                        <w:rFonts w:asciiTheme="minorEastAsia" w:eastAsiaTheme="minorEastAsia" w:hAnsiTheme="minorEastAsia"/>
                        <w:sz w:val="18"/>
                        <w:szCs w:val="18"/>
                      </w:rPr>
                    </w:pPr>
                    <w:r w:rsidRPr="006B5536">
                      <w:rPr>
                        <w:rFonts w:asciiTheme="minorEastAsia" w:eastAsiaTheme="minorEastAsia" w:hAnsiTheme="minorEastAsia"/>
                        <w:sz w:val="18"/>
                        <w:szCs w:val="18"/>
                      </w:rPr>
                      <w:t>本报告期末</w:t>
                    </w:r>
                  </w:p>
                </w:tc>
              </w:sdtContent>
            </w:sdt>
            <w:sdt>
              <w:sdtPr>
                <w:rPr>
                  <w:rFonts w:asciiTheme="minorEastAsia" w:eastAsiaTheme="minorEastAsia" w:hAnsiTheme="minorEastAsia"/>
                  <w:sz w:val="18"/>
                  <w:szCs w:val="18"/>
                </w:rPr>
                <w:tag w:val="_PLD_8051a782c26646bb91b35d3d6e9b3f15"/>
                <w:id w:val="-1203476757"/>
                <w:lock w:val="sdtLocked"/>
              </w:sdtPr>
              <w:sdtContent>
                <w:tc>
                  <w:tcPr>
                    <w:tcW w:w="3492" w:type="dxa"/>
                    <w:gridSpan w:val="2"/>
                    <w:vAlign w:val="center"/>
                  </w:tcPr>
                  <w:p w:rsidR="007A7A14" w:rsidRPr="006B5536" w:rsidRDefault="007A7A14" w:rsidP="005C7017">
                    <w:pPr>
                      <w:kinsoku w:val="0"/>
                      <w:overflowPunct w:val="0"/>
                      <w:autoSpaceDE w:val="0"/>
                      <w:autoSpaceDN w:val="0"/>
                      <w:adjustRightInd w:val="0"/>
                      <w:snapToGrid w:val="0"/>
                      <w:jc w:val="center"/>
                      <w:rPr>
                        <w:rFonts w:asciiTheme="minorEastAsia" w:eastAsiaTheme="minorEastAsia" w:hAnsiTheme="minorEastAsia"/>
                        <w:sz w:val="18"/>
                        <w:szCs w:val="18"/>
                      </w:rPr>
                    </w:pPr>
                    <w:r w:rsidRPr="006B5536">
                      <w:rPr>
                        <w:rFonts w:asciiTheme="minorEastAsia" w:eastAsiaTheme="minorEastAsia" w:hAnsiTheme="minorEastAsia"/>
                        <w:sz w:val="18"/>
                        <w:szCs w:val="18"/>
                      </w:rPr>
                      <w:t>上年度末</w:t>
                    </w:r>
                  </w:p>
                </w:tc>
              </w:sdtContent>
            </w:sdt>
            <w:sdt>
              <w:sdtPr>
                <w:rPr>
                  <w:rFonts w:asciiTheme="minorEastAsia" w:eastAsiaTheme="minorEastAsia" w:hAnsiTheme="minorEastAsia"/>
                  <w:sz w:val="18"/>
                  <w:szCs w:val="18"/>
                </w:rPr>
                <w:tag w:val="_PLD_8358d5c4e2fb4bba98618c7ec8bb3fc2"/>
                <w:id w:val="-1735084652"/>
                <w:lock w:val="sdtLocked"/>
              </w:sdtPr>
              <w:sdtContent>
                <w:tc>
                  <w:tcPr>
                    <w:tcW w:w="1160" w:type="dxa"/>
                    <w:vMerge w:val="restart"/>
                    <w:vAlign w:val="center"/>
                  </w:tcPr>
                  <w:p w:rsidR="007A7A14" w:rsidRPr="006B5536" w:rsidRDefault="007A7A14" w:rsidP="005C7017">
                    <w:pPr>
                      <w:kinsoku w:val="0"/>
                      <w:overflowPunct w:val="0"/>
                      <w:autoSpaceDE w:val="0"/>
                      <w:autoSpaceDN w:val="0"/>
                      <w:adjustRightInd w:val="0"/>
                      <w:snapToGrid w:val="0"/>
                      <w:jc w:val="center"/>
                      <w:rPr>
                        <w:rFonts w:asciiTheme="minorEastAsia" w:eastAsiaTheme="minorEastAsia" w:hAnsiTheme="minorEastAsia"/>
                        <w:sz w:val="18"/>
                        <w:szCs w:val="18"/>
                      </w:rPr>
                    </w:pPr>
                    <w:r w:rsidRPr="006B5536">
                      <w:rPr>
                        <w:rFonts w:asciiTheme="minorEastAsia" w:eastAsiaTheme="minorEastAsia" w:hAnsiTheme="minorEastAsia"/>
                        <w:sz w:val="18"/>
                        <w:szCs w:val="18"/>
                      </w:rPr>
                      <w:t>本报告期末比上年度末增减(%)</w:t>
                    </w:r>
                  </w:p>
                </w:tc>
              </w:sdtContent>
            </w:sdt>
          </w:tr>
          <w:tr w:rsidR="007A7A14" w:rsidRPr="006B5536" w:rsidTr="006B5536">
            <w:trPr>
              <w:trHeight w:val="285"/>
            </w:trPr>
            <w:tc>
              <w:tcPr>
                <w:tcW w:w="2651" w:type="dxa"/>
                <w:vMerge/>
                <w:vAlign w:val="center"/>
              </w:tcPr>
              <w:p w:rsidR="007A7A14" w:rsidRPr="006B5536" w:rsidRDefault="007A7A14" w:rsidP="006B5536">
                <w:pPr>
                  <w:kinsoku w:val="0"/>
                  <w:overflowPunct w:val="0"/>
                  <w:autoSpaceDE w:val="0"/>
                  <w:autoSpaceDN w:val="0"/>
                  <w:adjustRightInd w:val="0"/>
                  <w:snapToGrid w:val="0"/>
                  <w:rPr>
                    <w:rFonts w:asciiTheme="minorEastAsia" w:eastAsiaTheme="minorEastAsia" w:hAnsiTheme="minorEastAsia"/>
                    <w:sz w:val="18"/>
                    <w:szCs w:val="18"/>
                  </w:rPr>
                </w:pPr>
              </w:p>
            </w:tc>
            <w:tc>
              <w:tcPr>
                <w:tcW w:w="1746" w:type="dxa"/>
                <w:vMerge/>
              </w:tcPr>
              <w:p w:rsidR="007A7A14" w:rsidRPr="006B5536" w:rsidRDefault="007A7A14" w:rsidP="005C7017">
                <w:pPr>
                  <w:kinsoku w:val="0"/>
                  <w:overflowPunct w:val="0"/>
                  <w:autoSpaceDE w:val="0"/>
                  <w:autoSpaceDN w:val="0"/>
                  <w:adjustRightInd w:val="0"/>
                  <w:snapToGrid w:val="0"/>
                  <w:rPr>
                    <w:rFonts w:asciiTheme="minorEastAsia" w:eastAsiaTheme="minorEastAsia" w:hAnsiTheme="minorEastAsia"/>
                    <w:sz w:val="18"/>
                    <w:szCs w:val="18"/>
                  </w:rPr>
                </w:pPr>
              </w:p>
            </w:tc>
            <w:sdt>
              <w:sdtPr>
                <w:rPr>
                  <w:rFonts w:asciiTheme="minorEastAsia" w:eastAsiaTheme="minorEastAsia" w:hAnsiTheme="minorEastAsia"/>
                </w:rPr>
                <w:tag w:val="_PLD_afd37870086f47d9b2dbc63bd02cb0d5"/>
                <w:id w:val="1215692419"/>
                <w:lock w:val="sdtLocked"/>
              </w:sdtPr>
              <w:sdtContent>
                <w:tc>
                  <w:tcPr>
                    <w:tcW w:w="1746" w:type="dxa"/>
                    <w:vAlign w:val="center"/>
                  </w:tcPr>
                  <w:p w:rsidR="007A7A14" w:rsidRPr="006B5536" w:rsidRDefault="007A7A14" w:rsidP="005C7017">
                    <w:pPr>
                      <w:pStyle w:val="xl61"/>
                      <w:kinsoku w:val="0"/>
                      <w:overflowPunct w:val="0"/>
                      <w:autoSpaceDE w:val="0"/>
                      <w:autoSpaceDN w:val="0"/>
                      <w:adjustRightInd w:val="0"/>
                      <w:snapToGrid w:val="0"/>
                      <w:spacing w:before="0" w:after="0"/>
                      <w:jc w:val="center"/>
                      <w:rPr>
                        <w:rFonts w:asciiTheme="minorEastAsia" w:eastAsiaTheme="minorEastAsia" w:hAnsiTheme="minorEastAsia"/>
                        <w:kern w:val="2"/>
                      </w:rPr>
                    </w:pPr>
                    <w:r w:rsidRPr="006B5536">
                      <w:rPr>
                        <w:rFonts w:asciiTheme="minorEastAsia" w:eastAsiaTheme="minorEastAsia" w:hAnsiTheme="minorEastAsia" w:hint="eastAsia"/>
                      </w:rPr>
                      <w:t>调整后</w:t>
                    </w:r>
                  </w:p>
                </w:tc>
              </w:sdtContent>
            </w:sdt>
            <w:sdt>
              <w:sdtPr>
                <w:rPr>
                  <w:rFonts w:asciiTheme="minorEastAsia" w:eastAsiaTheme="minorEastAsia" w:hAnsiTheme="minorEastAsia"/>
                  <w:sz w:val="18"/>
                  <w:szCs w:val="18"/>
                </w:rPr>
                <w:tag w:val="_PLD_5ac02f67d8c64007ab312248cec82d6d"/>
                <w:id w:val="1371336143"/>
                <w:lock w:val="sdtLocked"/>
              </w:sdtPr>
              <w:sdtContent>
                <w:tc>
                  <w:tcPr>
                    <w:tcW w:w="1746" w:type="dxa"/>
                    <w:vAlign w:val="center"/>
                  </w:tcPr>
                  <w:p w:rsidR="007A7A14" w:rsidRPr="006B5536" w:rsidRDefault="007A7A14" w:rsidP="005C7017">
                    <w:pPr>
                      <w:kinsoku w:val="0"/>
                      <w:overflowPunct w:val="0"/>
                      <w:autoSpaceDE w:val="0"/>
                      <w:autoSpaceDN w:val="0"/>
                      <w:adjustRightInd w:val="0"/>
                      <w:snapToGrid w:val="0"/>
                      <w:jc w:val="center"/>
                      <w:rPr>
                        <w:rFonts w:asciiTheme="minorEastAsia" w:eastAsiaTheme="minorEastAsia" w:hAnsiTheme="minorEastAsia"/>
                        <w:sz w:val="18"/>
                        <w:szCs w:val="18"/>
                      </w:rPr>
                    </w:pPr>
                    <w:r w:rsidRPr="006B5536">
                      <w:rPr>
                        <w:rFonts w:asciiTheme="minorEastAsia" w:eastAsiaTheme="minorEastAsia" w:hAnsiTheme="minorEastAsia" w:hint="eastAsia"/>
                        <w:sz w:val="18"/>
                        <w:szCs w:val="18"/>
                      </w:rPr>
                      <w:t>调整前</w:t>
                    </w:r>
                  </w:p>
                </w:tc>
              </w:sdtContent>
            </w:sdt>
            <w:tc>
              <w:tcPr>
                <w:tcW w:w="1160" w:type="dxa"/>
                <w:vMerge/>
                <w:vAlign w:val="center"/>
              </w:tcPr>
              <w:p w:rsidR="007A7A14" w:rsidRPr="006B5536" w:rsidRDefault="007A7A14" w:rsidP="005C7017">
                <w:pPr>
                  <w:kinsoku w:val="0"/>
                  <w:overflowPunct w:val="0"/>
                  <w:autoSpaceDE w:val="0"/>
                  <w:autoSpaceDN w:val="0"/>
                  <w:adjustRightInd w:val="0"/>
                  <w:snapToGrid w:val="0"/>
                  <w:jc w:val="center"/>
                  <w:rPr>
                    <w:rFonts w:asciiTheme="minorEastAsia" w:eastAsiaTheme="minorEastAsia" w:hAnsiTheme="minorEastAsia"/>
                    <w:sz w:val="18"/>
                    <w:szCs w:val="18"/>
                  </w:rPr>
                </w:pPr>
              </w:p>
            </w:tc>
          </w:tr>
          <w:tr w:rsidR="007A7A14" w:rsidRPr="006B5536" w:rsidTr="006B5536">
            <w:trPr>
              <w:trHeight w:val="285"/>
            </w:trPr>
            <w:sdt>
              <w:sdtPr>
                <w:rPr>
                  <w:rFonts w:asciiTheme="minorEastAsia" w:eastAsiaTheme="minorEastAsia" w:hAnsiTheme="minorEastAsia"/>
                  <w:sz w:val="18"/>
                  <w:szCs w:val="18"/>
                </w:rPr>
                <w:tag w:val="_PLD_649c619a12754e7e88c2829af2557897"/>
                <w:id w:val="-1803987904"/>
                <w:lock w:val="sdtLocked"/>
              </w:sdtPr>
              <w:sdtContent>
                <w:tc>
                  <w:tcPr>
                    <w:tcW w:w="2651" w:type="dxa"/>
                    <w:vAlign w:val="center"/>
                  </w:tcPr>
                  <w:p w:rsidR="007A7A14" w:rsidRPr="006B5536" w:rsidRDefault="007A7A14" w:rsidP="006B5536">
                    <w:pPr>
                      <w:kinsoku w:val="0"/>
                      <w:overflowPunct w:val="0"/>
                      <w:autoSpaceDE w:val="0"/>
                      <w:autoSpaceDN w:val="0"/>
                      <w:adjustRightInd w:val="0"/>
                      <w:snapToGrid w:val="0"/>
                      <w:rPr>
                        <w:rFonts w:asciiTheme="minorEastAsia" w:eastAsiaTheme="minorEastAsia" w:hAnsiTheme="minorEastAsia"/>
                        <w:sz w:val="18"/>
                        <w:szCs w:val="18"/>
                      </w:rPr>
                    </w:pPr>
                    <w:r w:rsidRPr="006B5536">
                      <w:rPr>
                        <w:rFonts w:asciiTheme="minorEastAsia" w:eastAsiaTheme="minorEastAsia" w:hAnsiTheme="minorEastAsia" w:hint="eastAsia"/>
                        <w:sz w:val="18"/>
                        <w:szCs w:val="18"/>
                      </w:rPr>
                      <w:t>归属于上市公司股东的净资产</w:t>
                    </w:r>
                  </w:p>
                </w:tc>
              </w:sdtContent>
            </w:sdt>
            <w:tc>
              <w:tcPr>
                <w:tcW w:w="1746" w:type="dxa"/>
                <w:vAlign w:val="center"/>
              </w:tcPr>
              <w:p w:rsidR="007A7A14" w:rsidRPr="006B5536" w:rsidRDefault="007A7A14" w:rsidP="006B5536">
                <w:pPr>
                  <w:jc w:val="right"/>
                  <w:rPr>
                    <w:rFonts w:asciiTheme="minorEastAsia" w:eastAsiaTheme="minorEastAsia" w:hAnsiTheme="minorEastAsia"/>
                    <w:sz w:val="18"/>
                    <w:szCs w:val="18"/>
                  </w:rPr>
                </w:pPr>
                <w:r w:rsidRPr="006B5536">
                  <w:rPr>
                    <w:rFonts w:asciiTheme="minorEastAsia" w:eastAsiaTheme="minorEastAsia" w:hAnsiTheme="minorEastAsia"/>
                    <w:sz w:val="18"/>
                    <w:szCs w:val="18"/>
                  </w:rPr>
                  <w:t>5,442,990,709.68</w:t>
                </w:r>
              </w:p>
            </w:tc>
            <w:tc>
              <w:tcPr>
                <w:tcW w:w="1746" w:type="dxa"/>
                <w:vAlign w:val="center"/>
              </w:tcPr>
              <w:p w:rsidR="007A7A14" w:rsidRPr="006B5536" w:rsidRDefault="007A7A14" w:rsidP="006B5536">
                <w:pPr>
                  <w:jc w:val="right"/>
                  <w:rPr>
                    <w:rFonts w:asciiTheme="minorEastAsia" w:eastAsiaTheme="minorEastAsia" w:hAnsiTheme="minorEastAsia"/>
                    <w:sz w:val="18"/>
                    <w:szCs w:val="18"/>
                  </w:rPr>
                </w:pPr>
                <w:r w:rsidRPr="00AC43DA">
                  <w:rPr>
                    <w:rFonts w:asciiTheme="minorEastAsia" w:eastAsiaTheme="minorEastAsia" w:hAnsiTheme="minorEastAsia"/>
                    <w:sz w:val="18"/>
                    <w:szCs w:val="18"/>
                  </w:rPr>
                  <w:t>4,999,385,838.33</w:t>
                </w:r>
              </w:p>
            </w:tc>
            <w:tc>
              <w:tcPr>
                <w:tcW w:w="1746" w:type="dxa"/>
                <w:vAlign w:val="center"/>
              </w:tcPr>
              <w:p w:rsidR="007A7A14" w:rsidRPr="006B5536" w:rsidRDefault="007A7A14" w:rsidP="006B5536">
                <w:pPr>
                  <w:kinsoku w:val="0"/>
                  <w:overflowPunct w:val="0"/>
                  <w:autoSpaceDE w:val="0"/>
                  <w:autoSpaceDN w:val="0"/>
                  <w:adjustRightInd w:val="0"/>
                  <w:snapToGrid w:val="0"/>
                  <w:jc w:val="right"/>
                  <w:rPr>
                    <w:rFonts w:asciiTheme="minorEastAsia" w:eastAsiaTheme="minorEastAsia" w:hAnsiTheme="minorEastAsia"/>
                    <w:bCs/>
                    <w:sz w:val="18"/>
                    <w:szCs w:val="18"/>
                  </w:rPr>
                </w:pPr>
                <w:r w:rsidRPr="006B5536">
                  <w:rPr>
                    <w:rFonts w:asciiTheme="minorEastAsia" w:eastAsiaTheme="minorEastAsia" w:hAnsiTheme="minorEastAsia"/>
                    <w:bCs/>
                    <w:sz w:val="18"/>
                    <w:szCs w:val="18"/>
                  </w:rPr>
                  <w:t>4,999,385,838.33</w:t>
                </w:r>
              </w:p>
            </w:tc>
            <w:tc>
              <w:tcPr>
                <w:tcW w:w="1160" w:type="dxa"/>
                <w:vAlign w:val="center"/>
              </w:tcPr>
              <w:p w:rsidR="007A7A14" w:rsidRPr="006B5536" w:rsidRDefault="007A7A14" w:rsidP="00140176">
                <w:pPr>
                  <w:kinsoku w:val="0"/>
                  <w:overflowPunct w:val="0"/>
                  <w:autoSpaceDE w:val="0"/>
                  <w:autoSpaceDN w:val="0"/>
                  <w:adjustRightInd w:val="0"/>
                  <w:snapToGrid w:val="0"/>
                  <w:jc w:val="right"/>
                  <w:rPr>
                    <w:rFonts w:asciiTheme="minorEastAsia" w:eastAsiaTheme="minorEastAsia" w:hAnsiTheme="minorEastAsia"/>
                    <w:sz w:val="18"/>
                    <w:szCs w:val="18"/>
                  </w:rPr>
                </w:pPr>
                <w:r>
                  <w:rPr>
                    <w:rFonts w:asciiTheme="minorEastAsia" w:eastAsiaTheme="minorEastAsia" w:hAnsiTheme="minorEastAsia" w:hint="eastAsia"/>
                    <w:sz w:val="18"/>
                    <w:szCs w:val="18"/>
                  </w:rPr>
                  <w:t>8.87</w:t>
                </w:r>
              </w:p>
            </w:tc>
          </w:tr>
          <w:tr w:rsidR="007A7A14" w:rsidRPr="006B5536" w:rsidTr="006B5536">
            <w:trPr>
              <w:trHeight w:val="285"/>
            </w:trPr>
            <w:sdt>
              <w:sdtPr>
                <w:rPr>
                  <w:rFonts w:asciiTheme="minorEastAsia" w:eastAsiaTheme="minorEastAsia" w:hAnsiTheme="minorEastAsia"/>
                  <w:sz w:val="18"/>
                  <w:szCs w:val="18"/>
                </w:rPr>
                <w:tag w:val="_PLD_8fe1d1223da1450492e298a0b1a56014"/>
                <w:id w:val="-2094935056"/>
                <w:lock w:val="sdtLocked"/>
              </w:sdtPr>
              <w:sdtContent>
                <w:tc>
                  <w:tcPr>
                    <w:tcW w:w="2651" w:type="dxa"/>
                    <w:vAlign w:val="center"/>
                  </w:tcPr>
                  <w:p w:rsidR="007A7A14" w:rsidRPr="006B5536" w:rsidRDefault="007A7A14" w:rsidP="006B5536">
                    <w:pPr>
                      <w:kinsoku w:val="0"/>
                      <w:overflowPunct w:val="0"/>
                      <w:autoSpaceDE w:val="0"/>
                      <w:autoSpaceDN w:val="0"/>
                      <w:adjustRightInd w:val="0"/>
                      <w:snapToGrid w:val="0"/>
                      <w:rPr>
                        <w:rFonts w:asciiTheme="minorEastAsia" w:eastAsiaTheme="minorEastAsia" w:hAnsiTheme="minorEastAsia"/>
                        <w:sz w:val="18"/>
                        <w:szCs w:val="18"/>
                      </w:rPr>
                    </w:pPr>
                    <w:r w:rsidRPr="006B5536">
                      <w:rPr>
                        <w:rFonts w:asciiTheme="minorEastAsia" w:eastAsiaTheme="minorEastAsia" w:hAnsiTheme="minorEastAsia" w:hint="eastAsia"/>
                        <w:sz w:val="18"/>
                        <w:szCs w:val="18"/>
                      </w:rPr>
                      <w:t>总资产</w:t>
                    </w:r>
                  </w:p>
                </w:tc>
              </w:sdtContent>
            </w:sdt>
            <w:tc>
              <w:tcPr>
                <w:tcW w:w="1746" w:type="dxa"/>
                <w:vAlign w:val="center"/>
              </w:tcPr>
              <w:p w:rsidR="007A7A14" w:rsidRPr="006B5536" w:rsidRDefault="007A7A14" w:rsidP="006B5536">
                <w:pPr>
                  <w:jc w:val="right"/>
                  <w:rPr>
                    <w:rFonts w:asciiTheme="minorEastAsia" w:eastAsiaTheme="minorEastAsia" w:hAnsiTheme="minorEastAsia"/>
                    <w:sz w:val="18"/>
                    <w:szCs w:val="18"/>
                  </w:rPr>
                </w:pPr>
                <w:r w:rsidRPr="006B5536">
                  <w:rPr>
                    <w:rFonts w:asciiTheme="minorEastAsia" w:eastAsiaTheme="minorEastAsia" w:hAnsiTheme="minorEastAsia"/>
                    <w:sz w:val="18"/>
                    <w:szCs w:val="18"/>
                  </w:rPr>
                  <w:t>11,378,892,492.46</w:t>
                </w:r>
              </w:p>
            </w:tc>
            <w:tc>
              <w:tcPr>
                <w:tcW w:w="1746" w:type="dxa"/>
                <w:vAlign w:val="center"/>
              </w:tcPr>
              <w:p w:rsidR="007A7A14" w:rsidRPr="006B5536" w:rsidRDefault="007A7A14" w:rsidP="006B5536">
                <w:pPr>
                  <w:jc w:val="right"/>
                  <w:rPr>
                    <w:rFonts w:asciiTheme="minorEastAsia" w:eastAsiaTheme="minorEastAsia" w:hAnsiTheme="minorEastAsia"/>
                    <w:sz w:val="18"/>
                    <w:szCs w:val="18"/>
                  </w:rPr>
                </w:pPr>
                <w:r>
                  <w:rPr>
                    <w:rFonts w:asciiTheme="minorEastAsia" w:eastAsiaTheme="minorEastAsia" w:hAnsiTheme="minorEastAsia"/>
                    <w:sz w:val="18"/>
                    <w:szCs w:val="18"/>
                  </w:rPr>
                  <w:t>11,310,684,080.90</w:t>
                </w:r>
              </w:p>
            </w:tc>
            <w:tc>
              <w:tcPr>
                <w:tcW w:w="1746" w:type="dxa"/>
                <w:vAlign w:val="center"/>
              </w:tcPr>
              <w:p w:rsidR="007A7A14" w:rsidRPr="006B5536" w:rsidRDefault="007A7A14" w:rsidP="006B5536">
                <w:pPr>
                  <w:kinsoku w:val="0"/>
                  <w:overflowPunct w:val="0"/>
                  <w:autoSpaceDE w:val="0"/>
                  <w:autoSpaceDN w:val="0"/>
                  <w:adjustRightInd w:val="0"/>
                  <w:snapToGrid w:val="0"/>
                  <w:jc w:val="right"/>
                  <w:rPr>
                    <w:rFonts w:asciiTheme="minorEastAsia" w:eastAsiaTheme="minorEastAsia" w:hAnsiTheme="minorEastAsia"/>
                    <w:bCs/>
                    <w:sz w:val="18"/>
                    <w:szCs w:val="18"/>
                  </w:rPr>
                </w:pPr>
                <w:r w:rsidRPr="006B5536">
                  <w:rPr>
                    <w:rFonts w:asciiTheme="minorEastAsia" w:eastAsiaTheme="minorEastAsia" w:hAnsiTheme="minorEastAsia"/>
                    <w:bCs/>
                    <w:sz w:val="18"/>
                    <w:szCs w:val="18"/>
                  </w:rPr>
                  <w:t>11,310,684,080.90</w:t>
                </w:r>
              </w:p>
            </w:tc>
            <w:tc>
              <w:tcPr>
                <w:tcW w:w="1160" w:type="dxa"/>
                <w:vAlign w:val="center"/>
              </w:tcPr>
              <w:p w:rsidR="007A7A14" w:rsidRPr="006B5536" w:rsidRDefault="007A7A14" w:rsidP="00140176">
                <w:pPr>
                  <w:kinsoku w:val="0"/>
                  <w:overflowPunct w:val="0"/>
                  <w:autoSpaceDE w:val="0"/>
                  <w:autoSpaceDN w:val="0"/>
                  <w:adjustRightInd w:val="0"/>
                  <w:snapToGrid w:val="0"/>
                  <w:jc w:val="right"/>
                  <w:rPr>
                    <w:rFonts w:asciiTheme="minorEastAsia" w:eastAsiaTheme="minorEastAsia" w:hAnsiTheme="minorEastAsia"/>
                    <w:sz w:val="18"/>
                    <w:szCs w:val="18"/>
                  </w:rPr>
                </w:pPr>
                <w:r>
                  <w:rPr>
                    <w:rFonts w:asciiTheme="minorEastAsia" w:eastAsiaTheme="minorEastAsia" w:hAnsiTheme="minorEastAsia" w:hint="eastAsia"/>
                    <w:sz w:val="18"/>
                    <w:szCs w:val="18"/>
                  </w:rPr>
                  <w:t>0.60</w:t>
                </w:r>
              </w:p>
            </w:tc>
          </w:tr>
        </w:tbl>
        <w:p w:rsidR="003D0FFD" w:rsidRPr="005C7017" w:rsidRDefault="009F109D" w:rsidP="005C7017"/>
      </w:sdtContent>
    </w:sdt>
    <w:p w:rsidR="003D0FFD" w:rsidRDefault="00F32C91">
      <w:pPr>
        <w:pStyle w:val="3"/>
        <w:numPr>
          <w:ilvl w:val="1"/>
          <w:numId w:val="2"/>
        </w:numPr>
        <w:rPr>
          <w:rFonts w:ascii="宋体" w:hAnsi="宋体"/>
          <w:szCs w:val="21"/>
        </w:rPr>
      </w:pPr>
      <w:r>
        <w:rPr>
          <w:rFonts w:ascii="宋体" w:hAnsi="宋体"/>
        </w:rPr>
        <w:t>主要财务指标</w:t>
      </w:r>
    </w:p>
    <w:bookmarkEnd w:id="15" w:displacedByCustomXml="next"/>
    <w:sdt>
      <w:sdtPr>
        <w:rPr>
          <w:rFonts w:asciiTheme="minorEastAsia" w:eastAsiaTheme="minorEastAsia" w:hAnsiTheme="minorEastAsia"/>
          <w:sz w:val="18"/>
          <w:szCs w:val="18"/>
        </w:rPr>
        <w:alias w:val="选项模块:主要财务指标(追溯)"/>
        <w:tag w:val="_GBC_f2e015828f0e4c85978a15defdf078a0"/>
        <w:id w:val="21348667"/>
        <w:lock w:val="sdtLocked"/>
        <w:placeholder>
          <w:docPart w:val="GBC22222222222222222222222222222"/>
        </w:placeholder>
      </w:sdtPr>
      <w:sdtEndPr>
        <w:rPr>
          <w:rFonts w:ascii="宋体" w:eastAsia="宋体" w:hAnsi="宋体"/>
          <w:sz w:val="21"/>
          <w:szCs w:val="21"/>
        </w:rPr>
      </w:sdtEndPr>
      <w:sdtContent>
        <w:tbl>
          <w:tblPr>
            <w:tblStyle w:val="a6"/>
            <w:tblW w:w="0" w:type="auto"/>
            <w:tblLook w:val="04A0"/>
          </w:tblPr>
          <w:tblGrid>
            <w:gridCol w:w="3227"/>
            <w:gridCol w:w="1417"/>
            <w:gridCol w:w="1276"/>
            <w:gridCol w:w="1201"/>
            <w:gridCol w:w="1918"/>
          </w:tblGrid>
          <w:tr w:rsidR="005C7017" w:rsidRPr="006B5536" w:rsidTr="008D2A3D">
            <w:trPr>
              <w:trHeight w:val="284"/>
            </w:trPr>
            <w:tc>
              <w:tcPr>
                <w:tcW w:w="3227" w:type="dxa"/>
                <w:vMerge w:val="restart"/>
                <w:vAlign w:val="center"/>
              </w:tcPr>
              <w:p w:rsidR="005C7017" w:rsidRPr="006B5536" w:rsidRDefault="009F109D" w:rsidP="005C7017">
                <w:pPr>
                  <w:kinsoku w:val="0"/>
                  <w:overflowPunct w:val="0"/>
                  <w:autoSpaceDE w:val="0"/>
                  <w:autoSpaceDN w:val="0"/>
                  <w:adjustRightInd w:val="0"/>
                  <w:snapToGrid w:val="0"/>
                  <w:jc w:val="center"/>
                  <w:rPr>
                    <w:rFonts w:asciiTheme="minorEastAsia" w:eastAsiaTheme="minorEastAsia" w:hAnsiTheme="minorEastAsia"/>
                    <w:sz w:val="18"/>
                    <w:szCs w:val="18"/>
                  </w:rPr>
                </w:pPr>
                <w:sdt>
                  <w:sdtPr>
                    <w:rPr>
                      <w:rFonts w:asciiTheme="minorEastAsia" w:eastAsiaTheme="minorEastAsia" w:hAnsiTheme="minorEastAsia"/>
                      <w:sz w:val="18"/>
                      <w:szCs w:val="18"/>
                    </w:rPr>
                    <w:tag w:val="_PLD_6d7b3bceaaf34a96ba27ea0ea25e3754"/>
                    <w:id w:val="-1465568544"/>
                    <w:lock w:val="sdtLocked"/>
                  </w:sdtPr>
                  <w:sdtContent>
                    <w:r w:rsidR="005C7017" w:rsidRPr="006B5536">
                      <w:rPr>
                        <w:rFonts w:asciiTheme="minorEastAsia" w:eastAsiaTheme="minorEastAsia" w:hAnsiTheme="minorEastAsia"/>
                        <w:sz w:val="18"/>
                        <w:szCs w:val="18"/>
                      </w:rPr>
                      <w:t>主要财务指标</w:t>
                    </w:r>
                  </w:sdtContent>
                </w:sdt>
              </w:p>
            </w:tc>
            <w:sdt>
              <w:sdtPr>
                <w:rPr>
                  <w:rFonts w:asciiTheme="minorEastAsia" w:eastAsiaTheme="minorEastAsia" w:hAnsiTheme="minorEastAsia"/>
                  <w:sz w:val="18"/>
                  <w:szCs w:val="18"/>
                </w:rPr>
                <w:tag w:val="_PLD_6cbdd89f333d439db5e4664ea2fa7505"/>
                <w:id w:val="223419498"/>
                <w:lock w:val="sdtLocked"/>
              </w:sdtPr>
              <w:sdtContent>
                <w:tc>
                  <w:tcPr>
                    <w:tcW w:w="1417" w:type="dxa"/>
                    <w:vMerge w:val="restart"/>
                    <w:vAlign w:val="center"/>
                  </w:tcPr>
                  <w:p w:rsidR="005C7017" w:rsidRPr="006B5536" w:rsidRDefault="005C7017" w:rsidP="005C7017">
                    <w:pPr>
                      <w:kinsoku w:val="0"/>
                      <w:overflowPunct w:val="0"/>
                      <w:autoSpaceDE w:val="0"/>
                      <w:autoSpaceDN w:val="0"/>
                      <w:adjustRightInd w:val="0"/>
                      <w:snapToGrid w:val="0"/>
                      <w:jc w:val="center"/>
                      <w:rPr>
                        <w:rFonts w:asciiTheme="minorEastAsia" w:eastAsiaTheme="minorEastAsia" w:hAnsiTheme="minorEastAsia"/>
                        <w:sz w:val="18"/>
                        <w:szCs w:val="18"/>
                      </w:rPr>
                    </w:pPr>
                    <w:r w:rsidRPr="006B5536">
                      <w:rPr>
                        <w:rFonts w:asciiTheme="minorEastAsia" w:eastAsiaTheme="minorEastAsia" w:hAnsiTheme="minorEastAsia"/>
                        <w:sz w:val="18"/>
                        <w:szCs w:val="18"/>
                      </w:rPr>
                      <w:t>本报告期</w:t>
                    </w:r>
                  </w:p>
                  <w:p w:rsidR="005C7017" w:rsidRPr="006B5536" w:rsidRDefault="005C7017" w:rsidP="005C7017">
                    <w:pPr>
                      <w:kinsoku w:val="0"/>
                      <w:overflowPunct w:val="0"/>
                      <w:autoSpaceDE w:val="0"/>
                      <w:autoSpaceDN w:val="0"/>
                      <w:adjustRightInd w:val="0"/>
                      <w:snapToGrid w:val="0"/>
                      <w:jc w:val="center"/>
                      <w:rPr>
                        <w:rFonts w:asciiTheme="minorEastAsia" w:eastAsiaTheme="minorEastAsia" w:hAnsiTheme="minorEastAsia"/>
                        <w:sz w:val="18"/>
                        <w:szCs w:val="18"/>
                      </w:rPr>
                    </w:pPr>
                    <w:r w:rsidRPr="006B5536">
                      <w:rPr>
                        <w:rFonts w:asciiTheme="minorEastAsia" w:eastAsiaTheme="minorEastAsia" w:hAnsiTheme="minorEastAsia"/>
                        <w:sz w:val="18"/>
                        <w:szCs w:val="18"/>
                      </w:rPr>
                      <w:t>（1－6月）</w:t>
                    </w:r>
                  </w:p>
                </w:tc>
              </w:sdtContent>
            </w:sdt>
            <w:sdt>
              <w:sdtPr>
                <w:rPr>
                  <w:rFonts w:asciiTheme="minorEastAsia" w:eastAsiaTheme="minorEastAsia" w:hAnsiTheme="minorEastAsia"/>
                  <w:sz w:val="18"/>
                  <w:szCs w:val="18"/>
                </w:rPr>
                <w:tag w:val="_PLD_e1230dd33a1d4fd998be9bc3948d5d04"/>
                <w:id w:val="1384218471"/>
                <w:lock w:val="sdtLocked"/>
              </w:sdtPr>
              <w:sdtContent>
                <w:tc>
                  <w:tcPr>
                    <w:tcW w:w="2477" w:type="dxa"/>
                    <w:gridSpan w:val="2"/>
                    <w:vAlign w:val="center"/>
                  </w:tcPr>
                  <w:p w:rsidR="005C7017" w:rsidRPr="006B5536" w:rsidRDefault="005C7017" w:rsidP="005C7017">
                    <w:pPr>
                      <w:kinsoku w:val="0"/>
                      <w:overflowPunct w:val="0"/>
                      <w:autoSpaceDE w:val="0"/>
                      <w:autoSpaceDN w:val="0"/>
                      <w:adjustRightInd w:val="0"/>
                      <w:snapToGrid w:val="0"/>
                      <w:jc w:val="center"/>
                      <w:rPr>
                        <w:rFonts w:asciiTheme="minorEastAsia" w:eastAsiaTheme="minorEastAsia" w:hAnsiTheme="minorEastAsia"/>
                        <w:sz w:val="18"/>
                        <w:szCs w:val="18"/>
                      </w:rPr>
                    </w:pPr>
                    <w:r w:rsidRPr="006B5536">
                      <w:rPr>
                        <w:rFonts w:asciiTheme="minorEastAsia" w:eastAsiaTheme="minorEastAsia" w:hAnsiTheme="minorEastAsia"/>
                        <w:sz w:val="18"/>
                        <w:szCs w:val="18"/>
                      </w:rPr>
                      <w:t>上年同期</w:t>
                    </w:r>
                  </w:p>
                </w:tc>
              </w:sdtContent>
            </w:sdt>
            <w:sdt>
              <w:sdtPr>
                <w:rPr>
                  <w:rFonts w:asciiTheme="minorEastAsia" w:eastAsiaTheme="minorEastAsia" w:hAnsiTheme="minorEastAsia"/>
                  <w:sz w:val="18"/>
                  <w:szCs w:val="18"/>
                </w:rPr>
                <w:tag w:val="_PLD_aabe4942f79647c28adb31e2e1670f48"/>
                <w:id w:val="-157923884"/>
                <w:lock w:val="sdtLocked"/>
              </w:sdtPr>
              <w:sdtContent>
                <w:tc>
                  <w:tcPr>
                    <w:tcW w:w="1918" w:type="dxa"/>
                    <w:vMerge w:val="restart"/>
                    <w:vAlign w:val="center"/>
                  </w:tcPr>
                  <w:p w:rsidR="005C7017" w:rsidRPr="006B5536" w:rsidRDefault="005C7017" w:rsidP="005C7017">
                    <w:pPr>
                      <w:kinsoku w:val="0"/>
                      <w:overflowPunct w:val="0"/>
                      <w:autoSpaceDE w:val="0"/>
                      <w:autoSpaceDN w:val="0"/>
                      <w:adjustRightInd w:val="0"/>
                      <w:snapToGrid w:val="0"/>
                      <w:jc w:val="center"/>
                      <w:rPr>
                        <w:rFonts w:asciiTheme="minorEastAsia" w:eastAsiaTheme="minorEastAsia" w:hAnsiTheme="minorEastAsia"/>
                        <w:sz w:val="18"/>
                        <w:szCs w:val="18"/>
                      </w:rPr>
                    </w:pPr>
                    <w:r w:rsidRPr="006B5536">
                      <w:rPr>
                        <w:rFonts w:asciiTheme="minorEastAsia" w:eastAsiaTheme="minorEastAsia" w:hAnsiTheme="minorEastAsia"/>
                        <w:sz w:val="18"/>
                        <w:szCs w:val="18"/>
                      </w:rPr>
                      <w:t>本报告期比上年同期增减(%)</w:t>
                    </w:r>
                  </w:p>
                </w:tc>
              </w:sdtContent>
            </w:sdt>
          </w:tr>
          <w:tr w:rsidR="005C7017" w:rsidRPr="006B5536" w:rsidTr="008D2A3D">
            <w:trPr>
              <w:trHeight w:val="284"/>
            </w:trPr>
            <w:tc>
              <w:tcPr>
                <w:tcW w:w="3227" w:type="dxa"/>
                <w:vMerge/>
              </w:tcPr>
              <w:p w:rsidR="005C7017" w:rsidRPr="006B5536" w:rsidRDefault="005C7017" w:rsidP="005C7017">
                <w:pPr>
                  <w:kinsoku w:val="0"/>
                  <w:overflowPunct w:val="0"/>
                  <w:autoSpaceDE w:val="0"/>
                  <w:autoSpaceDN w:val="0"/>
                  <w:adjustRightInd w:val="0"/>
                  <w:snapToGrid w:val="0"/>
                  <w:rPr>
                    <w:rFonts w:asciiTheme="minorEastAsia" w:eastAsiaTheme="minorEastAsia" w:hAnsiTheme="minorEastAsia"/>
                    <w:sz w:val="18"/>
                    <w:szCs w:val="18"/>
                  </w:rPr>
                </w:pPr>
              </w:p>
            </w:tc>
            <w:tc>
              <w:tcPr>
                <w:tcW w:w="1417" w:type="dxa"/>
                <w:vMerge/>
              </w:tcPr>
              <w:p w:rsidR="005C7017" w:rsidRPr="006B5536" w:rsidRDefault="005C7017" w:rsidP="005C7017">
                <w:pPr>
                  <w:kinsoku w:val="0"/>
                  <w:overflowPunct w:val="0"/>
                  <w:autoSpaceDE w:val="0"/>
                  <w:autoSpaceDN w:val="0"/>
                  <w:adjustRightInd w:val="0"/>
                  <w:snapToGrid w:val="0"/>
                  <w:rPr>
                    <w:rFonts w:asciiTheme="minorEastAsia" w:eastAsiaTheme="minorEastAsia" w:hAnsiTheme="minorEastAsia"/>
                    <w:sz w:val="18"/>
                    <w:szCs w:val="18"/>
                  </w:rPr>
                </w:pPr>
              </w:p>
            </w:tc>
            <w:sdt>
              <w:sdtPr>
                <w:rPr>
                  <w:rFonts w:asciiTheme="minorEastAsia" w:eastAsiaTheme="minorEastAsia" w:hAnsiTheme="minorEastAsia"/>
                  <w:sz w:val="18"/>
                  <w:szCs w:val="18"/>
                </w:rPr>
                <w:tag w:val="_PLD_402d0455fb6c423a9b6175ae7803ccd9"/>
                <w:id w:val="736128783"/>
                <w:lock w:val="sdtLocked"/>
              </w:sdtPr>
              <w:sdtContent>
                <w:tc>
                  <w:tcPr>
                    <w:tcW w:w="1276" w:type="dxa"/>
                    <w:vAlign w:val="center"/>
                  </w:tcPr>
                  <w:p w:rsidR="005C7017" w:rsidRPr="006B5536" w:rsidRDefault="005C7017" w:rsidP="005C7017">
                    <w:pPr>
                      <w:kinsoku w:val="0"/>
                      <w:overflowPunct w:val="0"/>
                      <w:autoSpaceDE w:val="0"/>
                      <w:autoSpaceDN w:val="0"/>
                      <w:adjustRightInd w:val="0"/>
                      <w:snapToGrid w:val="0"/>
                      <w:jc w:val="center"/>
                      <w:rPr>
                        <w:rFonts w:asciiTheme="minorEastAsia" w:eastAsiaTheme="minorEastAsia" w:hAnsiTheme="minorEastAsia"/>
                        <w:sz w:val="18"/>
                        <w:szCs w:val="18"/>
                      </w:rPr>
                    </w:pPr>
                    <w:r w:rsidRPr="006B5536">
                      <w:rPr>
                        <w:rFonts w:asciiTheme="minorEastAsia" w:eastAsiaTheme="minorEastAsia" w:hAnsiTheme="minorEastAsia"/>
                        <w:sz w:val="18"/>
                        <w:szCs w:val="18"/>
                      </w:rPr>
                      <w:t>调整后</w:t>
                    </w:r>
                  </w:p>
                </w:tc>
              </w:sdtContent>
            </w:sdt>
            <w:sdt>
              <w:sdtPr>
                <w:rPr>
                  <w:rFonts w:asciiTheme="minorEastAsia" w:eastAsiaTheme="minorEastAsia" w:hAnsiTheme="minorEastAsia"/>
                  <w:sz w:val="18"/>
                  <w:szCs w:val="18"/>
                </w:rPr>
                <w:tag w:val="_PLD_6bfef4b21a324688ae42fb4419ff855c"/>
                <w:id w:val="-610045980"/>
                <w:lock w:val="sdtLocked"/>
              </w:sdtPr>
              <w:sdtContent>
                <w:tc>
                  <w:tcPr>
                    <w:tcW w:w="1201" w:type="dxa"/>
                    <w:vAlign w:val="center"/>
                  </w:tcPr>
                  <w:p w:rsidR="005C7017" w:rsidRPr="006B5536" w:rsidRDefault="005C7017" w:rsidP="005C7017">
                    <w:pPr>
                      <w:kinsoku w:val="0"/>
                      <w:overflowPunct w:val="0"/>
                      <w:autoSpaceDE w:val="0"/>
                      <w:autoSpaceDN w:val="0"/>
                      <w:adjustRightInd w:val="0"/>
                      <w:snapToGrid w:val="0"/>
                      <w:jc w:val="center"/>
                      <w:rPr>
                        <w:rFonts w:asciiTheme="minorEastAsia" w:eastAsiaTheme="minorEastAsia" w:hAnsiTheme="minorEastAsia"/>
                        <w:sz w:val="18"/>
                        <w:szCs w:val="18"/>
                      </w:rPr>
                    </w:pPr>
                    <w:r w:rsidRPr="006B5536">
                      <w:rPr>
                        <w:rFonts w:asciiTheme="minorEastAsia" w:eastAsiaTheme="minorEastAsia" w:hAnsiTheme="minorEastAsia"/>
                        <w:sz w:val="18"/>
                        <w:szCs w:val="18"/>
                      </w:rPr>
                      <w:t>调整</w:t>
                    </w:r>
                    <w:r w:rsidRPr="006B5536">
                      <w:rPr>
                        <w:rFonts w:asciiTheme="minorEastAsia" w:eastAsiaTheme="minorEastAsia" w:hAnsiTheme="minorEastAsia" w:hint="eastAsia"/>
                        <w:sz w:val="18"/>
                        <w:szCs w:val="18"/>
                      </w:rPr>
                      <w:t>前</w:t>
                    </w:r>
                  </w:p>
                </w:tc>
              </w:sdtContent>
            </w:sdt>
            <w:tc>
              <w:tcPr>
                <w:tcW w:w="1918" w:type="dxa"/>
                <w:vMerge/>
              </w:tcPr>
              <w:p w:rsidR="005C7017" w:rsidRPr="006B5536" w:rsidRDefault="005C7017" w:rsidP="005C7017">
                <w:pPr>
                  <w:kinsoku w:val="0"/>
                  <w:overflowPunct w:val="0"/>
                  <w:autoSpaceDE w:val="0"/>
                  <w:autoSpaceDN w:val="0"/>
                  <w:adjustRightInd w:val="0"/>
                  <w:snapToGrid w:val="0"/>
                  <w:rPr>
                    <w:rFonts w:asciiTheme="minorEastAsia" w:eastAsiaTheme="minorEastAsia" w:hAnsiTheme="minorEastAsia"/>
                    <w:sz w:val="18"/>
                    <w:szCs w:val="18"/>
                  </w:rPr>
                </w:pPr>
              </w:p>
            </w:tc>
          </w:tr>
          <w:tr w:rsidR="007A7A14" w:rsidRPr="006B5536" w:rsidTr="008D2A3D">
            <w:trPr>
              <w:trHeight w:val="284"/>
            </w:trPr>
            <w:sdt>
              <w:sdtPr>
                <w:rPr>
                  <w:rFonts w:asciiTheme="minorEastAsia" w:eastAsiaTheme="minorEastAsia" w:hAnsiTheme="minorEastAsia"/>
                  <w:sz w:val="18"/>
                  <w:szCs w:val="18"/>
                </w:rPr>
                <w:tag w:val="_PLD_92a9a64fe9c042fcaad92acda96451ea"/>
                <w:id w:val="-798534304"/>
                <w:lock w:val="sdtLocked"/>
              </w:sdtPr>
              <w:sdtContent>
                <w:tc>
                  <w:tcPr>
                    <w:tcW w:w="3227" w:type="dxa"/>
                    <w:vAlign w:val="center"/>
                  </w:tcPr>
                  <w:p w:rsidR="007A7A14" w:rsidRPr="006B5536" w:rsidRDefault="007A7A14" w:rsidP="006B5536">
                    <w:pPr>
                      <w:kinsoku w:val="0"/>
                      <w:overflowPunct w:val="0"/>
                      <w:autoSpaceDE w:val="0"/>
                      <w:autoSpaceDN w:val="0"/>
                      <w:adjustRightInd w:val="0"/>
                      <w:snapToGrid w:val="0"/>
                      <w:rPr>
                        <w:rFonts w:asciiTheme="minorEastAsia" w:eastAsiaTheme="minorEastAsia" w:hAnsiTheme="minorEastAsia"/>
                        <w:sz w:val="18"/>
                        <w:szCs w:val="18"/>
                      </w:rPr>
                    </w:pPr>
                    <w:r w:rsidRPr="006B5536">
                      <w:rPr>
                        <w:rFonts w:asciiTheme="minorEastAsia" w:eastAsiaTheme="minorEastAsia" w:hAnsiTheme="minorEastAsia"/>
                        <w:sz w:val="18"/>
                        <w:szCs w:val="18"/>
                      </w:rPr>
                      <w:t>基本每股收益（元／股）</w:t>
                    </w:r>
                  </w:p>
                </w:tc>
              </w:sdtContent>
            </w:sdt>
            <w:tc>
              <w:tcPr>
                <w:tcW w:w="1417" w:type="dxa"/>
                <w:vAlign w:val="center"/>
              </w:tcPr>
              <w:p w:rsidR="007A7A14" w:rsidRPr="007A7A14" w:rsidRDefault="007A7A14" w:rsidP="007A7A14">
                <w:pPr>
                  <w:jc w:val="right"/>
                  <w:rPr>
                    <w:rFonts w:asciiTheme="minorEastAsia" w:eastAsiaTheme="minorEastAsia" w:hAnsiTheme="minorEastAsia"/>
                    <w:sz w:val="18"/>
                    <w:szCs w:val="18"/>
                  </w:rPr>
                </w:pPr>
                <w:r w:rsidRPr="007A7A14">
                  <w:rPr>
                    <w:rFonts w:asciiTheme="minorEastAsia" w:eastAsiaTheme="minorEastAsia" w:hAnsiTheme="minorEastAsia"/>
                    <w:sz w:val="18"/>
                    <w:szCs w:val="18"/>
                  </w:rPr>
                  <w:t>0.2199</w:t>
                </w:r>
              </w:p>
            </w:tc>
            <w:tc>
              <w:tcPr>
                <w:tcW w:w="1276" w:type="dxa"/>
                <w:vAlign w:val="center"/>
              </w:tcPr>
              <w:p w:rsidR="007A7A14" w:rsidRPr="007A7A14" w:rsidRDefault="007A7A14" w:rsidP="007A7A14">
                <w:pPr>
                  <w:jc w:val="right"/>
                  <w:rPr>
                    <w:rFonts w:asciiTheme="minorEastAsia" w:eastAsiaTheme="minorEastAsia" w:hAnsiTheme="minorEastAsia"/>
                    <w:sz w:val="18"/>
                    <w:szCs w:val="18"/>
                  </w:rPr>
                </w:pPr>
                <w:r w:rsidRPr="007A7A14">
                  <w:rPr>
                    <w:rFonts w:asciiTheme="minorEastAsia" w:eastAsiaTheme="minorEastAsia" w:hAnsiTheme="minorEastAsia"/>
                    <w:sz w:val="18"/>
                    <w:szCs w:val="18"/>
                  </w:rPr>
                  <w:t>0.1991</w:t>
                </w:r>
              </w:p>
            </w:tc>
            <w:tc>
              <w:tcPr>
                <w:tcW w:w="1201" w:type="dxa"/>
                <w:vAlign w:val="center"/>
              </w:tcPr>
              <w:p w:rsidR="007A7A14" w:rsidRPr="006B5536" w:rsidRDefault="007A7A14" w:rsidP="006B5536">
                <w:pPr>
                  <w:jc w:val="right"/>
                  <w:rPr>
                    <w:rFonts w:asciiTheme="minorEastAsia" w:eastAsiaTheme="minorEastAsia" w:hAnsiTheme="minorEastAsia"/>
                    <w:sz w:val="18"/>
                    <w:szCs w:val="18"/>
                  </w:rPr>
                </w:pPr>
                <w:r w:rsidRPr="006B5536">
                  <w:rPr>
                    <w:rFonts w:asciiTheme="minorEastAsia" w:eastAsiaTheme="minorEastAsia" w:hAnsiTheme="minorEastAsia"/>
                    <w:sz w:val="18"/>
                    <w:szCs w:val="18"/>
                  </w:rPr>
                  <w:t>0.1867</w:t>
                </w:r>
              </w:p>
            </w:tc>
            <w:tc>
              <w:tcPr>
                <w:tcW w:w="1918" w:type="dxa"/>
                <w:vAlign w:val="center"/>
              </w:tcPr>
              <w:p w:rsidR="007A7A14" w:rsidRPr="006B5536" w:rsidRDefault="007A7A14" w:rsidP="007A7A14">
                <w:pPr>
                  <w:kinsoku w:val="0"/>
                  <w:overflowPunct w:val="0"/>
                  <w:autoSpaceDE w:val="0"/>
                  <w:autoSpaceDN w:val="0"/>
                  <w:adjustRightInd w:val="0"/>
                  <w:snapToGrid w:val="0"/>
                  <w:jc w:val="right"/>
                  <w:rPr>
                    <w:rFonts w:asciiTheme="minorEastAsia" w:eastAsiaTheme="minorEastAsia" w:hAnsiTheme="minorEastAsia"/>
                    <w:sz w:val="18"/>
                    <w:szCs w:val="18"/>
                  </w:rPr>
                </w:pPr>
                <w:r>
                  <w:rPr>
                    <w:rFonts w:asciiTheme="minorEastAsia" w:eastAsiaTheme="minorEastAsia" w:hAnsiTheme="minorEastAsia" w:hint="eastAsia"/>
                    <w:sz w:val="18"/>
                    <w:szCs w:val="18"/>
                  </w:rPr>
                  <w:t>10.45</w:t>
                </w:r>
              </w:p>
            </w:tc>
          </w:tr>
          <w:tr w:rsidR="007A7A14" w:rsidRPr="006B5536" w:rsidTr="008D2A3D">
            <w:trPr>
              <w:trHeight w:val="284"/>
            </w:trPr>
            <w:sdt>
              <w:sdtPr>
                <w:rPr>
                  <w:rFonts w:asciiTheme="minorEastAsia" w:eastAsiaTheme="minorEastAsia" w:hAnsiTheme="minorEastAsia"/>
                  <w:sz w:val="18"/>
                  <w:szCs w:val="18"/>
                </w:rPr>
                <w:tag w:val="_PLD_8c6b8202d696467bb8dec8c0454e4bc6"/>
                <w:id w:val="-1596860556"/>
                <w:lock w:val="sdtLocked"/>
              </w:sdtPr>
              <w:sdtContent>
                <w:tc>
                  <w:tcPr>
                    <w:tcW w:w="3227" w:type="dxa"/>
                    <w:vAlign w:val="center"/>
                  </w:tcPr>
                  <w:p w:rsidR="007A7A14" w:rsidRPr="006B5536" w:rsidRDefault="007A7A14" w:rsidP="006B5536">
                    <w:pPr>
                      <w:kinsoku w:val="0"/>
                      <w:overflowPunct w:val="0"/>
                      <w:autoSpaceDE w:val="0"/>
                      <w:autoSpaceDN w:val="0"/>
                      <w:adjustRightInd w:val="0"/>
                      <w:snapToGrid w:val="0"/>
                      <w:rPr>
                        <w:rFonts w:asciiTheme="minorEastAsia" w:eastAsiaTheme="minorEastAsia" w:hAnsiTheme="minorEastAsia"/>
                        <w:sz w:val="18"/>
                        <w:szCs w:val="18"/>
                      </w:rPr>
                    </w:pPr>
                    <w:r w:rsidRPr="006B5536">
                      <w:rPr>
                        <w:rFonts w:asciiTheme="minorEastAsia" w:eastAsiaTheme="minorEastAsia" w:hAnsiTheme="minorEastAsia"/>
                        <w:sz w:val="18"/>
                        <w:szCs w:val="18"/>
                      </w:rPr>
                      <w:t>稀释每股收益（元／股）</w:t>
                    </w:r>
                  </w:p>
                </w:tc>
              </w:sdtContent>
            </w:sdt>
            <w:tc>
              <w:tcPr>
                <w:tcW w:w="1417" w:type="dxa"/>
                <w:vAlign w:val="center"/>
              </w:tcPr>
              <w:p w:rsidR="007A7A14" w:rsidRPr="007A7A14" w:rsidRDefault="007A7A14" w:rsidP="007A7A14">
                <w:pPr>
                  <w:jc w:val="right"/>
                  <w:rPr>
                    <w:rFonts w:asciiTheme="minorEastAsia" w:eastAsiaTheme="minorEastAsia" w:hAnsiTheme="minorEastAsia"/>
                    <w:sz w:val="18"/>
                    <w:szCs w:val="18"/>
                  </w:rPr>
                </w:pPr>
                <w:r w:rsidRPr="007A7A14">
                  <w:rPr>
                    <w:rFonts w:asciiTheme="minorEastAsia" w:eastAsiaTheme="minorEastAsia" w:hAnsiTheme="minorEastAsia"/>
                    <w:sz w:val="18"/>
                    <w:szCs w:val="18"/>
                  </w:rPr>
                  <w:t>0.2199</w:t>
                </w:r>
              </w:p>
            </w:tc>
            <w:tc>
              <w:tcPr>
                <w:tcW w:w="1276" w:type="dxa"/>
                <w:vAlign w:val="center"/>
              </w:tcPr>
              <w:p w:rsidR="007A7A14" w:rsidRPr="007A7A14" w:rsidRDefault="007A7A14" w:rsidP="007A7A14">
                <w:pPr>
                  <w:jc w:val="right"/>
                  <w:rPr>
                    <w:rFonts w:asciiTheme="minorEastAsia" w:eastAsiaTheme="minorEastAsia" w:hAnsiTheme="minorEastAsia"/>
                    <w:sz w:val="18"/>
                    <w:szCs w:val="18"/>
                  </w:rPr>
                </w:pPr>
                <w:r w:rsidRPr="007A7A14">
                  <w:rPr>
                    <w:rFonts w:asciiTheme="minorEastAsia" w:eastAsiaTheme="minorEastAsia" w:hAnsiTheme="minorEastAsia"/>
                    <w:sz w:val="18"/>
                    <w:szCs w:val="18"/>
                  </w:rPr>
                  <w:t>0.1879</w:t>
                </w:r>
              </w:p>
            </w:tc>
            <w:tc>
              <w:tcPr>
                <w:tcW w:w="1201" w:type="dxa"/>
                <w:vAlign w:val="center"/>
              </w:tcPr>
              <w:p w:rsidR="007A7A14" w:rsidRPr="006B5536" w:rsidRDefault="007A7A14" w:rsidP="006B5536">
                <w:pPr>
                  <w:jc w:val="right"/>
                  <w:rPr>
                    <w:rFonts w:asciiTheme="minorEastAsia" w:eastAsiaTheme="minorEastAsia" w:hAnsiTheme="minorEastAsia"/>
                    <w:sz w:val="18"/>
                    <w:szCs w:val="18"/>
                  </w:rPr>
                </w:pPr>
                <w:r w:rsidRPr="006B5536">
                  <w:rPr>
                    <w:rFonts w:asciiTheme="minorEastAsia" w:eastAsiaTheme="minorEastAsia" w:hAnsiTheme="minorEastAsia"/>
                    <w:sz w:val="18"/>
                    <w:szCs w:val="18"/>
                  </w:rPr>
                  <w:t>0.1769</w:t>
                </w:r>
              </w:p>
            </w:tc>
            <w:tc>
              <w:tcPr>
                <w:tcW w:w="1918" w:type="dxa"/>
                <w:vAlign w:val="center"/>
              </w:tcPr>
              <w:p w:rsidR="007A7A14" w:rsidRPr="006B5536" w:rsidRDefault="007A7A14" w:rsidP="006B5536">
                <w:pPr>
                  <w:kinsoku w:val="0"/>
                  <w:overflowPunct w:val="0"/>
                  <w:autoSpaceDE w:val="0"/>
                  <w:autoSpaceDN w:val="0"/>
                  <w:adjustRightInd w:val="0"/>
                  <w:snapToGrid w:val="0"/>
                  <w:jc w:val="right"/>
                  <w:rPr>
                    <w:rFonts w:asciiTheme="minorEastAsia" w:eastAsiaTheme="minorEastAsia" w:hAnsiTheme="minorEastAsia"/>
                    <w:sz w:val="18"/>
                    <w:szCs w:val="18"/>
                  </w:rPr>
                </w:pPr>
                <w:r>
                  <w:rPr>
                    <w:rFonts w:asciiTheme="minorEastAsia" w:eastAsiaTheme="minorEastAsia" w:hAnsiTheme="minorEastAsia" w:hint="eastAsia"/>
                    <w:sz w:val="18"/>
                    <w:szCs w:val="18"/>
                  </w:rPr>
                  <w:t>17.03</w:t>
                </w:r>
              </w:p>
            </w:tc>
          </w:tr>
          <w:tr w:rsidR="007A7A14" w:rsidRPr="006B5536" w:rsidTr="008D2A3D">
            <w:trPr>
              <w:trHeight w:val="284"/>
            </w:trPr>
            <w:sdt>
              <w:sdtPr>
                <w:rPr>
                  <w:rFonts w:asciiTheme="minorEastAsia" w:eastAsiaTheme="minorEastAsia" w:hAnsiTheme="minorEastAsia"/>
                  <w:sz w:val="18"/>
                  <w:szCs w:val="18"/>
                </w:rPr>
                <w:tag w:val="_PLD_cfb315b9a9094f35b16230c45756d137"/>
                <w:id w:val="-631021364"/>
                <w:lock w:val="sdtLocked"/>
              </w:sdtPr>
              <w:sdtContent>
                <w:tc>
                  <w:tcPr>
                    <w:tcW w:w="3227" w:type="dxa"/>
                    <w:vAlign w:val="center"/>
                  </w:tcPr>
                  <w:p w:rsidR="007A7A14" w:rsidRPr="006B5536" w:rsidRDefault="007A7A14" w:rsidP="006B5536">
                    <w:pPr>
                      <w:kinsoku w:val="0"/>
                      <w:overflowPunct w:val="0"/>
                      <w:autoSpaceDE w:val="0"/>
                      <w:autoSpaceDN w:val="0"/>
                      <w:adjustRightInd w:val="0"/>
                      <w:snapToGrid w:val="0"/>
                      <w:rPr>
                        <w:rFonts w:asciiTheme="minorEastAsia" w:eastAsiaTheme="minorEastAsia" w:hAnsiTheme="minorEastAsia"/>
                        <w:sz w:val="18"/>
                        <w:szCs w:val="18"/>
                      </w:rPr>
                    </w:pPr>
                    <w:r w:rsidRPr="006B5536">
                      <w:rPr>
                        <w:rFonts w:asciiTheme="minorEastAsia" w:eastAsiaTheme="minorEastAsia" w:hAnsiTheme="minorEastAsia"/>
                        <w:sz w:val="18"/>
                        <w:szCs w:val="18"/>
                      </w:rPr>
                      <w:t>扣除非经常性损益后的基本每股收益（元／股）</w:t>
                    </w:r>
                  </w:p>
                </w:tc>
              </w:sdtContent>
            </w:sdt>
            <w:tc>
              <w:tcPr>
                <w:tcW w:w="1417" w:type="dxa"/>
                <w:vAlign w:val="center"/>
              </w:tcPr>
              <w:p w:rsidR="007A7A14" w:rsidRPr="007A7A14" w:rsidRDefault="007A7A14" w:rsidP="007A7A14">
                <w:pPr>
                  <w:jc w:val="right"/>
                  <w:rPr>
                    <w:rFonts w:asciiTheme="minorEastAsia" w:eastAsiaTheme="minorEastAsia" w:hAnsiTheme="minorEastAsia"/>
                    <w:sz w:val="18"/>
                    <w:szCs w:val="18"/>
                  </w:rPr>
                </w:pPr>
                <w:r w:rsidRPr="007A7A14">
                  <w:rPr>
                    <w:rFonts w:asciiTheme="minorEastAsia" w:eastAsiaTheme="minorEastAsia" w:hAnsiTheme="minorEastAsia"/>
                    <w:sz w:val="18"/>
                    <w:szCs w:val="18"/>
                  </w:rPr>
                  <w:t>0.2191</w:t>
                </w:r>
              </w:p>
            </w:tc>
            <w:tc>
              <w:tcPr>
                <w:tcW w:w="1276" w:type="dxa"/>
                <w:vAlign w:val="center"/>
              </w:tcPr>
              <w:p w:rsidR="007A7A14" w:rsidRPr="007A7A14" w:rsidRDefault="007A7A14" w:rsidP="007A7A14">
                <w:pPr>
                  <w:jc w:val="right"/>
                  <w:rPr>
                    <w:rFonts w:asciiTheme="minorEastAsia" w:eastAsiaTheme="minorEastAsia" w:hAnsiTheme="minorEastAsia"/>
                    <w:sz w:val="18"/>
                    <w:szCs w:val="18"/>
                  </w:rPr>
                </w:pPr>
                <w:r w:rsidRPr="007A7A14">
                  <w:rPr>
                    <w:rFonts w:asciiTheme="minorEastAsia" w:eastAsiaTheme="minorEastAsia" w:hAnsiTheme="minorEastAsia"/>
                    <w:sz w:val="18"/>
                    <w:szCs w:val="18"/>
                  </w:rPr>
                  <w:t>0.1987</w:t>
                </w:r>
              </w:p>
            </w:tc>
            <w:tc>
              <w:tcPr>
                <w:tcW w:w="1201" w:type="dxa"/>
                <w:vAlign w:val="center"/>
              </w:tcPr>
              <w:p w:rsidR="007A7A14" w:rsidRPr="006B5536" w:rsidRDefault="007A7A14" w:rsidP="006B5536">
                <w:pPr>
                  <w:jc w:val="right"/>
                  <w:rPr>
                    <w:rFonts w:asciiTheme="minorEastAsia" w:eastAsiaTheme="minorEastAsia" w:hAnsiTheme="minorEastAsia"/>
                    <w:sz w:val="18"/>
                    <w:szCs w:val="18"/>
                  </w:rPr>
                </w:pPr>
                <w:r w:rsidRPr="006B5536">
                  <w:rPr>
                    <w:rFonts w:asciiTheme="minorEastAsia" w:eastAsiaTheme="minorEastAsia" w:hAnsiTheme="minorEastAsia"/>
                    <w:sz w:val="18"/>
                    <w:szCs w:val="18"/>
                  </w:rPr>
                  <w:t>0.1863</w:t>
                </w:r>
              </w:p>
            </w:tc>
            <w:tc>
              <w:tcPr>
                <w:tcW w:w="1918" w:type="dxa"/>
                <w:vAlign w:val="center"/>
              </w:tcPr>
              <w:p w:rsidR="007A7A14" w:rsidRPr="006B5536" w:rsidRDefault="007A7A14" w:rsidP="006B5536">
                <w:pPr>
                  <w:kinsoku w:val="0"/>
                  <w:overflowPunct w:val="0"/>
                  <w:autoSpaceDE w:val="0"/>
                  <w:autoSpaceDN w:val="0"/>
                  <w:adjustRightInd w:val="0"/>
                  <w:snapToGrid w:val="0"/>
                  <w:jc w:val="right"/>
                  <w:rPr>
                    <w:rFonts w:asciiTheme="minorEastAsia" w:eastAsiaTheme="minorEastAsia" w:hAnsiTheme="minorEastAsia"/>
                    <w:sz w:val="18"/>
                    <w:szCs w:val="18"/>
                  </w:rPr>
                </w:pPr>
                <w:r>
                  <w:rPr>
                    <w:rFonts w:asciiTheme="minorEastAsia" w:eastAsiaTheme="minorEastAsia" w:hAnsiTheme="minorEastAsia" w:hint="eastAsia"/>
                    <w:sz w:val="18"/>
                    <w:szCs w:val="18"/>
                  </w:rPr>
                  <w:t>10.27</w:t>
                </w:r>
              </w:p>
            </w:tc>
          </w:tr>
          <w:tr w:rsidR="007A7A14" w:rsidRPr="006B5536" w:rsidTr="008D2A3D">
            <w:trPr>
              <w:trHeight w:val="284"/>
            </w:trPr>
            <w:sdt>
              <w:sdtPr>
                <w:rPr>
                  <w:rFonts w:asciiTheme="minorEastAsia" w:eastAsiaTheme="minorEastAsia" w:hAnsiTheme="minorEastAsia"/>
                  <w:sz w:val="18"/>
                  <w:szCs w:val="18"/>
                </w:rPr>
                <w:tag w:val="_PLD_418a1757a4d246178676bae5be46a7cc"/>
                <w:id w:val="-1173866397"/>
                <w:lock w:val="sdtLocked"/>
              </w:sdtPr>
              <w:sdtContent>
                <w:tc>
                  <w:tcPr>
                    <w:tcW w:w="3227" w:type="dxa"/>
                    <w:vAlign w:val="center"/>
                  </w:tcPr>
                  <w:p w:rsidR="007A7A14" w:rsidRPr="006B5536" w:rsidRDefault="007A7A14" w:rsidP="006B5536">
                    <w:pPr>
                      <w:kinsoku w:val="0"/>
                      <w:overflowPunct w:val="0"/>
                      <w:autoSpaceDE w:val="0"/>
                      <w:autoSpaceDN w:val="0"/>
                      <w:adjustRightInd w:val="0"/>
                      <w:snapToGrid w:val="0"/>
                      <w:rPr>
                        <w:rFonts w:asciiTheme="minorEastAsia" w:eastAsiaTheme="minorEastAsia" w:hAnsiTheme="minorEastAsia"/>
                        <w:sz w:val="18"/>
                        <w:szCs w:val="18"/>
                      </w:rPr>
                    </w:pPr>
                    <w:r w:rsidRPr="006B5536">
                      <w:rPr>
                        <w:rFonts w:asciiTheme="minorEastAsia" w:eastAsiaTheme="minorEastAsia" w:hAnsiTheme="minorEastAsia"/>
                        <w:sz w:val="18"/>
                        <w:szCs w:val="18"/>
                      </w:rPr>
                      <w:t>加权平均净资产收益率（%）</w:t>
                    </w:r>
                  </w:p>
                </w:tc>
              </w:sdtContent>
            </w:sdt>
            <w:tc>
              <w:tcPr>
                <w:tcW w:w="1417" w:type="dxa"/>
                <w:vAlign w:val="center"/>
              </w:tcPr>
              <w:p w:rsidR="007A7A14" w:rsidRPr="007A7A14" w:rsidRDefault="007A7A14" w:rsidP="007A7A14">
                <w:pPr>
                  <w:jc w:val="right"/>
                  <w:rPr>
                    <w:rFonts w:asciiTheme="minorEastAsia" w:eastAsiaTheme="minorEastAsia" w:hAnsiTheme="minorEastAsia"/>
                    <w:sz w:val="18"/>
                    <w:szCs w:val="18"/>
                  </w:rPr>
                </w:pPr>
                <w:r w:rsidRPr="007A7A14">
                  <w:rPr>
                    <w:rFonts w:asciiTheme="minorEastAsia" w:eastAsiaTheme="minorEastAsia" w:hAnsiTheme="minorEastAsia"/>
                    <w:sz w:val="18"/>
                    <w:szCs w:val="18"/>
                  </w:rPr>
                  <w:t>7.9971</w:t>
                </w:r>
              </w:p>
            </w:tc>
            <w:tc>
              <w:tcPr>
                <w:tcW w:w="1276" w:type="dxa"/>
                <w:vAlign w:val="center"/>
              </w:tcPr>
              <w:p w:rsidR="007A7A14" w:rsidRPr="007A7A14" w:rsidRDefault="007A7A14" w:rsidP="00706837">
                <w:pPr>
                  <w:jc w:val="right"/>
                  <w:rPr>
                    <w:rFonts w:asciiTheme="minorEastAsia" w:eastAsiaTheme="minorEastAsia" w:hAnsiTheme="minorEastAsia"/>
                    <w:sz w:val="18"/>
                    <w:szCs w:val="18"/>
                  </w:rPr>
                </w:pPr>
                <w:r w:rsidRPr="007A7A14">
                  <w:rPr>
                    <w:rFonts w:asciiTheme="minorEastAsia" w:eastAsiaTheme="minorEastAsia" w:hAnsiTheme="minorEastAsia"/>
                    <w:sz w:val="18"/>
                    <w:szCs w:val="18"/>
                  </w:rPr>
                  <w:t>8.882</w:t>
                </w:r>
                <w:r w:rsidR="00706837">
                  <w:rPr>
                    <w:rFonts w:asciiTheme="minorEastAsia" w:eastAsiaTheme="minorEastAsia" w:hAnsiTheme="minorEastAsia" w:hint="eastAsia"/>
                    <w:sz w:val="18"/>
                    <w:szCs w:val="18"/>
                  </w:rPr>
                  <w:t>1</w:t>
                </w:r>
              </w:p>
            </w:tc>
            <w:tc>
              <w:tcPr>
                <w:tcW w:w="1201" w:type="dxa"/>
                <w:vAlign w:val="center"/>
              </w:tcPr>
              <w:p w:rsidR="007A7A14" w:rsidRPr="006B5536" w:rsidRDefault="007A7A14" w:rsidP="006B5536">
                <w:pPr>
                  <w:jc w:val="right"/>
                  <w:rPr>
                    <w:rFonts w:asciiTheme="minorEastAsia" w:eastAsiaTheme="minorEastAsia" w:hAnsiTheme="minorEastAsia"/>
                    <w:sz w:val="18"/>
                    <w:szCs w:val="18"/>
                  </w:rPr>
                </w:pPr>
                <w:r w:rsidRPr="006B5536">
                  <w:rPr>
                    <w:rFonts w:asciiTheme="minorEastAsia" w:eastAsiaTheme="minorEastAsia" w:hAnsiTheme="minorEastAsia"/>
                    <w:sz w:val="18"/>
                    <w:szCs w:val="18"/>
                  </w:rPr>
                  <w:t>8.3527</w:t>
                </w:r>
              </w:p>
            </w:tc>
            <w:tc>
              <w:tcPr>
                <w:tcW w:w="1918" w:type="dxa"/>
                <w:vAlign w:val="center"/>
              </w:tcPr>
              <w:p w:rsidR="007A7A14" w:rsidRPr="006B5536" w:rsidRDefault="003F7FF9" w:rsidP="003F7FF9">
                <w:pPr>
                  <w:kinsoku w:val="0"/>
                  <w:overflowPunct w:val="0"/>
                  <w:autoSpaceDE w:val="0"/>
                  <w:autoSpaceDN w:val="0"/>
                  <w:adjustRightInd w:val="0"/>
                  <w:snapToGrid w:val="0"/>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减少</w:t>
                </w:r>
                <w:r>
                  <w:rPr>
                    <w:rFonts w:asciiTheme="minorEastAsia" w:eastAsiaTheme="minorEastAsia" w:hAnsiTheme="minorEastAsia"/>
                    <w:sz w:val="18"/>
                    <w:szCs w:val="18"/>
                  </w:rPr>
                  <w:t>0.885个百分点</w:t>
                </w:r>
              </w:p>
            </w:tc>
          </w:tr>
          <w:tr w:rsidR="007A7A14" w:rsidRPr="006B5536" w:rsidTr="008D2A3D">
            <w:trPr>
              <w:trHeight w:val="284"/>
            </w:trPr>
            <w:sdt>
              <w:sdtPr>
                <w:rPr>
                  <w:rFonts w:asciiTheme="minorEastAsia" w:eastAsiaTheme="minorEastAsia" w:hAnsiTheme="minorEastAsia"/>
                  <w:sz w:val="18"/>
                  <w:szCs w:val="18"/>
                </w:rPr>
                <w:tag w:val="_PLD_49e03256cb984f7683140d10985296fd"/>
                <w:id w:val="1983583616"/>
                <w:lock w:val="sdtLocked"/>
              </w:sdtPr>
              <w:sdtContent>
                <w:tc>
                  <w:tcPr>
                    <w:tcW w:w="3227" w:type="dxa"/>
                    <w:vAlign w:val="center"/>
                  </w:tcPr>
                  <w:p w:rsidR="007A7A14" w:rsidRPr="006B5536" w:rsidRDefault="007A7A14" w:rsidP="006B5536">
                    <w:pPr>
                      <w:kinsoku w:val="0"/>
                      <w:overflowPunct w:val="0"/>
                      <w:autoSpaceDE w:val="0"/>
                      <w:autoSpaceDN w:val="0"/>
                      <w:adjustRightInd w:val="0"/>
                      <w:snapToGrid w:val="0"/>
                      <w:rPr>
                        <w:rFonts w:asciiTheme="minorEastAsia" w:eastAsiaTheme="minorEastAsia" w:hAnsiTheme="minorEastAsia"/>
                        <w:sz w:val="18"/>
                        <w:szCs w:val="18"/>
                      </w:rPr>
                    </w:pPr>
                    <w:r w:rsidRPr="006B5536">
                      <w:rPr>
                        <w:rFonts w:asciiTheme="minorEastAsia" w:eastAsiaTheme="minorEastAsia" w:hAnsiTheme="minorEastAsia"/>
                        <w:sz w:val="18"/>
                        <w:szCs w:val="18"/>
                      </w:rPr>
                      <w:t>扣除非经常性损益后的加权平均净资产收益率（%）</w:t>
                    </w:r>
                  </w:p>
                </w:tc>
              </w:sdtContent>
            </w:sdt>
            <w:tc>
              <w:tcPr>
                <w:tcW w:w="1417" w:type="dxa"/>
                <w:vAlign w:val="center"/>
              </w:tcPr>
              <w:p w:rsidR="007A7A14" w:rsidRPr="007A7A14" w:rsidRDefault="007A7A14" w:rsidP="007A7A14">
                <w:pPr>
                  <w:jc w:val="right"/>
                  <w:rPr>
                    <w:rFonts w:asciiTheme="minorEastAsia" w:eastAsiaTheme="minorEastAsia" w:hAnsiTheme="minorEastAsia"/>
                    <w:sz w:val="18"/>
                    <w:szCs w:val="18"/>
                  </w:rPr>
                </w:pPr>
                <w:r w:rsidRPr="007A7A14">
                  <w:rPr>
                    <w:rFonts w:asciiTheme="minorEastAsia" w:eastAsiaTheme="minorEastAsia" w:hAnsiTheme="minorEastAsia"/>
                    <w:sz w:val="18"/>
                    <w:szCs w:val="18"/>
                  </w:rPr>
                  <w:t>7.9674</w:t>
                </w:r>
              </w:p>
            </w:tc>
            <w:tc>
              <w:tcPr>
                <w:tcW w:w="1276" w:type="dxa"/>
                <w:vAlign w:val="center"/>
              </w:tcPr>
              <w:p w:rsidR="007A7A14" w:rsidRPr="007A7A14" w:rsidRDefault="007A7A14" w:rsidP="00706837">
                <w:pPr>
                  <w:jc w:val="right"/>
                  <w:rPr>
                    <w:rFonts w:asciiTheme="minorEastAsia" w:eastAsiaTheme="minorEastAsia" w:hAnsiTheme="minorEastAsia"/>
                    <w:sz w:val="18"/>
                    <w:szCs w:val="18"/>
                  </w:rPr>
                </w:pPr>
                <w:r w:rsidRPr="007A7A14">
                  <w:rPr>
                    <w:rFonts w:asciiTheme="minorEastAsia" w:eastAsiaTheme="minorEastAsia" w:hAnsiTheme="minorEastAsia"/>
                    <w:sz w:val="18"/>
                    <w:szCs w:val="18"/>
                  </w:rPr>
                  <w:t>8.86</w:t>
                </w:r>
                <w:r w:rsidR="00706837">
                  <w:rPr>
                    <w:rFonts w:asciiTheme="minorEastAsia" w:eastAsiaTheme="minorEastAsia" w:hAnsiTheme="minorEastAsia" w:hint="eastAsia"/>
                    <w:sz w:val="18"/>
                    <w:szCs w:val="18"/>
                  </w:rPr>
                  <w:t>66</w:t>
                </w:r>
              </w:p>
            </w:tc>
            <w:tc>
              <w:tcPr>
                <w:tcW w:w="1201" w:type="dxa"/>
                <w:vAlign w:val="center"/>
              </w:tcPr>
              <w:p w:rsidR="007A7A14" w:rsidRPr="006B5536" w:rsidRDefault="007A7A14" w:rsidP="006B5536">
                <w:pPr>
                  <w:jc w:val="right"/>
                  <w:rPr>
                    <w:rFonts w:asciiTheme="minorEastAsia" w:eastAsiaTheme="minorEastAsia" w:hAnsiTheme="minorEastAsia"/>
                    <w:sz w:val="18"/>
                    <w:szCs w:val="18"/>
                  </w:rPr>
                </w:pPr>
                <w:r w:rsidRPr="006B5536">
                  <w:rPr>
                    <w:rFonts w:asciiTheme="minorEastAsia" w:eastAsiaTheme="minorEastAsia" w:hAnsiTheme="minorEastAsia"/>
                    <w:sz w:val="18"/>
                    <w:szCs w:val="18"/>
                  </w:rPr>
                  <w:t>8.3372</w:t>
                </w:r>
              </w:p>
            </w:tc>
            <w:tc>
              <w:tcPr>
                <w:tcW w:w="1918" w:type="dxa"/>
                <w:vAlign w:val="center"/>
              </w:tcPr>
              <w:p w:rsidR="007A7A14" w:rsidRPr="006B5536" w:rsidRDefault="003F7FF9" w:rsidP="006B5536">
                <w:pPr>
                  <w:kinsoku w:val="0"/>
                  <w:overflowPunct w:val="0"/>
                  <w:autoSpaceDE w:val="0"/>
                  <w:autoSpaceDN w:val="0"/>
                  <w:adjustRightInd w:val="0"/>
                  <w:snapToGrid w:val="0"/>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减少</w:t>
                </w:r>
                <w:r>
                  <w:rPr>
                    <w:rFonts w:asciiTheme="minorEastAsia" w:eastAsiaTheme="minorEastAsia" w:hAnsiTheme="minorEastAsia"/>
                    <w:sz w:val="18"/>
                    <w:szCs w:val="18"/>
                  </w:rPr>
                  <w:t>0.8992个百分点</w:t>
                </w:r>
              </w:p>
            </w:tc>
          </w:tr>
        </w:tbl>
        <w:p w:rsidR="003D0FFD" w:rsidRPr="005C7017" w:rsidRDefault="009F109D" w:rsidP="005C7017"/>
      </w:sdtContent>
    </w:sdt>
    <w:bookmarkStart w:id="16" w:name="_Toc342565890" w:displacedByCustomXml="next"/>
    <w:bookmarkStart w:id="17" w:name="_Toc342056398" w:displacedByCustomXml="next"/>
    <w:sdt>
      <w:sdtPr>
        <w:alias w:val="模块:公司主要会计数据和财务指标的说明"/>
        <w:tag w:val="_GBC_89dd4b4cf79140928f55be83e164f009"/>
        <w:id w:val="29937432"/>
        <w:lock w:val="sdtLocked"/>
        <w:placeholder>
          <w:docPart w:val="GBC22222222222222222222222222222"/>
        </w:placeholder>
      </w:sdtPr>
      <w:sdtContent>
        <w:p w:rsidR="003D0FFD" w:rsidRDefault="00F32C91">
          <w:r>
            <w:t>公司主要会计数据和财务指标的说明</w:t>
          </w:r>
        </w:p>
        <w:sdt>
          <w:sdtPr>
            <w:alias w:val="是否适用：公司主要会计数据和财务指标的说明[双击切换]"/>
            <w:tag w:val="_GBC_cfe99dae5f804f6f8f02eb429483f98a"/>
            <w:id w:val="-632940459"/>
            <w:lock w:val="sdtLocked"/>
            <w:placeholder>
              <w:docPart w:val="GBC22222222222222222222222222222"/>
            </w:placeholder>
          </w:sdtPr>
          <w:sdtContent>
            <w:p w:rsidR="005C7017" w:rsidRDefault="009F109D" w:rsidP="00D07D05">
              <w:r>
                <w:fldChar w:fldCharType="begin"/>
              </w:r>
              <w:r w:rsidR="005C7017">
                <w:instrText xml:space="preserve"> MACROBUTTON  SnrToggleCheckbox √适用 </w:instrText>
              </w:r>
              <w:r>
                <w:fldChar w:fldCharType="end"/>
              </w:r>
              <w:r>
                <w:fldChar w:fldCharType="begin"/>
              </w:r>
              <w:r w:rsidR="005C7017">
                <w:instrText xml:space="preserve"> MACROBUTTON  SnrToggleCheckbox □不适用 </w:instrText>
              </w:r>
              <w:r>
                <w:fldChar w:fldCharType="end"/>
              </w:r>
            </w:p>
          </w:sdtContent>
        </w:sdt>
        <w:sdt>
          <w:sdtPr>
            <w:alias w:val="公司主要会计数据和财务指标的说明"/>
            <w:tag w:val="_GBC_97608ceee0dd4babbeaf5daeb2216ce1"/>
            <w:id w:val="29937428"/>
            <w:lock w:val="sdtLocked"/>
          </w:sdtPr>
          <w:sdtContent>
            <w:p w:rsidR="003D0FFD" w:rsidRDefault="005C7017" w:rsidP="00D07D05">
              <w:r>
                <w:rPr>
                  <w:rFonts w:hint="eastAsia"/>
                </w:rPr>
                <w:t xml:space="preserve">    </w:t>
              </w:r>
              <w:r w:rsidRPr="005F77C0">
                <w:rPr>
                  <w:rFonts w:hint="eastAsia"/>
                </w:rPr>
                <w:t>公司自</w:t>
              </w:r>
              <w:r w:rsidRPr="005F77C0">
                <w:t>2022年1月1日起首次执行《企业会计准则解释第15号》“关于企业将固定资产达到预定可使用状态前或者研发过程中产出的产品或副产品对外销售的会计处理”的内容，并按要求对比较期报表进行追溯调整</w:t>
              </w:r>
              <w:r>
                <w:rPr>
                  <w:rFonts w:hint="eastAsia"/>
                </w:rPr>
                <w:t>。</w:t>
              </w:r>
            </w:p>
          </w:sdtContent>
        </w:sdt>
      </w:sdtContent>
    </w:sdt>
    <w:p w:rsidR="003D0FFD" w:rsidRDefault="003D0FFD"/>
    <w:p w:rsidR="003D0FFD" w:rsidRDefault="00F32C91" w:rsidP="0092193B">
      <w:pPr>
        <w:pStyle w:val="2"/>
        <w:numPr>
          <w:ilvl w:val="0"/>
          <w:numId w:val="102"/>
        </w:numPr>
        <w:ind w:firstLineChars="0"/>
      </w:pPr>
      <w:r>
        <w:rPr>
          <w:rFonts w:hint="eastAsia"/>
        </w:rPr>
        <w:t>境内外会计准则下会计数据差异</w:t>
      </w:r>
      <w:bookmarkEnd w:id="17"/>
      <w:bookmarkEnd w:id="16"/>
    </w:p>
    <w:sdt>
      <w:sdtPr>
        <w:alias w:val="是否适用：境内外会计准则下会计数据差异[双击切换]"/>
        <w:tag w:val="_GBC_bdabc18d82504a7696c49b78e67b7ce4"/>
        <w:id w:val="669069556"/>
        <w:lock w:val="sdtLocked"/>
        <w:placeholder>
          <w:docPart w:val="GBC22222222222222222222222222222"/>
        </w:placeholder>
      </w:sdtPr>
      <w:sdtContent>
        <w:p w:rsidR="00D07D05" w:rsidRDefault="009F109D" w:rsidP="00D07D05">
          <w:r>
            <w:fldChar w:fldCharType="begin"/>
          </w:r>
          <w:r w:rsidR="00D07D05">
            <w:instrText xml:space="preserve"> MACROBUTTON  SnrToggleCheckbox □适用 </w:instrText>
          </w:r>
          <w:r>
            <w:fldChar w:fldCharType="end"/>
          </w:r>
          <w:r>
            <w:fldChar w:fldCharType="begin"/>
          </w:r>
          <w:r w:rsidR="00D07D05">
            <w:instrText xml:space="preserve"> MACROBUTTON  SnrToggleCheckbox √不适用 </w:instrText>
          </w:r>
          <w:r>
            <w:fldChar w:fldCharType="end"/>
          </w:r>
        </w:p>
      </w:sdtContent>
    </w:sdt>
    <w:p w:rsidR="003D0FFD" w:rsidRDefault="003D0FFD"/>
    <w:bookmarkStart w:id="18" w:name="_Hlk106610622" w:displacedByCustomXml="next"/>
    <w:sdt>
      <w:sdtPr>
        <w:rPr>
          <w:rFonts w:ascii="宋体" w:hAnsi="宋体" w:cs="宋体"/>
          <w:b w:val="0"/>
          <w:bCs/>
          <w:kern w:val="0"/>
        </w:rPr>
        <w:alias w:val="模块:非经常性损益项目和金额"/>
        <w:tag w:val="_SEC_6b3a30f21554473ebcafb7d5a1e81dd0"/>
        <w:id w:val="-543295161"/>
        <w:lock w:val="sdtLocked"/>
        <w:placeholder>
          <w:docPart w:val="GBC22222222222222222222222222222"/>
        </w:placeholder>
      </w:sdtPr>
      <w:sdtEndPr>
        <w:rPr>
          <w:bCs w:val="0"/>
        </w:rPr>
      </w:sdtEndPr>
      <w:sdtContent>
        <w:bookmarkStart w:id="19" w:name="_Hlk10207943" w:displacedByCustomXml="prev"/>
        <w:p w:rsidR="003D0FFD" w:rsidRDefault="00F32C91" w:rsidP="0092193B">
          <w:pPr>
            <w:pStyle w:val="2"/>
            <w:numPr>
              <w:ilvl w:val="0"/>
              <w:numId w:val="102"/>
            </w:numPr>
            <w:ind w:firstLineChars="0"/>
          </w:pPr>
          <w:r>
            <w:t>非经常性损益项目和金额</w:t>
          </w:r>
        </w:p>
        <w:sdt>
          <w:sdtPr>
            <w:alias w:val="是否适用：扣除非经常性损益项目和金额[双击切换]"/>
            <w:tag w:val="_GBC_bc78671916014205bbfc392258152912"/>
            <w:id w:val="1502536023"/>
            <w:lock w:val="sdtLocked"/>
            <w:placeholder>
              <w:docPart w:val="GBC22222222222222222222222222222"/>
            </w:placeholder>
          </w:sdtPr>
          <w:sdtContent>
            <w:p w:rsidR="003D0FFD" w:rsidRDefault="009F109D">
              <w:r>
                <w:fldChar w:fldCharType="begin"/>
              </w:r>
              <w:r w:rsidR="008D2A3D">
                <w:instrText xml:space="preserve"> MACROBUTTON  SnrToggleCheckbox √适用 </w:instrText>
              </w:r>
              <w:r>
                <w:fldChar w:fldCharType="end"/>
              </w:r>
              <w:r>
                <w:fldChar w:fldCharType="begin"/>
              </w:r>
              <w:r w:rsidR="008D2A3D">
                <w:instrText xml:space="preserve"> MACROBUTTON  SnrToggleCheckbox □不适用 </w:instrText>
              </w:r>
              <w:r>
                <w:fldChar w:fldCharType="end"/>
              </w:r>
            </w:p>
          </w:sdtContent>
        </w:sdt>
        <w:p w:rsidR="003D0FFD" w:rsidRDefault="00F32C91">
          <w:pPr>
            <w:jc w:val="right"/>
          </w:pPr>
          <w:r>
            <w:rPr>
              <w:rFonts w:hint="eastAsia"/>
            </w:rPr>
            <w:t>单位:</w:t>
          </w:r>
          <w:sdt>
            <w:sdtPr>
              <w:rPr>
                <w:rFonts w:hint="eastAsia"/>
              </w:rPr>
              <w:alias w:val="单位：扣除非经常性损益项目和金额"/>
              <w:tag w:val="_GBC_4497c66c3489445f8a80354fda58d159"/>
              <w:id w:val="11913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扣除非经常性损益项目和金额"/>
              <w:tag w:val="_GBC_2aa6121c6e8246c1ac7efaa703bbb535"/>
              <w:id w:val="11913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a6"/>
            <w:tblW w:w="0" w:type="auto"/>
            <w:tblLook w:val="04A0"/>
          </w:tblPr>
          <w:tblGrid>
            <w:gridCol w:w="6826"/>
            <w:gridCol w:w="2221"/>
          </w:tblGrid>
          <w:tr w:rsidR="00F06B98" w:rsidTr="00807A5C">
            <w:trPr>
              <w:trHeight w:val="284"/>
            </w:trPr>
            <w:bookmarkEnd w:id="19" w:displacedByCustomXml="next"/>
            <w:sdt>
              <w:sdtPr>
                <w:rPr>
                  <w:rFonts w:ascii="宋体" w:hAnsi="宋体"/>
                </w:rPr>
                <w:tag w:val="_PLD_dd0f021143b049e192aaf03bb11e14c9"/>
                <w:id w:val="1102758242"/>
                <w:lock w:val="sdtLocked"/>
              </w:sdtPr>
              <w:sdtContent>
                <w:tc>
                  <w:tcPr>
                    <w:tcW w:w="6826" w:type="dxa"/>
                    <w:vAlign w:val="center"/>
                  </w:tcPr>
                  <w:p w:rsidR="00F06B98" w:rsidRDefault="00F06B98" w:rsidP="00807A5C">
                    <w:pPr>
                      <w:pStyle w:val="a9"/>
                      <w:ind w:firstLineChars="0" w:firstLine="0"/>
                      <w:jc w:val="center"/>
                      <w:rPr>
                        <w:rFonts w:ascii="宋体" w:hAnsi="宋体"/>
                      </w:rPr>
                    </w:pPr>
                    <w:r>
                      <w:rPr>
                        <w:rFonts w:ascii="宋体" w:hAnsi="宋体" w:hint="eastAsia"/>
                      </w:rPr>
                      <w:t>非经常性损益项目</w:t>
                    </w:r>
                  </w:p>
                </w:tc>
              </w:sdtContent>
            </w:sdt>
            <w:sdt>
              <w:sdtPr>
                <w:rPr>
                  <w:rFonts w:ascii="宋体" w:hAnsi="宋体"/>
                </w:rPr>
                <w:tag w:val="_PLD_25148e78c70c4fef9bce211e92400e27"/>
                <w:id w:val="1086037024"/>
                <w:lock w:val="sdtLocked"/>
              </w:sdtPr>
              <w:sdtContent>
                <w:tc>
                  <w:tcPr>
                    <w:tcW w:w="2221" w:type="dxa"/>
                    <w:vAlign w:val="center"/>
                  </w:tcPr>
                  <w:p w:rsidR="00F06B98" w:rsidRDefault="00F06B98" w:rsidP="00807A5C">
                    <w:pPr>
                      <w:pStyle w:val="a9"/>
                      <w:ind w:firstLineChars="0" w:firstLine="0"/>
                      <w:jc w:val="center"/>
                      <w:rPr>
                        <w:rFonts w:ascii="宋体" w:hAnsi="宋体"/>
                      </w:rPr>
                    </w:pPr>
                    <w:r>
                      <w:rPr>
                        <w:rFonts w:ascii="宋体" w:hAnsi="宋体" w:hint="eastAsia"/>
                      </w:rPr>
                      <w:t>金额</w:t>
                    </w:r>
                  </w:p>
                </w:tc>
              </w:sdtContent>
            </w:sdt>
          </w:tr>
          <w:tr w:rsidR="00F06B98" w:rsidTr="00F06B98">
            <w:trPr>
              <w:trHeight w:val="284"/>
            </w:trPr>
            <w:sdt>
              <w:sdtPr>
                <w:rPr>
                  <w:rFonts w:ascii="宋体" w:hAnsi="宋体"/>
                </w:rPr>
                <w:tag w:val="_PLD_6a118f38a13d4b0183ea52b44d633f3b"/>
                <w:id w:val="-1245337999"/>
                <w:lock w:val="sdtLocked"/>
              </w:sdtPr>
              <w:sdtContent>
                <w:tc>
                  <w:tcPr>
                    <w:tcW w:w="6826" w:type="dxa"/>
                    <w:vAlign w:val="center"/>
                  </w:tcPr>
                  <w:p w:rsidR="00F06B98" w:rsidRDefault="00F06B98" w:rsidP="00F06B98">
                    <w:pPr>
                      <w:pStyle w:val="a9"/>
                      <w:ind w:firstLineChars="0" w:firstLine="0"/>
                      <w:rPr>
                        <w:rFonts w:ascii="宋体" w:hAnsi="宋体"/>
                      </w:rPr>
                    </w:pPr>
                    <w:r>
                      <w:rPr>
                        <w:rFonts w:ascii="宋体" w:hAnsi="宋体"/>
                      </w:rPr>
                      <w:t>非流动资产处置损益</w:t>
                    </w:r>
                  </w:p>
                </w:tc>
              </w:sdtContent>
            </w:sdt>
            <w:tc>
              <w:tcPr>
                <w:tcW w:w="2221" w:type="dxa"/>
                <w:vAlign w:val="center"/>
              </w:tcPr>
              <w:p w:rsidR="00F06B98" w:rsidRPr="008D2A3D" w:rsidRDefault="00F06B98" w:rsidP="00F06B98">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891.05</w:t>
                </w:r>
              </w:p>
            </w:tc>
          </w:tr>
          <w:tr w:rsidR="00F06B98" w:rsidTr="00F06B98">
            <w:trPr>
              <w:trHeight w:val="284"/>
            </w:trPr>
            <w:sdt>
              <w:sdtPr>
                <w:rPr>
                  <w:rFonts w:ascii="宋体" w:hAnsi="宋体"/>
                </w:rPr>
                <w:tag w:val="_PLD_30c310b702c14efda840649e76632a09"/>
                <w:id w:val="-2031249513"/>
                <w:lock w:val="sdtLocked"/>
              </w:sdtPr>
              <w:sdtContent>
                <w:tc>
                  <w:tcPr>
                    <w:tcW w:w="6826" w:type="dxa"/>
                    <w:vAlign w:val="center"/>
                  </w:tcPr>
                  <w:p w:rsidR="00F06B98" w:rsidRDefault="00F06B98" w:rsidP="00F06B98">
                    <w:pPr>
                      <w:pStyle w:val="a9"/>
                      <w:ind w:firstLineChars="0" w:firstLine="0"/>
                      <w:rPr>
                        <w:rFonts w:ascii="宋体" w:hAnsi="宋体"/>
                      </w:rPr>
                    </w:pPr>
                    <w:r>
                      <w:rPr>
                        <w:rFonts w:ascii="宋体" w:hAnsi="宋体"/>
                      </w:rPr>
                      <w:t>计入当期损益的政府补助，但与公司正常经营业务密切相关，符合国家政策规定、按照一定标准定额或定量持续享受的政府补助除外</w:t>
                    </w:r>
                  </w:p>
                </w:tc>
              </w:sdtContent>
            </w:sdt>
            <w:tc>
              <w:tcPr>
                <w:tcW w:w="2221" w:type="dxa"/>
                <w:vAlign w:val="center"/>
              </w:tcPr>
              <w:p w:rsidR="00F06B98" w:rsidRPr="008D2A3D" w:rsidRDefault="00F06B98" w:rsidP="00F06B98">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150,432.91</w:t>
                </w:r>
              </w:p>
            </w:tc>
          </w:tr>
          <w:tr w:rsidR="00F06B98" w:rsidTr="00F06B98">
            <w:trPr>
              <w:trHeight w:val="284"/>
            </w:trPr>
            <w:tc>
              <w:tcPr>
                <w:tcW w:w="6826" w:type="dxa"/>
                <w:vAlign w:val="center"/>
              </w:tcPr>
              <w:sdt>
                <w:sdtPr>
                  <w:rPr>
                    <w:rFonts w:ascii="宋体" w:hAnsi="宋体" w:hint="eastAsia"/>
                  </w:rPr>
                  <w:tag w:val="_PLD_2180f2edb7c14e3dae9397e8d5894037"/>
                  <w:id w:val="241769327"/>
                  <w:lock w:val="sdtLocked"/>
                </w:sdtPr>
                <w:sdtContent>
                  <w:p w:rsidR="00F06B98" w:rsidRDefault="00F06B98" w:rsidP="00F06B98">
                    <w:pPr>
                      <w:pStyle w:val="a9"/>
                      <w:ind w:firstLineChars="0" w:firstLine="0"/>
                      <w:rPr>
                        <w:rFonts w:ascii="宋体" w:hAnsi="宋体"/>
                      </w:rPr>
                    </w:pPr>
                    <w:r>
                      <w:rPr>
                        <w:rFonts w:ascii="宋体" w:hAnsi="宋体"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tc>
              <w:tcPr>
                <w:tcW w:w="2221" w:type="dxa"/>
                <w:vAlign w:val="center"/>
              </w:tcPr>
              <w:p w:rsidR="00F06B98" w:rsidRPr="008D2A3D" w:rsidRDefault="00F06B98" w:rsidP="00F06B98">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1,697,370.59</w:t>
                </w:r>
              </w:p>
            </w:tc>
          </w:tr>
          <w:tr w:rsidR="00F06B98" w:rsidTr="00F06B98">
            <w:trPr>
              <w:trHeight w:val="284"/>
            </w:trPr>
            <w:sdt>
              <w:sdtPr>
                <w:rPr>
                  <w:rFonts w:ascii="宋体" w:hAnsi="宋体"/>
                </w:rPr>
                <w:tag w:val="_PLD_ca98a99cfc2544a4a6aabd261429fda0"/>
                <w:id w:val="740836683"/>
                <w:lock w:val="sdtLocked"/>
              </w:sdtPr>
              <w:sdtContent>
                <w:tc>
                  <w:tcPr>
                    <w:tcW w:w="6826" w:type="dxa"/>
                    <w:vAlign w:val="center"/>
                  </w:tcPr>
                  <w:p w:rsidR="00F06B98" w:rsidRDefault="00F06B98" w:rsidP="00F06B98">
                    <w:pPr>
                      <w:pStyle w:val="a9"/>
                      <w:ind w:firstLineChars="0" w:firstLine="0"/>
                      <w:rPr>
                        <w:rFonts w:ascii="宋体" w:hAnsi="宋体"/>
                      </w:rPr>
                    </w:pPr>
                    <w:r>
                      <w:rPr>
                        <w:rFonts w:ascii="宋体" w:hAnsi="宋体"/>
                      </w:rPr>
                      <w:t>除上述各项之外的其他营业外收入和支出</w:t>
                    </w:r>
                  </w:p>
                </w:tc>
              </w:sdtContent>
            </w:sdt>
            <w:tc>
              <w:tcPr>
                <w:tcW w:w="2221" w:type="dxa"/>
                <w:vAlign w:val="center"/>
              </w:tcPr>
              <w:p w:rsidR="00F06B98" w:rsidRPr="008D2A3D" w:rsidRDefault="00F06B98" w:rsidP="00F06B98">
                <w:pPr>
                  <w:jc w:val="right"/>
                  <w:rPr>
                    <w:rFonts w:asciiTheme="minorEastAsia" w:eastAsiaTheme="minorEastAsia" w:hAnsiTheme="minorEastAsia"/>
                    <w:sz w:val="18"/>
                    <w:szCs w:val="18"/>
                  </w:rPr>
                </w:pPr>
                <w:r>
                  <w:rPr>
                    <w:rFonts w:asciiTheme="minorEastAsia" w:eastAsiaTheme="minorEastAsia" w:hAnsiTheme="minorEastAsia" w:hint="eastAsia"/>
                    <w:color w:val="000000"/>
                    <w:sz w:val="18"/>
                    <w:szCs w:val="18"/>
                  </w:rPr>
                  <w:t xml:space="preserve"> </w:t>
                </w:r>
                <w:r w:rsidRPr="008D2A3D">
                  <w:rPr>
                    <w:rFonts w:asciiTheme="minorEastAsia" w:eastAsiaTheme="minorEastAsia" w:hAnsiTheme="minorEastAsia" w:hint="eastAsia"/>
                    <w:color w:val="000000"/>
                    <w:sz w:val="18"/>
                    <w:szCs w:val="18"/>
                  </w:rPr>
                  <w:t>-281,741.42</w:t>
                </w:r>
              </w:p>
            </w:tc>
          </w:tr>
          <w:tr w:rsidR="00F06B98" w:rsidTr="00F06B98">
            <w:trPr>
              <w:trHeight w:val="284"/>
            </w:trPr>
            <w:sdt>
              <w:sdtPr>
                <w:rPr>
                  <w:rFonts w:ascii="宋体" w:hAnsi="宋体"/>
                </w:rPr>
                <w:tag w:val="_PLD_a636e866a8bc4d7387a7b56e221f9e7d"/>
                <w:id w:val="1890607848"/>
                <w:lock w:val="sdtLocked"/>
              </w:sdtPr>
              <w:sdtContent>
                <w:tc>
                  <w:tcPr>
                    <w:tcW w:w="6826" w:type="dxa"/>
                    <w:vAlign w:val="center"/>
                  </w:tcPr>
                  <w:p w:rsidR="00F06B98" w:rsidRDefault="00F06B98" w:rsidP="00F06B98">
                    <w:pPr>
                      <w:pStyle w:val="a9"/>
                      <w:ind w:firstLineChars="0" w:firstLine="0"/>
                      <w:rPr>
                        <w:rFonts w:ascii="宋体" w:hAnsi="宋体"/>
                      </w:rPr>
                    </w:pPr>
                    <w:r>
                      <w:rPr>
                        <w:rFonts w:ascii="宋体" w:hAnsi="宋体" w:hint="eastAsia"/>
                      </w:rPr>
                      <w:t>减：</w:t>
                    </w:r>
                    <w:r>
                      <w:rPr>
                        <w:rFonts w:ascii="宋体" w:hAnsi="宋体"/>
                      </w:rPr>
                      <w:t>所得税影响额</w:t>
                    </w:r>
                  </w:p>
                </w:tc>
              </w:sdtContent>
            </w:sdt>
            <w:tc>
              <w:tcPr>
                <w:tcW w:w="2221" w:type="dxa"/>
                <w:vAlign w:val="center"/>
              </w:tcPr>
              <w:p w:rsidR="00F06B98" w:rsidRPr="008D2A3D" w:rsidRDefault="00F06B98" w:rsidP="00F06B98">
                <w:pPr>
                  <w:jc w:val="right"/>
                  <w:rPr>
                    <w:rFonts w:asciiTheme="minorEastAsia" w:eastAsiaTheme="minorEastAsia" w:hAnsiTheme="minorEastAsia"/>
                    <w:sz w:val="18"/>
                    <w:szCs w:val="18"/>
                  </w:rPr>
                </w:pPr>
                <w:r w:rsidRPr="00E04453">
                  <w:rPr>
                    <w:rFonts w:asciiTheme="minorEastAsia" w:eastAsiaTheme="minorEastAsia" w:hAnsiTheme="minorEastAsia"/>
                    <w:sz w:val="18"/>
                    <w:szCs w:val="18"/>
                  </w:rPr>
                  <w:t>960.19</w:t>
                </w:r>
              </w:p>
            </w:tc>
          </w:tr>
          <w:tr w:rsidR="00F06B98" w:rsidTr="00F06B98">
            <w:trPr>
              <w:trHeight w:val="284"/>
            </w:trPr>
            <w:tc>
              <w:tcPr>
                <w:tcW w:w="6826" w:type="dxa"/>
                <w:vAlign w:val="center"/>
              </w:tcPr>
              <w:p w:rsidR="00F06B98" w:rsidRDefault="009F109D" w:rsidP="00A1722F">
                <w:pPr>
                  <w:pStyle w:val="a9"/>
                  <w:rPr>
                    <w:rFonts w:ascii="宋体" w:hAnsi="宋体"/>
                  </w:rPr>
                </w:pPr>
                <w:sdt>
                  <w:sdtPr>
                    <w:rPr>
                      <w:rFonts w:ascii="宋体" w:hAnsi="宋体"/>
                    </w:rPr>
                    <w:tag w:val="_PLD_9dff7a1ba5e94bbda7f7973f9f8b7455"/>
                    <w:id w:val="299663522"/>
                    <w:lock w:val="sdtLocked"/>
                  </w:sdtPr>
                  <w:sdtContent>
                    <w:r w:rsidR="00F06B98">
                      <w:rPr>
                        <w:rFonts w:ascii="宋体" w:hAnsi="宋体"/>
                      </w:rPr>
                      <w:t>少数股东权益影响额</w:t>
                    </w:r>
                    <w:r w:rsidR="00F06B98">
                      <w:rPr>
                        <w:rFonts w:ascii="宋体" w:hAnsi="宋体" w:hint="eastAsia"/>
                      </w:rPr>
                      <w:t>（税后）</w:t>
                    </w:r>
                  </w:sdtContent>
                </w:sdt>
              </w:p>
            </w:tc>
            <w:tc>
              <w:tcPr>
                <w:tcW w:w="2221" w:type="dxa"/>
                <w:vAlign w:val="center"/>
              </w:tcPr>
              <w:p w:rsidR="00F06B98" w:rsidRPr="008D2A3D" w:rsidRDefault="00F06B98" w:rsidP="00F06B98">
                <w:pPr>
                  <w:jc w:val="right"/>
                  <w:rPr>
                    <w:rFonts w:asciiTheme="minorEastAsia" w:eastAsiaTheme="minorEastAsia" w:hAnsiTheme="minorEastAsia"/>
                    <w:sz w:val="18"/>
                    <w:szCs w:val="18"/>
                  </w:rPr>
                </w:pPr>
                <w:r w:rsidRPr="00E04453">
                  <w:rPr>
                    <w:rFonts w:asciiTheme="minorEastAsia" w:eastAsiaTheme="minorEastAsia" w:hAnsiTheme="minorEastAsia"/>
                    <w:sz w:val="18"/>
                    <w:szCs w:val="18"/>
                  </w:rPr>
                  <w:t>7,550.44</w:t>
                </w:r>
              </w:p>
            </w:tc>
          </w:tr>
          <w:tr w:rsidR="00F06B98" w:rsidTr="00F06B98">
            <w:trPr>
              <w:trHeight w:val="284"/>
            </w:trPr>
            <w:sdt>
              <w:sdtPr>
                <w:rPr>
                  <w:rFonts w:ascii="宋体" w:hAnsi="宋体"/>
                </w:rPr>
                <w:tag w:val="_PLD_6c82e72977284822bf15cd34b91fcd04"/>
                <w:id w:val="787710569"/>
                <w:lock w:val="sdtLocked"/>
              </w:sdtPr>
              <w:sdtContent>
                <w:tc>
                  <w:tcPr>
                    <w:tcW w:w="6826" w:type="dxa"/>
                  </w:tcPr>
                  <w:p w:rsidR="00F06B98" w:rsidRDefault="00F06B98" w:rsidP="00F06B98">
                    <w:pPr>
                      <w:pStyle w:val="a9"/>
                      <w:ind w:firstLineChars="0" w:firstLine="0"/>
                      <w:jc w:val="center"/>
                      <w:rPr>
                        <w:rFonts w:ascii="宋体" w:hAnsi="宋体"/>
                      </w:rPr>
                    </w:pPr>
                    <w:r>
                      <w:rPr>
                        <w:rFonts w:ascii="宋体" w:hAnsi="宋体"/>
                      </w:rPr>
                      <w:t>合计</w:t>
                    </w:r>
                  </w:p>
                </w:tc>
              </w:sdtContent>
            </w:sdt>
            <w:tc>
              <w:tcPr>
                <w:tcW w:w="2221" w:type="dxa"/>
                <w:vAlign w:val="center"/>
              </w:tcPr>
              <w:p w:rsidR="00F06B98" w:rsidRPr="008D2A3D" w:rsidRDefault="00F06B98" w:rsidP="00F06B98">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1,558,442.50</w:t>
                </w:r>
              </w:p>
            </w:tc>
          </w:tr>
        </w:tbl>
        <w:p w:rsidR="003D0FFD" w:rsidRDefault="009F109D"/>
      </w:sdtContent>
    </w:sdt>
    <w:bookmarkEnd w:id="18" w:displacedByCustomXml="prev"/>
    <w:bookmarkStart w:id="20" w:name="_Hlk41379873" w:displacedByCustomXml="next"/>
    <w:bookmarkStart w:id="21" w:name="_Hlk89096484" w:displacedByCustomXml="next"/>
    <w:bookmarkStart w:id="22" w:name="_Hlk105685044" w:displacedByCustomXml="next"/>
    <w:sdt>
      <w:sdtPr>
        <w:rPr>
          <w:rFonts w:hAnsi="宋体" w:cs="宋体"/>
          <w:kern w:val="0"/>
          <w:szCs w:val="21"/>
        </w:rPr>
        <w:alias w:val="模块:将《公开发行证券的公司信息披露解释性公告第1号——非经常性损..."/>
        <w:tag w:val="_SEC_f0fd25af6ad74f0ca3f0f854d859e183"/>
        <w:id w:val="1274676920"/>
        <w:lock w:val="sdtLocked"/>
        <w:placeholder>
          <w:docPart w:val="GBC22222222222222222222222222222"/>
        </w:placeholder>
      </w:sdtPr>
      <w:sdtContent>
        <w:p w:rsidR="003D0FFD" w:rsidRDefault="00F32C91">
          <w:pPr>
            <w:pStyle w:val="ad"/>
            <w:adjustRightInd w:val="0"/>
            <w:snapToGrid w:val="0"/>
            <w:spacing w:line="200" w:lineRule="atLeast"/>
            <w:rPr>
              <w:rFonts w:hAnsi="宋体"/>
              <w:kern w:val="0"/>
              <w:szCs w:val="21"/>
            </w:rPr>
          </w:pPr>
          <w:r>
            <w:rPr>
              <w:rFonts w:hAnsi="宋体"/>
              <w:kern w:val="0"/>
              <w:szCs w:val="21"/>
            </w:rPr>
            <w:t>将《公开发行证券的公司信息披露解释性公告第1号——非经常性损益》中列举的非经常性损益项目界定为经常性损益项目的情况说明</w:t>
          </w:r>
        </w:p>
        <w:sdt>
          <w:sdtPr>
            <w:alias w:val="是否适用：将非经常性损益项目界定为经常性损益项目[双击切换]"/>
            <w:tag w:val="_GBC_0f5af41e1ec848ff8287c9c1ce008267"/>
            <w:id w:val="-1396112927"/>
            <w:lock w:val="sdtLocked"/>
            <w:placeholder>
              <w:docPart w:val="GBC22222222222222222222222222222"/>
            </w:placeholder>
          </w:sdtPr>
          <w:sdtContent>
            <w:p w:rsidR="003D0FFD" w:rsidRDefault="009F109D" w:rsidP="000C46BB">
              <w:r>
                <w:fldChar w:fldCharType="begin"/>
              </w:r>
              <w:r w:rsidR="000C46BB">
                <w:instrText xml:space="preserve"> MACROBUTTON  SnrToggleCheckbox □适用 </w:instrText>
              </w:r>
              <w:r>
                <w:fldChar w:fldCharType="end"/>
              </w:r>
              <w:r>
                <w:fldChar w:fldCharType="begin"/>
              </w:r>
              <w:r w:rsidR="000C46BB">
                <w:instrText xml:space="preserve"> MACROBUTTON  SnrToggleCheckbox √不适用 </w:instrText>
              </w:r>
              <w:r>
                <w:fldChar w:fldCharType="end"/>
              </w:r>
            </w:p>
          </w:sdtContent>
        </w:sdt>
        <w:p w:rsidR="003D0FFD" w:rsidRDefault="009F109D"/>
      </w:sdtContent>
    </w:sdt>
    <w:bookmarkEnd w:id="20" w:displacedByCustomXml="prev"/>
    <w:bookmarkEnd w:id="21" w:displacedByCustomXml="prev"/>
    <w:bookmarkEnd w:id="22" w:displacedByCustomXml="next"/>
    <w:sdt>
      <w:sdtPr>
        <w:rPr>
          <w:rFonts w:ascii="宋体" w:hAnsi="宋体" w:cs="宋体" w:hint="eastAsia"/>
          <w:b w:val="0"/>
          <w:bCs/>
          <w:kern w:val="0"/>
          <w:szCs w:val="24"/>
        </w:rPr>
        <w:alias w:val="模块:其他财务和业务数据"/>
        <w:tag w:val="_GBC_129e81c113f94ab2b6af974b5d24abc6"/>
        <w:id w:val="2029060689"/>
        <w:lock w:val="sdtLocked"/>
        <w:placeholder>
          <w:docPart w:val="GBC22222222222222222222222222222"/>
        </w:placeholder>
      </w:sdtPr>
      <w:sdtEndPr>
        <w:rPr>
          <w:bCs w:val="0"/>
          <w:szCs w:val="21"/>
        </w:rPr>
      </w:sdtEndPr>
      <w:sdtContent>
        <w:p w:rsidR="003D0FFD" w:rsidRDefault="00F32C91" w:rsidP="0092193B">
          <w:pPr>
            <w:pStyle w:val="2"/>
            <w:numPr>
              <w:ilvl w:val="0"/>
              <w:numId w:val="102"/>
            </w:numPr>
            <w:ind w:firstLineChars="0"/>
          </w:pPr>
          <w:r>
            <w:rPr>
              <w:rFonts w:hint="eastAsia"/>
            </w:rPr>
            <w:t>其他</w:t>
          </w:r>
        </w:p>
        <w:sdt>
          <w:sdtPr>
            <w:alias w:val="是否适用：公司简介和主要财务指标其他说明[双击切换]"/>
            <w:tag w:val="_GBC_5b4104dc5c2c4501bc2420c70be30c2a"/>
            <w:id w:val="-1630848240"/>
            <w:lock w:val="sdtLocked"/>
            <w:placeholder>
              <w:docPart w:val="GBC22222222222222222222222222222"/>
            </w:placeholder>
          </w:sdtPr>
          <w:sdtContent>
            <w:p w:rsidR="003D0FFD" w:rsidRDefault="009F109D" w:rsidP="006158D9">
              <w:r>
                <w:fldChar w:fldCharType="begin"/>
              </w:r>
              <w:r w:rsidR="006158D9">
                <w:instrText xml:space="preserve"> MACROBUTTON  SnrToggleCheckbox □适用 </w:instrText>
              </w:r>
              <w:r>
                <w:fldChar w:fldCharType="end"/>
              </w:r>
              <w:r>
                <w:fldChar w:fldCharType="begin"/>
              </w:r>
              <w:r w:rsidR="006158D9">
                <w:instrText xml:space="preserve"> MACROBUTTON  SnrToggleCheckbox √不适用 </w:instrText>
              </w:r>
              <w:r>
                <w:fldChar w:fldCharType="end"/>
              </w:r>
            </w:p>
          </w:sdtContent>
        </w:sdt>
      </w:sdtContent>
    </w:sdt>
    <w:p w:rsidR="003D0FFD" w:rsidRDefault="003D0FFD">
      <w:pPr>
        <w:kinsoku w:val="0"/>
        <w:overflowPunct w:val="0"/>
        <w:autoSpaceDE w:val="0"/>
        <w:autoSpaceDN w:val="0"/>
        <w:adjustRightInd w:val="0"/>
        <w:snapToGrid w:val="0"/>
      </w:pPr>
    </w:p>
    <w:p w:rsidR="006158D9" w:rsidRDefault="006158D9">
      <w:pPr>
        <w:kinsoku w:val="0"/>
        <w:overflowPunct w:val="0"/>
        <w:autoSpaceDE w:val="0"/>
        <w:autoSpaceDN w:val="0"/>
        <w:adjustRightInd w:val="0"/>
        <w:snapToGrid w:val="0"/>
      </w:pPr>
    </w:p>
    <w:p w:rsidR="003D0FFD" w:rsidRDefault="00AC4934">
      <w:pPr>
        <w:pStyle w:val="10"/>
        <w:numPr>
          <w:ilvl w:val="0"/>
          <w:numId w:val="3"/>
        </w:numPr>
        <w:rPr>
          <w:rFonts w:ascii="黑体" w:hAnsi="黑体"/>
          <w:szCs w:val="21"/>
        </w:rPr>
      </w:pPr>
      <w:bookmarkStart w:id="23" w:name="_Toc76114274"/>
      <w:r>
        <w:rPr>
          <w:rFonts w:ascii="黑体" w:hAnsi="黑体" w:hint="eastAsia"/>
          <w:szCs w:val="21"/>
        </w:rPr>
        <w:t xml:space="preserve">  管理层讨论与分析</w:t>
      </w:r>
      <w:bookmarkEnd w:id="23"/>
    </w:p>
    <w:sdt>
      <w:sdtPr>
        <w:rPr>
          <w:rFonts w:ascii="宋体" w:hAnsi="宋体" w:cs="宋体" w:hint="eastAsia"/>
          <w:b w:val="0"/>
          <w:bCs/>
          <w:kern w:val="0"/>
          <w:szCs w:val="24"/>
        </w:rPr>
        <w:alias w:val="模块:报告期内公司所从事的主要业务、经营模式及行业情况说明"/>
        <w:tag w:val="_SEC_30613ac4c1d74a918acca2b58acc457d"/>
        <w:id w:val="34633367"/>
        <w:lock w:val="sdtLocked"/>
        <w:placeholder>
          <w:docPart w:val="GBC22222222222222222222222222222"/>
        </w:placeholder>
      </w:sdtPr>
      <w:sdtEndPr>
        <w:rPr>
          <w:bCs w:val="0"/>
          <w:szCs w:val="21"/>
        </w:rPr>
      </w:sdtEndPr>
      <w:sdtContent>
        <w:p w:rsidR="003D0FFD" w:rsidRDefault="00F32C91" w:rsidP="00A1722F">
          <w:pPr>
            <w:pStyle w:val="2"/>
            <w:numPr>
              <w:ilvl w:val="0"/>
              <w:numId w:val="74"/>
            </w:numPr>
            <w:tabs>
              <w:tab w:val="left" w:pos="426"/>
            </w:tabs>
            <w:jc w:val="left"/>
            <w:rPr>
              <w:rFonts w:ascii="宋体" w:hAnsi="宋体"/>
            </w:rPr>
          </w:pPr>
          <w:r>
            <w:rPr>
              <w:rFonts w:ascii="宋体" w:hAnsi="宋体" w:hint="eastAsia"/>
            </w:rPr>
            <w:t>报告期内公司所属行业及主营业务情况说明</w:t>
          </w:r>
        </w:p>
        <w:sdt>
          <w:sdtPr>
            <w:rPr>
              <w:rFonts w:ascii="宋体" w:hAnsi="宋体" w:cs="宋体" w:hint="eastAsia"/>
              <w:kern w:val="0"/>
              <w:szCs w:val="21"/>
            </w:rPr>
            <w:alias w:val="报告期内公司所从事的主要业务、经营模式及行业情况说明"/>
            <w:tag w:val="_GBC_5c28d6f46eea48f892bed0c5fc99ab60"/>
            <w:id w:val="196634750"/>
            <w:lock w:val="sdtLocked"/>
            <w:placeholder>
              <w:docPart w:val="GBC22222222222222222222222222222"/>
            </w:placeholder>
          </w:sdtPr>
          <w:sdtContent>
            <w:p w:rsidR="002C29A0" w:rsidRPr="00891452" w:rsidRDefault="002C29A0" w:rsidP="002C29A0">
              <w:pPr>
                <w:pStyle w:val="a9"/>
                <w:ind w:firstLineChars="0" w:firstLine="0"/>
                <w:rPr>
                  <w:rFonts w:asciiTheme="minorEastAsia" w:eastAsiaTheme="minorEastAsia" w:hAnsiTheme="minorEastAsia" w:cs="Arial"/>
                  <w:b/>
                  <w:bCs/>
                  <w:color w:val="000000"/>
                  <w:szCs w:val="21"/>
                </w:rPr>
              </w:pPr>
              <w:r>
                <w:rPr>
                  <w:rFonts w:hint="eastAsia"/>
                </w:rPr>
                <w:t xml:space="preserve">    </w:t>
              </w:r>
              <w:r w:rsidRPr="00891452">
                <w:rPr>
                  <w:rFonts w:ascii="宋体" w:eastAsiaTheme="minorEastAsia" w:hAnsi="宋体" w:cs="宋体" w:hint="eastAsia"/>
                  <w:b/>
                  <w:bCs/>
                  <w:kern w:val="0"/>
                  <w:szCs w:val="21"/>
                </w:rPr>
                <w:t>（一）</w:t>
              </w:r>
              <w:r w:rsidRPr="00891452">
                <w:rPr>
                  <w:rFonts w:asciiTheme="minorEastAsia" w:eastAsiaTheme="minorEastAsia" w:hAnsiTheme="minorEastAsia" w:cs="Arial"/>
                  <w:b/>
                  <w:color w:val="000000"/>
                  <w:szCs w:val="21"/>
                </w:rPr>
                <w:t>主要业务和经营模式</w:t>
              </w:r>
              <w:r w:rsidRPr="00891452">
                <w:rPr>
                  <w:rFonts w:asciiTheme="minorEastAsia" w:eastAsiaTheme="minorEastAsia" w:hAnsiTheme="minorEastAsia" w:cs="Arial" w:hint="eastAsia"/>
                  <w:b/>
                  <w:color w:val="000000"/>
                  <w:szCs w:val="21"/>
                </w:rPr>
                <w:t xml:space="preserve"> </w:t>
              </w:r>
            </w:p>
            <w:p w:rsidR="002C29A0" w:rsidRPr="00891452" w:rsidRDefault="002C29A0" w:rsidP="00A1722F">
              <w:pPr>
                <w:shd w:val="clear" w:color="auto" w:fill="FFFFFF"/>
                <w:ind w:firstLineChars="200" w:firstLine="420"/>
                <w:rPr>
                  <w:rFonts w:asciiTheme="minorEastAsia" w:hAnsiTheme="minorEastAsia" w:cs="Arial"/>
                </w:rPr>
              </w:pPr>
              <w:r w:rsidRPr="00891452">
                <w:rPr>
                  <w:rFonts w:asciiTheme="minorEastAsia" w:hAnsiTheme="minorEastAsia" w:cs="Arial"/>
                </w:rPr>
                <w:t>公司的主要业务为新能源发电项目的投资开发及建设运营，目前包括风力发电、光伏发电、生物质发电三个板块。截至</w:t>
              </w:r>
              <w:r w:rsidR="00D816FC" w:rsidRPr="00D816FC">
                <w:rPr>
                  <w:rFonts w:asciiTheme="minorEastAsia" w:hAnsiTheme="minorEastAsia" w:cs="Arial"/>
                </w:rPr>
                <w:t>2022年6月30日</w:t>
              </w:r>
              <w:r w:rsidRPr="00891452">
                <w:rPr>
                  <w:rFonts w:asciiTheme="minorEastAsia" w:hAnsiTheme="minorEastAsia" w:cs="Arial"/>
                </w:rPr>
                <w:t>，公司控股并网装机容量95.73万千瓦，其中，风电项目装机容量90.73万千瓦（陆上风电装机容量61.13万千瓦、海上风电装机容量29.6万千瓦），光伏发电项目装机容量2万千瓦，生物质发电项目装机容量3万千瓦。</w:t>
              </w:r>
            </w:p>
            <w:p w:rsidR="002C29A0" w:rsidRPr="00891452" w:rsidRDefault="002C29A0" w:rsidP="00A1722F">
              <w:pPr>
                <w:shd w:val="clear" w:color="auto" w:fill="FFFFFF"/>
                <w:ind w:firstLineChars="200" w:firstLine="420"/>
                <w:rPr>
                  <w:rFonts w:asciiTheme="minorEastAsia" w:hAnsiTheme="minorEastAsia" w:cs="Arial"/>
                </w:rPr>
              </w:pPr>
              <w:r w:rsidRPr="00891452">
                <w:rPr>
                  <w:rFonts w:asciiTheme="minorEastAsia" w:hAnsiTheme="minorEastAsia" w:cs="Arial"/>
                </w:rPr>
                <w:t>公司主要经营模式为通过新能源发电项目的开发、建设、运营等流程，将风能、太阳能、生物质能等新能源进行开发并转换为电力后销售，取得收入。</w:t>
              </w:r>
            </w:p>
            <w:p w:rsidR="002C29A0" w:rsidRPr="00891452" w:rsidRDefault="002C29A0" w:rsidP="00A1722F">
              <w:pPr>
                <w:shd w:val="clear" w:color="auto" w:fill="FFFFFF"/>
                <w:ind w:firstLineChars="200" w:firstLine="420"/>
                <w:rPr>
                  <w:rFonts w:asciiTheme="minorEastAsia" w:hAnsiTheme="minorEastAsia" w:cs="Arial"/>
                </w:rPr>
              </w:pPr>
              <w:r w:rsidRPr="00891452">
                <w:rPr>
                  <w:rFonts w:asciiTheme="minorEastAsia" w:hAnsiTheme="minorEastAsia" w:cs="Arial"/>
                </w:rPr>
                <w:t>公司业绩主要来源于风力发电、光伏发电业务，利润主要来源于发电量的增加和其他管理及运行成本的控制，公司业绩主要受装机规模、上网电价、利用小时、风力资源、光照资源、资金成本等因素影响。</w:t>
              </w:r>
            </w:p>
            <w:p w:rsidR="002C29A0" w:rsidRDefault="002C29A0" w:rsidP="00A1722F">
              <w:pPr>
                <w:shd w:val="clear" w:color="auto" w:fill="FFFFFF"/>
                <w:ind w:firstLineChars="200" w:firstLine="420"/>
                <w:rPr>
                  <w:rFonts w:asciiTheme="minorEastAsia" w:hAnsiTheme="minorEastAsia" w:cs="Arial"/>
                </w:rPr>
              </w:pPr>
              <w:r w:rsidRPr="00891452">
                <w:rPr>
                  <w:rFonts w:asciiTheme="minorEastAsia" w:hAnsiTheme="minorEastAsia" w:cs="Arial"/>
                </w:rPr>
                <w:t>报告期内，公司的主要业务、经营模式和主要业绩驱动因素未发生变化。</w:t>
              </w:r>
            </w:p>
            <w:p w:rsidR="002C29A0" w:rsidRPr="00891452" w:rsidRDefault="002C29A0" w:rsidP="002C29A0">
              <w:pPr>
                <w:shd w:val="clear" w:color="auto" w:fill="FFFFFF"/>
                <w:ind w:firstLineChars="200" w:firstLine="422"/>
                <w:rPr>
                  <w:rFonts w:asciiTheme="minorEastAsia" w:eastAsiaTheme="minorEastAsia" w:hAnsiTheme="minorEastAsia" w:cs="Arial"/>
                </w:rPr>
              </w:pPr>
              <w:r w:rsidRPr="00891452">
                <w:rPr>
                  <w:rFonts w:asciiTheme="minorEastAsia" w:hAnsiTheme="minorEastAsia" w:cs="Arial" w:hint="eastAsia"/>
                  <w:b/>
                </w:rPr>
                <w:lastRenderedPageBreak/>
                <w:t>（二）</w:t>
              </w:r>
              <w:r w:rsidRPr="00891452">
                <w:rPr>
                  <w:rFonts w:asciiTheme="minorEastAsia" w:eastAsiaTheme="minorEastAsia" w:hAnsiTheme="minorEastAsia" w:cs="Arial"/>
                  <w:b/>
                </w:rPr>
                <w:t>报告期内行业情况说明</w:t>
              </w:r>
            </w:p>
            <w:p w:rsidR="002C29A0" w:rsidRPr="00891452" w:rsidRDefault="002C29A0" w:rsidP="00A1722F">
              <w:pPr>
                <w:shd w:val="clear" w:color="auto" w:fill="FFFFFF"/>
                <w:ind w:firstLineChars="200" w:firstLine="420"/>
                <w:rPr>
                  <w:rFonts w:asciiTheme="minorEastAsia" w:hAnsiTheme="minorEastAsia" w:cs="Arial"/>
                </w:rPr>
              </w:pPr>
              <w:r w:rsidRPr="00891452">
                <w:rPr>
                  <w:rFonts w:asciiTheme="minorEastAsia" w:hAnsiTheme="minorEastAsia" w:cs="Arial"/>
                </w:rPr>
                <w:t>1、报告期内主要行业政策</w:t>
              </w:r>
            </w:p>
            <w:p w:rsidR="002C29A0" w:rsidRPr="00891452" w:rsidRDefault="002C29A0" w:rsidP="00A1722F">
              <w:pPr>
                <w:shd w:val="clear" w:color="auto" w:fill="FFFFFF"/>
                <w:ind w:firstLineChars="200" w:firstLine="420"/>
                <w:rPr>
                  <w:rFonts w:asciiTheme="minorEastAsia" w:hAnsiTheme="minorEastAsia" w:cs="Arial"/>
                </w:rPr>
              </w:pPr>
              <w:r w:rsidRPr="00891452">
                <w:rPr>
                  <w:rFonts w:asciiTheme="minorEastAsia" w:hAnsiTheme="minorEastAsia" w:cs="Arial"/>
                </w:rPr>
                <w:t>为落实碳达峰、碳中和目标，聚焦以风电、光伏发电为代表的新能源大规模、高比例、高质量发展，报告期内国家出台了多项行业政策。</w:t>
              </w:r>
            </w:p>
            <w:p w:rsidR="002C29A0" w:rsidRPr="00891452" w:rsidRDefault="002C29A0" w:rsidP="002C29A0">
              <w:pPr>
                <w:shd w:val="clear" w:color="auto" w:fill="FFFFFF"/>
                <w:ind w:firstLine="480"/>
                <w:rPr>
                  <w:rFonts w:asciiTheme="minorEastAsia" w:hAnsiTheme="minorEastAsia" w:cs="Arial"/>
                </w:rPr>
              </w:pPr>
              <w:r w:rsidRPr="00891452">
                <w:rPr>
                  <w:rFonts w:asciiTheme="minorEastAsia" w:hAnsiTheme="minorEastAsia" w:cs="Arial" w:hint="eastAsia"/>
                </w:rPr>
                <w:t>（1）规划布局</w:t>
              </w:r>
              <w:r w:rsidRPr="00891452">
                <w:rPr>
                  <w:rFonts w:asciiTheme="minorEastAsia" w:hAnsiTheme="minorEastAsia" w:cs="Arial"/>
                </w:rPr>
                <w:t>以沙漠、戈壁、荒漠地区为重点的大型风电光伏基地。</w:t>
              </w:r>
            </w:p>
            <w:p w:rsidR="002C29A0" w:rsidRPr="00891452" w:rsidRDefault="002C29A0" w:rsidP="002C29A0">
              <w:pPr>
                <w:ind w:firstLine="480"/>
                <w:rPr>
                  <w:rFonts w:asciiTheme="minorEastAsia" w:hAnsiTheme="minorEastAsia" w:cs="Arial"/>
                </w:rPr>
              </w:pPr>
              <w:r w:rsidRPr="00891452">
                <w:rPr>
                  <w:rFonts w:asciiTheme="minorEastAsia" w:hAnsiTheme="minorEastAsia" w:cs="Arial" w:hint="eastAsia"/>
                </w:rPr>
                <w:t>2022年2月，</w:t>
              </w:r>
              <w:r w:rsidRPr="00891452">
                <w:rPr>
                  <w:rFonts w:asciiTheme="minorEastAsia" w:hAnsiTheme="minorEastAsia" w:cs="Arial"/>
                </w:rPr>
                <w:t>国家发改委、国家能源局发布《关于印发&lt;以沙漠、戈壁、荒漠地区为重点的大型风电光伏基地规划布局方案&gt;的通知》。根据方案，计划以库布齐、乌兰布和、腾格里、巴丹吉林沙漠为重点，以其他沙漠和戈壁地区为补充，综合考虑采煤沉陷区，规划建设大型风电光伏基地。到2030年，规划建设风光基地总装机约4.55亿千瓦。此前2021年11月24日，国家能源局、国家发改委印发《第一批以沙漠、戈壁、荒漠地区为重点的大型风电、光伏基地建设项目清单的通知》，涉及19省份，规模总计97.05GW。</w:t>
              </w:r>
            </w:p>
            <w:p w:rsidR="002C29A0" w:rsidRPr="00891452" w:rsidRDefault="002C29A0" w:rsidP="00A1722F">
              <w:pPr>
                <w:ind w:firstLineChars="200" w:firstLine="420"/>
                <w:rPr>
                  <w:rFonts w:asciiTheme="minorEastAsia" w:hAnsiTheme="minorEastAsia" w:cs="Arial"/>
                </w:rPr>
              </w:pPr>
              <w:r w:rsidRPr="00891452">
                <w:rPr>
                  <w:rFonts w:asciiTheme="minorEastAsia" w:hAnsiTheme="minorEastAsia" w:cs="Arial" w:hint="eastAsia"/>
                </w:rPr>
                <w:t>（2）</w:t>
              </w:r>
              <w:r w:rsidRPr="00891452">
                <w:rPr>
                  <w:rFonts w:asciiTheme="minorEastAsia" w:hAnsiTheme="minorEastAsia" w:cs="Arial"/>
                </w:rPr>
                <w:t>加快发展风电、太阳能发电。</w:t>
              </w:r>
            </w:p>
            <w:p w:rsidR="002C29A0" w:rsidRPr="00891452" w:rsidRDefault="002C29A0" w:rsidP="00A1722F">
              <w:pPr>
                <w:ind w:firstLineChars="200" w:firstLine="420"/>
                <w:rPr>
                  <w:rFonts w:asciiTheme="minorEastAsia" w:hAnsiTheme="minorEastAsia" w:cs="Arial"/>
                </w:rPr>
              </w:pPr>
              <w:r w:rsidRPr="00891452">
                <w:rPr>
                  <w:rFonts w:asciiTheme="minorEastAsia" w:hAnsiTheme="minorEastAsia" w:cs="Arial" w:hint="eastAsia"/>
                </w:rPr>
                <w:t>2022年3月，</w:t>
              </w:r>
              <w:r w:rsidRPr="00891452">
                <w:rPr>
                  <w:rFonts w:asciiTheme="minorEastAsia" w:hAnsiTheme="minorEastAsia" w:cs="Arial"/>
                </w:rPr>
                <w:t>国家发展改革委、国家能源局</w:t>
              </w:r>
              <w:r w:rsidRPr="00891452">
                <w:rPr>
                  <w:rFonts w:asciiTheme="minorEastAsia" w:hAnsiTheme="minorEastAsia" w:cs="Arial" w:hint="eastAsia"/>
                </w:rPr>
                <w:t>发布《</w:t>
              </w:r>
              <w:r w:rsidRPr="00891452">
                <w:rPr>
                  <w:rFonts w:asciiTheme="minorEastAsia" w:hAnsiTheme="minorEastAsia" w:cs="Arial"/>
                </w:rPr>
                <w:t>关于印发&lt;“十四五”现代能源体系规划&gt;的通知</w:t>
              </w:r>
              <w:r w:rsidRPr="00891452">
                <w:rPr>
                  <w:rFonts w:asciiTheme="minorEastAsia" w:hAnsiTheme="minorEastAsia" w:cs="Arial" w:hint="eastAsia"/>
                </w:rPr>
                <w:t>》，提出要</w:t>
              </w:r>
              <w:r w:rsidRPr="00891452">
                <w:rPr>
                  <w:rFonts w:asciiTheme="minorEastAsia" w:hAnsiTheme="minorEastAsia" w:cs="Arial"/>
                </w:rPr>
                <w:t>加快发展风电、太阳能发电。全面推进风电和太阳能发电大规模开发和高质量发展，优先就地就近开发利用，加快负荷中心及周边地区分散式风电和分布式光伏建设，推广应用低风速风电技术。在风能和太阳能资源禀赋较好、建设条件优越、具备持续整装开发条件、符合区域生态环境保护等要求的地区，有序推进风电和光伏发电集中式开发，加快推进以沙漠、戈壁、荒漠地区为重点的大型风电光伏基地项目建设，积极推进黄河上游、新疆、冀北等多能互补清洁能源基地建设。积极推动工业园区、经济开发区等屋顶光伏开发利用，推广光伏发电与建筑一体化应用。开展风电、光伏发电制氢示范。鼓励建设海上风电基地，推进海上风电向深水远岸区域布局。积极发展太阳能热发电。</w:t>
              </w:r>
            </w:p>
            <w:p w:rsidR="002C29A0" w:rsidRPr="00891452" w:rsidRDefault="002C29A0" w:rsidP="00A1722F">
              <w:pPr>
                <w:shd w:val="clear" w:color="auto" w:fill="FFFFFF"/>
                <w:ind w:firstLineChars="200" w:firstLine="420"/>
                <w:rPr>
                  <w:rFonts w:asciiTheme="minorEastAsia" w:hAnsiTheme="minorEastAsia" w:cs="Arial"/>
                </w:rPr>
              </w:pPr>
              <w:r w:rsidRPr="00891452">
                <w:rPr>
                  <w:rFonts w:asciiTheme="minorEastAsia" w:hAnsiTheme="minorEastAsia" w:cs="Arial" w:hint="eastAsia"/>
                </w:rPr>
                <w:t>（3）</w:t>
              </w:r>
              <w:r w:rsidRPr="00891452">
                <w:rPr>
                  <w:rFonts w:asciiTheme="minorEastAsia" w:hAnsiTheme="minorEastAsia" w:cs="Arial"/>
                </w:rPr>
                <w:t>新建风电、光伏发电项目延续平价上网政策。</w:t>
              </w:r>
            </w:p>
            <w:p w:rsidR="002C29A0" w:rsidRPr="00891452" w:rsidRDefault="002C29A0" w:rsidP="00A1722F">
              <w:pPr>
                <w:shd w:val="clear" w:color="auto" w:fill="FFFFFF"/>
                <w:ind w:firstLineChars="200" w:firstLine="420"/>
                <w:rPr>
                  <w:rFonts w:asciiTheme="minorEastAsia" w:hAnsiTheme="minorEastAsia" w:cs="Arial"/>
                </w:rPr>
              </w:pPr>
              <w:r w:rsidRPr="00891452">
                <w:rPr>
                  <w:rFonts w:asciiTheme="minorEastAsia" w:hAnsiTheme="minorEastAsia" w:cs="Arial" w:hint="eastAsia"/>
                </w:rPr>
                <w:t>2022年4月，国家发改委价格司印发《</w:t>
              </w:r>
              <w:r w:rsidRPr="00891452">
                <w:rPr>
                  <w:rFonts w:asciiTheme="minorEastAsia" w:hAnsiTheme="minorEastAsia" w:cs="Arial"/>
                </w:rPr>
                <w:t>关于2022年新建风电、光伏发电项目延续平价上网政策的函</w:t>
              </w:r>
              <w:r w:rsidRPr="00891452">
                <w:rPr>
                  <w:rFonts w:asciiTheme="minorEastAsia" w:hAnsiTheme="minorEastAsia" w:cs="Arial" w:hint="eastAsia"/>
                </w:rPr>
                <w:t>》。文件</w:t>
              </w:r>
              <w:r w:rsidRPr="00891452">
                <w:rPr>
                  <w:rFonts w:asciiTheme="minorEastAsia" w:hAnsiTheme="minorEastAsia" w:cs="Arial"/>
                </w:rPr>
                <w:t>明确，2022年，对新核准陆上风电项目、新备案集中式光伏电站和工商业分布式光伏项目（以下简称“新建项目”），延续平价上网政策，上网电价按当地燃煤发电基准价执行。新建项目可自愿通过参与市场化交易形成上网电价，以充分体现新能源的绿色电力价值。鼓励各地出台针对性扶持政策，支持风电、光伏发电产业高质量发展。</w:t>
              </w:r>
            </w:p>
            <w:p w:rsidR="002C29A0" w:rsidRPr="00891452" w:rsidRDefault="002C29A0" w:rsidP="00A1722F">
              <w:pPr>
                <w:shd w:val="clear" w:color="auto" w:fill="FFFFFF"/>
                <w:ind w:firstLineChars="200" w:firstLine="420"/>
                <w:rPr>
                  <w:rFonts w:asciiTheme="minorEastAsia" w:hAnsiTheme="minorEastAsia" w:cs="Arial"/>
                </w:rPr>
              </w:pPr>
              <w:r w:rsidRPr="00891452">
                <w:rPr>
                  <w:rFonts w:asciiTheme="minorEastAsia" w:hAnsiTheme="minorEastAsia" w:cs="Arial"/>
                </w:rPr>
                <w:t>（</w:t>
              </w:r>
              <w:r w:rsidRPr="00891452">
                <w:rPr>
                  <w:rFonts w:asciiTheme="minorEastAsia" w:hAnsiTheme="minorEastAsia" w:cs="Arial" w:hint="eastAsia"/>
                </w:rPr>
                <w:t>4</w:t>
              </w:r>
              <w:r w:rsidRPr="00891452">
                <w:rPr>
                  <w:rFonts w:asciiTheme="minorEastAsia" w:hAnsiTheme="minorEastAsia" w:cs="Arial"/>
                </w:rPr>
                <w:t>）促进新时代新能源高质量发展。</w:t>
              </w:r>
            </w:p>
            <w:p w:rsidR="002C29A0" w:rsidRPr="00891452" w:rsidRDefault="002C29A0" w:rsidP="00A1722F">
              <w:pPr>
                <w:ind w:firstLineChars="200" w:firstLine="420"/>
                <w:rPr>
                  <w:rFonts w:asciiTheme="minorEastAsia" w:hAnsiTheme="minorEastAsia" w:cs="Arial"/>
                </w:rPr>
              </w:pPr>
              <w:r w:rsidRPr="00891452">
                <w:rPr>
                  <w:rFonts w:asciiTheme="minorEastAsia" w:hAnsiTheme="minorEastAsia" w:cs="Arial" w:hint="eastAsia"/>
                </w:rPr>
                <w:t>2022年5月，</w:t>
              </w:r>
              <w:r w:rsidRPr="00891452">
                <w:rPr>
                  <w:rFonts w:asciiTheme="minorEastAsia" w:hAnsiTheme="minorEastAsia" w:cs="Arial"/>
                </w:rPr>
                <w:t>国家发改委、国家能源局发布《关于促进新时代新能源高质量发展的实施方案》。方案围绕更好发挥新能源在能源保供增供方面的作用等，提出了7个方面、21项具体政策举措，主要包括：一是创新新能源开发利用模式，加快推进以沙漠、戈壁、荒漠化地区为重点的大型风电光伏发电基地建设，促进新能源开发利用与乡村振兴融合发展，推动新能源在工业和建筑领域应用，引导全社会消费新能源绿色电力。二是加快构建适应新能源占比逐渐提高的新型电力系统，全面提升电力系统调节能力和灵活性，着力提高配电网接纳分布式新能源的能力，稳妥推进新能源参与电力市场交易，完善可再生能源电力消纳责任权重制度。三是深化新能源领域“放管服”改革，持续提高项目审批效率，优化新能源项目接网流程，健全新能源相关公共服务体系。四是支持引导新能源产业健康有序发展，推进科技创新与产业升级，保障产业链供应链安全，提高新能源产业国际化水平。五是保障新能源发展合理空间需求，完善新能源项目用地管制规则，提高国土空间利用效率。六是充分发挥新能源的生态环境保护效益，大力推广生态修复类新能源项目，助力农村人居环境整治提升。七是完善支持新能源发展的财政金融政策，优化财政资金使用，完善金融相关支持措施，丰富绿色金融产品服务。</w:t>
              </w:r>
            </w:p>
            <w:p w:rsidR="002C29A0" w:rsidRPr="00891452" w:rsidRDefault="002C29A0" w:rsidP="00A1722F">
              <w:pPr>
                <w:shd w:val="clear" w:color="auto" w:fill="FFFFFF"/>
                <w:ind w:firstLineChars="200" w:firstLine="420"/>
                <w:rPr>
                  <w:rFonts w:asciiTheme="minorEastAsia" w:hAnsiTheme="minorEastAsia" w:cs="Arial"/>
                </w:rPr>
              </w:pPr>
              <w:r w:rsidRPr="00891452">
                <w:rPr>
                  <w:rFonts w:asciiTheme="minorEastAsia" w:hAnsiTheme="minorEastAsia" w:cs="Arial" w:hint="eastAsia"/>
                </w:rPr>
                <w:t>2、</w:t>
              </w:r>
              <w:r w:rsidRPr="00891452">
                <w:rPr>
                  <w:rFonts w:asciiTheme="minorEastAsia" w:hAnsiTheme="minorEastAsia" w:cs="Arial"/>
                </w:rPr>
                <w:t>报告期内我国主要行业数据</w:t>
              </w:r>
            </w:p>
            <w:p w:rsidR="002C29A0" w:rsidRPr="00891452" w:rsidRDefault="002C29A0" w:rsidP="00A1722F">
              <w:pPr>
                <w:shd w:val="clear" w:color="auto" w:fill="FFFFFF"/>
                <w:ind w:firstLineChars="200" w:firstLine="420"/>
                <w:rPr>
                  <w:rFonts w:asciiTheme="minorEastAsia" w:hAnsiTheme="minorEastAsia" w:cs="Arial"/>
                </w:rPr>
              </w:pPr>
              <w:r w:rsidRPr="00891452">
                <w:rPr>
                  <w:rFonts w:asciiTheme="minorEastAsia" w:hAnsiTheme="minorEastAsia" w:cs="Arial" w:hint="eastAsia"/>
                </w:rPr>
                <w:t>2022年</w:t>
              </w:r>
              <w:r w:rsidRPr="00891452">
                <w:rPr>
                  <w:rFonts w:asciiTheme="minorEastAsia" w:hAnsiTheme="minorEastAsia" w:cs="Arial"/>
                </w:rPr>
                <w:t>上半年，全国电力系统安全稳定运行，电力供需总体平衡，为疫情防控和经济社会发展提供了坚强电力保障。202</w:t>
              </w:r>
              <w:r w:rsidRPr="00891452">
                <w:rPr>
                  <w:rFonts w:asciiTheme="minorEastAsia" w:hAnsiTheme="minorEastAsia" w:cs="Arial" w:hint="eastAsia"/>
                </w:rPr>
                <w:t>2</w:t>
              </w:r>
              <w:r w:rsidRPr="00891452">
                <w:rPr>
                  <w:rFonts w:asciiTheme="minorEastAsia" w:hAnsiTheme="minorEastAsia" w:cs="Arial"/>
                </w:rPr>
                <w:t>年</w:t>
              </w:r>
              <w:r w:rsidRPr="00891452">
                <w:rPr>
                  <w:rFonts w:asciiTheme="minorEastAsia" w:hAnsiTheme="minorEastAsia" w:cs="Arial" w:hint="eastAsia"/>
                </w:rPr>
                <w:t>1-6月</w:t>
              </w:r>
              <w:r w:rsidRPr="00891452">
                <w:rPr>
                  <w:rFonts w:asciiTheme="minorEastAsia" w:hAnsiTheme="minorEastAsia" w:cs="Arial"/>
                </w:rPr>
                <w:t>，</w:t>
              </w:r>
              <w:r w:rsidRPr="00891452">
                <w:rPr>
                  <w:rFonts w:asciiTheme="minorEastAsia" w:hAnsiTheme="minorEastAsia" w:cs="Arial" w:hint="eastAsia"/>
                </w:rPr>
                <w:t>全社会用电量累计40977亿千瓦时，同比增长2.9%</w:t>
              </w:r>
              <w:r w:rsidRPr="00891452">
                <w:rPr>
                  <w:rFonts w:asciiTheme="minorEastAsia" w:hAnsiTheme="minorEastAsia" w:cs="Arial"/>
                </w:rPr>
                <w:t>。</w:t>
              </w:r>
            </w:p>
            <w:p w:rsidR="002C29A0" w:rsidRPr="00891452" w:rsidRDefault="002C29A0" w:rsidP="00A1722F">
              <w:pPr>
                <w:shd w:val="clear" w:color="auto" w:fill="FFFFFF"/>
                <w:ind w:firstLineChars="200" w:firstLine="420"/>
                <w:rPr>
                  <w:rFonts w:asciiTheme="minorEastAsia" w:hAnsiTheme="minorEastAsia" w:cs="Arial"/>
                </w:rPr>
              </w:pPr>
              <w:r w:rsidRPr="00891452">
                <w:rPr>
                  <w:rFonts w:asciiTheme="minorEastAsia" w:hAnsiTheme="minorEastAsia" w:cs="Arial"/>
                </w:rPr>
                <w:t>截至</w:t>
              </w:r>
              <w:r w:rsidRPr="00891452">
                <w:rPr>
                  <w:rFonts w:asciiTheme="minorEastAsia" w:hAnsiTheme="minorEastAsia" w:cs="Arial" w:hint="eastAsia"/>
                </w:rPr>
                <w:t>2022年</w:t>
              </w:r>
              <w:r w:rsidRPr="00891452">
                <w:rPr>
                  <w:rFonts w:asciiTheme="minorEastAsia" w:hAnsiTheme="minorEastAsia" w:cs="Arial"/>
                </w:rPr>
                <w:t>6月底，全国全口径发电装机容量24.4亿千瓦，同比增长8.1%。其中，非化石能源发电装机容量11.8亿千瓦，同比增长14.8%，占总装机容量的48.2%，占比同比提高2.8个百分点，绿色低碳转型效果继续显现。分类型看，并网风电3.4亿千瓦，同比增长17.2%，其中，陆上风电3.16亿千瓦、海上风电2666万千瓦；并网太阳能发电3.4亿千瓦，同比增长25.8%，其中，集中式光伏发电2.1亿千瓦，分布式光伏发电1.3亿千瓦，光热发电57万千瓦；生物质发电3950万千瓦，同比增长17.7%</w:t>
              </w:r>
            </w:p>
            <w:p w:rsidR="002C29A0" w:rsidRPr="00891452" w:rsidRDefault="002C29A0" w:rsidP="00A1722F">
              <w:pPr>
                <w:shd w:val="clear" w:color="auto" w:fill="FFFFFF"/>
                <w:ind w:firstLineChars="200" w:firstLine="420"/>
                <w:rPr>
                  <w:rFonts w:asciiTheme="minorEastAsia" w:hAnsiTheme="minorEastAsia" w:cs="Arial"/>
                </w:rPr>
              </w:pPr>
              <w:r w:rsidRPr="00891452">
                <w:rPr>
                  <w:rFonts w:asciiTheme="minorEastAsia" w:hAnsiTheme="minorEastAsia" w:cs="Arial" w:hint="eastAsia"/>
                </w:rPr>
                <w:lastRenderedPageBreak/>
                <w:t>2022年</w:t>
              </w:r>
              <w:r w:rsidRPr="00891452">
                <w:rPr>
                  <w:rFonts w:asciiTheme="minorEastAsia" w:hAnsiTheme="minorEastAsia" w:cs="Arial"/>
                </w:rPr>
                <w:t>1-6月份，全国规模以上电厂发电量39631亿千瓦时，同比增长0.7%。上半年，全口径并网风电、太阳能发电量同比分别增长12.2%和29.8%。由于电力消费需求放缓以及水电等非化石能源发电量快速增长，上半年全口径煤电发电量同比下降4.0%，占全口径总发电量比重为57.4%，煤电仍是当前我国电力供应的最主要电源。</w:t>
              </w:r>
            </w:p>
            <w:p w:rsidR="002C29A0" w:rsidRPr="00891452" w:rsidRDefault="002C29A0" w:rsidP="00A1722F">
              <w:pPr>
                <w:shd w:val="clear" w:color="auto" w:fill="FFFFFF"/>
                <w:ind w:firstLineChars="200" w:firstLine="420"/>
                <w:rPr>
                  <w:rFonts w:asciiTheme="minorEastAsia" w:hAnsiTheme="minorEastAsia" w:cs="Arial"/>
                </w:rPr>
              </w:pPr>
              <w:r w:rsidRPr="00891452">
                <w:rPr>
                  <w:rFonts w:asciiTheme="minorEastAsia" w:hAnsiTheme="minorEastAsia" w:cs="Arial" w:hint="eastAsia"/>
                </w:rPr>
                <w:t>2022年</w:t>
              </w:r>
              <w:r w:rsidRPr="00891452">
                <w:rPr>
                  <w:rFonts w:asciiTheme="minorEastAsia" w:hAnsiTheme="minorEastAsia" w:cs="Arial"/>
                </w:rPr>
                <w:t>上半年，全国6000千瓦及以上电厂发电设备累计平均利用小时1777小时，同比降低81小时。分类型看，并网风电1154小时，同比降低58小时；并网太阳能发电690小时，同比提高30小时。</w:t>
              </w:r>
              <w:r w:rsidRPr="00891452">
                <w:rPr>
                  <w:rFonts w:asciiTheme="minorEastAsia" w:hAnsiTheme="minorEastAsia" w:cs="Arial" w:hint="eastAsia"/>
                </w:rPr>
                <w:t xml:space="preserve">  </w:t>
              </w:r>
            </w:p>
            <w:p w:rsidR="003D0FFD" w:rsidRDefault="002C29A0" w:rsidP="002C29A0">
              <w:r>
                <w:rPr>
                  <w:rFonts w:asciiTheme="minorEastAsia" w:hAnsiTheme="minorEastAsia" w:cs="Arial" w:hint="eastAsia"/>
                </w:rPr>
                <w:t xml:space="preserve">    </w:t>
              </w:r>
              <w:r w:rsidRPr="00891452">
                <w:rPr>
                  <w:rFonts w:asciiTheme="minorEastAsia" w:hAnsiTheme="minorEastAsia" w:cs="Arial"/>
                </w:rPr>
                <w:t>（以上信息来源于国家能源局网站发布的202</w:t>
              </w:r>
              <w:r w:rsidRPr="00891452">
                <w:rPr>
                  <w:rFonts w:asciiTheme="minorEastAsia" w:hAnsiTheme="minorEastAsia" w:cs="Arial" w:hint="eastAsia"/>
                </w:rPr>
                <w:t>2</w:t>
              </w:r>
              <w:r w:rsidRPr="00891452">
                <w:rPr>
                  <w:rFonts w:asciiTheme="minorEastAsia" w:hAnsiTheme="minorEastAsia" w:cs="Arial"/>
                </w:rPr>
                <w:t>年1-6月份全国电力工业统计数据、中国电力企业联合会发布的《202</w:t>
              </w:r>
              <w:r w:rsidRPr="00891452">
                <w:rPr>
                  <w:rFonts w:asciiTheme="minorEastAsia" w:hAnsiTheme="minorEastAsia" w:cs="Arial" w:hint="eastAsia"/>
                </w:rPr>
                <w:t>2</w:t>
              </w:r>
              <w:r w:rsidRPr="00891452">
                <w:rPr>
                  <w:rFonts w:asciiTheme="minorEastAsia" w:hAnsiTheme="minorEastAsia" w:cs="Arial"/>
                </w:rPr>
                <w:t>年1-6月份电力工业运行简况》及《2022年上半年全国电力供需形势分析预测报告》）</w:t>
              </w:r>
            </w:p>
          </w:sdtContent>
        </w:sdt>
      </w:sdtContent>
    </w:sdt>
    <w:p w:rsidR="003D0FFD" w:rsidRDefault="003D0FFD"/>
    <w:sdt>
      <w:sdtPr>
        <w:rPr>
          <w:rFonts w:ascii="宋体" w:hAnsi="宋体" w:cs="宋体" w:hint="eastAsia"/>
          <w:b w:val="0"/>
          <w:bCs/>
          <w:kern w:val="0"/>
          <w:szCs w:val="24"/>
        </w:rPr>
        <w:alias w:val="模块:报告期内核心竞争力分析"/>
        <w:tag w:val="_SEC_95fcc6373f8d4d92bdccbe04323713c4"/>
        <w:id w:val="34633369"/>
        <w:lock w:val="sdtLocked"/>
        <w:placeholder>
          <w:docPart w:val="GBC22222222222222222222222222222"/>
        </w:placeholder>
      </w:sdtPr>
      <w:sdtEndPr>
        <w:rPr>
          <w:bCs w:val="0"/>
          <w:szCs w:val="21"/>
        </w:rPr>
      </w:sdtEndPr>
      <w:sdtContent>
        <w:p w:rsidR="003D0FFD" w:rsidRDefault="00F32C91" w:rsidP="00A1722F">
          <w:pPr>
            <w:pStyle w:val="2"/>
            <w:numPr>
              <w:ilvl w:val="0"/>
              <w:numId w:val="74"/>
            </w:numPr>
            <w:tabs>
              <w:tab w:val="left" w:pos="426"/>
            </w:tabs>
            <w:jc w:val="left"/>
            <w:rPr>
              <w:rFonts w:ascii="宋体" w:hAnsi="宋体"/>
            </w:rPr>
          </w:pPr>
          <w:r>
            <w:rPr>
              <w:rFonts w:ascii="宋体" w:hAnsi="宋体" w:hint="eastAsia"/>
            </w:rPr>
            <w:t>报告期内核心竞争力分析</w:t>
          </w:r>
        </w:p>
        <w:sdt>
          <w:sdtPr>
            <w:alias w:val="是否适用：报告期内核心竞争力分析[双击切换]"/>
            <w:tag w:val="_GBC_f5e4beedb06c4dedb1da9c7f429d840e"/>
            <w:id w:val="-849476653"/>
            <w:lock w:val="sdtLocked"/>
            <w:placeholder>
              <w:docPart w:val="GBC22222222222222222222222222222"/>
            </w:placeholder>
          </w:sdtPr>
          <w:sdtContent>
            <w:p w:rsidR="003D0FFD" w:rsidRDefault="009F109D">
              <w:r>
                <w:fldChar w:fldCharType="begin"/>
              </w:r>
              <w:r w:rsidR="002C29A0">
                <w:instrText xml:space="preserve"> MACROBUTTON  SnrToggleCheckbox √适用 </w:instrText>
              </w:r>
              <w:r>
                <w:fldChar w:fldCharType="end"/>
              </w:r>
              <w:r>
                <w:fldChar w:fldCharType="begin"/>
              </w:r>
              <w:r w:rsidR="002C29A0">
                <w:instrText xml:space="preserve"> MACROBUTTON  SnrToggleCheckbox □不适用 </w:instrText>
              </w:r>
              <w:r>
                <w:fldChar w:fldCharType="end"/>
              </w:r>
            </w:p>
          </w:sdtContent>
        </w:sdt>
        <w:sdt>
          <w:sdtPr>
            <w:rPr>
              <w:rFonts w:hint="eastAsia"/>
            </w:rPr>
            <w:alias w:val="报告期内核心竞争力分析"/>
            <w:tag w:val="_GBC_2aded0644185447a9ec788ba0b35ac4f"/>
            <w:id w:val="196634771"/>
            <w:lock w:val="sdtLocked"/>
            <w:placeholder>
              <w:docPart w:val="GBC22222222222222222222222222222"/>
            </w:placeholder>
          </w:sdtPr>
          <w:sdtContent>
            <w:p w:rsidR="002C29A0" w:rsidRDefault="002C29A0" w:rsidP="002C29A0">
              <w:r>
                <w:rPr>
                  <w:rFonts w:hint="eastAsia"/>
                </w:rPr>
                <w:t xml:space="preserve">    </w:t>
              </w:r>
              <w:r>
                <w:t>1、资源禀赋优势</w:t>
              </w:r>
            </w:p>
            <w:p w:rsidR="002C29A0" w:rsidRDefault="002C29A0" w:rsidP="002C29A0">
              <w:r>
                <w:rPr>
                  <w:rFonts w:hint="eastAsia"/>
                </w:rPr>
                <w:t xml:space="preserve">    福建省地处我国东南沿海，台湾海峡独特的“狭管效应”赋予了福建地区优越的风力资源。公司在福建省已投产的陆上风电场主要位于风资源较优的福清、平潭、连江等沿海地区，实际运行年利用小时数高、无弃风限电，为公司长期发展奠定了良好的基础。同时，福建省近海风能整体优于陆上地区，发展海上风电拥有得天独厚的优势。公司旗下的中闽海电在莆田平海湾海域专业从事海上风电项目的开发与运营，报告期内，公司海上风电装机规模占公司风电装机规模的</w:t>
              </w:r>
              <w:r>
                <w:t>32.62%，区位竞争优势得到进一步发挥。此外，公司在黑龙江省也有投运和储备的风电项目，我国“三北</w:t>
              </w:r>
              <w:r>
                <w:rPr>
                  <w:rFonts w:hint="eastAsia"/>
                </w:rPr>
                <w:t>”（西北、华北和东北）地区风能资源丰富，公司在该区域投运的项目也具有较好的资源禀赋。</w:t>
              </w:r>
            </w:p>
            <w:p w:rsidR="002C29A0" w:rsidRDefault="002C29A0" w:rsidP="002C29A0">
              <w:r>
                <w:rPr>
                  <w:rFonts w:hint="eastAsia"/>
                </w:rPr>
                <w:t xml:space="preserve">    </w:t>
              </w:r>
              <w:r>
                <w:t>2、专业化优势</w:t>
              </w:r>
            </w:p>
            <w:p w:rsidR="002C29A0" w:rsidRDefault="002C29A0" w:rsidP="002C29A0">
              <w:r>
                <w:rPr>
                  <w:rFonts w:hint="eastAsia"/>
                </w:rPr>
                <w:t xml:space="preserve">    公司深耕清洁能源发电领域，公司所有的经营性资产和收入都与风力发电等清洁能源发电业务相关，公司在清洁能源发电项目开发、建设及运行管理等方面具有丰富的经验，是福建省内从事风电行业专业化程度较高的公司之一。公司秉承“效益优先、风险可控、创新驱动”的经营理念，以专业化的经营和管理确保所投资项目的盈利能力。</w:t>
              </w:r>
            </w:p>
            <w:p w:rsidR="002C29A0" w:rsidRDefault="002C29A0" w:rsidP="002C29A0">
              <w:r>
                <w:rPr>
                  <w:rFonts w:hint="eastAsia"/>
                </w:rPr>
                <w:t xml:space="preserve">    </w:t>
              </w:r>
              <w:r>
                <w:t>3、可持续发展优势</w:t>
              </w:r>
            </w:p>
            <w:p w:rsidR="002C29A0" w:rsidRDefault="002C29A0" w:rsidP="002C29A0">
              <w:r>
                <w:rPr>
                  <w:rFonts w:hint="eastAsia"/>
                </w:rPr>
                <w:t xml:space="preserve">    公司控股股东投资集团是福建省级国有资本投资公司，在福建省经济社会发展中发挥着引领、示范、带动作用，在获配省内新能源资源方面具有一定优势。大股东的资源优势为公司可持续发展提供了强有力的支持。投资集团在中闽能源</w:t>
              </w:r>
              <w:r>
                <w:t>2019年重大资产重组时承诺，在闽投海电（莆田平海湾海上风电场三期项目）、闽投电力、闽投抽水蓄能、宁德闽投（宁德霞浦海上风电场A、C区项目）、霞浦闽东（宁德霞浦海上风电场B区项目）等中的任意一家实体稳定投产、于一个完整会计年度内实现盈利、不存在合规性问题并符合上市条件后一年内，将与上市公司充分协商，启动将</w:t>
              </w:r>
              <w:r>
                <w:rPr>
                  <w:rFonts w:hint="eastAsia"/>
                </w:rPr>
                <w:t>相关符合上市条件的资产注入上市公司的程序。</w:t>
              </w:r>
              <w:r>
                <w:t xml:space="preserve"> </w:t>
              </w:r>
            </w:p>
            <w:p w:rsidR="002C29A0" w:rsidRDefault="00906D72" w:rsidP="002C29A0">
              <w:r>
                <w:rPr>
                  <w:rFonts w:hint="eastAsia"/>
                </w:rPr>
                <w:t xml:space="preserve">    </w:t>
              </w:r>
              <w:r w:rsidR="002C29A0">
                <w:rPr>
                  <w:rFonts w:hint="eastAsia"/>
                </w:rPr>
                <w:t>公司坚持自主开发和优质项目并购双轮驱动，一方面积极在福建省内争取资源配置，一方面坚定实施“走出去”发展战略，积极在省外寻找资源条件良好的平价风电、光伏项目投资机会，并积极开拓生物质发电项目领域的投资。公司通过项目滚动开发与资产并购，促进装机规模不断提升、市场竞争力不断增强。</w:t>
              </w:r>
            </w:p>
            <w:p w:rsidR="002C29A0" w:rsidRDefault="002C29A0" w:rsidP="002C29A0">
              <w:r>
                <w:rPr>
                  <w:rFonts w:hint="eastAsia"/>
                </w:rPr>
                <w:t xml:space="preserve">    </w:t>
              </w:r>
              <w:r>
                <w:t>4、运营管理优势</w:t>
              </w:r>
            </w:p>
            <w:p w:rsidR="002C29A0" w:rsidRDefault="002C29A0" w:rsidP="002C29A0">
              <w:r>
                <w:rPr>
                  <w:rFonts w:hint="eastAsia"/>
                </w:rPr>
                <w:t xml:space="preserve">    公司具有丰富的风电场运营管理经验，培养了一支理论扎实、作风严谨、技能精湛、具有技术创新和攻关能力的运行维护技术队伍，积累了各种故障处理和维修保养经验，具备技术攻关、技术创新能力和核心部件故障解决能力。</w:t>
              </w:r>
              <w:r>
                <w:t>2022年上半年，公司在福建省所属陆上风电场的平均发电设备利用小时为1658小时，所属海上风电场的平均发电设备利用小时为2040小时，在黑龙江省所属三个风电场平均发电设备利用小时为1255小时，均高于国内平均水平1154小时，整体保持了良好的运营效率。</w:t>
              </w:r>
            </w:p>
            <w:p w:rsidR="002C29A0" w:rsidRDefault="002C29A0" w:rsidP="002C29A0">
              <w:r>
                <w:rPr>
                  <w:rFonts w:hint="eastAsia"/>
                </w:rPr>
                <w:t xml:space="preserve">    </w:t>
              </w:r>
              <w:r>
                <w:t>5、资金优势</w:t>
              </w:r>
            </w:p>
            <w:p w:rsidR="003D0FFD" w:rsidRDefault="002C29A0" w:rsidP="002C29A0">
              <w:r>
                <w:rPr>
                  <w:rFonts w:hint="eastAsia"/>
                </w:rPr>
                <w:t xml:space="preserve">    公司资产盈利能力较强，已投产的各项目能为公司带来稳定的利润。近几年，得益于风电项目装机容量不断增加，公司业绩保持持续增长。公司资信状况良好，与各类金融机构保持稳定的合作关系，融资渠道和方式多样，资金获取成本较低，具有较强的融资能力。</w:t>
              </w:r>
            </w:p>
          </w:sdtContent>
        </w:sdt>
      </w:sdtContent>
    </w:sdt>
    <w:p w:rsidR="003D0FFD" w:rsidRDefault="003D0FFD"/>
    <w:sdt>
      <w:sdtPr>
        <w:rPr>
          <w:rFonts w:ascii="宋体" w:hAnsi="宋体" w:cs="宋体" w:hint="eastAsia"/>
          <w:b w:val="0"/>
          <w:bCs/>
          <w:kern w:val="0"/>
          <w:szCs w:val="24"/>
        </w:rPr>
        <w:alias w:val="模块:经营情况的讨论与分析"/>
        <w:tag w:val="_GBC_ba3734a9f27a452095f3115c17f4b09e"/>
        <w:id w:val="9918115"/>
        <w:lock w:val="sdtLocked"/>
        <w:placeholder>
          <w:docPart w:val="GBC22222222222222222222222222222"/>
        </w:placeholder>
      </w:sdtPr>
      <w:sdtEndPr>
        <w:rPr>
          <w:bCs w:val="0"/>
          <w:szCs w:val="21"/>
        </w:rPr>
      </w:sdtEndPr>
      <w:sdtContent>
        <w:p w:rsidR="003D0FFD" w:rsidRDefault="00F32C91" w:rsidP="00A1722F">
          <w:pPr>
            <w:pStyle w:val="2"/>
            <w:numPr>
              <w:ilvl w:val="0"/>
              <w:numId w:val="74"/>
            </w:numPr>
            <w:tabs>
              <w:tab w:val="left" w:pos="426"/>
            </w:tabs>
            <w:jc w:val="left"/>
            <w:rPr>
              <w:rFonts w:ascii="宋体" w:hAnsi="宋体" w:cs="宋体"/>
              <w:kern w:val="0"/>
              <w:szCs w:val="24"/>
            </w:rPr>
          </w:pPr>
          <w:r>
            <w:rPr>
              <w:rFonts w:ascii="宋体" w:hAnsi="宋体" w:cs="宋体"/>
              <w:kern w:val="0"/>
              <w:szCs w:val="24"/>
            </w:rPr>
            <w:t>经营情况的讨论与分析</w:t>
          </w:r>
        </w:p>
        <w:sdt>
          <w:sdtPr>
            <w:rPr>
              <w:rFonts w:hint="eastAsia"/>
            </w:rPr>
            <w:alias w:val="管理层讨论与分析"/>
            <w:tag w:val="_GBC_886258ec69e240da99b57ac102afbda6"/>
            <w:id w:val="9918106"/>
            <w:lock w:val="sdtLocked"/>
            <w:placeholder>
              <w:docPart w:val="GBC22222222222222222222222222222"/>
            </w:placeholder>
          </w:sdtPr>
          <w:sdtContent>
            <w:p w:rsidR="009003D6" w:rsidRPr="00AA5B76" w:rsidRDefault="009003D6" w:rsidP="00A1722F">
              <w:pPr>
                <w:shd w:val="clear" w:color="auto" w:fill="FFFFFF"/>
                <w:ind w:firstLineChars="200" w:firstLine="420"/>
                <w:rPr>
                  <w:rFonts w:asciiTheme="minorEastAsia" w:eastAsiaTheme="minorEastAsia" w:hAnsiTheme="minorEastAsia" w:cs="Arial"/>
                  <w:bCs/>
                </w:rPr>
              </w:pPr>
              <w:r w:rsidRPr="00AA5B76">
                <w:rPr>
                  <w:rFonts w:asciiTheme="minorEastAsia" w:eastAsiaTheme="minorEastAsia" w:hAnsiTheme="minorEastAsia" w:cs="Arial" w:hint="eastAsia"/>
                </w:rPr>
                <w:t>2022年上半年，公司</w:t>
              </w:r>
              <w:r w:rsidRPr="00AA5B76">
                <w:rPr>
                  <w:rFonts w:asciiTheme="minorEastAsia" w:eastAsiaTheme="minorEastAsia" w:hAnsiTheme="minorEastAsia" w:cs="Arial"/>
                </w:rPr>
                <w:t>围绕年度生产经营目标</w:t>
              </w:r>
              <w:r w:rsidRPr="00AA5B76">
                <w:rPr>
                  <w:rFonts w:asciiTheme="minorEastAsia" w:eastAsiaTheme="minorEastAsia" w:hAnsiTheme="minorEastAsia" w:cs="Arial" w:hint="eastAsia"/>
                </w:rPr>
                <w:t>，狠抓工作落实，各项工作扎实有力推进，取得良好成效。</w:t>
              </w:r>
            </w:p>
            <w:p w:rsidR="009003D6" w:rsidRPr="003A1535" w:rsidRDefault="009003D6" w:rsidP="009003D6">
              <w:pPr>
                <w:shd w:val="clear" w:color="auto" w:fill="FFFFFF"/>
                <w:ind w:firstLine="480"/>
                <w:rPr>
                  <w:rFonts w:asciiTheme="minorEastAsia" w:eastAsiaTheme="minorEastAsia" w:hAnsiTheme="minorEastAsia" w:cs="Arial"/>
                  <w:b/>
                  <w:bCs/>
                </w:rPr>
              </w:pPr>
              <w:r w:rsidRPr="003A1535">
                <w:rPr>
                  <w:rFonts w:asciiTheme="minorEastAsia" w:eastAsiaTheme="minorEastAsia" w:hAnsiTheme="minorEastAsia" w:cs="Arial"/>
                  <w:b/>
                </w:rPr>
                <w:t>（一）主要生产经营情况</w:t>
              </w:r>
            </w:p>
            <w:p w:rsidR="009003D6" w:rsidRPr="00AA5B76" w:rsidRDefault="009003D6" w:rsidP="0069029F">
              <w:pPr>
                <w:ind w:firstLine="480"/>
                <w:jc w:val="both"/>
                <w:rPr>
                  <w:rFonts w:asciiTheme="minorEastAsia" w:eastAsiaTheme="minorEastAsia" w:hAnsiTheme="minorEastAsia" w:cs="Arial"/>
                  <w:bCs/>
                </w:rPr>
              </w:pPr>
              <w:r w:rsidRPr="00AA5B76">
                <w:rPr>
                  <w:rFonts w:asciiTheme="minorEastAsia" w:eastAsiaTheme="minorEastAsia" w:hAnsiTheme="minorEastAsia" w:cs="Arial" w:hint="eastAsia"/>
                </w:rPr>
                <w:t>截至2022年6月30日，公司控股并网装机容量95.73万千瓦。2022年上半年，公司下属各项目累计完成发电量161,072.29万千瓦时，比上年同期增长23.85%；累计完成上网电量156,638.12万千瓦时，比上年同期增长23.47%。</w:t>
              </w:r>
            </w:p>
            <w:p w:rsidR="009003D6" w:rsidRPr="00AA5B76" w:rsidRDefault="009003D6" w:rsidP="0069029F">
              <w:pPr>
                <w:ind w:firstLine="480"/>
                <w:jc w:val="both"/>
                <w:rPr>
                  <w:rFonts w:asciiTheme="minorEastAsia" w:eastAsiaTheme="minorEastAsia" w:hAnsiTheme="minorEastAsia" w:cs="Arial"/>
                  <w:bCs/>
                </w:rPr>
              </w:pPr>
              <w:r w:rsidRPr="00AA5B76">
                <w:rPr>
                  <w:rFonts w:asciiTheme="minorEastAsia" w:eastAsiaTheme="minorEastAsia" w:hAnsiTheme="minorEastAsia" w:cs="Arial" w:hint="eastAsia"/>
                </w:rPr>
                <w:t>2022年1-6月，公司实现营业收入</w:t>
              </w:r>
              <w:r w:rsidRPr="00AA5B76">
                <w:rPr>
                  <w:rFonts w:asciiTheme="minorEastAsia" w:eastAsiaTheme="minorEastAsia" w:hAnsiTheme="minorEastAsia" w:cs="Arial" w:hint="eastAsia"/>
                  <w:bCs/>
                </w:rPr>
                <w:t>92,264.32</w:t>
              </w:r>
              <w:r w:rsidRPr="00AA5B76">
                <w:rPr>
                  <w:rFonts w:asciiTheme="minorEastAsia" w:eastAsiaTheme="minorEastAsia" w:hAnsiTheme="minorEastAsia" w:cs="Arial" w:hint="eastAsia"/>
                </w:rPr>
                <w:t>万元，比上年同期增长</w:t>
              </w:r>
              <w:r w:rsidRPr="00AA5B76">
                <w:rPr>
                  <w:rFonts w:asciiTheme="minorEastAsia" w:eastAsiaTheme="minorEastAsia" w:hAnsiTheme="minorEastAsia" w:cs="Arial" w:hint="eastAsia"/>
                  <w:bCs/>
                </w:rPr>
                <w:t>22.52</w:t>
              </w:r>
              <w:r w:rsidRPr="00AA5B76">
                <w:rPr>
                  <w:rFonts w:asciiTheme="minorEastAsia" w:eastAsiaTheme="minorEastAsia" w:hAnsiTheme="minorEastAsia" w:cs="Arial" w:hint="eastAsia"/>
                </w:rPr>
                <w:t>%；</w:t>
              </w:r>
              <w:r w:rsidRPr="00AA5B76">
                <w:rPr>
                  <w:rFonts w:asciiTheme="minorEastAsia" w:eastAsiaTheme="minorEastAsia" w:hAnsiTheme="minorEastAsia" w:cs="Arial"/>
                </w:rPr>
                <w:t>利润总额</w:t>
              </w:r>
              <w:r w:rsidRPr="00AA5B76">
                <w:rPr>
                  <w:rFonts w:asciiTheme="minorEastAsia" w:eastAsiaTheme="minorEastAsia" w:hAnsiTheme="minorEastAsia" w:cs="Arial" w:hint="eastAsia"/>
                  <w:bCs/>
                </w:rPr>
                <w:t>51,873.16</w:t>
              </w:r>
              <w:r w:rsidRPr="00AA5B76">
                <w:rPr>
                  <w:rFonts w:asciiTheme="minorEastAsia" w:eastAsiaTheme="minorEastAsia" w:hAnsiTheme="minorEastAsia" w:cs="Arial"/>
                </w:rPr>
                <w:t>万元，比上年同期增长</w:t>
              </w:r>
              <w:r w:rsidRPr="00AA5B76">
                <w:rPr>
                  <w:rFonts w:asciiTheme="minorEastAsia" w:eastAsiaTheme="minorEastAsia" w:hAnsiTheme="minorEastAsia" w:cs="Arial" w:hint="eastAsia"/>
                  <w:bCs/>
                </w:rPr>
                <w:t>31.35</w:t>
              </w:r>
              <w:r w:rsidRPr="00AA5B76">
                <w:rPr>
                  <w:rFonts w:asciiTheme="minorEastAsia" w:eastAsiaTheme="minorEastAsia" w:hAnsiTheme="minorEastAsia" w:cs="Arial"/>
                </w:rPr>
                <w:t>%；</w:t>
              </w:r>
              <w:r w:rsidRPr="00AA5B76">
                <w:rPr>
                  <w:rFonts w:asciiTheme="minorEastAsia" w:eastAsiaTheme="minorEastAsia" w:hAnsiTheme="minorEastAsia" w:cs="Arial" w:hint="eastAsia"/>
                </w:rPr>
                <w:t>归属于上市公司股东的净利润</w:t>
              </w:r>
              <w:r w:rsidRPr="00AA5B76">
                <w:rPr>
                  <w:rFonts w:asciiTheme="minorEastAsia" w:eastAsiaTheme="minorEastAsia" w:hAnsiTheme="minorEastAsia" w:cs="Arial" w:hint="eastAsia"/>
                  <w:bCs/>
                </w:rPr>
                <w:t>41,854.82</w:t>
              </w:r>
              <w:r w:rsidRPr="00AA5B76">
                <w:rPr>
                  <w:rFonts w:asciiTheme="minorEastAsia" w:eastAsiaTheme="minorEastAsia" w:hAnsiTheme="minorEastAsia" w:cs="Arial" w:hint="eastAsia"/>
                </w:rPr>
                <w:t>万元，比上年同期增长</w:t>
              </w:r>
              <w:r w:rsidRPr="00AA5B76">
                <w:rPr>
                  <w:rFonts w:asciiTheme="minorEastAsia" w:eastAsiaTheme="minorEastAsia" w:hAnsiTheme="minorEastAsia" w:cs="Arial" w:hint="eastAsia"/>
                  <w:bCs/>
                </w:rPr>
                <w:t>24.45</w:t>
              </w:r>
              <w:r w:rsidRPr="00AA5B76">
                <w:rPr>
                  <w:rFonts w:asciiTheme="minorEastAsia" w:eastAsiaTheme="minorEastAsia" w:hAnsiTheme="minorEastAsia" w:cs="Arial" w:hint="eastAsia"/>
                </w:rPr>
                <w:t>%。</w:t>
              </w:r>
            </w:p>
            <w:p w:rsidR="009003D6" w:rsidRPr="003A1535" w:rsidRDefault="009003D6" w:rsidP="003A1535">
              <w:pPr>
                <w:shd w:val="clear" w:color="auto" w:fill="FFFFFF"/>
                <w:ind w:firstLineChars="200" w:firstLine="422"/>
                <w:rPr>
                  <w:rFonts w:asciiTheme="minorEastAsia" w:eastAsiaTheme="minorEastAsia" w:hAnsiTheme="minorEastAsia" w:cs="Arial"/>
                  <w:b/>
                  <w:bCs/>
                </w:rPr>
              </w:pPr>
              <w:r w:rsidRPr="003A1535">
                <w:rPr>
                  <w:rFonts w:asciiTheme="minorEastAsia" w:eastAsiaTheme="minorEastAsia" w:hAnsiTheme="minorEastAsia" w:cs="Arial"/>
                  <w:b/>
                </w:rPr>
                <w:t>（二）主要工作开展情况</w:t>
              </w:r>
            </w:p>
            <w:p w:rsidR="009003D6" w:rsidRPr="00AA5B76" w:rsidRDefault="009003D6" w:rsidP="00A1722F">
              <w:pPr>
                <w:shd w:val="clear" w:color="auto" w:fill="FFFFFF"/>
                <w:ind w:firstLineChars="200" w:firstLine="420"/>
                <w:rPr>
                  <w:rFonts w:asciiTheme="minorEastAsia" w:eastAsiaTheme="minorEastAsia" w:hAnsiTheme="minorEastAsia" w:cs="Arial"/>
                  <w:bCs/>
                </w:rPr>
              </w:pPr>
              <w:r w:rsidRPr="00AA5B76">
                <w:rPr>
                  <w:rFonts w:asciiTheme="minorEastAsia" w:eastAsiaTheme="minorEastAsia" w:hAnsiTheme="minorEastAsia" w:cs="Arial" w:hint="eastAsia"/>
                </w:rPr>
                <w:t>1</w:t>
              </w:r>
              <w:r>
                <w:rPr>
                  <w:rFonts w:asciiTheme="minorEastAsia" w:eastAsiaTheme="minorEastAsia" w:hAnsiTheme="minorEastAsia" w:cs="Arial" w:hint="eastAsia"/>
                  <w:bCs/>
                </w:rPr>
                <w:t>、</w:t>
              </w:r>
              <w:r w:rsidRPr="00AA5B76">
                <w:rPr>
                  <w:rFonts w:asciiTheme="minorEastAsia" w:eastAsiaTheme="minorEastAsia" w:hAnsiTheme="minorEastAsia" w:cs="Arial" w:hint="eastAsia"/>
                </w:rPr>
                <w:t>项目开发持续推进</w:t>
              </w:r>
            </w:p>
            <w:p w:rsidR="009003D6" w:rsidRPr="00AA5B76" w:rsidRDefault="009003D6" w:rsidP="00A1722F">
              <w:pPr>
                <w:shd w:val="clear" w:color="auto" w:fill="FFFFFF"/>
                <w:ind w:firstLineChars="200" w:firstLine="420"/>
                <w:rPr>
                  <w:rFonts w:asciiTheme="minorEastAsia" w:eastAsiaTheme="minorEastAsia" w:hAnsiTheme="minorEastAsia" w:cs="Arial"/>
                  <w:bCs/>
                </w:rPr>
              </w:pPr>
              <w:r w:rsidRPr="00AA5B76">
                <w:rPr>
                  <w:rFonts w:asciiTheme="minorEastAsia" w:eastAsiaTheme="minorEastAsia" w:hAnsiTheme="minorEastAsia" w:cs="Arial" w:hint="eastAsia"/>
                </w:rPr>
                <w:t>公司认真落实国家双碳目标，积极参与福建省内集中式光伏试点项目开发，出资5000万元在福清市设立中闽（福清）光伏发电有限公司，加快推进</w:t>
              </w:r>
              <w:r w:rsidRPr="00AA5B76">
                <w:rPr>
                  <w:rFonts w:asciiTheme="minorEastAsia" w:eastAsiaTheme="minorEastAsia" w:hAnsiTheme="minorEastAsia" w:cs="Arial"/>
                </w:rPr>
                <w:t>中闽福清新厝50MW渔光互补项目</w:t>
              </w:r>
              <w:r w:rsidRPr="00AA5B76">
                <w:rPr>
                  <w:rFonts w:asciiTheme="minorEastAsia" w:eastAsiaTheme="minorEastAsia" w:hAnsiTheme="minorEastAsia" w:cs="Arial" w:hint="eastAsia"/>
                </w:rPr>
                <w:t>前期工作，同时积极寻找省外新能源发电项目开发和优质标的并购机会，进一步完善公司产业布局，壮大清洁能源主营业务。</w:t>
              </w:r>
            </w:p>
            <w:p w:rsidR="009003D6" w:rsidRPr="00AA5B76" w:rsidRDefault="009003D6" w:rsidP="00A1722F">
              <w:pPr>
                <w:shd w:val="clear" w:color="auto" w:fill="FFFFFF"/>
                <w:ind w:firstLineChars="200" w:firstLine="420"/>
                <w:rPr>
                  <w:rFonts w:asciiTheme="minorEastAsia" w:eastAsiaTheme="minorEastAsia" w:hAnsiTheme="minorEastAsia" w:cs="Arial"/>
                  <w:bCs/>
                </w:rPr>
              </w:pPr>
              <w:r w:rsidRPr="00AA5B76">
                <w:rPr>
                  <w:rFonts w:asciiTheme="minorEastAsia" w:eastAsiaTheme="minorEastAsia" w:hAnsiTheme="minorEastAsia" w:cs="Arial" w:hint="eastAsia"/>
                </w:rPr>
                <w:t>2</w:t>
              </w:r>
              <w:r>
                <w:rPr>
                  <w:rFonts w:asciiTheme="minorEastAsia" w:eastAsiaTheme="minorEastAsia" w:hAnsiTheme="minorEastAsia" w:cs="Arial" w:hint="eastAsia"/>
                  <w:bCs/>
                </w:rPr>
                <w:t>、</w:t>
              </w:r>
              <w:r w:rsidRPr="00AA5B76">
                <w:rPr>
                  <w:rFonts w:asciiTheme="minorEastAsia" w:eastAsiaTheme="minorEastAsia" w:hAnsiTheme="minorEastAsia" w:cs="Arial" w:hint="eastAsia"/>
                </w:rPr>
                <w:t>生产势头保持良好</w:t>
              </w:r>
            </w:p>
            <w:p w:rsidR="009003D6" w:rsidRPr="00AA5B76" w:rsidRDefault="009003D6" w:rsidP="00A1722F">
              <w:pPr>
                <w:shd w:val="clear" w:color="auto" w:fill="FFFFFF"/>
                <w:ind w:firstLineChars="200" w:firstLine="420"/>
                <w:jc w:val="both"/>
                <w:rPr>
                  <w:rFonts w:asciiTheme="minorEastAsia" w:eastAsiaTheme="minorEastAsia" w:hAnsiTheme="minorEastAsia" w:cs="Arial"/>
                  <w:bCs/>
                </w:rPr>
              </w:pPr>
              <w:r w:rsidRPr="00AA5B76">
                <w:rPr>
                  <w:rFonts w:asciiTheme="minorEastAsia" w:eastAsiaTheme="minorEastAsia" w:hAnsiTheme="minorEastAsia" w:cs="Arial" w:hint="eastAsia"/>
                </w:rPr>
                <w:t>公司牢牢扭住电量“龙头”，将增发电量作为提升效益的根本，挖潜增效、聚力攻坚，高效高质实施设备定检预试和技术改造工作，精心维护保养、快速消除设备缺陷隐患，夯实平稳发电的设备基础</w:t>
              </w:r>
              <w:bookmarkStart w:id="24" w:name="_GoBack"/>
              <w:bookmarkEnd w:id="24"/>
              <w:r w:rsidRPr="00AA5B76">
                <w:rPr>
                  <w:rFonts w:asciiTheme="minorEastAsia" w:eastAsiaTheme="minorEastAsia" w:hAnsiTheme="minorEastAsia" w:cs="Arial" w:hint="eastAsia"/>
                </w:rPr>
                <w:t>。报告期内，公司</w:t>
              </w:r>
              <w:r w:rsidRPr="00AA5B76">
                <w:rPr>
                  <w:rFonts w:asciiTheme="minorEastAsia" w:eastAsiaTheme="minorEastAsia" w:hAnsiTheme="minorEastAsia" w:cs="Arial"/>
                </w:rPr>
                <w:t>在运风电场保持了良好的运营效率。此外，</w:t>
              </w:r>
              <w:r w:rsidRPr="00AA5B76">
                <w:rPr>
                  <w:rFonts w:asciiTheme="minorEastAsia" w:eastAsiaTheme="minorEastAsia" w:hAnsiTheme="minorEastAsia" w:cs="Arial" w:hint="eastAsia"/>
                </w:rPr>
                <w:t>公司投建的</w:t>
              </w:r>
              <w:r w:rsidRPr="00AA5B76">
                <w:rPr>
                  <w:rFonts w:asciiTheme="minorEastAsia" w:eastAsiaTheme="minorEastAsia" w:hAnsiTheme="minorEastAsia" w:cs="Arial"/>
                </w:rPr>
                <w:t>富锦市二龙山镇30MW生物质热电联产项目于报告期内</w:t>
              </w:r>
              <w:r w:rsidRPr="00AA5B76">
                <w:rPr>
                  <w:rFonts w:asciiTheme="minorEastAsia" w:eastAsiaTheme="minorEastAsia" w:hAnsiTheme="minorEastAsia" w:cs="Arial" w:hint="eastAsia"/>
                </w:rPr>
                <w:t>顺利通过了72+24小时满负荷试运行，</w:t>
              </w:r>
              <w:r w:rsidRPr="00AA5B76">
                <w:rPr>
                  <w:rFonts w:asciiTheme="minorEastAsia" w:eastAsiaTheme="minorEastAsia" w:hAnsiTheme="minorEastAsia" w:cs="Arial"/>
                </w:rPr>
                <w:t>开始投入商业运行</w:t>
              </w:r>
              <w:r w:rsidRPr="00AA5B76">
                <w:rPr>
                  <w:rFonts w:asciiTheme="minorEastAsia" w:eastAsiaTheme="minorEastAsia" w:hAnsiTheme="minorEastAsia" w:cs="Arial" w:hint="eastAsia"/>
                </w:rPr>
                <w:t>。</w:t>
              </w:r>
            </w:p>
            <w:p w:rsidR="009003D6" w:rsidRPr="00AA5B76" w:rsidRDefault="009003D6" w:rsidP="00A1722F">
              <w:pPr>
                <w:shd w:val="clear" w:color="auto" w:fill="FFFFFF"/>
                <w:ind w:firstLineChars="200" w:firstLine="420"/>
                <w:rPr>
                  <w:rFonts w:asciiTheme="minorEastAsia" w:eastAsiaTheme="minorEastAsia" w:hAnsiTheme="minorEastAsia" w:cs="Arial"/>
                  <w:bCs/>
                </w:rPr>
              </w:pPr>
              <w:r w:rsidRPr="00AA5B76">
                <w:rPr>
                  <w:rFonts w:asciiTheme="minorEastAsia" w:eastAsiaTheme="minorEastAsia" w:hAnsiTheme="minorEastAsia" w:cs="Arial" w:hint="eastAsia"/>
                </w:rPr>
                <w:t>3</w:t>
              </w:r>
              <w:r>
                <w:rPr>
                  <w:rFonts w:asciiTheme="minorEastAsia" w:eastAsiaTheme="minorEastAsia" w:hAnsiTheme="minorEastAsia" w:cs="Arial" w:hint="eastAsia"/>
                  <w:bCs/>
                </w:rPr>
                <w:t>、</w:t>
              </w:r>
              <w:r w:rsidRPr="00AA5B76">
                <w:rPr>
                  <w:rFonts w:asciiTheme="minorEastAsia" w:eastAsiaTheme="minorEastAsia" w:hAnsiTheme="minorEastAsia" w:cs="Arial" w:hint="eastAsia"/>
                </w:rPr>
                <w:t>安全生产大局平稳</w:t>
              </w:r>
            </w:p>
            <w:p w:rsidR="009003D6" w:rsidRDefault="003A1535">
              <w:r>
                <w:rPr>
                  <w:rFonts w:asciiTheme="minorEastAsia" w:eastAsiaTheme="minorEastAsia" w:hAnsiTheme="minorEastAsia" w:cs="Arial" w:hint="eastAsia"/>
                </w:rPr>
                <w:t xml:space="preserve">    </w:t>
              </w:r>
              <w:r w:rsidR="009003D6" w:rsidRPr="00AA5B76">
                <w:rPr>
                  <w:rFonts w:asciiTheme="minorEastAsia" w:eastAsiaTheme="minorEastAsia" w:hAnsiTheme="minorEastAsia" w:cs="Arial" w:hint="eastAsia"/>
                </w:rPr>
                <w:t>公司统筹疫情防控和安全管理工作，强化红线意识和底线思维，全面落实安全生产主体责任，扎实开展安全生产专项整治三年行动、房屋结构隐患排查“回头看”、防汛安全大检查、安全生产月等各项工作，巩固完善双重预防体系，强化全员安全意识，不断提升技能水平和应急能力，保障公司系统安全平稳态势。报告期内实现零事故、零伤害、零污染。</w:t>
              </w:r>
            </w:p>
          </w:sdtContent>
        </w:sdt>
      </w:sdtContent>
    </w:sdt>
    <w:p w:rsidR="003D0FFD" w:rsidRDefault="003D0FFD"/>
    <w:sdt>
      <w:sdtPr>
        <w:rPr>
          <w:rFonts w:hint="eastAsia"/>
        </w:rPr>
        <w:alias w:val="模块:报告期内公司经营情况的重大变化，以及报告期内发生的对公司经营..."/>
        <w:tag w:val="_SEC_5c790aea31ad48bb8832d20c53fcc625"/>
        <w:id w:val="-1332980567"/>
        <w:lock w:val="sdtLocked"/>
        <w:placeholder>
          <w:docPart w:val="GBC22222222222222222222222222222"/>
        </w:placeholder>
      </w:sdtPr>
      <w:sdtEndPr>
        <w:rPr>
          <w:rFonts w:hint="default"/>
        </w:rPr>
      </w:sdtEndPr>
      <w:sdtContent>
        <w:p w:rsidR="003D0FFD" w:rsidRDefault="00F32C91">
          <w:pPr>
            <w:rPr>
              <w:b/>
              <w:bCs/>
            </w:rPr>
          </w:pPr>
          <w:r>
            <w:rPr>
              <w:rFonts w:hint="eastAsia"/>
              <w:b/>
            </w:rPr>
            <w:t>报告期内公司经营情况的重大变化，以及报告期内发生的对公司经营情况有重大影响和预计未来会有重大影响的事项</w:t>
          </w:r>
        </w:p>
        <w:sdt>
          <w:sdtPr>
            <w:rPr>
              <w:rFonts w:hint="eastAsia"/>
            </w:rPr>
            <w:alias w:val="是否适用：报告期内公司经营情况的重大变化，以及报告期内发生的对公司经营情况有重大影响和预计未来会有重大影响的事项[双击切换]"/>
            <w:tag w:val="_GBC_0f91ff55b5a9406ea662149119d7e23c"/>
            <w:id w:val="-2095858368"/>
            <w:lock w:val="sdtLocked"/>
            <w:placeholder>
              <w:docPart w:val="GBC22222222222222222222222222222"/>
            </w:placeholder>
          </w:sdtPr>
          <w:sdtContent>
            <w:p w:rsidR="003D0FFD" w:rsidRDefault="009F109D" w:rsidP="003A1535">
              <w:r>
                <w:fldChar w:fldCharType="begin"/>
              </w:r>
              <w:r w:rsidR="003A1535">
                <w:instrText xml:space="preserve"> MACROBUTTON  SnrToggleCheckbox □适用 </w:instrText>
              </w:r>
              <w:r>
                <w:fldChar w:fldCharType="end"/>
              </w:r>
              <w:r>
                <w:fldChar w:fldCharType="begin"/>
              </w:r>
              <w:r w:rsidR="003A1535">
                <w:instrText xml:space="preserve"> MACROBUTTON  SnrToggleCheckbox √不适用 </w:instrText>
              </w:r>
              <w:r>
                <w:fldChar w:fldCharType="end"/>
              </w:r>
            </w:p>
          </w:sdtContent>
        </w:sdt>
        <w:p w:rsidR="003D0FFD" w:rsidRDefault="009F109D"/>
      </w:sdtContent>
    </w:sdt>
    <w:p w:rsidR="003D0FFD" w:rsidRDefault="00F32C91" w:rsidP="0092193B">
      <w:pPr>
        <w:pStyle w:val="2"/>
        <w:numPr>
          <w:ilvl w:val="0"/>
          <w:numId w:val="74"/>
        </w:numPr>
        <w:tabs>
          <w:tab w:val="left" w:pos="426"/>
        </w:tabs>
        <w:ind w:left="422" w:hanging="422"/>
        <w:jc w:val="left"/>
        <w:rPr>
          <w:rFonts w:ascii="宋体" w:hAnsi="宋体" w:cs="宋体"/>
          <w:kern w:val="0"/>
          <w:szCs w:val="24"/>
        </w:rPr>
      </w:pPr>
      <w:r>
        <w:rPr>
          <w:rFonts w:ascii="宋体" w:hAnsi="宋体" w:cs="宋体" w:hint="eastAsia"/>
          <w:kern w:val="0"/>
          <w:szCs w:val="24"/>
        </w:rPr>
        <w:t>报告期内主要经营情况</w:t>
      </w:r>
    </w:p>
    <w:p w:rsidR="003D0FFD" w:rsidRDefault="00F32C91" w:rsidP="0092193B">
      <w:pPr>
        <w:pStyle w:val="3"/>
        <w:numPr>
          <w:ilvl w:val="0"/>
          <w:numId w:val="7"/>
        </w:numPr>
        <w:rPr>
          <w:rFonts w:ascii="宋体" w:hAnsi="宋体"/>
        </w:rPr>
      </w:pPr>
      <w:bookmarkStart w:id="25" w:name="_Toc342559738"/>
      <w:bookmarkStart w:id="26" w:name="_Toc342565895"/>
      <w:r>
        <w:rPr>
          <w:rFonts w:ascii="宋体" w:hAnsi="宋体" w:hint="eastAsia"/>
        </w:rPr>
        <w:t>主营业务分析</w:t>
      </w:r>
      <w:bookmarkEnd w:id="25"/>
      <w:bookmarkEnd w:id="26"/>
    </w:p>
    <w:p w:rsidR="003D0FFD" w:rsidRDefault="00F32C91" w:rsidP="0092193B">
      <w:pPr>
        <w:pStyle w:val="4"/>
        <w:numPr>
          <w:ilvl w:val="0"/>
          <w:numId w:val="8"/>
        </w:numPr>
        <w:rPr>
          <w:rFonts w:ascii="宋体" w:hAnsi="宋体"/>
        </w:rPr>
      </w:pPr>
      <w:bookmarkStart w:id="27" w:name="_Toc342559739"/>
      <w:bookmarkStart w:id="28" w:name="_Toc342565896"/>
      <w:r>
        <w:rPr>
          <w:rFonts w:ascii="宋体" w:hAnsi="宋体" w:hint="eastAsia"/>
        </w:rPr>
        <w:t>财务报</w:t>
      </w:r>
      <w:r w:rsidRPr="00F321F4">
        <w:rPr>
          <w:rFonts w:ascii="宋体" w:hAnsi="宋体" w:hint="eastAsia"/>
        </w:rPr>
        <w:t>表相关科目变动分</w:t>
      </w:r>
      <w:r>
        <w:rPr>
          <w:rFonts w:ascii="宋体" w:hAnsi="宋体" w:hint="eastAsia"/>
        </w:rPr>
        <w:t>析表</w:t>
      </w:r>
      <w:bookmarkEnd w:id="27"/>
      <w:bookmarkEnd w:id="28"/>
    </w:p>
    <w:bookmarkStart w:id="29" w:name="_Hlk10208083" w:displacedByCustomXml="next"/>
    <w:sdt>
      <w:sdtPr>
        <w:rPr>
          <w:rFonts w:ascii="宋体" w:hAnsi="宋体" w:hint="eastAsia"/>
        </w:rPr>
        <w:alias w:val="模块:财务报表相关科目变动分析表"/>
        <w:tag w:val="_GBC_281bf95299804381a41f7dd82e2c19f3"/>
        <w:id w:val="1715534"/>
        <w:lock w:val="sdtLocked"/>
        <w:placeholder>
          <w:docPart w:val="GBC22222222222222222222222222222"/>
        </w:placeholder>
      </w:sdtPr>
      <w:sdtContent>
        <w:p w:rsidR="003D0FFD" w:rsidRDefault="00F32C91">
          <w:pPr>
            <w:pStyle w:val="a9"/>
            <w:ind w:left="360" w:firstLineChars="0" w:firstLine="0"/>
            <w:jc w:val="right"/>
            <w:rPr>
              <w:rFonts w:ascii="宋体" w:hAnsi="宋体"/>
            </w:rPr>
          </w:pPr>
          <w:r>
            <w:rPr>
              <w:rFonts w:ascii="宋体" w:hAnsi="宋体" w:hint="eastAsia"/>
              <w:szCs w:val="21"/>
            </w:rPr>
            <w:t>单位</w:t>
          </w:r>
          <w:r>
            <w:rPr>
              <w:rFonts w:ascii="宋体" w:hAnsi="宋体"/>
              <w:szCs w:val="21"/>
            </w:rPr>
            <w:t>：</w:t>
          </w:r>
          <w:sdt>
            <w:sdtPr>
              <w:rPr>
                <w:rFonts w:ascii="宋体" w:hAnsi="宋体"/>
                <w:szCs w:val="21"/>
              </w:rPr>
              <w:alias w:val="单位：利润表及现金流量表相关科目变动分析表"/>
              <w:tag w:val="_GBC_ece1a77905b94e6db0c76206578fe2db"/>
              <w:id w:val="17352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szCs w:val="21"/>
                </w:rPr>
                <w:t>元</w:t>
              </w:r>
            </w:sdtContent>
          </w:sdt>
          <w:r>
            <w:rPr>
              <w:rFonts w:ascii="宋体" w:hAnsi="宋体" w:hint="eastAsia"/>
              <w:szCs w:val="21"/>
            </w:rPr>
            <w:t xml:space="preserve">  币种</w:t>
          </w:r>
          <w:r>
            <w:rPr>
              <w:rFonts w:ascii="宋体" w:hAnsi="宋体"/>
              <w:szCs w:val="21"/>
            </w:rPr>
            <w:t>：</w:t>
          </w:r>
          <w:sdt>
            <w:sdtPr>
              <w:rPr>
                <w:rFonts w:ascii="宋体" w:hAnsi="宋体"/>
                <w:szCs w:val="21"/>
              </w:rPr>
              <w:alias w:val="币种：利润表及现金流量表相关科目变动分析表"/>
              <w:tag w:val="_GBC_6c86f79f9e2349b09f37ad908cd43f73"/>
              <w:id w:val="17431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a6"/>
            <w:tblW w:w="4994" w:type="pct"/>
            <w:tblLook w:val="04A0"/>
          </w:tblPr>
          <w:tblGrid>
            <w:gridCol w:w="4361"/>
            <w:gridCol w:w="1844"/>
            <w:gridCol w:w="1701"/>
            <w:gridCol w:w="1132"/>
          </w:tblGrid>
          <w:tr w:rsidR="008D2A3D" w:rsidTr="008D2A3D">
            <w:trPr>
              <w:trHeight w:val="284"/>
            </w:trPr>
            <w:sdt>
              <w:sdtPr>
                <w:rPr>
                  <w:rFonts w:asciiTheme="minorEastAsia" w:eastAsiaTheme="minorEastAsia" w:hAnsiTheme="minorEastAsia"/>
                  <w:sz w:val="18"/>
                  <w:szCs w:val="18"/>
                </w:rPr>
                <w:tag w:val="_PLD_2e2e0d1bb8d44a278061305ea6808979"/>
                <w:id w:val="2686776"/>
                <w:lock w:val="sdtLocked"/>
              </w:sdtPr>
              <w:sdtContent>
                <w:tc>
                  <w:tcPr>
                    <w:tcW w:w="2413" w:type="pct"/>
                    <w:vAlign w:val="center"/>
                  </w:tcPr>
                  <w:p w:rsidR="008D2A3D" w:rsidRPr="008D2A3D" w:rsidRDefault="008D2A3D" w:rsidP="008D2A3D">
                    <w:pPr>
                      <w:pStyle w:val="a9"/>
                      <w:ind w:firstLineChars="0" w:firstLine="0"/>
                      <w:jc w:val="center"/>
                      <w:rPr>
                        <w:rFonts w:asciiTheme="minorEastAsia" w:eastAsiaTheme="minorEastAsia" w:hAnsiTheme="minorEastAsia"/>
                        <w:sz w:val="18"/>
                        <w:szCs w:val="18"/>
                      </w:rPr>
                    </w:pPr>
                    <w:r w:rsidRPr="008D2A3D">
                      <w:rPr>
                        <w:rFonts w:asciiTheme="minorEastAsia" w:eastAsiaTheme="minorEastAsia" w:hAnsiTheme="minorEastAsia" w:hint="eastAsia"/>
                        <w:sz w:val="18"/>
                        <w:szCs w:val="18"/>
                      </w:rPr>
                      <w:t>科目</w:t>
                    </w:r>
                  </w:p>
                </w:tc>
              </w:sdtContent>
            </w:sdt>
            <w:sdt>
              <w:sdtPr>
                <w:rPr>
                  <w:rFonts w:asciiTheme="minorEastAsia" w:eastAsiaTheme="minorEastAsia" w:hAnsiTheme="minorEastAsia"/>
                  <w:sz w:val="18"/>
                  <w:szCs w:val="18"/>
                </w:rPr>
                <w:tag w:val="_PLD_37391874ab08430b841a55f53c4d20e6"/>
                <w:id w:val="2686777"/>
                <w:lock w:val="sdtLocked"/>
              </w:sdtPr>
              <w:sdtContent>
                <w:tc>
                  <w:tcPr>
                    <w:tcW w:w="1020" w:type="pct"/>
                    <w:vAlign w:val="center"/>
                  </w:tcPr>
                  <w:p w:rsidR="008D2A3D" w:rsidRPr="008D2A3D" w:rsidRDefault="008D2A3D" w:rsidP="008D2A3D">
                    <w:pPr>
                      <w:pStyle w:val="a9"/>
                      <w:ind w:firstLineChars="0" w:firstLine="0"/>
                      <w:jc w:val="center"/>
                      <w:rPr>
                        <w:rFonts w:asciiTheme="minorEastAsia" w:eastAsiaTheme="minorEastAsia" w:hAnsiTheme="minorEastAsia"/>
                        <w:sz w:val="18"/>
                        <w:szCs w:val="18"/>
                      </w:rPr>
                    </w:pPr>
                    <w:r w:rsidRPr="008D2A3D">
                      <w:rPr>
                        <w:rFonts w:asciiTheme="minorEastAsia" w:eastAsiaTheme="minorEastAsia" w:hAnsiTheme="minorEastAsia" w:hint="eastAsia"/>
                        <w:sz w:val="18"/>
                        <w:szCs w:val="18"/>
                      </w:rPr>
                      <w:t>本期数</w:t>
                    </w:r>
                  </w:p>
                </w:tc>
              </w:sdtContent>
            </w:sdt>
            <w:sdt>
              <w:sdtPr>
                <w:rPr>
                  <w:rFonts w:asciiTheme="minorEastAsia" w:eastAsiaTheme="minorEastAsia" w:hAnsiTheme="minorEastAsia"/>
                  <w:sz w:val="18"/>
                  <w:szCs w:val="18"/>
                </w:rPr>
                <w:tag w:val="_PLD_d061bf6d7e824e93a5540d2e36feb15d"/>
                <w:id w:val="2686778"/>
                <w:lock w:val="sdtLocked"/>
              </w:sdtPr>
              <w:sdtContent>
                <w:tc>
                  <w:tcPr>
                    <w:tcW w:w="941" w:type="pct"/>
                    <w:vAlign w:val="center"/>
                  </w:tcPr>
                  <w:p w:rsidR="008D2A3D" w:rsidRPr="008D2A3D" w:rsidRDefault="008D2A3D" w:rsidP="008D2A3D">
                    <w:pPr>
                      <w:pStyle w:val="a9"/>
                      <w:ind w:firstLineChars="0" w:firstLine="0"/>
                      <w:jc w:val="center"/>
                      <w:rPr>
                        <w:rFonts w:asciiTheme="minorEastAsia" w:eastAsiaTheme="minorEastAsia" w:hAnsiTheme="minorEastAsia"/>
                        <w:sz w:val="18"/>
                        <w:szCs w:val="18"/>
                      </w:rPr>
                    </w:pPr>
                    <w:r w:rsidRPr="008D2A3D">
                      <w:rPr>
                        <w:rFonts w:asciiTheme="minorEastAsia" w:eastAsiaTheme="minorEastAsia" w:hAnsiTheme="minorEastAsia" w:hint="eastAsia"/>
                        <w:sz w:val="18"/>
                        <w:szCs w:val="18"/>
                      </w:rPr>
                      <w:t>上年同期数</w:t>
                    </w:r>
                  </w:p>
                </w:tc>
              </w:sdtContent>
            </w:sdt>
            <w:sdt>
              <w:sdtPr>
                <w:rPr>
                  <w:rFonts w:asciiTheme="minorEastAsia" w:eastAsiaTheme="minorEastAsia" w:hAnsiTheme="minorEastAsia"/>
                  <w:sz w:val="18"/>
                  <w:szCs w:val="18"/>
                </w:rPr>
                <w:tag w:val="_PLD_1792b71106c34c75af22292391c96e49"/>
                <w:id w:val="2686779"/>
                <w:lock w:val="sdtLocked"/>
              </w:sdtPr>
              <w:sdtContent>
                <w:tc>
                  <w:tcPr>
                    <w:tcW w:w="626" w:type="pct"/>
                    <w:vAlign w:val="center"/>
                  </w:tcPr>
                  <w:p w:rsidR="008D2A3D" w:rsidRPr="008D2A3D" w:rsidRDefault="008D2A3D" w:rsidP="008D2A3D">
                    <w:pPr>
                      <w:pStyle w:val="a9"/>
                      <w:ind w:firstLineChars="0" w:firstLine="0"/>
                      <w:jc w:val="center"/>
                      <w:rPr>
                        <w:rFonts w:asciiTheme="minorEastAsia" w:eastAsiaTheme="minorEastAsia" w:hAnsiTheme="minorEastAsia"/>
                        <w:sz w:val="18"/>
                        <w:szCs w:val="18"/>
                      </w:rPr>
                    </w:pPr>
                    <w:r w:rsidRPr="008D2A3D">
                      <w:rPr>
                        <w:rFonts w:asciiTheme="minorEastAsia" w:eastAsiaTheme="minorEastAsia" w:hAnsiTheme="minorEastAsia" w:hint="eastAsia"/>
                        <w:sz w:val="18"/>
                        <w:szCs w:val="18"/>
                      </w:rPr>
                      <w:t>变动比例（%）</w:t>
                    </w:r>
                  </w:p>
                </w:tc>
              </w:sdtContent>
            </w:sdt>
          </w:tr>
          <w:tr w:rsidR="008D2A3D" w:rsidTr="008D2A3D">
            <w:trPr>
              <w:trHeight w:val="284"/>
            </w:trPr>
            <w:tc>
              <w:tcPr>
                <w:tcW w:w="2413" w:type="pct"/>
                <w:vAlign w:val="center"/>
              </w:tcPr>
              <w:p w:rsidR="008D2A3D" w:rsidRPr="008D2A3D" w:rsidRDefault="008D2A3D" w:rsidP="008D2A3D">
                <w:pPr>
                  <w:pStyle w:val="a9"/>
                  <w:ind w:firstLineChars="0" w:firstLine="0"/>
                  <w:rPr>
                    <w:rFonts w:asciiTheme="minorEastAsia" w:eastAsiaTheme="minorEastAsia" w:hAnsiTheme="minorEastAsia"/>
                    <w:sz w:val="18"/>
                    <w:szCs w:val="18"/>
                  </w:rPr>
                </w:pPr>
                <w:r w:rsidRPr="008D2A3D">
                  <w:rPr>
                    <w:rFonts w:asciiTheme="minorEastAsia" w:eastAsiaTheme="minorEastAsia" w:hAnsiTheme="minorEastAsia" w:hint="eastAsia"/>
                    <w:sz w:val="18"/>
                    <w:szCs w:val="18"/>
                  </w:rPr>
                  <w:t>营业收入</w:t>
                </w:r>
              </w:p>
            </w:tc>
            <w:tc>
              <w:tcPr>
                <w:tcW w:w="1020"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922,643,217.07</w:t>
                </w:r>
              </w:p>
            </w:tc>
            <w:tc>
              <w:tcPr>
                <w:tcW w:w="941"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753,048,308.02</w:t>
                </w:r>
              </w:p>
            </w:tc>
            <w:tc>
              <w:tcPr>
                <w:tcW w:w="626"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22.52</w:t>
                </w:r>
              </w:p>
            </w:tc>
          </w:tr>
          <w:tr w:rsidR="008D2A3D" w:rsidTr="008D2A3D">
            <w:trPr>
              <w:trHeight w:val="284"/>
            </w:trPr>
            <w:tc>
              <w:tcPr>
                <w:tcW w:w="2413" w:type="pct"/>
                <w:vAlign w:val="center"/>
              </w:tcPr>
              <w:p w:rsidR="008D2A3D" w:rsidRPr="008D2A3D" w:rsidRDefault="008D2A3D" w:rsidP="008D2A3D">
                <w:pPr>
                  <w:pStyle w:val="a9"/>
                  <w:ind w:firstLineChars="0" w:firstLine="0"/>
                  <w:rPr>
                    <w:rFonts w:asciiTheme="minorEastAsia" w:eastAsiaTheme="minorEastAsia" w:hAnsiTheme="minorEastAsia"/>
                    <w:sz w:val="18"/>
                    <w:szCs w:val="18"/>
                  </w:rPr>
                </w:pPr>
                <w:r w:rsidRPr="008D2A3D">
                  <w:rPr>
                    <w:rFonts w:asciiTheme="minorEastAsia" w:eastAsiaTheme="minorEastAsia" w:hAnsiTheme="minorEastAsia"/>
                    <w:sz w:val="18"/>
                    <w:szCs w:val="18"/>
                  </w:rPr>
                  <w:t>营业成本</w:t>
                </w:r>
              </w:p>
            </w:tc>
            <w:tc>
              <w:tcPr>
                <w:tcW w:w="1020"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301,862,966.84</w:t>
                </w:r>
              </w:p>
            </w:tc>
            <w:tc>
              <w:tcPr>
                <w:tcW w:w="941"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237,284,575.72</w:t>
                </w:r>
              </w:p>
            </w:tc>
            <w:tc>
              <w:tcPr>
                <w:tcW w:w="626"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27.22</w:t>
                </w:r>
              </w:p>
            </w:tc>
          </w:tr>
          <w:tr w:rsidR="008D2A3D" w:rsidTr="008D2A3D">
            <w:trPr>
              <w:trHeight w:val="284"/>
            </w:trPr>
            <w:tc>
              <w:tcPr>
                <w:tcW w:w="2413" w:type="pct"/>
                <w:vAlign w:val="center"/>
              </w:tcPr>
              <w:p w:rsidR="008D2A3D" w:rsidRPr="008D2A3D" w:rsidRDefault="008D2A3D" w:rsidP="008D2A3D">
                <w:pPr>
                  <w:pStyle w:val="a9"/>
                  <w:ind w:firstLineChars="0" w:firstLine="0"/>
                  <w:rPr>
                    <w:rFonts w:asciiTheme="minorEastAsia" w:eastAsiaTheme="minorEastAsia" w:hAnsiTheme="minorEastAsia"/>
                    <w:sz w:val="18"/>
                    <w:szCs w:val="18"/>
                  </w:rPr>
                </w:pPr>
                <w:r w:rsidRPr="008D2A3D">
                  <w:rPr>
                    <w:rFonts w:asciiTheme="minorEastAsia" w:eastAsiaTheme="minorEastAsia" w:hAnsiTheme="minorEastAsia" w:hint="eastAsia"/>
                    <w:sz w:val="18"/>
                    <w:szCs w:val="18"/>
                  </w:rPr>
                  <w:t>税金及附加</w:t>
                </w:r>
              </w:p>
            </w:tc>
            <w:tc>
              <w:tcPr>
                <w:tcW w:w="1020"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7,008,723.83</w:t>
                </w:r>
              </w:p>
            </w:tc>
            <w:tc>
              <w:tcPr>
                <w:tcW w:w="941"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3,779,755.97</w:t>
                </w:r>
              </w:p>
            </w:tc>
            <w:tc>
              <w:tcPr>
                <w:tcW w:w="626"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85.43</w:t>
                </w:r>
              </w:p>
            </w:tc>
          </w:tr>
          <w:tr w:rsidR="008D2A3D" w:rsidTr="008D2A3D">
            <w:trPr>
              <w:trHeight w:val="284"/>
            </w:trPr>
            <w:tc>
              <w:tcPr>
                <w:tcW w:w="2413" w:type="pct"/>
                <w:vAlign w:val="center"/>
              </w:tcPr>
              <w:p w:rsidR="008D2A3D" w:rsidRPr="008D2A3D" w:rsidRDefault="008D2A3D" w:rsidP="008D2A3D">
                <w:pPr>
                  <w:pStyle w:val="a9"/>
                  <w:ind w:firstLineChars="0" w:firstLine="0"/>
                  <w:rPr>
                    <w:rFonts w:asciiTheme="minorEastAsia" w:eastAsiaTheme="minorEastAsia" w:hAnsiTheme="minorEastAsia"/>
                    <w:sz w:val="18"/>
                    <w:szCs w:val="18"/>
                  </w:rPr>
                </w:pPr>
                <w:r w:rsidRPr="008D2A3D">
                  <w:rPr>
                    <w:rFonts w:asciiTheme="minorEastAsia" w:eastAsiaTheme="minorEastAsia" w:hAnsiTheme="minorEastAsia"/>
                    <w:sz w:val="18"/>
                    <w:szCs w:val="18"/>
                  </w:rPr>
                  <w:t>财务费用</w:t>
                </w:r>
              </w:p>
            </w:tc>
            <w:tc>
              <w:tcPr>
                <w:tcW w:w="1020"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77,192,102.02</w:t>
                </w:r>
              </w:p>
            </w:tc>
            <w:tc>
              <w:tcPr>
                <w:tcW w:w="941"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90,297,325.64</w:t>
                </w:r>
              </w:p>
            </w:tc>
            <w:tc>
              <w:tcPr>
                <w:tcW w:w="626"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-14.51</w:t>
                </w:r>
              </w:p>
            </w:tc>
          </w:tr>
          <w:tr w:rsidR="008D2A3D" w:rsidTr="008D2A3D">
            <w:trPr>
              <w:trHeight w:val="284"/>
            </w:trPr>
            <w:tc>
              <w:tcPr>
                <w:tcW w:w="2413" w:type="pct"/>
                <w:vAlign w:val="center"/>
              </w:tcPr>
              <w:p w:rsidR="008D2A3D" w:rsidRPr="008D2A3D" w:rsidRDefault="008D2A3D" w:rsidP="008D2A3D">
                <w:pPr>
                  <w:pStyle w:val="a9"/>
                  <w:ind w:firstLineChars="0" w:firstLine="0"/>
                  <w:rPr>
                    <w:rFonts w:asciiTheme="minorEastAsia" w:eastAsiaTheme="minorEastAsia" w:hAnsiTheme="minorEastAsia"/>
                    <w:sz w:val="18"/>
                    <w:szCs w:val="18"/>
                  </w:rPr>
                </w:pPr>
                <w:r w:rsidRPr="008D2A3D">
                  <w:rPr>
                    <w:rFonts w:asciiTheme="minorEastAsia" w:eastAsiaTheme="minorEastAsia" w:hAnsiTheme="minorEastAsia" w:hint="eastAsia"/>
                    <w:sz w:val="18"/>
                    <w:szCs w:val="18"/>
                  </w:rPr>
                  <w:t>其他收益</w:t>
                </w:r>
              </w:p>
            </w:tc>
            <w:tc>
              <w:tcPr>
                <w:tcW w:w="1020"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27,634,725.27</w:t>
                </w:r>
              </w:p>
            </w:tc>
            <w:tc>
              <w:tcPr>
                <w:tcW w:w="941"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12,828,854.02</w:t>
                </w:r>
              </w:p>
            </w:tc>
            <w:tc>
              <w:tcPr>
                <w:tcW w:w="626"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115.41</w:t>
                </w:r>
              </w:p>
            </w:tc>
          </w:tr>
          <w:tr w:rsidR="008D2A3D" w:rsidTr="008D2A3D">
            <w:trPr>
              <w:trHeight w:val="284"/>
            </w:trPr>
            <w:tc>
              <w:tcPr>
                <w:tcW w:w="2413" w:type="pct"/>
                <w:vAlign w:val="center"/>
              </w:tcPr>
              <w:p w:rsidR="008D2A3D" w:rsidRPr="008D2A3D" w:rsidRDefault="008D2A3D" w:rsidP="008D2A3D">
                <w:pPr>
                  <w:pStyle w:val="a9"/>
                  <w:ind w:firstLineChars="0" w:firstLine="0"/>
                  <w:rPr>
                    <w:rFonts w:asciiTheme="minorEastAsia" w:eastAsiaTheme="minorEastAsia" w:hAnsiTheme="minorEastAsia"/>
                    <w:sz w:val="18"/>
                    <w:szCs w:val="18"/>
                  </w:rPr>
                </w:pPr>
                <w:r w:rsidRPr="008D2A3D">
                  <w:rPr>
                    <w:rFonts w:asciiTheme="minorEastAsia" w:eastAsiaTheme="minorEastAsia" w:hAnsiTheme="minorEastAsia" w:hint="eastAsia"/>
                    <w:sz w:val="18"/>
                    <w:szCs w:val="18"/>
                  </w:rPr>
                  <w:t>投资收益（损失以“</w:t>
                </w:r>
                <w:r w:rsidRPr="008D2A3D">
                  <w:rPr>
                    <w:rFonts w:asciiTheme="minorEastAsia" w:eastAsiaTheme="minorEastAsia" w:hAnsiTheme="minorEastAsia"/>
                    <w:sz w:val="18"/>
                    <w:szCs w:val="18"/>
                  </w:rPr>
                  <w:t>-”号填列）</w:t>
                </w:r>
              </w:p>
            </w:tc>
            <w:tc>
              <w:tcPr>
                <w:tcW w:w="1020"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759,719.39</w:t>
                </w:r>
              </w:p>
            </w:tc>
            <w:tc>
              <w:tcPr>
                <w:tcW w:w="941"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478,641.41</w:t>
                </w:r>
              </w:p>
            </w:tc>
            <w:tc>
              <w:tcPr>
                <w:tcW w:w="626"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58.72</w:t>
                </w:r>
              </w:p>
            </w:tc>
          </w:tr>
          <w:tr w:rsidR="008D2A3D" w:rsidTr="008D2A3D">
            <w:trPr>
              <w:trHeight w:val="284"/>
            </w:trPr>
            <w:tc>
              <w:tcPr>
                <w:tcW w:w="2413" w:type="pct"/>
                <w:vAlign w:val="center"/>
              </w:tcPr>
              <w:p w:rsidR="008D2A3D" w:rsidRPr="008D2A3D" w:rsidRDefault="008D2A3D" w:rsidP="008D2A3D">
                <w:pPr>
                  <w:pStyle w:val="a9"/>
                  <w:ind w:firstLineChars="0" w:firstLine="0"/>
                  <w:rPr>
                    <w:rFonts w:asciiTheme="minorEastAsia" w:eastAsiaTheme="minorEastAsia" w:hAnsiTheme="minorEastAsia"/>
                    <w:sz w:val="18"/>
                    <w:szCs w:val="18"/>
                  </w:rPr>
                </w:pPr>
                <w:r w:rsidRPr="008D2A3D">
                  <w:rPr>
                    <w:rFonts w:asciiTheme="minorEastAsia" w:eastAsiaTheme="minorEastAsia" w:hAnsiTheme="minorEastAsia" w:hint="eastAsia"/>
                    <w:sz w:val="18"/>
                    <w:szCs w:val="18"/>
                  </w:rPr>
                  <w:t>公允价值变动收益（损失以“</w:t>
                </w:r>
                <w:r w:rsidRPr="008D2A3D">
                  <w:rPr>
                    <w:rFonts w:asciiTheme="minorEastAsia" w:eastAsiaTheme="minorEastAsia" w:hAnsiTheme="minorEastAsia"/>
                    <w:sz w:val="18"/>
                    <w:szCs w:val="18"/>
                  </w:rPr>
                  <w:t>-”号填列）</w:t>
                </w:r>
              </w:p>
            </w:tc>
            <w:tc>
              <w:tcPr>
                <w:tcW w:w="1020"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998,144.45</w:t>
                </w:r>
              </w:p>
            </w:tc>
            <w:tc>
              <w:tcPr>
                <w:tcW w:w="941"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182,583.33</w:t>
                </w:r>
              </w:p>
            </w:tc>
            <w:tc>
              <w:tcPr>
                <w:tcW w:w="626"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446.68</w:t>
                </w:r>
              </w:p>
            </w:tc>
          </w:tr>
          <w:tr w:rsidR="008D2A3D" w:rsidTr="008D2A3D">
            <w:trPr>
              <w:trHeight w:val="284"/>
            </w:trPr>
            <w:tc>
              <w:tcPr>
                <w:tcW w:w="2413" w:type="pct"/>
                <w:vAlign w:val="center"/>
              </w:tcPr>
              <w:p w:rsidR="008D2A3D" w:rsidRPr="008D2A3D" w:rsidRDefault="008D2A3D" w:rsidP="008D2A3D">
                <w:pPr>
                  <w:pStyle w:val="a9"/>
                  <w:ind w:firstLineChars="0" w:firstLine="0"/>
                  <w:rPr>
                    <w:rFonts w:asciiTheme="minorEastAsia" w:eastAsiaTheme="minorEastAsia" w:hAnsiTheme="minorEastAsia"/>
                    <w:sz w:val="18"/>
                    <w:szCs w:val="18"/>
                  </w:rPr>
                </w:pPr>
                <w:r w:rsidRPr="008D2A3D">
                  <w:rPr>
                    <w:rFonts w:asciiTheme="minorEastAsia" w:eastAsiaTheme="minorEastAsia" w:hAnsiTheme="minorEastAsia" w:hint="eastAsia"/>
                    <w:sz w:val="18"/>
                    <w:szCs w:val="18"/>
                  </w:rPr>
                  <w:t>营业利润（亏损以“</w:t>
                </w:r>
                <w:r w:rsidRPr="008D2A3D">
                  <w:rPr>
                    <w:rFonts w:asciiTheme="minorEastAsia" w:eastAsiaTheme="minorEastAsia" w:hAnsiTheme="minorEastAsia"/>
                    <w:sz w:val="18"/>
                    <w:szCs w:val="18"/>
                  </w:rPr>
                  <w:t>-”号填列）</w:t>
                </w:r>
              </w:p>
            </w:tc>
            <w:tc>
              <w:tcPr>
                <w:tcW w:w="1020"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519,013,318.42</w:t>
                </w:r>
              </w:p>
            </w:tc>
            <w:tc>
              <w:tcPr>
                <w:tcW w:w="941"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395,165,759.28</w:t>
                </w:r>
              </w:p>
            </w:tc>
            <w:tc>
              <w:tcPr>
                <w:tcW w:w="626"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31.34</w:t>
                </w:r>
              </w:p>
            </w:tc>
          </w:tr>
          <w:tr w:rsidR="008D2A3D" w:rsidTr="008D2A3D">
            <w:trPr>
              <w:trHeight w:val="284"/>
            </w:trPr>
            <w:tc>
              <w:tcPr>
                <w:tcW w:w="2413" w:type="pct"/>
                <w:vAlign w:val="center"/>
              </w:tcPr>
              <w:p w:rsidR="008D2A3D" w:rsidRPr="008D2A3D" w:rsidRDefault="008D2A3D" w:rsidP="008D2A3D">
                <w:pPr>
                  <w:pStyle w:val="a9"/>
                  <w:ind w:firstLineChars="0" w:firstLine="0"/>
                  <w:rPr>
                    <w:rFonts w:asciiTheme="minorEastAsia" w:eastAsiaTheme="minorEastAsia" w:hAnsiTheme="minorEastAsia"/>
                    <w:sz w:val="18"/>
                    <w:szCs w:val="18"/>
                  </w:rPr>
                </w:pPr>
                <w:r w:rsidRPr="008D2A3D">
                  <w:rPr>
                    <w:rFonts w:asciiTheme="minorEastAsia" w:eastAsiaTheme="minorEastAsia" w:hAnsiTheme="minorEastAsia" w:hint="eastAsia"/>
                    <w:sz w:val="18"/>
                    <w:szCs w:val="18"/>
                  </w:rPr>
                  <w:t>利润总额（亏损总额以“</w:t>
                </w:r>
                <w:r w:rsidRPr="008D2A3D">
                  <w:rPr>
                    <w:rFonts w:asciiTheme="minorEastAsia" w:eastAsiaTheme="minorEastAsia" w:hAnsiTheme="minorEastAsia"/>
                    <w:sz w:val="18"/>
                    <w:szCs w:val="18"/>
                  </w:rPr>
                  <w:t>-”号填列）</w:t>
                </w:r>
              </w:p>
            </w:tc>
            <w:tc>
              <w:tcPr>
                <w:tcW w:w="1020"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518,731,577.00</w:t>
                </w:r>
              </w:p>
            </w:tc>
            <w:tc>
              <w:tcPr>
                <w:tcW w:w="941"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394,920,641.14</w:t>
                </w:r>
              </w:p>
            </w:tc>
            <w:tc>
              <w:tcPr>
                <w:tcW w:w="626"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31.35</w:t>
                </w:r>
              </w:p>
            </w:tc>
          </w:tr>
          <w:tr w:rsidR="008D2A3D" w:rsidTr="008D2A3D">
            <w:trPr>
              <w:trHeight w:val="284"/>
            </w:trPr>
            <w:tc>
              <w:tcPr>
                <w:tcW w:w="2413" w:type="pct"/>
                <w:vAlign w:val="center"/>
              </w:tcPr>
              <w:p w:rsidR="008D2A3D" w:rsidRPr="008D2A3D" w:rsidRDefault="008D2A3D" w:rsidP="008D2A3D">
                <w:pPr>
                  <w:pStyle w:val="a9"/>
                  <w:ind w:firstLineChars="0" w:firstLine="0"/>
                  <w:rPr>
                    <w:rFonts w:asciiTheme="minorEastAsia" w:eastAsiaTheme="minorEastAsia" w:hAnsiTheme="minorEastAsia"/>
                    <w:sz w:val="18"/>
                    <w:szCs w:val="18"/>
                  </w:rPr>
                </w:pPr>
                <w:r w:rsidRPr="008D2A3D">
                  <w:rPr>
                    <w:rFonts w:asciiTheme="minorEastAsia" w:eastAsiaTheme="minorEastAsia" w:hAnsiTheme="minorEastAsia" w:hint="eastAsia"/>
                    <w:sz w:val="18"/>
                    <w:szCs w:val="18"/>
                  </w:rPr>
                  <w:t>所得税费用</w:t>
                </w:r>
              </w:p>
            </w:tc>
            <w:tc>
              <w:tcPr>
                <w:tcW w:w="1020"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69,548,334.95</w:t>
                </w:r>
              </w:p>
            </w:tc>
            <w:tc>
              <w:tcPr>
                <w:tcW w:w="941"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28,652,246.26</w:t>
                </w:r>
              </w:p>
            </w:tc>
            <w:tc>
              <w:tcPr>
                <w:tcW w:w="626"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142.73</w:t>
                </w:r>
              </w:p>
            </w:tc>
          </w:tr>
          <w:tr w:rsidR="008D2A3D" w:rsidTr="008D2A3D">
            <w:trPr>
              <w:trHeight w:val="284"/>
            </w:trPr>
            <w:tc>
              <w:tcPr>
                <w:tcW w:w="2413" w:type="pct"/>
                <w:vAlign w:val="center"/>
              </w:tcPr>
              <w:p w:rsidR="008D2A3D" w:rsidRPr="008D2A3D" w:rsidRDefault="008D2A3D" w:rsidP="008D2A3D">
                <w:pPr>
                  <w:pStyle w:val="a9"/>
                  <w:ind w:firstLineChars="0" w:firstLine="0"/>
                  <w:rPr>
                    <w:rFonts w:asciiTheme="minorEastAsia" w:eastAsiaTheme="minorEastAsia" w:hAnsiTheme="minorEastAsia"/>
                    <w:sz w:val="18"/>
                    <w:szCs w:val="18"/>
                  </w:rPr>
                </w:pPr>
                <w:r w:rsidRPr="008D2A3D">
                  <w:rPr>
                    <w:rFonts w:asciiTheme="minorEastAsia" w:eastAsiaTheme="minorEastAsia" w:hAnsiTheme="minorEastAsia" w:hint="eastAsia"/>
                    <w:sz w:val="18"/>
                    <w:szCs w:val="18"/>
                  </w:rPr>
                  <w:lastRenderedPageBreak/>
                  <w:t>净利润（净亏损以“</w:t>
                </w:r>
                <w:r w:rsidRPr="008D2A3D">
                  <w:rPr>
                    <w:rFonts w:asciiTheme="minorEastAsia" w:eastAsiaTheme="minorEastAsia" w:hAnsiTheme="minorEastAsia"/>
                    <w:sz w:val="18"/>
                    <w:szCs w:val="18"/>
                  </w:rPr>
                  <w:t>-”号填列）</w:t>
                </w:r>
              </w:p>
            </w:tc>
            <w:tc>
              <w:tcPr>
                <w:tcW w:w="1020"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449,183,242.05</w:t>
                </w:r>
              </w:p>
            </w:tc>
            <w:tc>
              <w:tcPr>
                <w:tcW w:w="941"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366,268,394.88</w:t>
                </w:r>
              </w:p>
            </w:tc>
            <w:tc>
              <w:tcPr>
                <w:tcW w:w="626"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22.64</w:t>
                </w:r>
              </w:p>
            </w:tc>
          </w:tr>
          <w:tr w:rsidR="008D2A3D" w:rsidTr="008D2A3D">
            <w:trPr>
              <w:trHeight w:val="284"/>
            </w:trPr>
            <w:tc>
              <w:tcPr>
                <w:tcW w:w="2413" w:type="pct"/>
                <w:vAlign w:val="center"/>
              </w:tcPr>
              <w:p w:rsidR="008D2A3D" w:rsidRPr="008D2A3D" w:rsidRDefault="008D2A3D" w:rsidP="008D2A3D">
                <w:pPr>
                  <w:pStyle w:val="a9"/>
                  <w:ind w:firstLineChars="0" w:firstLine="0"/>
                  <w:rPr>
                    <w:rFonts w:asciiTheme="minorEastAsia" w:eastAsiaTheme="minorEastAsia" w:hAnsiTheme="minorEastAsia"/>
                    <w:sz w:val="18"/>
                    <w:szCs w:val="18"/>
                  </w:rPr>
                </w:pPr>
                <w:r w:rsidRPr="008D2A3D">
                  <w:rPr>
                    <w:rFonts w:asciiTheme="minorEastAsia" w:eastAsiaTheme="minorEastAsia" w:hAnsiTheme="minorEastAsia" w:hint="eastAsia"/>
                    <w:sz w:val="18"/>
                    <w:szCs w:val="18"/>
                  </w:rPr>
                  <w:t>收到其他与经营活动有关的现金</w:t>
                </w:r>
              </w:p>
            </w:tc>
            <w:tc>
              <w:tcPr>
                <w:tcW w:w="1020"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4,184,044.15</w:t>
                </w:r>
              </w:p>
            </w:tc>
            <w:tc>
              <w:tcPr>
                <w:tcW w:w="941"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8,972,643.41</w:t>
                </w:r>
              </w:p>
            </w:tc>
            <w:tc>
              <w:tcPr>
                <w:tcW w:w="626"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-53.37</w:t>
                </w:r>
              </w:p>
            </w:tc>
          </w:tr>
          <w:tr w:rsidR="008D2A3D" w:rsidTr="008D2A3D">
            <w:trPr>
              <w:trHeight w:val="284"/>
            </w:trPr>
            <w:tc>
              <w:tcPr>
                <w:tcW w:w="2413" w:type="pct"/>
                <w:vAlign w:val="center"/>
              </w:tcPr>
              <w:p w:rsidR="008D2A3D" w:rsidRPr="008D2A3D" w:rsidRDefault="008D2A3D" w:rsidP="008D2A3D">
                <w:pPr>
                  <w:pStyle w:val="a9"/>
                  <w:ind w:firstLineChars="0" w:firstLine="0"/>
                  <w:rPr>
                    <w:rFonts w:asciiTheme="minorEastAsia" w:eastAsiaTheme="minorEastAsia" w:hAnsiTheme="minorEastAsia"/>
                    <w:sz w:val="18"/>
                    <w:szCs w:val="18"/>
                  </w:rPr>
                </w:pPr>
                <w:r w:rsidRPr="008D2A3D">
                  <w:rPr>
                    <w:rFonts w:asciiTheme="minorEastAsia" w:eastAsiaTheme="minorEastAsia" w:hAnsiTheme="minorEastAsia" w:hint="eastAsia"/>
                    <w:sz w:val="18"/>
                    <w:szCs w:val="18"/>
                  </w:rPr>
                  <w:t>支付的各项税费</w:t>
                </w:r>
              </w:p>
            </w:tc>
            <w:tc>
              <w:tcPr>
                <w:tcW w:w="1020"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142,120,077.96</w:t>
                </w:r>
              </w:p>
            </w:tc>
            <w:tc>
              <w:tcPr>
                <w:tcW w:w="941"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98,432,934.94</w:t>
                </w:r>
              </w:p>
            </w:tc>
            <w:tc>
              <w:tcPr>
                <w:tcW w:w="626"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44.38</w:t>
                </w:r>
              </w:p>
            </w:tc>
          </w:tr>
          <w:tr w:rsidR="008D2A3D" w:rsidTr="008D2A3D">
            <w:trPr>
              <w:trHeight w:val="284"/>
            </w:trPr>
            <w:tc>
              <w:tcPr>
                <w:tcW w:w="2413" w:type="pct"/>
                <w:vAlign w:val="center"/>
              </w:tcPr>
              <w:p w:rsidR="008D2A3D" w:rsidRPr="008D2A3D" w:rsidRDefault="008D2A3D" w:rsidP="008D2A3D">
                <w:pPr>
                  <w:pStyle w:val="a9"/>
                  <w:ind w:firstLineChars="0" w:firstLine="0"/>
                  <w:rPr>
                    <w:rFonts w:asciiTheme="minorEastAsia" w:eastAsiaTheme="minorEastAsia" w:hAnsiTheme="minorEastAsia"/>
                    <w:sz w:val="18"/>
                    <w:szCs w:val="18"/>
                  </w:rPr>
                </w:pPr>
                <w:r w:rsidRPr="008D2A3D">
                  <w:rPr>
                    <w:rFonts w:asciiTheme="minorEastAsia" w:eastAsiaTheme="minorEastAsia" w:hAnsiTheme="minorEastAsia"/>
                    <w:sz w:val="18"/>
                    <w:szCs w:val="18"/>
                  </w:rPr>
                  <w:t>经营活动现金流出小计</w:t>
                </w:r>
              </w:p>
            </w:tc>
            <w:tc>
              <w:tcPr>
                <w:tcW w:w="1020"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247,809,343.69</w:t>
                </w:r>
              </w:p>
            </w:tc>
            <w:tc>
              <w:tcPr>
                <w:tcW w:w="941"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188,681,947.66</w:t>
                </w:r>
              </w:p>
            </w:tc>
            <w:tc>
              <w:tcPr>
                <w:tcW w:w="626"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31.34</w:t>
                </w:r>
              </w:p>
            </w:tc>
          </w:tr>
          <w:tr w:rsidR="008D2A3D" w:rsidTr="008D2A3D">
            <w:trPr>
              <w:trHeight w:val="284"/>
            </w:trPr>
            <w:tc>
              <w:tcPr>
                <w:tcW w:w="2413" w:type="pct"/>
                <w:vAlign w:val="center"/>
              </w:tcPr>
              <w:p w:rsidR="008D2A3D" w:rsidRPr="008D2A3D" w:rsidRDefault="008D2A3D" w:rsidP="008D2A3D">
                <w:pPr>
                  <w:pStyle w:val="a9"/>
                  <w:ind w:firstLineChars="0" w:firstLine="0"/>
                  <w:rPr>
                    <w:rFonts w:asciiTheme="minorEastAsia" w:eastAsiaTheme="minorEastAsia" w:hAnsiTheme="minorEastAsia"/>
                    <w:sz w:val="18"/>
                    <w:szCs w:val="18"/>
                  </w:rPr>
                </w:pPr>
                <w:r w:rsidRPr="008D2A3D">
                  <w:rPr>
                    <w:rFonts w:asciiTheme="minorEastAsia" w:eastAsiaTheme="minorEastAsia" w:hAnsiTheme="minorEastAsia"/>
                    <w:sz w:val="18"/>
                    <w:szCs w:val="18"/>
                  </w:rPr>
                  <w:t>经营活动产生的现金流量净额</w:t>
                </w:r>
              </w:p>
            </w:tc>
            <w:tc>
              <w:tcPr>
                <w:tcW w:w="1020"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409,347,664.01</w:t>
                </w:r>
              </w:p>
            </w:tc>
            <w:tc>
              <w:tcPr>
                <w:tcW w:w="941"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358,749,053.91</w:t>
                </w:r>
              </w:p>
            </w:tc>
            <w:tc>
              <w:tcPr>
                <w:tcW w:w="626"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14.10</w:t>
                </w:r>
              </w:p>
            </w:tc>
          </w:tr>
          <w:tr w:rsidR="008D2A3D" w:rsidTr="008D2A3D">
            <w:trPr>
              <w:trHeight w:val="284"/>
            </w:trPr>
            <w:tc>
              <w:tcPr>
                <w:tcW w:w="2413" w:type="pct"/>
                <w:vAlign w:val="center"/>
              </w:tcPr>
              <w:p w:rsidR="008D2A3D" w:rsidRPr="008D2A3D" w:rsidRDefault="008D2A3D" w:rsidP="008D2A3D">
                <w:pPr>
                  <w:pStyle w:val="a9"/>
                  <w:ind w:firstLineChars="0" w:firstLine="0"/>
                  <w:rPr>
                    <w:rFonts w:asciiTheme="minorEastAsia" w:eastAsiaTheme="minorEastAsia" w:hAnsiTheme="minorEastAsia"/>
                    <w:sz w:val="18"/>
                    <w:szCs w:val="18"/>
                  </w:rPr>
                </w:pPr>
                <w:r w:rsidRPr="008D2A3D">
                  <w:rPr>
                    <w:rFonts w:asciiTheme="minorEastAsia" w:eastAsiaTheme="minorEastAsia" w:hAnsiTheme="minorEastAsia" w:hint="eastAsia"/>
                    <w:sz w:val="18"/>
                    <w:szCs w:val="18"/>
                  </w:rPr>
                  <w:t>收回投资收到的现金</w:t>
                </w:r>
              </w:p>
            </w:tc>
            <w:tc>
              <w:tcPr>
                <w:tcW w:w="1020"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640,000,000.00</w:t>
                </w:r>
              </w:p>
            </w:tc>
            <w:tc>
              <w:tcPr>
                <w:tcW w:w="941"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150,000,000.00</w:t>
                </w:r>
              </w:p>
            </w:tc>
            <w:tc>
              <w:tcPr>
                <w:tcW w:w="626"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326.67</w:t>
                </w:r>
              </w:p>
            </w:tc>
          </w:tr>
          <w:tr w:rsidR="008D2A3D" w:rsidTr="008D2A3D">
            <w:trPr>
              <w:trHeight w:val="284"/>
            </w:trPr>
            <w:tc>
              <w:tcPr>
                <w:tcW w:w="2413" w:type="pct"/>
                <w:vAlign w:val="center"/>
              </w:tcPr>
              <w:p w:rsidR="008D2A3D" w:rsidRPr="008D2A3D" w:rsidRDefault="008D2A3D" w:rsidP="008D2A3D">
                <w:pPr>
                  <w:pStyle w:val="a9"/>
                  <w:ind w:firstLineChars="0" w:firstLine="0"/>
                  <w:rPr>
                    <w:rFonts w:asciiTheme="minorEastAsia" w:eastAsiaTheme="minorEastAsia" w:hAnsiTheme="minorEastAsia"/>
                    <w:sz w:val="18"/>
                    <w:szCs w:val="18"/>
                  </w:rPr>
                </w:pPr>
                <w:r w:rsidRPr="008D2A3D">
                  <w:rPr>
                    <w:rFonts w:asciiTheme="minorEastAsia" w:eastAsiaTheme="minorEastAsia" w:hAnsiTheme="minorEastAsia" w:hint="eastAsia"/>
                    <w:sz w:val="18"/>
                    <w:szCs w:val="18"/>
                  </w:rPr>
                  <w:t>取得投资收益收到的现金</w:t>
                </w:r>
              </w:p>
            </w:tc>
            <w:tc>
              <w:tcPr>
                <w:tcW w:w="1020"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1,756,037.26</w:t>
                </w:r>
              </w:p>
            </w:tc>
            <w:tc>
              <w:tcPr>
                <w:tcW w:w="941"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422,958.90</w:t>
                </w:r>
              </w:p>
            </w:tc>
            <w:tc>
              <w:tcPr>
                <w:tcW w:w="626"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315.18</w:t>
                </w:r>
              </w:p>
            </w:tc>
          </w:tr>
          <w:tr w:rsidR="008D2A3D" w:rsidTr="008D2A3D">
            <w:trPr>
              <w:trHeight w:val="284"/>
            </w:trPr>
            <w:tc>
              <w:tcPr>
                <w:tcW w:w="2413" w:type="pct"/>
                <w:vAlign w:val="center"/>
              </w:tcPr>
              <w:p w:rsidR="008D2A3D" w:rsidRPr="008D2A3D" w:rsidRDefault="008D2A3D" w:rsidP="008D2A3D">
                <w:pPr>
                  <w:pStyle w:val="a9"/>
                  <w:ind w:firstLineChars="0" w:firstLine="0"/>
                  <w:rPr>
                    <w:rFonts w:asciiTheme="minorEastAsia" w:eastAsiaTheme="minorEastAsia" w:hAnsiTheme="minorEastAsia"/>
                    <w:sz w:val="18"/>
                    <w:szCs w:val="18"/>
                  </w:rPr>
                </w:pPr>
                <w:r w:rsidRPr="008D2A3D">
                  <w:rPr>
                    <w:rFonts w:asciiTheme="minorEastAsia" w:eastAsiaTheme="minorEastAsia" w:hAnsiTheme="minorEastAsia" w:hint="eastAsia"/>
                    <w:sz w:val="18"/>
                    <w:szCs w:val="18"/>
                  </w:rPr>
                  <w:t>投资活动现金流入小计</w:t>
                </w:r>
              </w:p>
            </w:tc>
            <w:tc>
              <w:tcPr>
                <w:tcW w:w="1020"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641,758,316.94</w:t>
                </w:r>
              </w:p>
            </w:tc>
            <w:tc>
              <w:tcPr>
                <w:tcW w:w="941"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150,612,258.90</w:t>
                </w:r>
              </w:p>
            </w:tc>
            <w:tc>
              <w:tcPr>
                <w:tcW w:w="626"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326.10</w:t>
                </w:r>
              </w:p>
            </w:tc>
          </w:tr>
          <w:tr w:rsidR="008D2A3D" w:rsidTr="008D2A3D">
            <w:trPr>
              <w:trHeight w:val="284"/>
            </w:trPr>
            <w:tc>
              <w:tcPr>
                <w:tcW w:w="2413" w:type="pct"/>
                <w:vAlign w:val="center"/>
              </w:tcPr>
              <w:p w:rsidR="008D2A3D" w:rsidRPr="008D2A3D" w:rsidRDefault="008D2A3D" w:rsidP="008D2A3D">
                <w:pPr>
                  <w:pStyle w:val="a9"/>
                  <w:ind w:firstLineChars="0" w:firstLine="0"/>
                  <w:rPr>
                    <w:rFonts w:asciiTheme="minorEastAsia" w:eastAsiaTheme="minorEastAsia" w:hAnsiTheme="minorEastAsia"/>
                    <w:sz w:val="18"/>
                    <w:szCs w:val="18"/>
                  </w:rPr>
                </w:pPr>
                <w:r w:rsidRPr="008D2A3D">
                  <w:rPr>
                    <w:rFonts w:asciiTheme="minorEastAsia" w:eastAsiaTheme="minorEastAsia" w:hAnsiTheme="minorEastAsia" w:hint="eastAsia"/>
                    <w:sz w:val="18"/>
                    <w:szCs w:val="18"/>
                  </w:rPr>
                  <w:t>投资支付的现金</w:t>
                </w:r>
              </w:p>
            </w:tc>
            <w:tc>
              <w:tcPr>
                <w:tcW w:w="1020"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660,000,000.00</w:t>
                </w:r>
              </w:p>
            </w:tc>
            <w:tc>
              <w:tcPr>
                <w:tcW w:w="941"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330,000,000.00</w:t>
                </w:r>
              </w:p>
            </w:tc>
            <w:tc>
              <w:tcPr>
                <w:tcW w:w="626"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100.00</w:t>
                </w:r>
              </w:p>
            </w:tc>
          </w:tr>
          <w:tr w:rsidR="008D2A3D" w:rsidTr="008D2A3D">
            <w:trPr>
              <w:trHeight w:val="284"/>
            </w:trPr>
            <w:tc>
              <w:tcPr>
                <w:tcW w:w="2413" w:type="pct"/>
                <w:vAlign w:val="center"/>
              </w:tcPr>
              <w:p w:rsidR="008D2A3D" w:rsidRPr="008D2A3D" w:rsidRDefault="008D2A3D" w:rsidP="008D2A3D">
                <w:pPr>
                  <w:pStyle w:val="a9"/>
                  <w:ind w:firstLineChars="0" w:firstLine="0"/>
                  <w:rPr>
                    <w:rFonts w:asciiTheme="minorEastAsia" w:eastAsiaTheme="minorEastAsia" w:hAnsiTheme="minorEastAsia"/>
                    <w:sz w:val="18"/>
                    <w:szCs w:val="18"/>
                  </w:rPr>
                </w:pPr>
                <w:r w:rsidRPr="008D2A3D">
                  <w:rPr>
                    <w:rFonts w:asciiTheme="minorEastAsia" w:eastAsiaTheme="minorEastAsia" w:hAnsiTheme="minorEastAsia" w:hint="eastAsia"/>
                    <w:sz w:val="18"/>
                    <w:szCs w:val="18"/>
                  </w:rPr>
                  <w:t>投资活动现金流出小计</w:t>
                </w:r>
              </w:p>
            </w:tc>
            <w:tc>
              <w:tcPr>
                <w:tcW w:w="1020"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813,529,845.61</w:t>
                </w:r>
              </w:p>
            </w:tc>
            <w:tc>
              <w:tcPr>
                <w:tcW w:w="941"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490,146,427.22</w:t>
                </w:r>
              </w:p>
            </w:tc>
            <w:tc>
              <w:tcPr>
                <w:tcW w:w="626"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65.98</w:t>
                </w:r>
              </w:p>
            </w:tc>
          </w:tr>
          <w:tr w:rsidR="008D2A3D" w:rsidTr="008D2A3D">
            <w:trPr>
              <w:trHeight w:val="284"/>
            </w:trPr>
            <w:tc>
              <w:tcPr>
                <w:tcW w:w="2413" w:type="pct"/>
                <w:vAlign w:val="center"/>
              </w:tcPr>
              <w:p w:rsidR="008D2A3D" w:rsidRPr="008D2A3D" w:rsidRDefault="008D2A3D" w:rsidP="008D2A3D">
                <w:pPr>
                  <w:pStyle w:val="a9"/>
                  <w:ind w:firstLineChars="0" w:firstLine="0"/>
                  <w:rPr>
                    <w:rFonts w:asciiTheme="minorEastAsia" w:eastAsiaTheme="minorEastAsia" w:hAnsiTheme="minorEastAsia"/>
                    <w:sz w:val="18"/>
                    <w:szCs w:val="18"/>
                  </w:rPr>
                </w:pPr>
                <w:r w:rsidRPr="008D2A3D">
                  <w:rPr>
                    <w:rFonts w:asciiTheme="minorEastAsia" w:eastAsiaTheme="minorEastAsia" w:hAnsiTheme="minorEastAsia"/>
                    <w:sz w:val="18"/>
                    <w:szCs w:val="18"/>
                  </w:rPr>
                  <w:t>投资活动产生的现金流量净额</w:t>
                </w:r>
              </w:p>
            </w:tc>
            <w:tc>
              <w:tcPr>
                <w:tcW w:w="1020"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-171,771,528.67</w:t>
                </w:r>
              </w:p>
            </w:tc>
            <w:tc>
              <w:tcPr>
                <w:tcW w:w="941"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-339,534,168.32</w:t>
                </w:r>
              </w:p>
            </w:tc>
            <w:tc>
              <w:tcPr>
                <w:tcW w:w="626"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-49.41</w:t>
                </w:r>
              </w:p>
            </w:tc>
          </w:tr>
          <w:tr w:rsidR="008D2A3D" w:rsidTr="008D2A3D">
            <w:trPr>
              <w:trHeight w:val="284"/>
            </w:trPr>
            <w:tc>
              <w:tcPr>
                <w:tcW w:w="2413" w:type="pct"/>
                <w:vAlign w:val="center"/>
              </w:tcPr>
              <w:p w:rsidR="008D2A3D" w:rsidRPr="008D2A3D" w:rsidRDefault="008D2A3D" w:rsidP="008D2A3D">
                <w:pPr>
                  <w:pStyle w:val="a9"/>
                  <w:ind w:firstLineChars="0" w:firstLine="0"/>
                  <w:rPr>
                    <w:rFonts w:asciiTheme="minorEastAsia" w:eastAsiaTheme="minorEastAsia" w:hAnsiTheme="minorEastAsia"/>
                    <w:sz w:val="18"/>
                    <w:szCs w:val="18"/>
                  </w:rPr>
                </w:pPr>
                <w:r w:rsidRPr="008D2A3D">
                  <w:rPr>
                    <w:rFonts w:asciiTheme="minorEastAsia" w:eastAsiaTheme="minorEastAsia" w:hAnsiTheme="minorEastAsia" w:hint="eastAsia"/>
                    <w:sz w:val="18"/>
                    <w:szCs w:val="18"/>
                  </w:rPr>
                  <w:t>偿还债务支付的现金</w:t>
                </w:r>
              </w:p>
            </w:tc>
            <w:tc>
              <w:tcPr>
                <w:tcW w:w="1020"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819,326,839.91</w:t>
                </w:r>
              </w:p>
            </w:tc>
            <w:tc>
              <w:tcPr>
                <w:tcW w:w="941"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593,317,371.76</w:t>
                </w:r>
              </w:p>
            </w:tc>
            <w:tc>
              <w:tcPr>
                <w:tcW w:w="626"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38.09</w:t>
                </w:r>
              </w:p>
            </w:tc>
          </w:tr>
          <w:tr w:rsidR="008D2A3D" w:rsidTr="008D2A3D">
            <w:trPr>
              <w:trHeight w:val="284"/>
            </w:trPr>
            <w:tc>
              <w:tcPr>
                <w:tcW w:w="2413" w:type="pct"/>
                <w:vAlign w:val="center"/>
              </w:tcPr>
              <w:p w:rsidR="008D2A3D" w:rsidRPr="008D2A3D" w:rsidRDefault="008D2A3D" w:rsidP="008D2A3D">
                <w:pPr>
                  <w:pStyle w:val="a9"/>
                  <w:ind w:firstLineChars="0" w:firstLine="0"/>
                  <w:rPr>
                    <w:rFonts w:asciiTheme="minorEastAsia" w:eastAsiaTheme="minorEastAsia" w:hAnsiTheme="minorEastAsia"/>
                    <w:sz w:val="18"/>
                    <w:szCs w:val="18"/>
                  </w:rPr>
                </w:pPr>
                <w:r w:rsidRPr="008D2A3D">
                  <w:rPr>
                    <w:rFonts w:asciiTheme="minorEastAsia" w:eastAsiaTheme="minorEastAsia" w:hAnsiTheme="minorEastAsia" w:hint="eastAsia"/>
                    <w:sz w:val="18"/>
                    <w:szCs w:val="18"/>
                  </w:rPr>
                  <w:t>支付其他与筹资活动有关的现金</w:t>
                </w:r>
              </w:p>
            </w:tc>
            <w:tc>
              <w:tcPr>
                <w:tcW w:w="1020"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46,438,697.04</w:t>
                </w:r>
              </w:p>
            </w:tc>
            <w:tc>
              <w:tcPr>
                <w:tcW w:w="941"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12,908,939.77</w:t>
                </w:r>
              </w:p>
            </w:tc>
            <w:tc>
              <w:tcPr>
                <w:tcW w:w="626"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259.74</w:t>
                </w:r>
              </w:p>
            </w:tc>
          </w:tr>
          <w:tr w:rsidR="008D2A3D" w:rsidTr="008D2A3D">
            <w:trPr>
              <w:trHeight w:val="284"/>
            </w:trPr>
            <w:tc>
              <w:tcPr>
                <w:tcW w:w="2413" w:type="pct"/>
                <w:vAlign w:val="center"/>
              </w:tcPr>
              <w:p w:rsidR="008D2A3D" w:rsidRPr="008D2A3D" w:rsidRDefault="008D2A3D" w:rsidP="008D2A3D">
                <w:pPr>
                  <w:pStyle w:val="a9"/>
                  <w:ind w:firstLineChars="0" w:firstLine="0"/>
                  <w:rPr>
                    <w:rFonts w:asciiTheme="minorEastAsia" w:eastAsiaTheme="minorEastAsia" w:hAnsiTheme="minorEastAsia"/>
                    <w:sz w:val="18"/>
                    <w:szCs w:val="18"/>
                  </w:rPr>
                </w:pPr>
                <w:r w:rsidRPr="008D2A3D">
                  <w:rPr>
                    <w:rFonts w:asciiTheme="minorEastAsia" w:eastAsiaTheme="minorEastAsia" w:hAnsiTheme="minorEastAsia" w:hint="eastAsia"/>
                    <w:sz w:val="18"/>
                    <w:szCs w:val="18"/>
                  </w:rPr>
                  <w:t>筹资活动现金流出小计</w:t>
                </w:r>
              </w:p>
            </w:tc>
            <w:tc>
              <w:tcPr>
                <w:tcW w:w="1020"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975,385,664.14</w:t>
                </w:r>
              </w:p>
            </w:tc>
            <w:tc>
              <w:tcPr>
                <w:tcW w:w="941"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702,679,224.20</w:t>
                </w:r>
              </w:p>
            </w:tc>
            <w:tc>
              <w:tcPr>
                <w:tcW w:w="626"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38.81</w:t>
                </w:r>
              </w:p>
            </w:tc>
          </w:tr>
          <w:tr w:rsidR="008D2A3D" w:rsidTr="008D2A3D">
            <w:trPr>
              <w:trHeight w:val="284"/>
            </w:trPr>
            <w:tc>
              <w:tcPr>
                <w:tcW w:w="2413" w:type="pct"/>
                <w:vAlign w:val="center"/>
              </w:tcPr>
              <w:p w:rsidR="008D2A3D" w:rsidRPr="008D2A3D" w:rsidRDefault="008D2A3D" w:rsidP="008D2A3D">
                <w:pPr>
                  <w:pStyle w:val="a9"/>
                  <w:ind w:firstLineChars="0" w:firstLine="0"/>
                  <w:rPr>
                    <w:rFonts w:asciiTheme="minorEastAsia" w:eastAsiaTheme="minorEastAsia" w:hAnsiTheme="minorEastAsia"/>
                    <w:sz w:val="18"/>
                    <w:szCs w:val="18"/>
                  </w:rPr>
                </w:pPr>
                <w:r w:rsidRPr="008D2A3D">
                  <w:rPr>
                    <w:rFonts w:asciiTheme="minorEastAsia" w:eastAsiaTheme="minorEastAsia" w:hAnsiTheme="minorEastAsia"/>
                    <w:sz w:val="18"/>
                    <w:szCs w:val="18"/>
                  </w:rPr>
                  <w:t>筹资活动产生的现金流量净额</w:t>
                </w:r>
              </w:p>
            </w:tc>
            <w:tc>
              <w:tcPr>
                <w:tcW w:w="1020"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-375,385,664.14</w:t>
                </w:r>
              </w:p>
            </w:tc>
            <w:tc>
              <w:tcPr>
                <w:tcW w:w="941"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-139,979,224.20</w:t>
                </w:r>
              </w:p>
            </w:tc>
            <w:tc>
              <w:tcPr>
                <w:tcW w:w="626" w:type="pct"/>
                <w:vAlign w:val="center"/>
              </w:tcPr>
              <w:p w:rsidR="008D2A3D" w:rsidRPr="008D2A3D" w:rsidRDefault="008D2A3D" w:rsidP="008D2A3D">
                <w:pPr>
                  <w:jc w:val="right"/>
                  <w:rPr>
                    <w:rFonts w:asciiTheme="minorEastAsia" w:eastAsiaTheme="minorEastAsia" w:hAnsiTheme="minorEastAsia"/>
                    <w:sz w:val="18"/>
                    <w:szCs w:val="18"/>
                  </w:rPr>
                </w:pPr>
                <w:r w:rsidRPr="008D2A3D">
                  <w:rPr>
                    <w:rFonts w:asciiTheme="minorEastAsia" w:eastAsiaTheme="minorEastAsia" w:hAnsiTheme="minorEastAsia"/>
                    <w:sz w:val="18"/>
                    <w:szCs w:val="18"/>
                  </w:rPr>
                  <w:t>168.17</w:t>
                </w:r>
              </w:p>
            </w:tc>
          </w:tr>
        </w:tbl>
        <w:p w:rsidR="008D2A3D" w:rsidRDefault="008D2A3D"/>
        <w:p w:rsidR="003D0FFD" w:rsidRDefault="00F32C91">
          <w:pPr>
            <w:pStyle w:val="a9"/>
            <w:ind w:firstLineChars="0" w:firstLine="0"/>
            <w:jc w:val="left"/>
            <w:rPr>
              <w:rFonts w:ascii="宋体" w:hAnsi="宋体"/>
            </w:rPr>
          </w:pPr>
          <w:r>
            <w:rPr>
              <w:rFonts w:ascii="宋体" w:hAnsi="宋体" w:hint="eastAsia"/>
            </w:rPr>
            <w:t>营业收入变动原因说明：</w:t>
          </w:r>
          <w:sdt>
            <w:sdtPr>
              <w:rPr>
                <w:rFonts w:ascii="宋体" w:hAnsi="宋体"/>
                <w:szCs w:val="21"/>
              </w:rPr>
              <w:alias w:val="营业收入变动原因说明"/>
              <w:tag w:val="_GBC_f42c61e6c2ef46fe886ea6ecdd4ea15b"/>
              <w:id w:val="1724187"/>
              <w:lock w:val="sdtLocked"/>
              <w:placeholder>
                <w:docPart w:val="GBC22222222222222222222222222222"/>
              </w:placeholder>
            </w:sdtPr>
            <w:sdtContent>
              <w:r w:rsidR="00A5744D" w:rsidRPr="00CF7AAB">
                <w:rPr>
                  <w:rFonts w:ascii="宋体" w:hAnsi="宋体" w:hint="eastAsia"/>
                  <w:szCs w:val="21"/>
                </w:rPr>
                <w:t>主要为本期公司并网风机数量较去年同期增加，发电量、售电量和营业收入较上年同期有所增加所致</w:t>
              </w:r>
              <w:r w:rsidR="008D2A3D">
                <w:rPr>
                  <w:rFonts w:ascii="宋体" w:hAnsi="宋体" w:hint="eastAsia"/>
                  <w:szCs w:val="21"/>
                </w:rPr>
                <w:t>。</w:t>
              </w:r>
            </w:sdtContent>
          </w:sdt>
        </w:p>
        <w:p w:rsidR="003D0FFD" w:rsidRDefault="00D64FBF">
          <w:pPr>
            <w:pStyle w:val="a9"/>
            <w:ind w:firstLineChars="0" w:firstLine="0"/>
            <w:jc w:val="left"/>
            <w:rPr>
              <w:rFonts w:ascii="宋体" w:hAnsi="宋体"/>
            </w:rPr>
          </w:pPr>
          <w:r>
            <w:rPr>
              <w:rFonts w:ascii="宋体" w:hAnsi="宋体" w:hint="eastAsia"/>
            </w:rPr>
            <w:t xml:space="preserve">    </w:t>
          </w:r>
          <w:r w:rsidR="00F32C91">
            <w:rPr>
              <w:rFonts w:ascii="宋体" w:hAnsi="宋体" w:hint="eastAsia"/>
            </w:rPr>
            <w:t>营业成本变动原因说明：</w:t>
          </w:r>
          <w:sdt>
            <w:sdtPr>
              <w:rPr>
                <w:rFonts w:ascii="宋体" w:hAnsi="宋体" w:hint="eastAsia"/>
              </w:rPr>
              <w:alias w:val="营业成本变动原因说明"/>
              <w:tag w:val="_GBC_4ab47071f9844da58abe164f6bd272aa"/>
              <w:id w:val="1724948"/>
              <w:lock w:val="sdtLocked"/>
              <w:placeholder>
                <w:docPart w:val="GBC22222222222222222222222222222"/>
              </w:placeholder>
            </w:sdtPr>
            <w:sdtContent>
              <w:r w:rsidR="00A5744D" w:rsidRPr="00CF7AAB">
                <w:rPr>
                  <w:rFonts w:ascii="宋体" w:hAnsi="宋体" w:hint="eastAsia"/>
                </w:rPr>
                <w:t>主要为本期公司并网风机数量较去年同期增加，相应折旧费用等营业成本增加所致</w:t>
              </w:r>
              <w:r w:rsidR="008D2A3D">
                <w:rPr>
                  <w:rFonts w:ascii="宋体" w:hAnsi="宋体" w:hint="eastAsia"/>
                </w:rPr>
                <w:t>。</w:t>
              </w:r>
            </w:sdtContent>
          </w:sdt>
        </w:p>
        <w:sdt>
          <w:sdtPr>
            <w:rPr>
              <w:rFonts w:ascii="宋体" w:hAnsi="宋体" w:hint="eastAsia"/>
              <w:szCs w:val="21"/>
            </w:rPr>
            <w:alias w:val="利润表及现金流量表相关科目变动分析"/>
            <w:tag w:val="_GBC_94f5ff32e4ce4847911acff5a0adb36c"/>
            <w:id w:val="2648519"/>
            <w:lock w:val="sdtLocked"/>
          </w:sdtPr>
          <w:sdtContent>
            <w:p w:rsidR="008D2A3D" w:rsidRDefault="009F109D" w:rsidP="008D2A3D">
              <w:pPr>
                <w:pStyle w:val="a9"/>
                <w:ind w:firstLineChars="0" w:firstLine="0"/>
                <w:jc w:val="left"/>
                <w:rPr>
                  <w:rFonts w:ascii="宋体" w:hAnsi="宋体"/>
                  <w:szCs w:val="21"/>
                </w:rPr>
              </w:pPr>
              <w:sdt>
                <w:sdtPr>
                  <w:rPr>
                    <w:rFonts w:ascii="宋体" w:hAnsi="宋体" w:hint="eastAsia"/>
                    <w:szCs w:val="21"/>
                  </w:rPr>
                  <w:alias w:val="利润表及现金流量表相关科目变动分析-科目名称"/>
                  <w:tag w:val="_GBC_764a55650aaf4240a584071ddd35a587"/>
                  <w:id w:val="2648520"/>
                  <w:lock w:val="sdtLocked"/>
                </w:sdtPr>
                <w:sdtContent>
                  <w:r w:rsidR="00D64FBF">
                    <w:rPr>
                      <w:rFonts w:ascii="宋体" w:hAnsi="宋体" w:hint="eastAsia"/>
                      <w:szCs w:val="21"/>
                    </w:rPr>
                    <w:t xml:space="preserve">    </w:t>
                  </w:r>
                  <w:r w:rsidR="008D2A3D" w:rsidRPr="008D2A3D">
                    <w:rPr>
                      <w:rFonts w:ascii="宋体" w:hAnsi="宋体" w:hint="eastAsia"/>
                      <w:szCs w:val="21"/>
                    </w:rPr>
                    <w:t>税金及附加</w:t>
                  </w:r>
                </w:sdtContent>
              </w:sdt>
              <w:r w:rsidR="008D2A3D">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2648521"/>
                  <w:lock w:val="sdtLocked"/>
                </w:sdtPr>
                <w:sdtContent>
                  <w:r w:rsidR="00A5744D" w:rsidRPr="00CF7AAB">
                    <w:rPr>
                      <w:rFonts w:ascii="宋体" w:hAnsi="宋体" w:hint="eastAsia"/>
                      <w:szCs w:val="21"/>
                    </w:rPr>
                    <w:t>主要为本期公司缴纳增值税较去年同期增加，相应附加税增加所致</w:t>
                  </w:r>
                  <w:r w:rsidR="008D2A3D">
                    <w:rPr>
                      <w:rFonts w:ascii="宋体" w:hAnsi="宋体" w:hint="eastAsia"/>
                      <w:szCs w:val="21"/>
                    </w:rPr>
                    <w:t>。</w:t>
                  </w:r>
                </w:sdtContent>
              </w:sdt>
            </w:p>
          </w:sdtContent>
        </w:sdt>
        <w:p w:rsidR="003D0FFD" w:rsidRDefault="00D64FBF">
          <w:pPr>
            <w:pStyle w:val="a9"/>
            <w:ind w:firstLineChars="0" w:firstLine="0"/>
            <w:jc w:val="left"/>
            <w:rPr>
              <w:rFonts w:ascii="宋体" w:hAnsi="宋体"/>
            </w:rPr>
          </w:pPr>
          <w:r>
            <w:rPr>
              <w:rFonts w:ascii="宋体" w:hAnsi="宋体" w:hint="eastAsia"/>
            </w:rPr>
            <w:t xml:space="preserve">    财</w:t>
          </w:r>
          <w:r w:rsidR="00F32C91">
            <w:rPr>
              <w:rFonts w:ascii="宋体" w:hAnsi="宋体" w:hint="eastAsia"/>
            </w:rPr>
            <w:t>务费用变动原因说明：</w:t>
          </w:r>
          <w:sdt>
            <w:sdtPr>
              <w:rPr>
                <w:rFonts w:ascii="宋体" w:hAnsi="宋体" w:hint="eastAsia"/>
              </w:rPr>
              <w:alias w:val="财务费用变动原因说明"/>
              <w:tag w:val="_GBC_2876360f1d844724b6ba84d6b9756580"/>
              <w:id w:val="1727089"/>
              <w:lock w:val="sdtLocked"/>
              <w:placeholder>
                <w:docPart w:val="GBC22222222222222222222222222222"/>
              </w:placeholder>
            </w:sdtPr>
            <w:sdtContent>
              <w:r w:rsidR="00A5744D" w:rsidRPr="00CF7AAB">
                <w:rPr>
                  <w:rFonts w:ascii="宋体" w:hAnsi="宋体" w:hint="eastAsia"/>
                </w:rPr>
                <w:t>主要为公司以前年度发行的可转换公司债券本期已转股，财务费用减少所致</w:t>
              </w:r>
              <w:r w:rsidR="008D2A3D">
                <w:rPr>
                  <w:rFonts w:ascii="宋体" w:hAnsi="宋体" w:hint="eastAsia"/>
                </w:rPr>
                <w:t>。</w:t>
              </w:r>
            </w:sdtContent>
          </w:sdt>
        </w:p>
        <w:sdt>
          <w:sdtPr>
            <w:rPr>
              <w:rFonts w:ascii="宋体" w:hAnsi="宋体" w:hint="eastAsia"/>
              <w:szCs w:val="21"/>
            </w:rPr>
            <w:alias w:val="利润表及现金流量表相关科目变动分析"/>
            <w:tag w:val="_GBC_94f5ff32e4ce4847911acff5a0adb36c"/>
            <w:id w:val="7820719"/>
            <w:lock w:val="sdtLocked"/>
          </w:sdtPr>
          <w:sdtContent>
            <w:p w:rsidR="008D2A3D" w:rsidRDefault="009F109D" w:rsidP="008D2A3D">
              <w:pPr>
                <w:pStyle w:val="a9"/>
                <w:ind w:firstLineChars="0" w:firstLine="0"/>
                <w:jc w:val="left"/>
                <w:rPr>
                  <w:rFonts w:ascii="宋体" w:hAnsi="宋体"/>
                </w:rPr>
              </w:pPr>
              <w:sdt>
                <w:sdtPr>
                  <w:rPr>
                    <w:rFonts w:ascii="宋体" w:hAnsi="宋体" w:hint="eastAsia"/>
                    <w:szCs w:val="21"/>
                  </w:rPr>
                  <w:alias w:val="利润表及现金流量表相关科目变动分析-科目名称"/>
                  <w:tag w:val="_GBC_764a55650aaf4240a584071ddd35a587"/>
                  <w:id w:val="7820717"/>
                  <w:lock w:val="sdtLocked"/>
                </w:sdtPr>
                <w:sdtContent>
                  <w:r w:rsidR="00D64FBF">
                    <w:rPr>
                      <w:rFonts w:ascii="宋体" w:hAnsi="宋体" w:hint="eastAsia"/>
                      <w:szCs w:val="21"/>
                    </w:rPr>
                    <w:t xml:space="preserve">    </w:t>
                  </w:r>
                  <w:r w:rsidR="008D2A3D" w:rsidRPr="008D2A3D">
                    <w:rPr>
                      <w:rFonts w:ascii="宋体" w:hAnsi="宋体" w:hint="eastAsia"/>
                      <w:szCs w:val="21"/>
                    </w:rPr>
                    <w:t>其他收益</w:t>
                  </w:r>
                </w:sdtContent>
              </w:sdt>
              <w:r w:rsidR="008D2A3D">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7820718"/>
                  <w:lock w:val="sdtLocked"/>
                </w:sdtPr>
                <w:sdtContent>
                  <w:r w:rsidR="00A5744D" w:rsidRPr="00CF7AAB">
                    <w:rPr>
                      <w:rFonts w:ascii="宋体" w:hAnsi="宋体" w:hint="eastAsia"/>
                      <w:szCs w:val="21"/>
                    </w:rPr>
                    <w:t>主要为本期缴纳增值税较去年同期增加，相应增值税即征即退收入增加所致</w:t>
                  </w:r>
                  <w:r w:rsidR="008D2A3D">
                    <w:rPr>
                      <w:rFonts w:ascii="宋体" w:hAnsi="宋体" w:hint="eastAsia"/>
                      <w:szCs w:val="21"/>
                    </w:rPr>
                    <w:t>。</w:t>
                  </w:r>
                </w:sdtContent>
              </w:sdt>
            </w:p>
          </w:sdtContent>
        </w:sdt>
        <w:sdt>
          <w:sdtPr>
            <w:rPr>
              <w:rFonts w:ascii="宋体" w:hAnsi="宋体" w:hint="eastAsia"/>
              <w:szCs w:val="21"/>
            </w:rPr>
            <w:alias w:val="利润表及现金流量表相关科目变动分析"/>
            <w:tag w:val="_GBC_94f5ff32e4ce4847911acff5a0adb36c"/>
            <w:id w:val="7820722"/>
            <w:lock w:val="sdtLocked"/>
          </w:sdtPr>
          <w:sdtContent>
            <w:p w:rsidR="008D2A3D" w:rsidRDefault="009F109D" w:rsidP="008D2A3D">
              <w:pPr>
                <w:pStyle w:val="a9"/>
                <w:ind w:firstLineChars="0" w:firstLine="0"/>
                <w:jc w:val="left"/>
                <w:rPr>
                  <w:rFonts w:ascii="宋体" w:hAnsi="宋体"/>
                </w:rPr>
              </w:pPr>
              <w:sdt>
                <w:sdtPr>
                  <w:rPr>
                    <w:rFonts w:ascii="宋体" w:hAnsi="宋体" w:hint="eastAsia"/>
                    <w:szCs w:val="21"/>
                  </w:rPr>
                  <w:alias w:val="利润表及现金流量表相关科目变动分析-科目名称"/>
                  <w:tag w:val="_GBC_764a55650aaf4240a584071ddd35a587"/>
                  <w:id w:val="7820720"/>
                  <w:lock w:val="sdtLocked"/>
                </w:sdtPr>
                <w:sdtContent>
                  <w:r w:rsidR="00D64FBF">
                    <w:rPr>
                      <w:rFonts w:ascii="宋体" w:hAnsi="宋体" w:hint="eastAsia"/>
                      <w:szCs w:val="21"/>
                    </w:rPr>
                    <w:t xml:space="preserve">    </w:t>
                  </w:r>
                  <w:r w:rsidR="008D2A3D" w:rsidRPr="008D2A3D">
                    <w:rPr>
                      <w:rFonts w:ascii="宋体" w:hAnsi="宋体" w:hint="eastAsia"/>
                      <w:szCs w:val="21"/>
                    </w:rPr>
                    <w:t>投资收益</w:t>
                  </w:r>
                </w:sdtContent>
              </w:sdt>
              <w:r w:rsidR="008D2A3D">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7820721"/>
                  <w:lock w:val="sdtLocked"/>
                </w:sdtPr>
                <w:sdtContent>
                  <w:r w:rsidR="00A5744D" w:rsidRPr="00CF7AAB">
                    <w:rPr>
                      <w:rFonts w:ascii="宋体" w:hAnsi="宋体" w:hint="eastAsia"/>
                      <w:szCs w:val="21"/>
                    </w:rPr>
                    <w:t>主要为本期购买结构性存款较去年同期增加，投资收益增加所致</w:t>
                  </w:r>
                  <w:r w:rsidR="008D2A3D" w:rsidRPr="008D2A3D">
                    <w:rPr>
                      <w:rFonts w:ascii="宋体" w:hAnsi="宋体" w:hint="eastAsia"/>
                      <w:szCs w:val="21"/>
                    </w:rPr>
                    <w:t>。</w:t>
                  </w:r>
                </w:sdtContent>
              </w:sdt>
            </w:p>
          </w:sdtContent>
        </w:sdt>
        <w:sdt>
          <w:sdtPr>
            <w:rPr>
              <w:rFonts w:ascii="宋体" w:hAnsi="宋体" w:hint="eastAsia"/>
              <w:szCs w:val="21"/>
            </w:rPr>
            <w:alias w:val="利润表及现金流量表相关科目变动分析"/>
            <w:tag w:val="_GBC_94f5ff32e4ce4847911acff5a0adb36c"/>
            <w:id w:val="7820725"/>
            <w:lock w:val="sdtLocked"/>
          </w:sdtPr>
          <w:sdtContent>
            <w:p w:rsidR="008D2A3D" w:rsidRDefault="009F109D" w:rsidP="008D2A3D">
              <w:pPr>
                <w:pStyle w:val="a9"/>
                <w:ind w:firstLineChars="0" w:firstLine="0"/>
                <w:jc w:val="left"/>
                <w:rPr>
                  <w:rFonts w:ascii="宋体" w:hAnsi="宋体"/>
                  <w:szCs w:val="21"/>
                </w:rPr>
              </w:pPr>
              <w:sdt>
                <w:sdtPr>
                  <w:rPr>
                    <w:rFonts w:ascii="宋体" w:hAnsi="宋体" w:hint="eastAsia"/>
                    <w:szCs w:val="21"/>
                  </w:rPr>
                  <w:alias w:val="利润表及现金流量表相关科目变动分析-科目名称"/>
                  <w:tag w:val="_GBC_764a55650aaf4240a584071ddd35a587"/>
                  <w:id w:val="7820723"/>
                  <w:lock w:val="sdtLocked"/>
                </w:sdtPr>
                <w:sdtContent>
                  <w:r w:rsidR="00D64FBF">
                    <w:rPr>
                      <w:rFonts w:ascii="宋体" w:hAnsi="宋体" w:hint="eastAsia"/>
                      <w:szCs w:val="21"/>
                    </w:rPr>
                    <w:t xml:space="preserve">    </w:t>
                  </w:r>
                  <w:r w:rsidR="008D2A3D" w:rsidRPr="008D2A3D">
                    <w:rPr>
                      <w:rFonts w:ascii="宋体" w:hAnsi="宋体" w:hint="eastAsia"/>
                      <w:szCs w:val="21"/>
                    </w:rPr>
                    <w:t>公允价值变动收益</w:t>
                  </w:r>
                </w:sdtContent>
              </w:sdt>
              <w:r w:rsidR="008D2A3D">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7820724"/>
                  <w:lock w:val="sdtLocked"/>
                </w:sdtPr>
                <w:sdtContent>
                  <w:r w:rsidR="00A5744D" w:rsidRPr="00CF7AAB">
                    <w:rPr>
                      <w:rFonts w:ascii="宋体" w:hAnsi="宋体" w:hint="eastAsia"/>
                      <w:szCs w:val="21"/>
                    </w:rPr>
                    <w:t>主要为本期未赎回的结构性存款增加，公允价值变动相应增加所致</w:t>
                  </w:r>
                  <w:r w:rsidR="008D2A3D">
                    <w:rPr>
                      <w:rFonts w:ascii="宋体" w:hAnsi="宋体" w:hint="eastAsia"/>
                      <w:szCs w:val="21"/>
                    </w:rPr>
                    <w:t>。</w:t>
                  </w:r>
                </w:sdtContent>
              </w:sdt>
            </w:p>
          </w:sdtContent>
        </w:sdt>
        <w:sdt>
          <w:sdtPr>
            <w:rPr>
              <w:rFonts w:ascii="宋体" w:hAnsi="宋体" w:hint="eastAsia"/>
              <w:szCs w:val="21"/>
            </w:rPr>
            <w:alias w:val="利润表及现金流量表相关科目变动分析"/>
            <w:tag w:val="_GBC_94f5ff32e4ce4847911acff5a0adb36c"/>
            <w:id w:val="2647869"/>
            <w:lock w:val="sdtLocked"/>
          </w:sdtPr>
          <w:sdtContent>
            <w:p w:rsidR="008D2A3D" w:rsidRDefault="009F109D" w:rsidP="008D2A3D">
              <w:pPr>
                <w:pStyle w:val="a9"/>
                <w:ind w:firstLineChars="0" w:firstLine="0"/>
                <w:jc w:val="left"/>
                <w:rPr>
                  <w:rFonts w:ascii="宋体" w:hAnsi="宋体"/>
                  <w:szCs w:val="21"/>
                </w:rPr>
              </w:pPr>
              <w:sdt>
                <w:sdtPr>
                  <w:rPr>
                    <w:rFonts w:ascii="宋体" w:hAnsi="宋体" w:hint="eastAsia"/>
                    <w:szCs w:val="21"/>
                  </w:rPr>
                  <w:alias w:val="利润表及现金流量表相关科目变动分析-科目名称"/>
                  <w:tag w:val="_GBC_764a55650aaf4240a584071ddd35a587"/>
                  <w:id w:val="2647870"/>
                  <w:lock w:val="sdtLocked"/>
                </w:sdtPr>
                <w:sdtContent>
                  <w:r w:rsidR="00D64FBF">
                    <w:rPr>
                      <w:rFonts w:ascii="宋体" w:hAnsi="宋体" w:hint="eastAsia"/>
                      <w:szCs w:val="21"/>
                    </w:rPr>
                    <w:t xml:space="preserve">    </w:t>
                  </w:r>
                  <w:r w:rsidR="008D2A3D" w:rsidRPr="008D2A3D">
                    <w:rPr>
                      <w:rFonts w:ascii="宋体" w:hAnsi="宋体" w:hint="eastAsia"/>
                      <w:szCs w:val="21"/>
                    </w:rPr>
                    <w:t>营业利润</w:t>
                  </w:r>
                </w:sdtContent>
              </w:sdt>
              <w:r w:rsidR="008D2A3D">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2647871"/>
                  <w:lock w:val="sdtLocked"/>
                </w:sdtPr>
                <w:sdtContent>
                  <w:r w:rsidR="008D2A3D" w:rsidRPr="008D2A3D">
                    <w:rPr>
                      <w:rFonts w:ascii="宋体" w:hAnsi="宋体" w:hint="eastAsia"/>
                      <w:szCs w:val="21"/>
                    </w:rPr>
                    <w:t>主要为本期营业收入增加所致</w:t>
                  </w:r>
                  <w:r w:rsidR="008D2A3D">
                    <w:rPr>
                      <w:rFonts w:ascii="宋体" w:hAnsi="宋体" w:hint="eastAsia"/>
                      <w:szCs w:val="21"/>
                    </w:rPr>
                    <w:t>。</w:t>
                  </w:r>
                </w:sdtContent>
              </w:sdt>
            </w:p>
          </w:sdtContent>
        </w:sdt>
        <w:sdt>
          <w:sdtPr>
            <w:rPr>
              <w:rFonts w:ascii="宋体" w:hAnsi="宋体" w:hint="eastAsia"/>
              <w:szCs w:val="21"/>
            </w:rPr>
            <w:alias w:val="利润表及现金流量表相关科目变动分析"/>
            <w:tag w:val="_GBC_94f5ff32e4ce4847911acff5a0adb36c"/>
            <w:id w:val="2648021"/>
            <w:lock w:val="sdtLocked"/>
          </w:sdtPr>
          <w:sdtContent>
            <w:p w:rsidR="008D2A3D" w:rsidRDefault="009F109D" w:rsidP="008D2A3D">
              <w:pPr>
                <w:pStyle w:val="a9"/>
                <w:ind w:firstLineChars="0" w:firstLine="0"/>
                <w:jc w:val="left"/>
                <w:rPr>
                  <w:rFonts w:ascii="宋体" w:hAnsi="宋体"/>
                  <w:szCs w:val="21"/>
                </w:rPr>
              </w:pPr>
              <w:sdt>
                <w:sdtPr>
                  <w:rPr>
                    <w:rFonts w:ascii="宋体" w:hAnsi="宋体" w:hint="eastAsia"/>
                    <w:szCs w:val="21"/>
                  </w:rPr>
                  <w:alias w:val="利润表及现金流量表相关科目变动分析-科目名称"/>
                  <w:tag w:val="_GBC_764a55650aaf4240a584071ddd35a587"/>
                  <w:id w:val="2648022"/>
                  <w:lock w:val="sdtLocked"/>
                </w:sdtPr>
                <w:sdtContent>
                  <w:r w:rsidR="00D64FBF">
                    <w:rPr>
                      <w:rFonts w:ascii="宋体" w:hAnsi="宋体" w:hint="eastAsia"/>
                      <w:szCs w:val="21"/>
                    </w:rPr>
                    <w:t xml:space="preserve">    </w:t>
                  </w:r>
                  <w:r w:rsidR="008D2A3D" w:rsidRPr="008D2A3D">
                    <w:rPr>
                      <w:rFonts w:ascii="宋体" w:hAnsi="宋体" w:hint="eastAsia"/>
                      <w:szCs w:val="21"/>
                    </w:rPr>
                    <w:t>利润总额</w:t>
                  </w:r>
                </w:sdtContent>
              </w:sdt>
              <w:r w:rsidR="008D2A3D">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2648023"/>
                  <w:lock w:val="sdtLocked"/>
                </w:sdtPr>
                <w:sdtContent>
                  <w:r w:rsidR="008D2A3D" w:rsidRPr="008D2A3D">
                    <w:rPr>
                      <w:rFonts w:ascii="宋体" w:hAnsi="宋体" w:hint="eastAsia"/>
                      <w:szCs w:val="21"/>
                    </w:rPr>
                    <w:t>主要为本期营业利润增加所致</w:t>
                  </w:r>
                  <w:r w:rsidR="008D2A3D">
                    <w:rPr>
                      <w:rFonts w:ascii="宋体" w:hAnsi="宋体" w:hint="eastAsia"/>
                      <w:szCs w:val="21"/>
                    </w:rPr>
                    <w:t>。</w:t>
                  </w:r>
                </w:sdtContent>
              </w:sdt>
            </w:p>
          </w:sdtContent>
        </w:sdt>
        <w:sdt>
          <w:sdtPr>
            <w:rPr>
              <w:rFonts w:ascii="宋体" w:hAnsi="宋体" w:hint="eastAsia"/>
              <w:szCs w:val="21"/>
            </w:rPr>
            <w:alias w:val="利润表及现金流量表相关科目变动分析"/>
            <w:tag w:val="_GBC_94f5ff32e4ce4847911acff5a0adb36c"/>
            <w:id w:val="2648181"/>
            <w:lock w:val="sdtLocked"/>
          </w:sdtPr>
          <w:sdtContent>
            <w:p w:rsidR="008D2A3D" w:rsidRDefault="009F109D" w:rsidP="008D2A3D">
              <w:pPr>
                <w:pStyle w:val="a9"/>
                <w:ind w:firstLineChars="0" w:firstLine="0"/>
                <w:jc w:val="left"/>
                <w:rPr>
                  <w:rFonts w:ascii="宋体" w:hAnsi="宋体"/>
                  <w:szCs w:val="21"/>
                </w:rPr>
              </w:pPr>
              <w:sdt>
                <w:sdtPr>
                  <w:rPr>
                    <w:rFonts w:ascii="宋体" w:hAnsi="宋体" w:hint="eastAsia"/>
                    <w:szCs w:val="21"/>
                  </w:rPr>
                  <w:alias w:val="利润表及现金流量表相关科目变动分析-科目名称"/>
                  <w:tag w:val="_GBC_764a55650aaf4240a584071ddd35a587"/>
                  <w:id w:val="2648182"/>
                  <w:lock w:val="sdtLocked"/>
                </w:sdtPr>
                <w:sdtContent>
                  <w:r w:rsidR="00D64FBF">
                    <w:rPr>
                      <w:rFonts w:ascii="宋体" w:hAnsi="宋体" w:hint="eastAsia"/>
                      <w:szCs w:val="21"/>
                    </w:rPr>
                    <w:t xml:space="preserve">    </w:t>
                  </w:r>
                  <w:r w:rsidR="008D2A3D" w:rsidRPr="008D2A3D">
                    <w:rPr>
                      <w:rFonts w:ascii="宋体" w:hAnsi="宋体" w:hint="eastAsia"/>
                    </w:rPr>
                    <w:t>所得税费用</w:t>
                  </w:r>
                </w:sdtContent>
              </w:sdt>
              <w:r w:rsidR="008D2A3D">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2648183"/>
                  <w:lock w:val="sdtLocked"/>
                </w:sdtPr>
                <w:sdtContent>
                  <w:r w:rsidR="004C6163" w:rsidRPr="00CF7AAB">
                    <w:rPr>
                      <w:rFonts w:ascii="宋体" w:hAnsi="宋体" w:hint="eastAsia"/>
                      <w:szCs w:val="21"/>
                    </w:rPr>
                    <w:t>主要为本期利润总额较去年同期增加以及部分享受“三免三减半”优惠政策的项目陆续纳税影响所致</w:t>
                  </w:r>
                  <w:r w:rsidR="008D2A3D">
                    <w:rPr>
                      <w:rFonts w:ascii="宋体" w:hAnsi="宋体" w:hint="eastAsia"/>
                      <w:szCs w:val="21"/>
                    </w:rPr>
                    <w:t>。</w:t>
                  </w:r>
                </w:sdtContent>
              </w:sdt>
            </w:p>
          </w:sdtContent>
        </w:sdt>
        <w:sdt>
          <w:sdtPr>
            <w:rPr>
              <w:rFonts w:ascii="宋体" w:hAnsi="宋体" w:hint="eastAsia"/>
              <w:szCs w:val="21"/>
            </w:rPr>
            <w:alias w:val="利润表及现金流量表相关科目变动分析"/>
            <w:tag w:val="_GBC_94f5ff32e4ce4847911acff5a0adb36c"/>
            <w:id w:val="2648347"/>
            <w:lock w:val="sdtLocked"/>
          </w:sdtPr>
          <w:sdtContent>
            <w:p w:rsidR="008D2A3D" w:rsidRDefault="009F109D" w:rsidP="008D2A3D">
              <w:pPr>
                <w:pStyle w:val="a9"/>
                <w:ind w:firstLineChars="0" w:firstLine="0"/>
                <w:jc w:val="left"/>
                <w:rPr>
                  <w:rFonts w:ascii="宋体" w:hAnsi="宋体"/>
                  <w:szCs w:val="21"/>
                </w:rPr>
              </w:pPr>
              <w:sdt>
                <w:sdtPr>
                  <w:rPr>
                    <w:rFonts w:ascii="宋体" w:hAnsi="宋体" w:hint="eastAsia"/>
                    <w:szCs w:val="21"/>
                  </w:rPr>
                  <w:alias w:val="利润表及现金流量表相关科目变动分析-科目名称"/>
                  <w:tag w:val="_GBC_764a55650aaf4240a584071ddd35a587"/>
                  <w:id w:val="2648348"/>
                  <w:lock w:val="sdtLocked"/>
                </w:sdtPr>
                <w:sdtContent>
                  <w:r w:rsidR="00D64FBF">
                    <w:rPr>
                      <w:rFonts w:ascii="宋体" w:hAnsi="宋体" w:hint="eastAsia"/>
                      <w:szCs w:val="21"/>
                    </w:rPr>
                    <w:t xml:space="preserve">    </w:t>
                  </w:r>
                  <w:r w:rsidR="008D2A3D" w:rsidRPr="008D2A3D">
                    <w:rPr>
                      <w:rFonts w:ascii="宋体" w:hAnsi="宋体" w:hint="eastAsia"/>
                      <w:szCs w:val="21"/>
                    </w:rPr>
                    <w:t>净利润</w:t>
                  </w:r>
                </w:sdtContent>
              </w:sdt>
              <w:r w:rsidR="008D2A3D">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2648349"/>
                  <w:lock w:val="sdtLocked"/>
                </w:sdtPr>
                <w:sdtContent>
                  <w:r w:rsidR="008D2A3D" w:rsidRPr="008D2A3D">
                    <w:rPr>
                      <w:rFonts w:ascii="宋体" w:hAnsi="宋体" w:hint="eastAsia"/>
                      <w:szCs w:val="21"/>
                    </w:rPr>
                    <w:t>主要为本期利润总额增加所致</w:t>
                  </w:r>
                  <w:r w:rsidR="008D2A3D">
                    <w:rPr>
                      <w:rFonts w:ascii="宋体" w:hAnsi="宋体" w:hint="eastAsia"/>
                      <w:szCs w:val="21"/>
                    </w:rPr>
                    <w:t>。</w:t>
                  </w:r>
                </w:sdtContent>
              </w:sdt>
            </w:p>
          </w:sdtContent>
        </w:sdt>
        <w:sdt>
          <w:sdtPr>
            <w:rPr>
              <w:rFonts w:ascii="宋体" w:hAnsi="宋体" w:hint="eastAsia"/>
              <w:szCs w:val="21"/>
            </w:rPr>
            <w:alias w:val="利润表及现金流量表相关科目变动分析"/>
            <w:tag w:val="_GBC_94f5ff32e4ce4847911acff5a0adb36c"/>
            <w:id w:val="2648697"/>
            <w:lock w:val="sdtLocked"/>
          </w:sdtPr>
          <w:sdtContent>
            <w:p w:rsidR="008D2A3D" w:rsidRDefault="009F109D" w:rsidP="008D2A3D">
              <w:pPr>
                <w:pStyle w:val="a9"/>
                <w:ind w:firstLineChars="0" w:firstLine="0"/>
                <w:jc w:val="left"/>
                <w:rPr>
                  <w:rFonts w:ascii="宋体" w:hAnsi="宋体"/>
                  <w:szCs w:val="21"/>
                </w:rPr>
              </w:pPr>
              <w:sdt>
                <w:sdtPr>
                  <w:rPr>
                    <w:rFonts w:ascii="宋体" w:hAnsi="宋体" w:hint="eastAsia"/>
                    <w:szCs w:val="21"/>
                  </w:rPr>
                  <w:alias w:val="利润表及现金流量表相关科目变动分析-科目名称"/>
                  <w:tag w:val="_GBC_764a55650aaf4240a584071ddd35a587"/>
                  <w:id w:val="2648698"/>
                  <w:lock w:val="sdtLocked"/>
                </w:sdtPr>
                <w:sdtContent>
                  <w:r w:rsidR="00D64FBF">
                    <w:rPr>
                      <w:rFonts w:ascii="宋体" w:hAnsi="宋体" w:hint="eastAsia"/>
                      <w:szCs w:val="21"/>
                    </w:rPr>
                    <w:t xml:space="preserve">    </w:t>
                  </w:r>
                  <w:r w:rsidR="008D2A3D" w:rsidRPr="008D2A3D">
                    <w:rPr>
                      <w:rFonts w:ascii="宋体" w:hAnsi="宋体" w:hint="eastAsia"/>
                      <w:szCs w:val="21"/>
                    </w:rPr>
                    <w:t>收到其他与经营活动有关的现金</w:t>
                  </w:r>
                </w:sdtContent>
              </w:sdt>
              <w:r w:rsidR="008D2A3D">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2648699"/>
                  <w:lock w:val="sdtLocked"/>
                </w:sdtPr>
                <w:sdtContent>
                  <w:r w:rsidR="004C6163" w:rsidRPr="00CF7AAB">
                    <w:rPr>
                      <w:rFonts w:ascii="宋体" w:hAnsi="宋体" w:hint="eastAsia"/>
                      <w:szCs w:val="21"/>
                    </w:rPr>
                    <w:t>主要为上年同期包含海电三期托管费所致</w:t>
                  </w:r>
                  <w:r w:rsidR="008D2A3D">
                    <w:rPr>
                      <w:rFonts w:ascii="宋体" w:hAnsi="宋体" w:hint="eastAsia"/>
                      <w:szCs w:val="21"/>
                    </w:rPr>
                    <w:t>。</w:t>
                  </w:r>
                </w:sdtContent>
              </w:sdt>
            </w:p>
          </w:sdtContent>
        </w:sdt>
        <w:sdt>
          <w:sdtPr>
            <w:rPr>
              <w:rFonts w:ascii="宋体" w:hAnsi="宋体" w:hint="eastAsia"/>
              <w:szCs w:val="21"/>
            </w:rPr>
            <w:alias w:val="利润表及现金流量表相关科目变动分析"/>
            <w:tag w:val="_GBC_94f5ff32e4ce4847911acff5a0adb36c"/>
            <w:id w:val="2648881"/>
            <w:lock w:val="sdtLocked"/>
          </w:sdtPr>
          <w:sdtContent>
            <w:p w:rsidR="008D2A3D" w:rsidRDefault="009F109D" w:rsidP="008D2A3D">
              <w:pPr>
                <w:pStyle w:val="a9"/>
                <w:ind w:firstLineChars="0" w:firstLine="0"/>
                <w:jc w:val="left"/>
                <w:rPr>
                  <w:rFonts w:ascii="宋体" w:hAnsi="宋体"/>
                  <w:szCs w:val="21"/>
                </w:rPr>
              </w:pPr>
              <w:sdt>
                <w:sdtPr>
                  <w:rPr>
                    <w:rFonts w:ascii="宋体" w:hAnsi="宋体" w:hint="eastAsia"/>
                    <w:szCs w:val="21"/>
                  </w:rPr>
                  <w:alias w:val="利润表及现金流量表相关科目变动分析-科目名称"/>
                  <w:tag w:val="_GBC_764a55650aaf4240a584071ddd35a587"/>
                  <w:id w:val="2648882"/>
                  <w:lock w:val="sdtLocked"/>
                </w:sdtPr>
                <w:sdtContent>
                  <w:r w:rsidR="00D64FBF">
                    <w:rPr>
                      <w:rFonts w:ascii="宋体" w:hAnsi="宋体" w:hint="eastAsia"/>
                      <w:szCs w:val="21"/>
                    </w:rPr>
                    <w:t xml:space="preserve">    </w:t>
                  </w:r>
                  <w:r w:rsidR="008D2A3D" w:rsidRPr="008D2A3D">
                    <w:rPr>
                      <w:rFonts w:ascii="宋体" w:hAnsi="宋体" w:hint="eastAsia"/>
                      <w:szCs w:val="21"/>
                    </w:rPr>
                    <w:t>支付的各项税费</w:t>
                  </w:r>
                </w:sdtContent>
              </w:sdt>
              <w:r w:rsidR="008D2A3D">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2648883"/>
                  <w:lock w:val="sdtLocked"/>
                </w:sdtPr>
                <w:sdtContent>
                  <w:r w:rsidR="004C6163" w:rsidRPr="00CF7AAB">
                    <w:rPr>
                      <w:rFonts w:ascii="宋体" w:hAnsi="宋体" w:hint="eastAsia"/>
                      <w:szCs w:val="21"/>
                    </w:rPr>
                    <w:t>主要为本期实际缴纳的企业所得税、增值税及教育附加增加所致</w:t>
                  </w:r>
                  <w:r w:rsidR="008D2A3D">
                    <w:rPr>
                      <w:rFonts w:ascii="宋体" w:hAnsi="宋体" w:hint="eastAsia"/>
                      <w:szCs w:val="21"/>
                    </w:rPr>
                    <w:t>。</w:t>
                  </w:r>
                </w:sdtContent>
              </w:sdt>
            </w:p>
          </w:sdtContent>
        </w:sdt>
        <w:sdt>
          <w:sdtPr>
            <w:rPr>
              <w:rFonts w:ascii="宋体" w:hAnsi="宋体" w:hint="eastAsia"/>
              <w:szCs w:val="21"/>
            </w:rPr>
            <w:alias w:val="利润表及现金流量表相关科目变动分析"/>
            <w:tag w:val="_GBC_94f5ff32e4ce4847911acff5a0adb36c"/>
            <w:id w:val="2661329"/>
            <w:lock w:val="sdtLocked"/>
          </w:sdtPr>
          <w:sdtContent>
            <w:p w:rsidR="008D2A3D" w:rsidRDefault="009F109D" w:rsidP="008D2A3D">
              <w:pPr>
                <w:pStyle w:val="a9"/>
                <w:ind w:firstLineChars="0" w:firstLine="0"/>
                <w:jc w:val="left"/>
                <w:rPr>
                  <w:rFonts w:ascii="宋体" w:hAnsi="宋体"/>
                  <w:szCs w:val="21"/>
                </w:rPr>
              </w:pPr>
              <w:sdt>
                <w:sdtPr>
                  <w:rPr>
                    <w:rFonts w:ascii="宋体" w:hAnsi="宋体" w:hint="eastAsia"/>
                    <w:szCs w:val="21"/>
                  </w:rPr>
                  <w:alias w:val="利润表及现金流量表相关科目变动分析-科目名称"/>
                  <w:tag w:val="_GBC_764a55650aaf4240a584071ddd35a587"/>
                  <w:id w:val="2661330"/>
                  <w:lock w:val="sdtLocked"/>
                </w:sdtPr>
                <w:sdtContent>
                  <w:r w:rsidR="00D64FBF">
                    <w:rPr>
                      <w:rFonts w:ascii="宋体" w:hAnsi="宋体" w:hint="eastAsia"/>
                      <w:szCs w:val="21"/>
                    </w:rPr>
                    <w:t xml:space="preserve">    </w:t>
                  </w:r>
                  <w:r w:rsidR="008D2A3D" w:rsidRPr="008D2A3D">
                    <w:rPr>
                      <w:rFonts w:ascii="宋体" w:hAnsi="宋体"/>
                      <w:szCs w:val="21"/>
                    </w:rPr>
                    <w:t>经营活动现金流出小计</w:t>
                  </w:r>
                </w:sdtContent>
              </w:sdt>
              <w:r w:rsidR="008D2A3D">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2661331"/>
                  <w:lock w:val="sdtLocked"/>
                </w:sdtPr>
                <w:sdtContent>
                  <w:r w:rsidR="004C6163" w:rsidRPr="00CF7AAB">
                    <w:rPr>
                      <w:rFonts w:ascii="宋体" w:hAnsi="宋体" w:hint="eastAsia"/>
                      <w:szCs w:val="21"/>
                    </w:rPr>
                    <w:t>主要为支付的各项税费增加所致</w:t>
                  </w:r>
                  <w:r w:rsidR="008D2A3D">
                    <w:rPr>
                      <w:rFonts w:ascii="宋体" w:hAnsi="宋体" w:hint="eastAsia"/>
                      <w:szCs w:val="21"/>
                    </w:rPr>
                    <w:t>。</w:t>
                  </w:r>
                </w:sdtContent>
              </w:sdt>
            </w:p>
          </w:sdtContent>
        </w:sdt>
        <w:p w:rsidR="003D0FFD" w:rsidRDefault="00D64FBF">
          <w:pPr>
            <w:pStyle w:val="a9"/>
            <w:ind w:firstLineChars="0" w:firstLine="0"/>
            <w:jc w:val="left"/>
            <w:rPr>
              <w:rFonts w:ascii="宋体" w:hAnsi="宋体"/>
            </w:rPr>
          </w:pPr>
          <w:r>
            <w:rPr>
              <w:rFonts w:ascii="宋体" w:hAnsi="宋体" w:hint="eastAsia"/>
              <w:szCs w:val="21"/>
            </w:rPr>
            <w:t xml:space="preserve">    </w:t>
          </w:r>
          <w:r w:rsidR="008D2A3D">
            <w:rPr>
              <w:rFonts w:ascii="宋体" w:hAnsi="宋体" w:hint="eastAsia"/>
              <w:szCs w:val="21"/>
            </w:rPr>
            <w:t>经</w:t>
          </w:r>
          <w:r w:rsidR="00F32C91">
            <w:rPr>
              <w:rFonts w:ascii="宋体" w:hAnsi="宋体"/>
              <w:szCs w:val="21"/>
            </w:rPr>
            <w:t>营活动产生的现金流量净额</w:t>
          </w:r>
          <w:r w:rsidR="00F32C91">
            <w:rPr>
              <w:rFonts w:ascii="宋体" w:hAnsi="宋体" w:hint="eastAsia"/>
              <w:szCs w:val="21"/>
            </w:rPr>
            <w:t>变动原因说明：</w:t>
          </w:r>
          <w:sdt>
            <w:sdtPr>
              <w:rPr>
                <w:rFonts w:ascii="宋体" w:hAnsi="宋体" w:hint="eastAsia"/>
                <w:szCs w:val="21"/>
              </w:rPr>
              <w:alias w:val="经营活动产生的现金流量净额变动原因说明"/>
              <w:tag w:val="_GBC_309323bb8b0046e9bb6afe0231994d50"/>
              <w:id w:val="1727794"/>
              <w:lock w:val="sdtLocked"/>
              <w:placeholder>
                <w:docPart w:val="GBC22222222222222222222222222222"/>
              </w:placeholder>
            </w:sdtPr>
            <w:sdtContent>
              <w:r w:rsidR="004C6163" w:rsidRPr="00CF7AAB">
                <w:rPr>
                  <w:rFonts w:ascii="宋体" w:hAnsi="宋体" w:hint="eastAsia"/>
                  <w:szCs w:val="21"/>
                </w:rPr>
                <w:t>主要为本期售电收入增加所致</w:t>
              </w:r>
              <w:r w:rsidR="008D2A3D">
                <w:rPr>
                  <w:rFonts w:ascii="宋体" w:hAnsi="宋体" w:hint="eastAsia"/>
                  <w:szCs w:val="21"/>
                </w:rPr>
                <w:t>。</w:t>
              </w:r>
            </w:sdtContent>
          </w:sdt>
        </w:p>
        <w:sdt>
          <w:sdtPr>
            <w:rPr>
              <w:rFonts w:ascii="宋体" w:hAnsi="宋体" w:hint="eastAsia"/>
              <w:szCs w:val="21"/>
            </w:rPr>
            <w:alias w:val="利润表及现金流量表相关科目变动分析"/>
            <w:tag w:val="_GBC_94f5ff32e4ce4847911acff5a0adb36c"/>
            <w:id w:val="2661519"/>
            <w:lock w:val="sdtLocked"/>
          </w:sdtPr>
          <w:sdtContent>
            <w:p w:rsidR="008D2A3D" w:rsidRDefault="009F109D" w:rsidP="008D2A3D">
              <w:pPr>
                <w:pStyle w:val="a9"/>
                <w:ind w:firstLineChars="0" w:firstLine="0"/>
                <w:jc w:val="left"/>
                <w:rPr>
                  <w:rFonts w:ascii="宋体" w:hAnsi="宋体"/>
                  <w:szCs w:val="21"/>
                </w:rPr>
              </w:pPr>
              <w:sdt>
                <w:sdtPr>
                  <w:rPr>
                    <w:rFonts w:ascii="宋体" w:hAnsi="宋体" w:hint="eastAsia"/>
                    <w:szCs w:val="21"/>
                  </w:rPr>
                  <w:alias w:val="利润表及现金流量表相关科目变动分析-科目名称"/>
                  <w:tag w:val="_GBC_764a55650aaf4240a584071ddd35a587"/>
                  <w:id w:val="2661520"/>
                  <w:lock w:val="sdtLocked"/>
                </w:sdtPr>
                <w:sdtContent>
                  <w:r w:rsidR="00D64FBF">
                    <w:rPr>
                      <w:rFonts w:ascii="宋体" w:hAnsi="宋体" w:hint="eastAsia"/>
                      <w:szCs w:val="21"/>
                    </w:rPr>
                    <w:t xml:space="preserve">    </w:t>
                  </w:r>
                  <w:r w:rsidR="008D2A3D" w:rsidRPr="008D2A3D">
                    <w:rPr>
                      <w:rFonts w:ascii="宋体" w:hAnsi="宋体" w:hint="eastAsia"/>
                      <w:szCs w:val="21"/>
                    </w:rPr>
                    <w:t>收回投资收到的现金</w:t>
                  </w:r>
                </w:sdtContent>
              </w:sdt>
              <w:r w:rsidR="008D2A3D">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2661521"/>
                  <w:lock w:val="sdtLocked"/>
                </w:sdtPr>
                <w:sdtContent>
                  <w:r w:rsidR="004C6163" w:rsidRPr="00CF7AAB">
                    <w:rPr>
                      <w:rFonts w:ascii="宋体" w:hAnsi="宋体" w:hint="eastAsia"/>
                      <w:szCs w:val="21"/>
                    </w:rPr>
                    <w:t>主要为本期收回购买的结构性存款到期本金增加所致</w:t>
                  </w:r>
                  <w:r w:rsidR="008D2A3D">
                    <w:rPr>
                      <w:rFonts w:ascii="宋体" w:hAnsi="宋体" w:hint="eastAsia"/>
                      <w:szCs w:val="21"/>
                    </w:rPr>
                    <w:t>。</w:t>
                  </w:r>
                </w:sdtContent>
              </w:sdt>
            </w:p>
          </w:sdtContent>
        </w:sdt>
        <w:sdt>
          <w:sdtPr>
            <w:rPr>
              <w:rFonts w:ascii="宋体" w:hAnsi="宋体" w:hint="eastAsia"/>
              <w:szCs w:val="21"/>
            </w:rPr>
            <w:alias w:val="利润表及现金流量表相关科目变动分析"/>
            <w:tag w:val="_GBC_94f5ff32e4ce4847911acff5a0adb36c"/>
            <w:id w:val="2661717"/>
            <w:lock w:val="sdtLocked"/>
          </w:sdtPr>
          <w:sdtContent>
            <w:p w:rsidR="008D2A3D" w:rsidRDefault="009F109D" w:rsidP="008D2A3D">
              <w:pPr>
                <w:pStyle w:val="a9"/>
                <w:ind w:firstLineChars="0" w:firstLine="0"/>
                <w:jc w:val="left"/>
                <w:rPr>
                  <w:rFonts w:ascii="宋体" w:hAnsi="宋体"/>
                  <w:szCs w:val="21"/>
                </w:rPr>
              </w:pPr>
              <w:sdt>
                <w:sdtPr>
                  <w:rPr>
                    <w:rFonts w:ascii="宋体" w:hAnsi="宋体" w:hint="eastAsia"/>
                    <w:szCs w:val="21"/>
                  </w:rPr>
                  <w:alias w:val="利润表及现金流量表相关科目变动分析-科目名称"/>
                  <w:tag w:val="_GBC_764a55650aaf4240a584071ddd35a587"/>
                  <w:id w:val="2661718"/>
                  <w:lock w:val="sdtLocked"/>
                </w:sdtPr>
                <w:sdtContent>
                  <w:r w:rsidR="00D64FBF">
                    <w:rPr>
                      <w:rFonts w:ascii="宋体" w:hAnsi="宋体" w:hint="eastAsia"/>
                      <w:szCs w:val="21"/>
                    </w:rPr>
                    <w:t xml:space="preserve">    </w:t>
                  </w:r>
                  <w:r w:rsidR="008D2A3D" w:rsidRPr="008D2A3D">
                    <w:rPr>
                      <w:rFonts w:ascii="宋体" w:hAnsi="宋体" w:hint="eastAsia"/>
                      <w:szCs w:val="21"/>
                    </w:rPr>
                    <w:t>取得投资收益收到的现金</w:t>
                  </w:r>
                </w:sdtContent>
              </w:sdt>
              <w:r w:rsidR="008D2A3D">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2661719"/>
                  <w:lock w:val="sdtLocked"/>
                </w:sdtPr>
                <w:sdtContent>
                  <w:r w:rsidR="004C6163" w:rsidRPr="00CF7AAB">
                    <w:rPr>
                      <w:rFonts w:ascii="宋体" w:hAnsi="宋体" w:hint="eastAsia"/>
                      <w:szCs w:val="21"/>
                    </w:rPr>
                    <w:t>主要为本期收到购买结构性存款取得的利息收入增加所致</w:t>
                  </w:r>
                  <w:r w:rsidR="008D2A3D">
                    <w:rPr>
                      <w:rFonts w:ascii="宋体" w:hAnsi="宋体" w:hint="eastAsia"/>
                      <w:szCs w:val="21"/>
                    </w:rPr>
                    <w:t>。</w:t>
                  </w:r>
                </w:sdtContent>
              </w:sdt>
            </w:p>
          </w:sdtContent>
        </w:sdt>
        <w:sdt>
          <w:sdtPr>
            <w:rPr>
              <w:rFonts w:ascii="宋体" w:hAnsi="宋体" w:hint="eastAsia"/>
              <w:szCs w:val="21"/>
            </w:rPr>
            <w:alias w:val="利润表及现金流量表相关科目变动分析"/>
            <w:tag w:val="_GBC_94f5ff32e4ce4847911acff5a0adb36c"/>
            <w:id w:val="2661921"/>
            <w:lock w:val="sdtLocked"/>
          </w:sdtPr>
          <w:sdtContent>
            <w:p w:rsidR="008D2A3D" w:rsidRDefault="009F109D" w:rsidP="008D2A3D">
              <w:pPr>
                <w:pStyle w:val="a9"/>
                <w:ind w:firstLineChars="0" w:firstLine="0"/>
                <w:jc w:val="left"/>
                <w:rPr>
                  <w:rFonts w:ascii="宋体" w:hAnsi="宋体"/>
                  <w:szCs w:val="21"/>
                </w:rPr>
              </w:pPr>
              <w:sdt>
                <w:sdtPr>
                  <w:rPr>
                    <w:rFonts w:ascii="宋体" w:hAnsi="宋体" w:hint="eastAsia"/>
                    <w:szCs w:val="21"/>
                  </w:rPr>
                  <w:alias w:val="利润表及现金流量表相关科目变动分析-科目名称"/>
                  <w:tag w:val="_GBC_764a55650aaf4240a584071ddd35a587"/>
                  <w:id w:val="2661922"/>
                  <w:lock w:val="sdtLocked"/>
                </w:sdtPr>
                <w:sdtContent>
                  <w:r w:rsidR="00D64FBF">
                    <w:rPr>
                      <w:rFonts w:ascii="宋体" w:hAnsi="宋体" w:hint="eastAsia"/>
                      <w:szCs w:val="21"/>
                    </w:rPr>
                    <w:t xml:space="preserve">    </w:t>
                  </w:r>
                  <w:r w:rsidR="008D2A3D" w:rsidRPr="008D2A3D">
                    <w:rPr>
                      <w:rFonts w:ascii="宋体" w:hAnsi="宋体" w:hint="eastAsia"/>
                      <w:szCs w:val="21"/>
                    </w:rPr>
                    <w:t>投资活动现金流入小计</w:t>
                  </w:r>
                </w:sdtContent>
              </w:sdt>
              <w:r w:rsidR="008D2A3D">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2661923"/>
                  <w:lock w:val="sdtLocked"/>
                </w:sdtPr>
                <w:sdtContent>
                  <w:r w:rsidR="004C6163" w:rsidRPr="00CF7AAB">
                    <w:rPr>
                      <w:rFonts w:ascii="宋体" w:hAnsi="宋体" w:hint="eastAsia"/>
                      <w:szCs w:val="21"/>
                    </w:rPr>
                    <w:t>主要为本期购买结构性存款收回投资收到的现金增加所致</w:t>
                  </w:r>
                  <w:r w:rsidR="008D2A3D">
                    <w:rPr>
                      <w:rFonts w:ascii="宋体" w:hAnsi="宋体" w:hint="eastAsia"/>
                      <w:szCs w:val="21"/>
                    </w:rPr>
                    <w:t>。</w:t>
                  </w:r>
                </w:sdtContent>
              </w:sdt>
            </w:p>
          </w:sdtContent>
        </w:sdt>
        <w:sdt>
          <w:sdtPr>
            <w:rPr>
              <w:rFonts w:ascii="宋体" w:hAnsi="宋体" w:hint="eastAsia"/>
              <w:szCs w:val="21"/>
            </w:rPr>
            <w:alias w:val="利润表及现金流量表相关科目变动分析"/>
            <w:tag w:val="_GBC_94f5ff32e4ce4847911acff5a0adb36c"/>
            <w:id w:val="2662131"/>
            <w:lock w:val="sdtLocked"/>
          </w:sdtPr>
          <w:sdtContent>
            <w:p w:rsidR="008D2A3D" w:rsidRDefault="009F109D" w:rsidP="008D2A3D">
              <w:pPr>
                <w:pStyle w:val="a9"/>
                <w:ind w:firstLineChars="0" w:firstLine="0"/>
                <w:jc w:val="left"/>
                <w:rPr>
                  <w:rFonts w:ascii="宋体" w:hAnsi="宋体"/>
                  <w:szCs w:val="21"/>
                </w:rPr>
              </w:pPr>
              <w:sdt>
                <w:sdtPr>
                  <w:rPr>
                    <w:rFonts w:ascii="宋体" w:hAnsi="宋体" w:hint="eastAsia"/>
                    <w:szCs w:val="21"/>
                  </w:rPr>
                  <w:alias w:val="利润表及现金流量表相关科目变动分析-科目名称"/>
                  <w:tag w:val="_GBC_764a55650aaf4240a584071ddd35a587"/>
                  <w:id w:val="2662132"/>
                  <w:lock w:val="sdtLocked"/>
                </w:sdtPr>
                <w:sdtContent>
                  <w:r w:rsidR="00D64FBF">
                    <w:rPr>
                      <w:rFonts w:ascii="宋体" w:hAnsi="宋体" w:hint="eastAsia"/>
                      <w:szCs w:val="21"/>
                    </w:rPr>
                    <w:t xml:space="preserve">    </w:t>
                  </w:r>
                  <w:r w:rsidR="008D2A3D" w:rsidRPr="008D2A3D">
                    <w:rPr>
                      <w:rFonts w:ascii="宋体" w:hAnsi="宋体" w:hint="eastAsia"/>
                      <w:szCs w:val="21"/>
                    </w:rPr>
                    <w:t>投资支付的现金</w:t>
                  </w:r>
                </w:sdtContent>
              </w:sdt>
              <w:r w:rsidR="008D2A3D">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2662133"/>
                  <w:lock w:val="sdtLocked"/>
                </w:sdtPr>
                <w:sdtContent>
                  <w:r w:rsidR="004C6163" w:rsidRPr="00CF7AAB">
                    <w:rPr>
                      <w:rFonts w:ascii="宋体" w:hAnsi="宋体" w:hint="eastAsia"/>
                      <w:szCs w:val="21"/>
                    </w:rPr>
                    <w:t>主要为本期购买结构性存款本金增加所致</w:t>
                  </w:r>
                  <w:r w:rsidR="008D2A3D">
                    <w:rPr>
                      <w:rFonts w:ascii="宋体" w:hAnsi="宋体" w:hint="eastAsia"/>
                      <w:szCs w:val="21"/>
                    </w:rPr>
                    <w:t>。</w:t>
                  </w:r>
                </w:sdtContent>
              </w:sdt>
            </w:p>
          </w:sdtContent>
        </w:sdt>
        <w:sdt>
          <w:sdtPr>
            <w:rPr>
              <w:rFonts w:ascii="宋体" w:hAnsi="宋体" w:hint="eastAsia"/>
              <w:szCs w:val="21"/>
            </w:rPr>
            <w:alias w:val="利润表及现金流量表相关科目变动分析"/>
            <w:tag w:val="_GBC_94f5ff32e4ce4847911acff5a0adb36c"/>
            <w:id w:val="2662347"/>
            <w:lock w:val="sdtLocked"/>
          </w:sdtPr>
          <w:sdtContent>
            <w:p w:rsidR="008D2A3D" w:rsidRDefault="009F109D" w:rsidP="008D2A3D">
              <w:pPr>
                <w:pStyle w:val="a9"/>
                <w:ind w:firstLineChars="0" w:firstLine="0"/>
                <w:jc w:val="left"/>
                <w:rPr>
                  <w:rFonts w:ascii="宋体" w:hAnsi="宋体"/>
                  <w:szCs w:val="21"/>
                </w:rPr>
              </w:pPr>
              <w:sdt>
                <w:sdtPr>
                  <w:rPr>
                    <w:rFonts w:ascii="宋体" w:hAnsi="宋体" w:hint="eastAsia"/>
                    <w:szCs w:val="21"/>
                  </w:rPr>
                  <w:alias w:val="利润表及现金流量表相关科目变动分析-科目名称"/>
                  <w:tag w:val="_GBC_764a55650aaf4240a584071ddd35a587"/>
                  <w:id w:val="2662348"/>
                  <w:lock w:val="sdtLocked"/>
                </w:sdtPr>
                <w:sdtContent>
                  <w:r w:rsidR="00D64FBF">
                    <w:rPr>
                      <w:rFonts w:ascii="宋体" w:hAnsi="宋体" w:hint="eastAsia"/>
                      <w:szCs w:val="21"/>
                    </w:rPr>
                    <w:t xml:space="preserve">    </w:t>
                  </w:r>
                  <w:r w:rsidR="008D2A3D" w:rsidRPr="008D2A3D">
                    <w:rPr>
                      <w:rFonts w:ascii="宋体" w:hAnsi="宋体" w:hint="eastAsia"/>
                      <w:szCs w:val="21"/>
                    </w:rPr>
                    <w:t>投资活动现金流出小计</w:t>
                  </w:r>
                </w:sdtContent>
              </w:sdt>
              <w:r w:rsidR="008D2A3D">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2662349"/>
                  <w:lock w:val="sdtLocked"/>
                </w:sdtPr>
                <w:sdtContent>
                  <w:r w:rsidR="004C6163" w:rsidRPr="00CF7AAB">
                    <w:rPr>
                      <w:rFonts w:ascii="宋体" w:hAnsi="宋体" w:hint="eastAsia"/>
                      <w:szCs w:val="21"/>
                    </w:rPr>
                    <w:t>主要为本期购买结构性存款投资支付的现金增加所致</w:t>
                  </w:r>
                  <w:r w:rsidR="008D2A3D">
                    <w:rPr>
                      <w:rFonts w:ascii="宋体" w:hAnsi="宋体" w:hint="eastAsia"/>
                      <w:szCs w:val="21"/>
                    </w:rPr>
                    <w:t>。</w:t>
                  </w:r>
                </w:sdtContent>
              </w:sdt>
            </w:p>
          </w:sdtContent>
        </w:sdt>
        <w:p w:rsidR="003D0FFD" w:rsidRDefault="00D64FBF">
          <w:pPr>
            <w:pStyle w:val="a9"/>
            <w:ind w:firstLineChars="0" w:firstLine="0"/>
            <w:jc w:val="left"/>
            <w:rPr>
              <w:rFonts w:ascii="宋体" w:hAnsi="宋体"/>
            </w:rPr>
          </w:pPr>
          <w:r>
            <w:rPr>
              <w:rFonts w:ascii="宋体" w:hAnsi="宋体" w:hint="eastAsia"/>
              <w:szCs w:val="21"/>
            </w:rPr>
            <w:t xml:space="preserve">    </w:t>
          </w:r>
          <w:r w:rsidR="00F32C91">
            <w:rPr>
              <w:rFonts w:ascii="宋体" w:hAnsi="宋体"/>
              <w:szCs w:val="21"/>
            </w:rPr>
            <w:t>投资活动产生的现金流量净额</w:t>
          </w:r>
          <w:r w:rsidR="00F32C91">
            <w:rPr>
              <w:rFonts w:ascii="宋体" w:hAnsi="宋体" w:hint="eastAsia"/>
              <w:szCs w:val="21"/>
            </w:rPr>
            <w:t>变动原因说明：</w:t>
          </w:r>
          <w:sdt>
            <w:sdtPr>
              <w:rPr>
                <w:rFonts w:ascii="宋体" w:hAnsi="宋体" w:hint="eastAsia"/>
                <w:szCs w:val="21"/>
              </w:rPr>
              <w:alias w:val="投资活动产生的现金流量净额变动原因说明"/>
              <w:tag w:val="_GBC_981bcb9573814b8080b52fae435fb1b0"/>
              <w:id w:val="1728062"/>
              <w:lock w:val="sdtLocked"/>
              <w:placeholder>
                <w:docPart w:val="GBC22222222222222222222222222222"/>
              </w:placeholder>
            </w:sdtPr>
            <w:sdtContent>
              <w:r w:rsidR="004C6163" w:rsidRPr="00CF7AAB">
                <w:rPr>
                  <w:rFonts w:ascii="宋体" w:hAnsi="宋体" w:hint="eastAsia"/>
                  <w:szCs w:val="21"/>
                </w:rPr>
                <w:t>主要为本期购买结构性存款投资收到和支付的净额增加所致</w:t>
              </w:r>
              <w:r w:rsidR="008D2A3D">
                <w:rPr>
                  <w:rFonts w:ascii="宋体" w:hAnsi="宋体" w:hint="eastAsia"/>
                  <w:szCs w:val="21"/>
                </w:rPr>
                <w:t>。</w:t>
              </w:r>
            </w:sdtContent>
          </w:sdt>
        </w:p>
        <w:sdt>
          <w:sdtPr>
            <w:rPr>
              <w:rFonts w:ascii="宋体" w:hAnsi="宋体" w:hint="eastAsia"/>
              <w:szCs w:val="21"/>
            </w:rPr>
            <w:alias w:val="利润表及现金流量表相关科目变动分析"/>
            <w:tag w:val="_GBC_94f5ff32e4ce4847911acff5a0adb36c"/>
            <w:id w:val="2662569"/>
            <w:lock w:val="sdtLocked"/>
          </w:sdtPr>
          <w:sdtContent>
            <w:p w:rsidR="008D2A3D" w:rsidRDefault="009F109D" w:rsidP="008D2A3D">
              <w:pPr>
                <w:pStyle w:val="a9"/>
                <w:ind w:firstLineChars="0" w:firstLine="0"/>
                <w:jc w:val="left"/>
                <w:rPr>
                  <w:rFonts w:ascii="宋体" w:hAnsi="宋体"/>
                  <w:szCs w:val="21"/>
                </w:rPr>
              </w:pPr>
              <w:sdt>
                <w:sdtPr>
                  <w:rPr>
                    <w:rFonts w:ascii="宋体" w:hAnsi="宋体" w:hint="eastAsia"/>
                    <w:szCs w:val="21"/>
                  </w:rPr>
                  <w:alias w:val="利润表及现金流量表相关科目变动分析-科目名称"/>
                  <w:tag w:val="_GBC_764a55650aaf4240a584071ddd35a587"/>
                  <w:id w:val="2662570"/>
                  <w:lock w:val="sdtLocked"/>
                </w:sdtPr>
                <w:sdtContent>
                  <w:r w:rsidR="00D64FBF">
                    <w:rPr>
                      <w:rFonts w:ascii="宋体" w:hAnsi="宋体" w:hint="eastAsia"/>
                      <w:szCs w:val="21"/>
                    </w:rPr>
                    <w:t xml:space="preserve">    </w:t>
                  </w:r>
                  <w:r w:rsidR="008D2A3D" w:rsidRPr="008D2A3D">
                    <w:rPr>
                      <w:rFonts w:ascii="宋体" w:hAnsi="宋体" w:hint="eastAsia"/>
                      <w:szCs w:val="21"/>
                    </w:rPr>
                    <w:t>偿还债务支付的现金</w:t>
                  </w:r>
                </w:sdtContent>
              </w:sdt>
              <w:r w:rsidR="008D2A3D">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2662571"/>
                  <w:lock w:val="sdtLocked"/>
                </w:sdtPr>
                <w:sdtContent>
                  <w:r w:rsidR="004C6163" w:rsidRPr="00CF7AAB">
                    <w:rPr>
                      <w:rFonts w:ascii="宋体" w:hAnsi="宋体" w:hint="eastAsia"/>
                      <w:szCs w:val="21"/>
                    </w:rPr>
                    <w:t>主要为本期归还银行贷款本金增加所致</w:t>
                  </w:r>
                  <w:r w:rsidR="008D2A3D">
                    <w:rPr>
                      <w:rFonts w:ascii="宋体" w:hAnsi="宋体" w:hint="eastAsia"/>
                      <w:szCs w:val="21"/>
                    </w:rPr>
                    <w:t>。</w:t>
                  </w:r>
                </w:sdtContent>
              </w:sdt>
            </w:p>
          </w:sdtContent>
        </w:sdt>
        <w:sdt>
          <w:sdtPr>
            <w:rPr>
              <w:rFonts w:ascii="宋体" w:hAnsi="宋体" w:hint="eastAsia"/>
              <w:szCs w:val="21"/>
            </w:rPr>
            <w:alias w:val="利润表及现金流量表相关科目变动分析"/>
            <w:tag w:val="_GBC_94f5ff32e4ce4847911acff5a0adb36c"/>
            <w:id w:val="2662797"/>
            <w:lock w:val="sdtLocked"/>
          </w:sdtPr>
          <w:sdtContent>
            <w:p w:rsidR="008D2A3D" w:rsidRDefault="009F109D" w:rsidP="008D2A3D">
              <w:pPr>
                <w:pStyle w:val="a9"/>
                <w:ind w:firstLineChars="0" w:firstLine="0"/>
                <w:jc w:val="left"/>
                <w:rPr>
                  <w:rFonts w:ascii="宋体" w:hAnsi="宋体"/>
                  <w:szCs w:val="21"/>
                </w:rPr>
              </w:pPr>
              <w:sdt>
                <w:sdtPr>
                  <w:rPr>
                    <w:rFonts w:ascii="宋体" w:hAnsi="宋体" w:hint="eastAsia"/>
                    <w:szCs w:val="21"/>
                  </w:rPr>
                  <w:alias w:val="利润表及现金流量表相关科目变动分析-科目名称"/>
                  <w:tag w:val="_GBC_764a55650aaf4240a584071ddd35a587"/>
                  <w:id w:val="2662798"/>
                  <w:lock w:val="sdtLocked"/>
                </w:sdtPr>
                <w:sdtContent>
                  <w:r w:rsidR="00D64FBF">
                    <w:rPr>
                      <w:rFonts w:ascii="宋体" w:hAnsi="宋体" w:hint="eastAsia"/>
                      <w:szCs w:val="21"/>
                    </w:rPr>
                    <w:t xml:space="preserve">    </w:t>
                  </w:r>
                  <w:r w:rsidR="008D2A3D" w:rsidRPr="008D2A3D">
                    <w:rPr>
                      <w:rFonts w:ascii="宋体" w:hAnsi="宋体" w:hint="eastAsia"/>
                      <w:szCs w:val="21"/>
                    </w:rPr>
                    <w:t>支付其他与筹资活动有关的现金</w:t>
                  </w:r>
                </w:sdtContent>
              </w:sdt>
              <w:r w:rsidR="008D2A3D">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2662799"/>
                  <w:lock w:val="sdtLocked"/>
                </w:sdtPr>
                <w:sdtContent>
                  <w:r w:rsidR="004C6163" w:rsidRPr="00CF7AAB">
                    <w:rPr>
                      <w:rFonts w:ascii="宋体" w:hAnsi="宋体" w:hint="eastAsia"/>
                      <w:szCs w:val="21"/>
                    </w:rPr>
                    <w:t>主要为本期偿还售后回租本金增加影响所致</w:t>
                  </w:r>
                  <w:r w:rsidR="008D2A3D">
                    <w:rPr>
                      <w:rFonts w:ascii="宋体" w:hAnsi="宋体" w:hint="eastAsia"/>
                      <w:szCs w:val="21"/>
                    </w:rPr>
                    <w:t>。</w:t>
                  </w:r>
                </w:sdtContent>
              </w:sdt>
            </w:p>
          </w:sdtContent>
        </w:sdt>
        <w:sdt>
          <w:sdtPr>
            <w:rPr>
              <w:rFonts w:ascii="宋体" w:hAnsi="宋体" w:hint="eastAsia"/>
              <w:szCs w:val="21"/>
            </w:rPr>
            <w:alias w:val="利润表及现金流量表相关科目变动分析"/>
            <w:tag w:val="_GBC_94f5ff32e4ce4847911acff5a0adb36c"/>
            <w:id w:val="2663031"/>
            <w:lock w:val="sdtLocked"/>
          </w:sdtPr>
          <w:sdtContent>
            <w:p w:rsidR="008D2A3D" w:rsidRDefault="009F109D" w:rsidP="008D2A3D">
              <w:pPr>
                <w:pStyle w:val="a9"/>
                <w:ind w:firstLineChars="0" w:firstLine="0"/>
                <w:jc w:val="left"/>
                <w:rPr>
                  <w:rFonts w:ascii="宋体" w:hAnsi="宋体"/>
                  <w:szCs w:val="21"/>
                </w:rPr>
              </w:pPr>
              <w:sdt>
                <w:sdtPr>
                  <w:rPr>
                    <w:rFonts w:ascii="宋体" w:hAnsi="宋体" w:hint="eastAsia"/>
                    <w:szCs w:val="21"/>
                  </w:rPr>
                  <w:alias w:val="利润表及现金流量表相关科目变动分析-科目名称"/>
                  <w:tag w:val="_GBC_764a55650aaf4240a584071ddd35a587"/>
                  <w:id w:val="2663032"/>
                  <w:lock w:val="sdtLocked"/>
                </w:sdtPr>
                <w:sdtContent>
                  <w:r w:rsidR="00D64FBF">
                    <w:rPr>
                      <w:rFonts w:ascii="宋体" w:hAnsi="宋体" w:hint="eastAsia"/>
                      <w:szCs w:val="21"/>
                    </w:rPr>
                    <w:t xml:space="preserve">    </w:t>
                  </w:r>
                  <w:r w:rsidR="008D2A3D" w:rsidRPr="008D2A3D">
                    <w:rPr>
                      <w:rFonts w:ascii="宋体" w:hAnsi="宋体" w:hint="eastAsia"/>
                      <w:szCs w:val="21"/>
                    </w:rPr>
                    <w:t>筹资活动现金流出小计</w:t>
                  </w:r>
                </w:sdtContent>
              </w:sdt>
              <w:r w:rsidR="008D2A3D">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2663033"/>
                  <w:lock w:val="sdtLocked"/>
                </w:sdtPr>
                <w:sdtContent>
                  <w:r w:rsidR="004C6163" w:rsidRPr="00CF7AAB">
                    <w:rPr>
                      <w:rFonts w:ascii="宋体" w:hAnsi="宋体" w:hint="eastAsia"/>
                      <w:szCs w:val="21"/>
                    </w:rPr>
                    <w:t>主要为本期偿还债务支付的现金增加所致</w:t>
                  </w:r>
                  <w:r w:rsidR="008D2A3D">
                    <w:rPr>
                      <w:rFonts w:ascii="宋体" w:hAnsi="宋体" w:hint="eastAsia"/>
                      <w:szCs w:val="21"/>
                    </w:rPr>
                    <w:t>。</w:t>
                  </w:r>
                </w:sdtContent>
              </w:sdt>
            </w:p>
          </w:sdtContent>
        </w:sdt>
        <w:p w:rsidR="002C3FE8" w:rsidRDefault="00D64FBF">
          <w:pPr>
            <w:pStyle w:val="a9"/>
            <w:ind w:firstLineChars="0" w:firstLine="0"/>
            <w:jc w:val="left"/>
            <w:rPr>
              <w:rFonts w:ascii="宋体" w:hAnsi="宋体"/>
            </w:rPr>
          </w:pPr>
          <w:r>
            <w:rPr>
              <w:rFonts w:ascii="宋体" w:hAnsi="宋体" w:hint="eastAsia"/>
              <w:szCs w:val="21"/>
            </w:rPr>
            <w:t xml:space="preserve">    </w:t>
          </w:r>
          <w:r w:rsidR="00F32C91">
            <w:rPr>
              <w:rFonts w:ascii="宋体" w:hAnsi="宋体"/>
              <w:szCs w:val="21"/>
            </w:rPr>
            <w:t>筹资活动产生的现金流量净额</w:t>
          </w:r>
          <w:r w:rsidR="00F32C91">
            <w:rPr>
              <w:rFonts w:ascii="宋体" w:hAnsi="宋体" w:hint="eastAsia"/>
              <w:szCs w:val="21"/>
            </w:rPr>
            <w:t>变动原因说明：</w:t>
          </w:r>
          <w:sdt>
            <w:sdtPr>
              <w:rPr>
                <w:rFonts w:ascii="宋体" w:hAnsi="宋体" w:hint="eastAsia"/>
                <w:szCs w:val="21"/>
              </w:rPr>
              <w:alias w:val="筹资活动产生的现金流量净额变动原因说明"/>
              <w:tag w:val="_GBC_900a9d8acfac4ec18a35c4034161c13e"/>
              <w:id w:val="1728337"/>
              <w:lock w:val="sdtLocked"/>
              <w:placeholder>
                <w:docPart w:val="GBC22222222222222222222222222222"/>
              </w:placeholder>
            </w:sdtPr>
            <w:sdtContent>
              <w:r w:rsidR="004C6163" w:rsidRPr="00CF7AAB">
                <w:rPr>
                  <w:rFonts w:ascii="宋体" w:hAnsi="宋体" w:hint="eastAsia"/>
                  <w:szCs w:val="21"/>
                </w:rPr>
                <w:t>主要为本期偿还债务支付的现金所致</w:t>
              </w:r>
              <w:r w:rsidR="008D2A3D">
                <w:rPr>
                  <w:rFonts w:ascii="宋体" w:hAnsi="宋体" w:hint="eastAsia"/>
                  <w:szCs w:val="21"/>
                </w:rPr>
                <w:t>。</w:t>
              </w:r>
            </w:sdtContent>
          </w:sdt>
        </w:p>
      </w:sdtContent>
    </w:sdt>
    <w:p w:rsidR="003D0FFD" w:rsidRDefault="003D0FFD">
      <w:pPr>
        <w:pStyle w:val="a9"/>
        <w:ind w:firstLineChars="0" w:firstLine="0"/>
        <w:jc w:val="left"/>
        <w:rPr>
          <w:rFonts w:ascii="宋体" w:hAnsi="宋体"/>
        </w:rPr>
      </w:pPr>
    </w:p>
    <w:bookmarkEnd w:id="29" w:displacedByCustomXml="next"/>
    <w:bookmarkStart w:id="30" w:name="_Toc342559755" w:displacedByCustomXml="next"/>
    <w:bookmarkStart w:id="31" w:name="_Toc342565903" w:displacedByCustomXml="next"/>
    <w:sdt>
      <w:sdtPr>
        <w:rPr>
          <w:rFonts w:ascii="宋体" w:hAnsi="宋体" w:cs="宋体"/>
          <w:b w:val="0"/>
          <w:bCs/>
          <w:kern w:val="0"/>
          <w:szCs w:val="24"/>
        </w:rPr>
        <w:alias w:val="模块:公司利润构成或利润来源发生重大变动的详细说明"/>
        <w:tag w:val="_GBC_2346c2f60a0d447bb4e68d1cdeb1ae6e"/>
        <w:id w:val="9920708"/>
        <w:lock w:val="sdtLocked"/>
        <w:placeholder>
          <w:docPart w:val="GBC22222222222222222222222222222"/>
        </w:placeholder>
      </w:sdtPr>
      <w:sdtEndPr>
        <w:rPr>
          <w:rFonts w:hint="eastAsia"/>
          <w:bCs w:val="0"/>
          <w:szCs w:val="21"/>
        </w:rPr>
      </w:sdtEndPr>
      <w:sdtContent>
        <w:p w:rsidR="003D0FFD" w:rsidRDefault="00F32C91" w:rsidP="0092193B">
          <w:pPr>
            <w:pStyle w:val="4"/>
            <w:numPr>
              <w:ilvl w:val="0"/>
              <w:numId w:val="8"/>
            </w:numPr>
            <w:rPr>
              <w:rFonts w:ascii="宋体" w:hAnsi="宋体"/>
            </w:rPr>
          </w:pPr>
          <w:r>
            <w:rPr>
              <w:rFonts w:ascii="宋体" w:hAnsi="宋体" w:hint="eastAsia"/>
            </w:rPr>
            <w:t>本期</w:t>
          </w:r>
          <w:r>
            <w:rPr>
              <w:rFonts w:ascii="宋体" w:hAnsi="宋体"/>
            </w:rPr>
            <w:t>公司</w:t>
          </w:r>
          <w:r>
            <w:rPr>
              <w:rFonts w:ascii="宋体" w:hAnsi="宋体" w:hint="eastAsia"/>
            </w:rPr>
            <w:t>业务类型、</w:t>
          </w:r>
          <w:r>
            <w:rPr>
              <w:rFonts w:ascii="宋体" w:hAnsi="宋体"/>
            </w:rPr>
            <w:t>利润构成或利润来源发生重大变动的详细说明</w:t>
          </w:r>
        </w:p>
        <w:sdt>
          <w:sdtPr>
            <w:alias w:val="是否适用：公司利润构成或利润来源发生重大变动的详细说明[双击切换]"/>
            <w:tag w:val="_GBC_cf62b49cb7b54052a77aa6c4ec7218c8"/>
            <w:id w:val="2058890949"/>
            <w:lock w:val="sdtLocked"/>
            <w:placeholder>
              <w:docPart w:val="GBC22222222222222222222222222222"/>
            </w:placeholder>
          </w:sdtPr>
          <w:sdtContent>
            <w:p w:rsidR="003D0FFD" w:rsidRDefault="009F109D" w:rsidP="006158D9">
              <w:r>
                <w:fldChar w:fldCharType="begin"/>
              </w:r>
              <w:r w:rsidR="006158D9">
                <w:instrText xml:space="preserve"> MACROBUTTON  SnrToggleCheckbox □适用 </w:instrText>
              </w:r>
              <w:r>
                <w:fldChar w:fldCharType="end"/>
              </w:r>
              <w:r>
                <w:fldChar w:fldCharType="begin"/>
              </w:r>
              <w:r w:rsidR="006158D9">
                <w:instrText xml:space="preserve"> MACROBUTTON  SnrToggleCheckbox √不适用 </w:instrText>
              </w:r>
              <w:r>
                <w:fldChar w:fldCharType="end"/>
              </w:r>
            </w:p>
          </w:sdtContent>
        </w:sdt>
        <w:p w:rsidR="003D0FFD" w:rsidRDefault="009F109D"/>
      </w:sdtContent>
    </w:sdt>
    <w:sdt>
      <w:sdtPr>
        <w:rPr>
          <w:rFonts w:ascii="宋体" w:hAnsi="宋体" w:cs="宋体" w:hint="eastAsia"/>
          <w:b w:val="0"/>
          <w:bCs/>
          <w:kern w:val="0"/>
          <w:szCs w:val="24"/>
        </w:rPr>
        <w:alias w:val="模块:非主营业务导致利润重大变化的说明"/>
        <w:tag w:val="_SEC_8eca3e31ebef41f0bccb8c1e5fae0579"/>
        <w:id w:val="-783338503"/>
        <w:lock w:val="sdtLocked"/>
        <w:placeholder>
          <w:docPart w:val="GBC22222222222222222222222222222"/>
        </w:placeholder>
      </w:sdtPr>
      <w:sdtEndPr>
        <w:rPr>
          <w:bCs w:val="0"/>
          <w:szCs w:val="21"/>
        </w:rPr>
      </w:sdtEndPr>
      <w:sdtContent>
        <w:p w:rsidR="003D0FFD" w:rsidRDefault="00F32C91" w:rsidP="0092193B">
          <w:pPr>
            <w:pStyle w:val="3"/>
            <w:numPr>
              <w:ilvl w:val="0"/>
              <w:numId w:val="7"/>
            </w:numPr>
            <w:rPr>
              <w:rFonts w:ascii="宋体" w:hAnsi="宋体"/>
            </w:rPr>
          </w:pPr>
          <w:r>
            <w:rPr>
              <w:rFonts w:ascii="宋体" w:hAnsi="宋体"/>
            </w:rPr>
            <w:t>非主营业务导致利润重大变化的说明</w:t>
          </w:r>
        </w:p>
        <w:sdt>
          <w:sdtPr>
            <w:rPr>
              <w:rFonts w:hint="eastAsia"/>
            </w:rPr>
            <w:alias w:val="是否适用：非主营业务来源分析[双击切换]"/>
            <w:tag w:val="_GBC_45f0580c6f114551af0270412b25ccd0"/>
            <w:id w:val="-918951844"/>
            <w:lock w:val="sdtLocked"/>
            <w:placeholder>
              <w:docPart w:val="GBC22222222222222222222222222222"/>
            </w:placeholder>
          </w:sdtPr>
          <w:sdtContent>
            <w:p w:rsidR="003D0FFD" w:rsidRDefault="009F109D" w:rsidP="006158D9">
              <w:r>
                <w:fldChar w:fldCharType="begin"/>
              </w:r>
              <w:r w:rsidR="006158D9">
                <w:instrText xml:space="preserve"> MACROBUTTON  SnrToggleCheckbox □适用 </w:instrText>
              </w:r>
              <w:r>
                <w:fldChar w:fldCharType="end"/>
              </w:r>
              <w:r>
                <w:fldChar w:fldCharType="begin"/>
              </w:r>
              <w:r w:rsidR="006158D9">
                <w:instrText xml:space="preserve"> MACROBUTTON  SnrToggleCheckbox √不适用 </w:instrText>
              </w:r>
              <w:r>
                <w:fldChar w:fldCharType="end"/>
              </w:r>
            </w:p>
          </w:sdtContent>
        </w:sdt>
      </w:sdtContent>
    </w:sdt>
    <w:p w:rsidR="003D0FFD" w:rsidRDefault="003D0FFD"/>
    <w:p w:rsidR="003D0FFD" w:rsidRDefault="00F32C91" w:rsidP="0092193B">
      <w:pPr>
        <w:pStyle w:val="3"/>
        <w:numPr>
          <w:ilvl w:val="0"/>
          <w:numId w:val="7"/>
        </w:numPr>
        <w:rPr>
          <w:rFonts w:ascii="宋体" w:hAnsi="宋体"/>
          <w:szCs w:val="21"/>
        </w:rPr>
      </w:pPr>
      <w:r>
        <w:rPr>
          <w:rFonts w:ascii="宋体" w:hAnsi="宋体"/>
          <w:szCs w:val="21"/>
        </w:rPr>
        <w:t>资产、负债情况分析</w:t>
      </w:r>
    </w:p>
    <w:p w:rsidR="003D0FFD" w:rsidRDefault="009F109D">
      <w:sdt>
        <w:sdtPr>
          <w:rPr>
            <w:rFonts w:hint="eastAsia"/>
          </w:rPr>
          <w:alias w:val="是否适用：资产、负债情况分析[双击切换]"/>
          <w:tag w:val="_GBC_7e768f46f428417e8696bff3cfaf9902"/>
          <w:id w:val="1544566819"/>
          <w:lock w:val="sdtContentLocked"/>
          <w:placeholder>
            <w:docPart w:val="GBC22222222222222222222222222222"/>
          </w:placeholder>
        </w:sdtPr>
        <w:sdtContent>
          <w:r>
            <w:fldChar w:fldCharType="begin"/>
          </w:r>
          <w:r w:rsidR="00B163E4">
            <w:instrText xml:space="preserve"> MACROBUTTON  SnrToggleCheckbox √适用 </w:instrText>
          </w:r>
          <w:r>
            <w:fldChar w:fldCharType="end"/>
          </w:r>
          <w:r>
            <w:fldChar w:fldCharType="begin"/>
          </w:r>
          <w:r w:rsidR="00F32C91">
            <w:instrText xml:space="preserve"> MACROBUTTON  SnrToggleCheckbox □不适用 </w:instrText>
          </w:r>
          <w:r>
            <w:fldChar w:fldCharType="end"/>
          </w:r>
        </w:sdtContent>
      </w:sdt>
    </w:p>
    <w:bookmarkStart w:id="32" w:name="_Hlk74730011" w:displacedByCustomXml="next"/>
    <w:sdt>
      <w:sdtPr>
        <w:rPr>
          <w:rFonts w:ascii="宋体" w:hAnsi="宋体" w:cs="宋体"/>
          <w:b w:val="0"/>
          <w:bCs/>
          <w:kern w:val="0"/>
          <w:szCs w:val="21"/>
        </w:rPr>
        <w:alias w:val="模块:资产负债情况分析表"/>
        <w:tag w:val="_SEC_6223798588db4238825d68a423f52705"/>
        <w:id w:val="-79673322"/>
        <w:lock w:val="sdtLocked"/>
        <w:placeholder>
          <w:docPart w:val="GBC22222222222222222222222222222"/>
        </w:placeholder>
      </w:sdtPr>
      <w:sdtEndPr>
        <w:rPr>
          <w:bCs w:val="0"/>
        </w:rPr>
      </w:sdtEndPr>
      <w:sdtContent>
        <w:p w:rsidR="003D0FFD" w:rsidRDefault="00F32C91" w:rsidP="0092193B">
          <w:pPr>
            <w:pStyle w:val="4"/>
            <w:numPr>
              <w:ilvl w:val="0"/>
              <w:numId w:val="75"/>
            </w:numPr>
            <w:rPr>
              <w:rFonts w:ascii="宋体" w:hAnsi="宋体"/>
              <w:b w:val="0"/>
            </w:rPr>
          </w:pPr>
          <w:r>
            <w:rPr>
              <w:rFonts w:ascii="宋体" w:hAnsi="宋体"/>
            </w:rPr>
            <w:t>资产</w:t>
          </w:r>
          <w:r>
            <w:rPr>
              <w:rFonts w:ascii="宋体" w:hAnsi="宋体" w:hint="eastAsia"/>
            </w:rPr>
            <w:t>及</w:t>
          </w:r>
          <w:r>
            <w:rPr>
              <w:rFonts w:ascii="宋体" w:hAnsi="宋体"/>
            </w:rPr>
            <w:t>负债</w:t>
          </w:r>
          <w:r>
            <w:rPr>
              <w:rFonts w:ascii="宋体" w:hAnsi="宋体" w:hint="eastAsia"/>
              <w:szCs w:val="21"/>
            </w:rPr>
            <w:t>状</w:t>
          </w:r>
          <w:r>
            <w:rPr>
              <w:rFonts w:ascii="宋体" w:hAnsi="宋体"/>
              <w:szCs w:val="21"/>
            </w:rPr>
            <w:t>况</w:t>
          </w:r>
        </w:p>
        <w:p w:rsidR="003D0FFD" w:rsidRDefault="00F32C91">
          <w:pPr>
            <w:jc w:val="right"/>
          </w:pPr>
          <w:r>
            <w:rPr>
              <w:rFonts w:hint="eastAsia"/>
            </w:rPr>
            <w:t>单位：</w:t>
          </w:r>
          <w:sdt>
            <w:sdtPr>
              <w:rPr>
                <w:rFonts w:hint="eastAsia"/>
              </w:rPr>
              <w:alias w:val="单位：资产负债状况分析"/>
              <w:tag w:val="_GBC_21de4e2184d94baf8e19137a1d0d5b74"/>
              <w:id w:val="-11761100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p>
        <w:tbl>
          <w:tblPr>
            <w:tblStyle w:val="a6"/>
            <w:tblW w:w="4994" w:type="pct"/>
            <w:tblLook w:val="04A0"/>
          </w:tblPr>
          <w:tblGrid>
            <w:gridCol w:w="1246"/>
            <w:gridCol w:w="1278"/>
            <w:gridCol w:w="991"/>
            <w:gridCol w:w="1416"/>
            <w:gridCol w:w="1032"/>
            <w:gridCol w:w="1168"/>
            <w:gridCol w:w="1907"/>
          </w:tblGrid>
          <w:tr w:rsidR="00F54CA9" w:rsidRPr="00F54CA9" w:rsidTr="00F54CA9">
            <w:trPr>
              <w:trHeight w:val="284"/>
            </w:trPr>
            <w:sdt>
              <w:sdtPr>
                <w:rPr>
                  <w:rFonts w:asciiTheme="minorEastAsia" w:eastAsiaTheme="minorEastAsia" w:hAnsiTheme="minorEastAsia"/>
                  <w:sz w:val="15"/>
                  <w:szCs w:val="15"/>
                </w:rPr>
                <w:tag w:val="_PLD_d0f356a255cd4ad2a1d809f43b17afe4"/>
                <w:id w:val="2690645"/>
                <w:lock w:val="sdtLocked"/>
              </w:sdtPr>
              <w:sdtContent>
                <w:tc>
                  <w:tcPr>
                    <w:tcW w:w="689" w:type="pct"/>
                    <w:vAlign w:val="center"/>
                  </w:tcPr>
                  <w:p w:rsidR="00B163E4" w:rsidRPr="00F54CA9" w:rsidRDefault="00B163E4" w:rsidP="00F54CA9">
                    <w:pPr>
                      <w:jc w:val="center"/>
                      <w:rPr>
                        <w:rStyle w:val="5Char1"/>
                        <w:rFonts w:asciiTheme="minorEastAsia" w:eastAsiaTheme="minorEastAsia" w:hAnsiTheme="minorEastAsia"/>
                        <w:b w:val="0"/>
                        <w:sz w:val="15"/>
                        <w:szCs w:val="15"/>
                      </w:rPr>
                    </w:pPr>
                    <w:r w:rsidRPr="00F54CA9">
                      <w:rPr>
                        <w:rFonts w:asciiTheme="minorEastAsia" w:eastAsiaTheme="minorEastAsia" w:hAnsiTheme="minorEastAsia"/>
                        <w:sz w:val="15"/>
                        <w:szCs w:val="15"/>
                      </w:rPr>
                      <w:t>项目名称</w:t>
                    </w:r>
                  </w:p>
                </w:tc>
              </w:sdtContent>
            </w:sdt>
            <w:sdt>
              <w:sdtPr>
                <w:rPr>
                  <w:rFonts w:asciiTheme="minorEastAsia" w:eastAsiaTheme="minorEastAsia" w:hAnsiTheme="minorEastAsia"/>
                  <w:sz w:val="15"/>
                  <w:szCs w:val="15"/>
                </w:rPr>
                <w:tag w:val="_PLD_908740cf286747d79d5abbe407fef2b5"/>
                <w:id w:val="2690646"/>
                <w:lock w:val="sdtLocked"/>
              </w:sdtPr>
              <w:sdtContent>
                <w:tc>
                  <w:tcPr>
                    <w:tcW w:w="707" w:type="pct"/>
                    <w:vAlign w:val="center"/>
                  </w:tcPr>
                  <w:p w:rsidR="00B163E4" w:rsidRPr="00F54CA9" w:rsidRDefault="00B163E4" w:rsidP="00F54CA9">
                    <w:pPr>
                      <w:jc w:val="center"/>
                      <w:rPr>
                        <w:rStyle w:val="5Char1"/>
                        <w:rFonts w:asciiTheme="minorEastAsia" w:eastAsiaTheme="minorEastAsia" w:hAnsiTheme="minorEastAsia"/>
                        <w:b w:val="0"/>
                        <w:sz w:val="15"/>
                        <w:szCs w:val="15"/>
                      </w:rPr>
                    </w:pPr>
                    <w:r w:rsidRPr="00F54CA9">
                      <w:rPr>
                        <w:rFonts w:asciiTheme="minorEastAsia" w:eastAsiaTheme="minorEastAsia" w:hAnsiTheme="minorEastAsia"/>
                        <w:sz w:val="15"/>
                        <w:szCs w:val="15"/>
                      </w:rPr>
                      <w:t>本期期末数</w:t>
                    </w:r>
                  </w:p>
                </w:tc>
              </w:sdtContent>
            </w:sdt>
            <w:sdt>
              <w:sdtPr>
                <w:rPr>
                  <w:rFonts w:asciiTheme="minorEastAsia" w:eastAsiaTheme="minorEastAsia" w:hAnsiTheme="minorEastAsia"/>
                  <w:sz w:val="15"/>
                  <w:szCs w:val="15"/>
                </w:rPr>
                <w:tag w:val="_PLD_329bbbc9fa484c0990e705c4343b8bd2"/>
                <w:id w:val="2690647"/>
                <w:lock w:val="sdtLocked"/>
              </w:sdtPr>
              <w:sdtContent>
                <w:tc>
                  <w:tcPr>
                    <w:tcW w:w="548" w:type="pct"/>
                    <w:vAlign w:val="center"/>
                  </w:tcPr>
                  <w:p w:rsidR="00B163E4" w:rsidRPr="00F54CA9" w:rsidRDefault="00B163E4" w:rsidP="00F54CA9">
                    <w:pPr>
                      <w:jc w:val="center"/>
                      <w:rPr>
                        <w:rStyle w:val="5Char1"/>
                        <w:rFonts w:asciiTheme="minorEastAsia" w:eastAsiaTheme="minorEastAsia" w:hAnsiTheme="minorEastAsia"/>
                        <w:b w:val="0"/>
                        <w:sz w:val="15"/>
                        <w:szCs w:val="15"/>
                      </w:rPr>
                    </w:pPr>
                    <w:r w:rsidRPr="00F54CA9">
                      <w:rPr>
                        <w:rFonts w:asciiTheme="minorEastAsia" w:eastAsiaTheme="minorEastAsia" w:hAnsiTheme="minorEastAsia"/>
                        <w:sz w:val="15"/>
                        <w:szCs w:val="15"/>
                      </w:rPr>
                      <w:t>本期期末数占总资产的比例（%）</w:t>
                    </w:r>
                  </w:p>
                </w:tc>
              </w:sdtContent>
            </w:sdt>
            <w:sdt>
              <w:sdtPr>
                <w:rPr>
                  <w:rFonts w:asciiTheme="minorEastAsia" w:eastAsiaTheme="minorEastAsia" w:hAnsiTheme="minorEastAsia"/>
                  <w:sz w:val="15"/>
                  <w:szCs w:val="15"/>
                </w:rPr>
                <w:tag w:val="_PLD_56ec8d815a204f39816e77d18cf2ac7e"/>
                <w:id w:val="2690648"/>
                <w:lock w:val="sdtLocked"/>
              </w:sdtPr>
              <w:sdtContent>
                <w:tc>
                  <w:tcPr>
                    <w:tcW w:w="783" w:type="pct"/>
                    <w:vAlign w:val="center"/>
                  </w:tcPr>
                  <w:p w:rsidR="00B163E4" w:rsidRPr="00F54CA9" w:rsidRDefault="00B163E4" w:rsidP="00F54CA9">
                    <w:pPr>
                      <w:jc w:val="center"/>
                      <w:rPr>
                        <w:rStyle w:val="5Char1"/>
                        <w:rFonts w:asciiTheme="minorEastAsia" w:eastAsiaTheme="minorEastAsia" w:hAnsiTheme="minorEastAsia"/>
                        <w:b w:val="0"/>
                        <w:sz w:val="15"/>
                        <w:szCs w:val="15"/>
                      </w:rPr>
                    </w:pPr>
                    <w:r w:rsidRPr="00F54CA9">
                      <w:rPr>
                        <w:rFonts w:asciiTheme="minorEastAsia" w:eastAsiaTheme="minorEastAsia" w:hAnsiTheme="minorEastAsia"/>
                        <w:sz w:val="15"/>
                        <w:szCs w:val="15"/>
                      </w:rPr>
                      <w:t>上</w:t>
                    </w:r>
                    <w:r w:rsidRPr="00F54CA9">
                      <w:rPr>
                        <w:rFonts w:asciiTheme="minorEastAsia" w:eastAsiaTheme="minorEastAsia" w:hAnsiTheme="minorEastAsia" w:hint="eastAsia"/>
                        <w:sz w:val="15"/>
                        <w:szCs w:val="15"/>
                      </w:rPr>
                      <w:t>年</w:t>
                    </w:r>
                    <w:r w:rsidRPr="00F54CA9">
                      <w:rPr>
                        <w:rFonts w:asciiTheme="minorEastAsia" w:eastAsiaTheme="minorEastAsia" w:hAnsiTheme="minorEastAsia"/>
                        <w:sz w:val="15"/>
                        <w:szCs w:val="15"/>
                      </w:rPr>
                      <w:t>期末数</w:t>
                    </w:r>
                  </w:p>
                </w:tc>
              </w:sdtContent>
            </w:sdt>
            <w:sdt>
              <w:sdtPr>
                <w:rPr>
                  <w:rFonts w:asciiTheme="minorEastAsia" w:eastAsiaTheme="minorEastAsia" w:hAnsiTheme="minorEastAsia"/>
                  <w:sz w:val="15"/>
                  <w:szCs w:val="15"/>
                </w:rPr>
                <w:tag w:val="_PLD_4bc2806364aa476db7b5ac96d585ad18"/>
                <w:id w:val="2690649"/>
                <w:lock w:val="sdtLocked"/>
              </w:sdtPr>
              <w:sdtContent>
                <w:tc>
                  <w:tcPr>
                    <w:tcW w:w="571" w:type="pct"/>
                    <w:vAlign w:val="center"/>
                  </w:tcPr>
                  <w:p w:rsidR="00B163E4" w:rsidRPr="00F54CA9" w:rsidRDefault="00B163E4" w:rsidP="00F54CA9">
                    <w:pPr>
                      <w:jc w:val="center"/>
                      <w:rPr>
                        <w:rStyle w:val="5Char1"/>
                        <w:rFonts w:asciiTheme="minorEastAsia" w:eastAsiaTheme="minorEastAsia" w:hAnsiTheme="minorEastAsia"/>
                        <w:b w:val="0"/>
                        <w:sz w:val="15"/>
                        <w:szCs w:val="15"/>
                      </w:rPr>
                    </w:pPr>
                    <w:r w:rsidRPr="00F54CA9">
                      <w:rPr>
                        <w:rFonts w:asciiTheme="minorEastAsia" w:eastAsiaTheme="minorEastAsia" w:hAnsiTheme="minorEastAsia"/>
                        <w:sz w:val="15"/>
                        <w:szCs w:val="15"/>
                      </w:rPr>
                      <w:t>上</w:t>
                    </w:r>
                    <w:r w:rsidRPr="00F54CA9">
                      <w:rPr>
                        <w:rFonts w:asciiTheme="minorEastAsia" w:eastAsiaTheme="minorEastAsia" w:hAnsiTheme="minorEastAsia" w:hint="eastAsia"/>
                        <w:sz w:val="15"/>
                        <w:szCs w:val="15"/>
                      </w:rPr>
                      <w:t>年</w:t>
                    </w:r>
                    <w:r w:rsidRPr="00F54CA9">
                      <w:rPr>
                        <w:rFonts w:asciiTheme="minorEastAsia" w:eastAsiaTheme="minorEastAsia" w:hAnsiTheme="minorEastAsia"/>
                        <w:sz w:val="15"/>
                        <w:szCs w:val="15"/>
                      </w:rPr>
                      <w:t>期末数占总资产的比例（%）</w:t>
                    </w:r>
                  </w:p>
                </w:tc>
              </w:sdtContent>
            </w:sdt>
            <w:sdt>
              <w:sdtPr>
                <w:rPr>
                  <w:rFonts w:asciiTheme="minorEastAsia" w:eastAsiaTheme="minorEastAsia" w:hAnsiTheme="minorEastAsia"/>
                  <w:sz w:val="15"/>
                  <w:szCs w:val="15"/>
                </w:rPr>
                <w:tag w:val="_PLD_4cfcbfaae8d94f2d87cb33b122df7a82"/>
                <w:id w:val="2690650"/>
                <w:lock w:val="sdtLocked"/>
              </w:sdtPr>
              <w:sdtContent>
                <w:tc>
                  <w:tcPr>
                    <w:tcW w:w="646" w:type="pct"/>
                    <w:vAlign w:val="center"/>
                  </w:tcPr>
                  <w:p w:rsidR="00B163E4" w:rsidRPr="00F54CA9" w:rsidRDefault="00B163E4" w:rsidP="00F54CA9">
                    <w:pPr>
                      <w:jc w:val="center"/>
                      <w:rPr>
                        <w:rStyle w:val="5Char1"/>
                        <w:rFonts w:asciiTheme="minorEastAsia" w:eastAsiaTheme="minorEastAsia" w:hAnsiTheme="minorEastAsia"/>
                        <w:b w:val="0"/>
                        <w:sz w:val="15"/>
                        <w:szCs w:val="15"/>
                      </w:rPr>
                    </w:pPr>
                    <w:r w:rsidRPr="00F54CA9">
                      <w:rPr>
                        <w:rFonts w:asciiTheme="minorEastAsia" w:eastAsiaTheme="minorEastAsia" w:hAnsiTheme="minorEastAsia"/>
                        <w:sz w:val="15"/>
                        <w:szCs w:val="15"/>
                      </w:rPr>
                      <w:t>本期期末金额较上</w:t>
                    </w:r>
                    <w:r w:rsidRPr="00F54CA9">
                      <w:rPr>
                        <w:rFonts w:asciiTheme="minorEastAsia" w:eastAsiaTheme="minorEastAsia" w:hAnsiTheme="minorEastAsia" w:hint="eastAsia"/>
                        <w:sz w:val="15"/>
                        <w:szCs w:val="15"/>
                      </w:rPr>
                      <w:t>年</w:t>
                    </w:r>
                    <w:r w:rsidRPr="00F54CA9">
                      <w:rPr>
                        <w:rFonts w:asciiTheme="minorEastAsia" w:eastAsiaTheme="minorEastAsia" w:hAnsiTheme="minorEastAsia"/>
                        <w:sz w:val="15"/>
                        <w:szCs w:val="15"/>
                      </w:rPr>
                      <w:t>期末变动比例（%）</w:t>
                    </w:r>
                  </w:p>
                </w:tc>
              </w:sdtContent>
            </w:sdt>
            <w:sdt>
              <w:sdtPr>
                <w:rPr>
                  <w:rFonts w:asciiTheme="minorEastAsia" w:eastAsiaTheme="minorEastAsia" w:hAnsiTheme="minorEastAsia"/>
                  <w:sz w:val="15"/>
                  <w:szCs w:val="15"/>
                </w:rPr>
                <w:tag w:val="_PLD_2acc4b359fa846d5bfb9939daf2ce46b"/>
                <w:id w:val="2690651"/>
                <w:lock w:val="sdtLocked"/>
              </w:sdtPr>
              <w:sdtContent>
                <w:tc>
                  <w:tcPr>
                    <w:tcW w:w="1055" w:type="pct"/>
                    <w:vAlign w:val="center"/>
                  </w:tcPr>
                  <w:p w:rsidR="00B163E4" w:rsidRPr="00F54CA9" w:rsidRDefault="00B163E4" w:rsidP="00F54CA9">
                    <w:pPr>
                      <w:jc w:val="center"/>
                      <w:rPr>
                        <w:rStyle w:val="5Char1"/>
                        <w:rFonts w:asciiTheme="minorEastAsia" w:eastAsiaTheme="minorEastAsia" w:hAnsiTheme="minorEastAsia"/>
                        <w:b w:val="0"/>
                        <w:sz w:val="15"/>
                        <w:szCs w:val="15"/>
                      </w:rPr>
                    </w:pPr>
                    <w:r w:rsidRPr="00F54CA9">
                      <w:rPr>
                        <w:rFonts w:asciiTheme="minorEastAsia" w:eastAsiaTheme="minorEastAsia" w:hAnsiTheme="minorEastAsia"/>
                        <w:sz w:val="15"/>
                        <w:szCs w:val="15"/>
                      </w:rPr>
                      <w:t>情</w:t>
                    </w:r>
                    <w:r w:rsidRPr="00F321F4">
                      <w:rPr>
                        <w:rFonts w:asciiTheme="minorEastAsia" w:eastAsiaTheme="minorEastAsia" w:hAnsiTheme="minorEastAsia"/>
                        <w:sz w:val="15"/>
                        <w:szCs w:val="15"/>
                      </w:rPr>
                      <w:t>况说</w:t>
                    </w:r>
                    <w:r w:rsidRPr="00F54CA9">
                      <w:rPr>
                        <w:rFonts w:asciiTheme="minorEastAsia" w:eastAsiaTheme="minorEastAsia" w:hAnsiTheme="minorEastAsia"/>
                        <w:sz w:val="15"/>
                        <w:szCs w:val="15"/>
                      </w:rPr>
                      <w:t>明</w:t>
                    </w:r>
                  </w:p>
                </w:tc>
              </w:sdtContent>
            </w:sdt>
          </w:tr>
          <w:tr w:rsidR="00F54CA9" w:rsidRPr="00F54CA9" w:rsidTr="00F54CA9">
            <w:trPr>
              <w:trHeight w:val="284"/>
            </w:trPr>
            <w:tc>
              <w:tcPr>
                <w:tcW w:w="689" w:type="pct"/>
                <w:vAlign w:val="center"/>
              </w:tcPr>
              <w:p w:rsidR="00B14638" w:rsidRPr="00F54CA9" w:rsidRDefault="00B14638" w:rsidP="00F54CA9">
                <w:pPr>
                  <w:rPr>
                    <w:rStyle w:val="5Char1"/>
                    <w:rFonts w:asciiTheme="minorEastAsia" w:eastAsiaTheme="minorEastAsia" w:hAnsiTheme="minorEastAsia"/>
                    <w:b w:val="0"/>
                    <w:sz w:val="15"/>
                    <w:szCs w:val="15"/>
                  </w:rPr>
                </w:pPr>
                <w:r w:rsidRPr="00F54CA9">
                  <w:rPr>
                    <w:rStyle w:val="5Char1"/>
                    <w:rFonts w:asciiTheme="minorEastAsia" w:eastAsiaTheme="minorEastAsia" w:hAnsiTheme="minorEastAsia" w:hint="eastAsia"/>
                    <w:b w:val="0"/>
                    <w:sz w:val="15"/>
                    <w:szCs w:val="15"/>
                  </w:rPr>
                  <w:t>预付款项</w:t>
                </w:r>
              </w:p>
            </w:tc>
            <w:tc>
              <w:tcPr>
                <w:tcW w:w="707" w:type="pct"/>
                <w:vAlign w:val="center"/>
              </w:tcPr>
              <w:p w:rsidR="00B14638" w:rsidRPr="00F54CA9" w:rsidRDefault="00B14638" w:rsidP="00F54CA9">
                <w:pPr>
                  <w:jc w:val="right"/>
                  <w:rPr>
                    <w:rFonts w:asciiTheme="minorEastAsia" w:eastAsiaTheme="minorEastAsia" w:hAnsiTheme="minorEastAsia"/>
                    <w:sz w:val="15"/>
                    <w:szCs w:val="15"/>
                  </w:rPr>
                </w:pPr>
                <w:r w:rsidRPr="00F54CA9">
                  <w:rPr>
                    <w:rFonts w:asciiTheme="minorEastAsia" w:eastAsiaTheme="minorEastAsia" w:hAnsiTheme="minorEastAsia"/>
                    <w:sz w:val="15"/>
                    <w:szCs w:val="15"/>
                  </w:rPr>
                  <w:t>10,409,844.16</w:t>
                </w:r>
              </w:p>
            </w:tc>
            <w:tc>
              <w:tcPr>
                <w:tcW w:w="548" w:type="pct"/>
                <w:vAlign w:val="center"/>
              </w:tcPr>
              <w:p w:rsidR="00B14638" w:rsidRPr="00F54CA9" w:rsidRDefault="00B14638" w:rsidP="00F54CA9">
                <w:pPr>
                  <w:jc w:val="right"/>
                  <w:rPr>
                    <w:rFonts w:asciiTheme="minorEastAsia" w:eastAsiaTheme="minorEastAsia" w:hAnsiTheme="minorEastAsia"/>
                    <w:sz w:val="15"/>
                    <w:szCs w:val="15"/>
                  </w:rPr>
                </w:pPr>
                <w:r w:rsidRPr="00F54CA9">
                  <w:rPr>
                    <w:rFonts w:asciiTheme="minorEastAsia" w:eastAsiaTheme="minorEastAsia" w:hAnsiTheme="minorEastAsia"/>
                    <w:sz w:val="15"/>
                    <w:szCs w:val="15"/>
                  </w:rPr>
                  <w:t>0.09</w:t>
                </w:r>
              </w:p>
            </w:tc>
            <w:tc>
              <w:tcPr>
                <w:tcW w:w="783" w:type="pct"/>
                <w:vAlign w:val="center"/>
              </w:tcPr>
              <w:p w:rsidR="00B14638" w:rsidRPr="00F54CA9" w:rsidRDefault="00B14638" w:rsidP="00F54CA9">
                <w:pPr>
                  <w:jc w:val="right"/>
                  <w:rPr>
                    <w:rFonts w:asciiTheme="minorEastAsia" w:eastAsiaTheme="minorEastAsia" w:hAnsiTheme="minorEastAsia"/>
                    <w:sz w:val="15"/>
                    <w:szCs w:val="15"/>
                  </w:rPr>
                </w:pPr>
                <w:r w:rsidRPr="00F54CA9">
                  <w:rPr>
                    <w:rFonts w:asciiTheme="minorEastAsia" w:eastAsiaTheme="minorEastAsia" w:hAnsiTheme="minorEastAsia"/>
                    <w:sz w:val="15"/>
                    <w:szCs w:val="15"/>
                  </w:rPr>
                  <w:t>5,372,519.29</w:t>
                </w:r>
              </w:p>
            </w:tc>
            <w:tc>
              <w:tcPr>
                <w:tcW w:w="571" w:type="pct"/>
                <w:vAlign w:val="center"/>
              </w:tcPr>
              <w:p w:rsidR="00B14638" w:rsidRPr="00F54CA9" w:rsidRDefault="00B14638" w:rsidP="00F54CA9">
                <w:pPr>
                  <w:jc w:val="right"/>
                  <w:rPr>
                    <w:rFonts w:asciiTheme="minorEastAsia" w:eastAsiaTheme="minorEastAsia" w:hAnsiTheme="minorEastAsia"/>
                    <w:sz w:val="15"/>
                    <w:szCs w:val="15"/>
                  </w:rPr>
                </w:pPr>
                <w:r w:rsidRPr="00F54CA9">
                  <w:rPr>
                    <w:rFonts w:asciiTheme="minorEastAsia" w:eastAsiaTheme="minorEastAsia" w:hAnsiTheme="minorEastAsia"/>
                    <w:sz w:val="15"/>
                    <w:szCs w:val="15"/>
                  </w:rPr>
                  <w:t>0.05</w:t>
                </w:r>
              </w:p>
            </w:tc>
            <w:tc>
              <w:tcPr>
                <w:tcW w:w="646" w:type="pct"/>
                <w:vAlign w:val="center"/>
              </w:tcPr>
              <w:p w:rsidR="00B14638" w:rsidRPr="00F54CA9" w:rsidRDefault="00B14638" w:rsidP="00F54CA9">
                <w:pPr>
                  <w:jc w:val="right"/>
                  <w:rPr>
                    <w:rFonts w:asciiTheme="minorEastAsia" w:eastAsiaTheme="minorEastAsia" w:hAnsiTheme="minorEastAsia"/>
                    <w:sz w:val="15"/>
                    <w:szCs w:val="15"/>
                  </w:rPr>
                </w:pPr>
                <w:r w:rsidRPr="00F54CA9">
                  <w:rPr>
                    <w:rFonts w:asciiTheme="minorEastAsia" w:eastAsiaTheme="minorEastAsia" w:hAnsiTheme="minorEastAsia"/>
                    <w:sz w:val="15"/>
                    <w:szCs w:val="15"/>
                  </w:rPr>
                  <w:t>93.76</w:t>
                </w:r>
              </w:p>
            </w:tc>
            <w:tc>
              <w:tcPr>
                <w:tcW w:w="1055" w:type="pct"/>
                <w:vAlign w:val="center"/>
              </w:tcPr>
              <w:p w:rsidR="00B14638" w:rsidRPr="00F54CA9" w:rsidRDefault="00B55CA8" w:rsidP="00F54CA9">
                <w:pPr>
                  <w:rPr>
                    <w:rFonts w:asciiTheme="minorEastAsia" w:eastAsiaTheme="minorEastAsia" w:hAnsiTheme="minorEastAsia"/>
                    <w:sz w:val="15"/>
                    <w:szCs w:val="15"/>
                  </w:rPr>
                </w:pPr>
                <w:r w:rsidRPr="00B55CA8">
                  <w:rPr>
                    <w:rFonts w:asciiTheme="minorEastAsia" w:eastAsiaTheme="minorEastAsia" w:hAnsiTheme="minorEastAsia" w:hint="eastAsia"/>
                    <w:sz w:val="15"/>
                    <w:szCs w:val="15"/>
                  </w:rPr>
                  <w:t>主要为期末待摊保险费增加所致</w:t>
                </w:r>
              </w:p>
            </w:tc>
          </w:tr>
          <w:tr w:rsidR="00F54CA9" w:rsidRPr="00F54CA9" w:rsidTr="00F54CA9">
            <w:trPr>
              <w:trHeight w:val="284"/>
            </w:trPr>
            <w:tc>
              <w:tcPr>
                <w:tcW w:w="689" w:type="pct"/>
                <w:vAlign w:val="center"/>
              </w:tcPr>
              <w:p w:rsidR="00B14638" w:rsidRPr="00F54CA9" w:rsidRDefault="00B14638" w:rsidP="00F54CA9">
                <w:pPr>
                  <w:rPr>
                    <w:rStyle w:val="5Char1"/>
                    <w:rFonts w:asciiTheme="minorEastAsia" w:eastAsiaTheme="minorEastAsia" w:hAnsiTheme="minorEastAsia"/>
                    <w:b w:val="0"/>
                    <w:sz w:val="15"/>
                    <w:szCs w:val="15"/>
                  </w:rPr>
                </w:pPr>
                <w:r w:rsidRPr="00F54CA9">
                  <w:rPr>
                    <w:rStyle w:val="5Char1"/>
                    <w:rFonts w:asciiTheme="minorEastAsia" w:eastAsiaTheme="minorEastAsia" w:hAnsiTheme="minorEastAsia" w:hint="eastAsia"/>
                    <w:b w:val="0"/>
                    <w:sz w:val="15"/>
                    <w:szCs w:val="15"/>
                  </w:rPr>
                  <w:t>其他应收款</w:t>
                </w:r>
              </w:p>
            </w:tc>
            <w:tc>
              <w:tcPr>
                <w:tcW w:w="707" w:type="pct"/>
                <w:vAlign w:val="center"/>
              </w:tcPr>
              <w:p w:rsidR="00B14638" w:rsidRPr="00F54CA9" w:rsidRDefault="00B14638" w:rsidP="00F54CA9">
                <w:pPr>
                  <w:jc w:val="right"/>
                  <w:rPr>
                    <w:rFonts w:asciiTheme="minorEastAsia" w:eastAsiaTheme="minorEastAsia" w:hAnsiTheme="minorEastAsia"/>
                    <w:sz w:val="15"/>
                    <w:szCs w:val="15"/>
                  </w:rPr>
                </w:pPr>
                <w:r w:rsidRPr="00F54CA9">
                  <w:rPr>
                    <w:rFonts w:asciiTheme="minorEastAsia" w:eastAsiaTheme="minorEastAsia" w:hAnsiTheme="minorEastAsia"/>
                    <w:sz w:val="15"/>
                    <w:szCs w:val="15"/>
                  </w:rPr>
                  <w:t>24,591,578.51</w:t>
                </w:r>
              </w:p>
            </w:tc>
            <w:tc>
              <w:tcPr>
                <w:tcW w:w="548" w:type="pct"/>
                <w:vAlign w:val="center"/>
              </w:tcPr>
              <w:p w:rsidR="00B14638" w:rsidRPr="00F54CA9" w:rsidRDefault="00B14638" w:rsidP="00F54CA9">
                <w:pPr>
                  <w:jc w:val="right"/>
                  <w:rPr>
                    <w:rFonts w:asciiTheme="minorEastAsia" w:eastAsiaTheme="minorEastAsia" w:hAnsiTheme="minorEastAsia"/>
                    <w:sz w:val="15"/>
                    <w:szCs w:val="15"/>
                  </w:rPr>
                </w:pPr>
                <w:r w:rsidRPr="00F54CA9">
                  <w:rPr>
                    <w:rFonts w:asciiTheme="minorEastAsia" w:eastAsiaTheme="minorEastAsia" w:hAnsiTheme="minorEastAsia"/>
                    <w:sz w:val="15"/>
                    <w:szCs w:val="15"/>
                  </w:rPr>
                  <w:t>0.22</w:t>
                </w:r>
              </w:p>
            </w:tc>
            <w:tc>
              <w:tcPr>
                <w:tcW w:w="783" w:type="pct"/>
                <w:vAlign w:val="center"/>
              </w:tcPr>
              <w:p w:rsidR="00B14638" w:rsidRPr="00F54CA9" w:rsidRDefault="00B14638" w:rsidP="00F54CA9">
                <w:pPr>
                  <w:jc w:val="right"/>
                  <w:rPr>
                    <w:rFonts w:asciiTheme="minorEastAsia" w:eastAsiaTheme="minorEastAsia" w:hAnsiTheme="minorEastAsia"/>
                    <w:sz w:val="15"/>
                    <w:szCs w:val="15"/>
                  </w:rPr>
                </w:pPr>
                <w:r w:rsidRPr="00F54CA9">
                  <w:rPr>
                    <w:rFonts w:asciiTheme="minorEastAsia" w:eastAsiaTheme="minorEastAsia" w:hAnsiTheme="minorEastAsia"/>
                    <w:sz w:val="15"/>
                    <w:szCs w:val="15"/>
                  </w:rPr>
                  <w:t>7,038,336.46</w:t>
                </w:r>
              </w:p>
            </w:tc>
            <w:tc>
              <w:tcPr>
                <w:tcW w:w="571" w:type="pct"/>
                <w:vAlign w:val="center"/>
              </w:tcPr>
              <w:p w:rsidR="00B14638" w:rsidRPr="00F54CA9" w:rsidRDefault="00B14638" w:rsidP="00F54CA9">
                <w:pPr>
                  <w:jc w:val="right"/>
                  <w:rPr>
                    <w:rFonts w:asciiTheme="minorEastAsia" w:eastAsiaTheme="minorEastAsia" w:hAnsiTheme="minorEastAsia"/>
                    <w:sz w:val="15"/>
                    <w:szCs w:val="15"/>
                  </w:rPr>
                </w:pPr>
                <w:r w:rsidRPr="00F54CA9">
                  <w:rPr>
                    <w:rFonts w:asciiTheme="minorEastAsia" w:eastAsiaTheme="minorEastAsia" w:hAnsiTheme="minorEastAsia"/>
                    <w:sz w:val="15"/>
                    <w:szCs w:val="15"/>
                  </w:rPr>
                  <w:t>0.06</w:t>
                </w:r>
              </w:p>
            </w:tc>
            <w:tc>
              <w:tcPr>
                <w:tcW w:w="646" w:type="pct"/>
                <w:vAlign w:val="center"/>
              </w:tcPr>
              <w:p w:rsidR="00B14638" w:rsidRPr="00F54CA9" w:rsidRDefault="00B14638" w:rsidP="00F54CA9">
                <w:pPr>
                  <w:jc w:val="right"/>
                  <w:rPr>
                    <w:rFonts w:asciiTheme="minorEastAsia" w:eastAsiaTheme="minorEastAsia" w:hAnsiTheme="minorEastAsia"/>
                    <w:sz w:val="15"/>
                    <w:szCs w:val="15"/>
                  </w:rPr>
                </w:pPr>
                <w:r w:rsidRPr="00F54CA9">
                  <w:rPr>
                    <w:rFonts w:asciiTheme="minorEastAsia" w:eastAsiaTheme="minorEastAsia" w:hAnsiTheme="minorEastAsia"/>
                    <w:sz w:val="15"/>
                    <w:szCs w:val="15"/>
                  </w:rPr>
                  <w:t>249.39</w:t>
                </w:r>
              </w:p>
            </w:tc>
            <w:tc>
              <w:tcPr>
                <w:tcW w:w="1055" w:type="pct"/>
                <w:vAlign w:val="center"/>
              </w:tcPr>
              <w:p w:rsidR="00B14638" w:rsidRPr="00F54CA9" w:rsidRDefault="00B55CA8" w:rsidP="00F54CA9">
                <w:pPr>
                  <w:rPr>
                    <w:rFonts w:asciiTheme="minorEastAsia" w:eastAsiaTheme="minorEastAsia" w:hAnsiTheme="minorEastAsia"/>
                    <w:sz w:val="15"/>
                    <w:szCs w:val="15"/>
                  </w:rPr>
                </w:pPr>
                <w:r w:rsidRPr="00B55CA8">
                  <w:rPr>
                    <w:rFonts w:asciiTheme="minorEastAsia" w:eastAsiaTheme="minorEastAsia" w:hAnsiTheme="minorEastAsia" w:hint="eastAsia"/>
                    <w:sz w:val="15"/>
                    <w:szCs w:val="15"/>
                  </w:rPr>
                  <w:t>主要为期末应收增值税即征即退款增加所致</w:t>
                </w:r>
              </w:p>
            </w:tc>
          </w:tr>
          <w:tr w:rsidR="00F54CA9" w:rsidRPr="00F54CA9" w:rsidTr="00F54CA9">
            <w:trPr>
              <w:trHeight w:val="284"/>
            </w:trPr>
            <w:tc>
              <w:tcPr>
                <w:tcW w:w="689" w:type="pct"/>
                <w:vAlign w:val="center"/>
              </w:tcPr>
              <w:p w:rsidR="00B14638" w:rsidRPr="00F54CA9" w:rsidRDefault="00B14638" w:rsidP="00F54CA9">
                <w:pPr>
                  <w:rPr>
                    <w:rStyle w:val="5Char1"/>
                    <w:rFonts w:asciiTheme="minorEastAsia" w:eastAsiaTheme="minorEastAsia" w:hAnsiTheme="minorEastAsia"/>
                    <w:b w:val="0"/>
                    <w:sz w:val="15"/>
                    <w:szCs w:val="15"/>
                  </w:rPr>
                </w:pPr>
                <w:r w:rsidRPr="00F54CA9">
                  <w:rPr>
                    <w:rStyle w:val="5Char1"/>
                    <w:rFonts w:asciiTheme="minorEastAsia" w:eastAsiaTheme="minorEastAsia" w:hAnsiTheme="minorEastAsia" w:hint="eastAsia"/>
                    <w:b w:val="0"/>
                    <w:sz w:val="15"/>
                    <w:szCs w:val="15"/>
                  </w:rPr>
                  <w:t>在建工程</w:t>
                </w:r>
              </w:p>
            </w:tc>
            <w:tc>
              <w:tcPr>
                <w:tcW w:w="707" w:type="pct"/>
                <w:vAlign w:val="center"/>
              </w:tcPr>
              <w:p w:rsidR="00B14638" w:rsidRPr="00F54CA9" w:rsidRDefault="00B14638" w:rsidP="00F54CA9">
                <w:pPr>
                  <w:jc w:val="right"/>
                  <w:rPr>
                    <w:rFonts w:asciiTheme="minorEastAsia" w:eastAsiaTheme="minorEastAsia" w:hAnsiTheme="minorEastAsia"/>
                    <w:sz w:val="15"/>
                    <w:szCs w:val="15"/>
                  </w:rPr>
                </w:pPr>
                <w:r w:rsidRPr="00F54CA9">
                  <w:rPr>
                    <w:rFonts w:asciiTheme="minorEastAsia" w:eastAsiaTheme="minorEastAsia" w:hAnsiTheme="minorEastAsia"/>
                    <w:sz w:val="15"/>
                    <w:szCs w:val="15"/>
                  </w:rPr>
                  <w:t>16,227,033.78</w:t>
                </w:r>
              </w:p>
            </w:tc>
            <w:tc>
              <w:tcPr>
                <w:tcW w:w="548" w:type="pct"/>
                <w:vAlign w:val="center"/>
              </w:tcPr>
              <w:p w:rsidR="00B14638" w:rsidRPr="00F54CA9" w:rsidRDefault="00B14638" w:rsidP="00F54CA9">
                <w:pPr>
                  <w:jc w:val="right"/>
                  <w:rPr>
                    <w:rFonts w:asciiTheme="minorEastAsia" w:eastAsiaTheme="minorEastAsia" w:hAnsiTheme="minorEastAsia"/>
                    <w:sz w:val="15"/>
                    <w:szCs w:val="15"/>
                  </w:rPr>
                </w:pPr>
                <w:r w:rsidRPr="00F54CA9">
                  <w:rPr>
                    <w:rFonts w:asciiTheme="minorEastAsia" w:eastAsiaTheme="minorEastAsia" w:hAnsiTheme="minorEastAsia"/>
                    <w:sz w:val="15"/>
                    <w:szCs w:val="15"/>
                  </w:rPr>
                  <w:t>0.14</w:t>
                </w:r>
              </w:p>
            </w:tc>
            <w:tc>
              <w:tcPr>
                <w:tcW w:w="783" w:type="pct"/>
                <w:vAlign w:val="center"/>
              </w:tcPr>
              <w:p w:rsidR="00B14638" w:rsidRPr="00F54CA9" w:rsidRDefault="00B14638" w:rsidP="00F54CA9">
                <w:pPr>
                  <w:jc w:val="right"/>
                  <w:rPr>
                    <w:rFonts w:asciiTheme="minorEastAsia" w:eastAsiaTheme="minorEastAsia" w:hAnsiTheme="minorEastAsia"/>
                    <w:sz w:val="15"/>
                    <w:szCs w:val="15"/>
                  </w:rPr>
                </w:pPr>
                <w:r w:rsidRPr="00F54CA9">
                  <w:rPr>
                    <w:rFonts w:asciiTheme="minorEastAsia" w:eastAsiaTheme="minorEastAsia" w:hAnsiTheme="minorEastAsia"/>
                    <w:sz w:val="15"/>
                    <w:szCs w:val="15"/>
                  </w:rPr>
                  <w:t>1,148,230,649.38</w:t>
                </w:r>
              </w:p>
            </w:tc>
            <w:tc>
              <w:tcPr>
                <w:tcW w:w="571" w:type="pct"/>
                <w:vAlign w:val="center"/>
              </w:tcPr>
              <w:p w:rsidR="00B14638" w:rsidRPr="00F54CA9" w:rsidRDefault="00B14638" w:rsidP="00F54CA9">
                <w:pPr>
                  <w:jc w:val="right"/>
                  <w:rPr>
                    <w:rFonts w:asciiTheme="minorEastAsia" w:eastAsiaTheme="minorEastAsia" w:hAnsiTheme="minorEastAsia"/>
                    <w:sz w:val="15"/>
                    <w:szCs w:val="15"/>
                  </w:rPr>
                </w:pPr>
                <w:r w:rsidRPr="00F54CA9">
                  <w:rPr>
                    <w:rFonts w:asciiTheme="minorEastAsia" w:eastAsiaTheme="minorEastAsia" w:hAnsiTheme="minorEastAsia"/>
                    <w:sz w:val="15"/>
                    <w:szCs w:val="15"/>
                  </w:rPr>
                  <w:t>10.15</w:t>
                </w:r>
              </w:p>
            </w:tc>
            <w:tc>
              <w:tcPr>
                <w:tcW w:w="646" w:type="pct"/>
                <w:vAlign w:val="center"/>
              </w:tcPr>
              <w:p w:rsidR="00B14638" w:rsidRPr="00F54CA9" w:rsidRDefault="00B14638" w:rsidP="00F54CA9">
                <w:pPr>
                  <w:jc w:val="right"/>
                  <w:rPr>
                    <w:rFonts w:asciiTheme="minorEastAsia" w:eastAsiaTheme="minorEastAsia" w:hAnsiTheme="minorEastAsia"/>
                    <w:sz w:val="15"/>
                    <w:szCs w:val="15"/>
                  </w:rPr>
                </w:pPr>
                <w:r w:rsidRPr="00F54CA9">
                  <w:rPr>
                    <w:rFonts w:asciiTheme="minorEastAsia" w:eastAsiaTheme="minorEastAsia" w:hAnsiTheme="minorEastAsia"/>
                    <w:sz w:val="15"/>
                    <w:szCs w:val="15"/>
                  </w:rPr>
                  <w:t>-98.59</w:t>
                </w:r>
              </w:p>
            </w:tc>
            <w:tc>
              <w:tcPr>
                <w:tcW w:w="1055" w:type="pct"/>
                <w:vAlign w:val="center"/>
              </w:tcPr>
              <w:p w:rsidR="00B14638" w:rsidRPr="00F54CA9" w:rsidRDefault="00B55CA8" w:rsidP="00F54CA9">
                <w:pPr>
                  <w:rPr>
                    <w:rFonts w:asciiTheme="minorEastAsia" w:eastAsiaTheme="minorEastAsia" w:hAnsiTheme="minorEastAsia"/>
                    <w:sz w:val="15"/>
                    <w:szCs w:val="15"/>
                  </w:rPr>
                </w:pPr>
                <w:r w:rsidRPr="00B55CA8">
                  <w:rPr>
                    <w:rFonts w:asciiTheme="minorEastAsia" w:eastAsiaTheme="minorEastAsia" w:hAnsiTheme="minorEastAsia" w:hint="eastAsia"/>
                    <w:sz w:val="15"/>
                    <w:szCs w:val="15"/>
                  </w:rPr>
                  <w:t>主要为本期满足转固条件的在建工程结转固定资产所致</w:t>
                </w:r>
              </w:p>
            </w:tc>
          </w:tr>
          <w:tr w:rsidR="00F54CA9" w:rsidRPr="00F54CA9" w:rsidTr="00F54CA9">
            <w:trPr>
              <w:trHeight w:val="284"/>
            </w:trPr>
            <w:tc>
              <w:tcPr>
                <w:tcW w:w="689" w:type="pct"/>
                <w:vAlign w:val="center"/>
              </w:tcPr>
              <w:p w:rsidR="00B14638" w:rsidRPr="00F54CA9" w:rsidRDefault="00FE18F7" w:rsidP="00F54CA9">
                <w:pPr>
                  <w:rPr>
                    <w:rStyle w:val="5Char1"/>
                    <w:rFonts w:asciiTheme="minorEastAsia" w:eastAsiaTheme="minorEastAsia" w:hAnsiTheme="minorEastAsia"/>
                    <w:b w:val="0"/>
                    <w:sz w:val="15"/>
                    <w:szCs w:val="15"/>
                  </w:rPr>
                </w:pPr>
                <w:r w:rsidRPr="00F54CA9">
                  <w:rPr>
                    <w:rStyle w:val="5Char1"/>
                    <w:rFonts w:asciiTheme="minorEastAsia" w:eastAsiaTheme="minorEastAsia" w:hAnsiTheme="minorEastAsia" w:hint="eastAsia"/>
                    <w:b w:val="0"/>
                    <w:sz w:val="15"/>
                    <w:szCs w:val="15"/>
                  </w:rPr>
                  <w:t>长期</w:t>
                </w:r>
                <w:r w:rsidR="00B14638" w:rsidRPr="00F54CA9">
                  <w:rPr>
                    <w:rStyle w:val="5Char1"/>
                    <w:rFonts w:asciiTheme="minorEastAsia" w:eastAsiaTheme="minorEastAsia" w:hAnsiTheme="minorEastAsia" w:hint="eastAsia"/>
                    <w:b w:val="0"/>
                    <w:sz w:val="15"/>
                    <w:szCs w:val="15"/>
                  </w:rPr>
                  <w:t>待摊费用</w:t>
                </w:r>
              </w:p>
            </w:tc>
            <w:tc>
              <w:tcPr>
                <w:tcW w:w="707" w:type="pct"/>
                <w:vAlign w:val="center"/>
              </w:tcPr>
              <w:p w:rsidR="00B14638" w:rsidRPr="00F54CA9" w:rsidRDefault="00B14638" w:rsidP="00F54CA9">
                <w:pPr>
                  <w:jc w:val="right"/>
                  <w:rPr>
                    <w:rFonts w:asciiTheme="minorEastAsia" w:eastAsiaTheme="minorEastAsia" w:hAnsiTheme="minorEastAsia"/>
                    <w:sz w:val="15"/>
                    <w:szCs w:val="15"/>
                  </w:rPr>
                </w:pPr>
                <w:r w:rsidRPr="00F54CA9">
                  <w:rPr>
                    <w:rFonts w:asciiTheme="minorEastAsia" w:eastAsiaTheme="minorEastAsia" w:hAnsiTheme="minorEastAsia"/>
                    <w:sz w:val="15"/>
                    <w:szCs w:val="15"/>
                  </w:rPr>
                  <w:t>74,115,545.20</w:t>
                </w:r>
              </w:p>
            </w:tc>
            <w:tc>
              <w:tcPr>
                <w:tcW w:w="548" w:type="pct"/>
                <w:vAlign w:val="center"/>
              </w:tcPr>
              <w:p w:rsidR="00B14638" w:rsidRPr="00F54CA9" w:rsidRDefault="00B14638" w:rsidP="00F54CA9">
                <w:pPr>
                  <w:jc w:val="right"/>
                  <w:rPr>
                    <w:rFonts w:asciiTheme="minorEastAsia" w:eastAsiaTheme="minorEastAsia" w:hAnsiTheme="minorEastAsia"/>
                    <w:sz w:val="15"/>
                    <w:szCs w:val="15"/>
                  </w:rPr>
                </w:pPr>
                <w:r w:rsidRPr="00F54CA9">
                  <w:rPr>
                    <w:rFonts w:asciiTheme="minorEastAsia" w:eastAsiaTheme="minorEastAsia" w:hAnsiTheme="minorEastAsia"/>
                    <w:sz w:val="15"/>
                    <w:szCs w:val="15"/>
                  </w:rPr>
                  <w:t>0.65</w:t>
                </w:r>
              </w:p>
            </w:tc>
            <w:tc>
              <w:tcPr>
                <w:tcW w:w="783" w:type="pct"/>
                <w:vAlign w:val="center"/>
              </w:tcPr>
              <w:p w:rsidR="00B14638" w:rsidRPr="00F54CA9" w:rsidRDefault="00B14638" w:rsidP="00F54CA9">
                <w:pPr>
                  <w:jc w:val="right"/>
                  <w:rPr>
                    <w:rFonts w:asciiTheme="minorEastAsia" w:eastAsiaTheme="minorEastAsia" w:hAnsiTheme="minorEastAsia"/>
                    <w:sz w:val="15"/>
                    <w:szCs w:val="15"/>
                  </w:rPr>
                </w:pPr>
                <w:r w:rsidRPr="00F54CA9">
                  <w:rPr>
                    <w:rFonts w:asciiTheme="minorEastAsia" w:eastAsiaTheme="minorEastAsia" w:hAnsiTheme="minorEastAsia"/>
                    <w:sz w:val="15"/>
                    <w:szCs w:val="15"/>
                  </w:rPr>
                  <w:t>51,217,644.42</w:t>
                </w:r>
              </w:p>
            </w:tc>
            <w:tc>
              <w:tcPr>
                <w:tcW w:w="571" w:type="pct"/>
                <w:vAlign w:val="center"/>
              </w:tcPr>
              <w:p w:rsidR="00B14638" w:rsidRPr="00F54CA9" w:rsidRDefault="00B14638" w:rsidP="00F54CA9">
                <w:pPr>
                  <w:jc w:val="right"/>
                  <w:rPr>
                    <w:rFonts w:asciiTheme="minorEastAsia" w:eastAsiaTheme="minorEastAsia" w:hAnsiTheme="minorEastAsia"/>
                    <w:sz w:val="15"/>
                    <w:szCs w:val="15"/>
                  </w:rPr>
                </w:pPr>
                <w:r w:rsidRPr="00F54CA9">
                  <w:rPr>
                    <w:rFonts w:asciiTheme="minorEastAsia" w:eastAsiaTheme="minorEastAsia" w:hAnsiTheme="minorEastAsia"/>
                    <w:sz w:val="15"/>
                    <w:szCs w:val="15"/>
                  </w:rPr>
                  <w:t>0.45</w:t>
                </w:r>
              </w:p>
            </w:tc>
            <w:tc>
              <w:tcPr>
                <w:tcW w:w="646" w:type="pct"/>
                <w:vAlign w:val="center"/>
              </w:tcPr>
              <w:p w:rsidR="00B14638" w:rsidRPr="00F54CA9" w:rsidRDefault="00B14638" w:rsidP="00F54CA9">
                <w:pPr>
                  <w:jc w:val="right"/>
                  <w:rPr>
                    <w:rFonts w:asciiTheme="minorEastAsia" w:eastAsiaTheme="minorEastAsia" w:hAnsiTheme="minorEastAsia"/>
                    <w:sz w:val="15"/>
                    <w:szCs w:val="15"/>
                  </w:rPr>
                </w:pPr>
                <w:r w:rsidRPr="00F54CA9">
                  <w:rPr>
                    <w:rFonts w:asciiTheme="minorEastAsia" w:eastAsiaTheme="minorEastAsia" w:hAnsiTheme="minorEastAsia"/>
                    <w:sz w:val="15"/>
                    <w:szCs w:val="15"/>
                  </w:rPr>
                  <w:t>44.71</w:t>
                </w:r>
              </w:p>
            </w:tc>
            <w:tc>
              <w:tcPr>
                <w:tcW w:w="1055" w:type="pct"/>
                <w:vAlign w:val="center"/>
              </w:tcPr>
              <w:p w:rsidR="00B14638" w:rsidRPr="00F54CA9" w:rsidRDefault="00B55CA8" w:rsidP="00F54CA9">
                <w:pPr>
                  <w:rPr>
                    <w:rFonts w:asciiTheme="minorEastAsia" w:eastAsiaTheme="minorEastAsia" w:hAnsiTheme="minorEastAsia"/>
                    <w:sz w:val="15"/>
                    <w:szCs w:val="15"/>
                  </w:rPr>
                </w:pPr>
                <w:r w:rsidRPr="00B55CA8">
                  <w:rPr>
                    <w:rFonts w:asciiTheme="minorEastAsia" w:eastAsiaTheme="minorEastAsia" w:hAnsiTheme="minorEastAsia" w:hint="eastAsia"/>
                    <w:sz w:val="15"/>
                    <w:szCs w:val="15"/>
                  </w:rPr>
                  <w:t>主要为本期福清风电新增待摊项目所致</w:t>
                </w:r>
              </w:p>
            </w:tc>
          </w:tr>
          <w:tr w:rsidR="00F54CA9" w:rsidRPr="00F54CA9" w:rsidTr="00F54CA9">
            <w:trPr>
              <w:trHeight w:val="284"/>
            </w:trPr>
            <w:tc>
              <w:tcPr>
                <w:tcW w:w="689" w:type="pct"/>
                <w:vAlign w:val="center"/>
              </w:tcPr>
              <w:p w:rsidR="00B14638" w:rsidRPr="00F54CA9" w:rsidRDefault="00B14638" w:rsidP="00F54CA9">
                <w:pPr>
                  <w:rPr>
                    <w:rStyle w:val="5Char1"/>
                    <w:rFonts w:asciiTheme="minorEastAsia" w:eastAsiaTheme="minorEastAsia" w:hAnsiTheme="minorEastAsia"/>
                    <w:b w:val="0"/>
                    <w:sz w:val="15"/>
                    <w:szCs w:val="15"/>
                  </w:rPr>
                </w:pPr>
                <w:r w:rsidRPr="00F54CA9">
                  <w:rPr>
                    <w:rStyle w:val="5Char1"/>
                    <w:rFonts w:asciiTheme="minorEastAsia" w:eastAsiaTheme="minorEastAsia" w:hAnsiTheme="minorEastAsia" w:hint="eastAsia"/>
                    <w:b w:val="0"/>
                    <w:sz w:val="15"/>
                    <w:szCs w:val="15"/>
                  </w:rPr>
                  <w:t>应付职工薪酬</w:t>
                </w:r>
              </w:p>
            </w:tc>
            <w:tc>
              <w:tcPr>
                <w:tcW w:w="707" w:type="pct"/>
                <w:vAlign w:val="center"/>
              </w:tcPr>
              <w:p w:rsidR="00B14638" w:rsidRPr="00F54CA9" w:rsidRDefault="00B14638" w:rsidP="00F54CA9">
                <w:pPr>
                  <w:jc w:val="right"/>
                  <w:rPr>
                    <w:rFonts w:asciiTheme="minorEastAsia" w:eastAsiaTheme="minorEastAsia" w:hAnsiTheme="minorEastAsia"/>
                    <w:sz w:val="15"/>
                    <w:szCs w:val="15"/>
                  </w:rPr>
                </w:pPr>
                <w:r w:rsidRPr="00F54CA9">
                  <w:rPr>
                    <w:rFonts w:asciiTheme="minorEastAsia" w:eastAsiaTheme="minorEastAsia" w:hAnsiTheme="minorEastAsia"/>
                    <w:sz w:val="15"/>
                    <w:szCs w:val="15"/>
                  </w:rPr>
                  <w:t>9,168,195.60</w:t>
                </w:r>
              </w:p>
            </w:tc>
            <w:tc>
              <w:tcPr>
                <w:tcW w:w="548" w:type="pct"/>
                <w:vAlign w:val="center"/>
              </w:tcPr>
              <w:p w:rsidR="00B14638" w:rsidRPr="00F54CA9" w:rsidRDefault="00B14638" w:rsidP="00F54CA9">
                <w:pPr>
                  <w:jc w:val="right"/>
                  <w:rPr>
                    <w:rFonts w:asciiTheme="minorEastAsia" w:eastAsiaTheme="minorEastAsia" w:hAnsiTheme="minorEastAsia"/>
                    <w:sz w:val="15"/>
                    <w:szCs w:val="15"/>
                  </w:rPr>
                </w:pPr>
                <w:r w:rsidRPr="00F54CA9">
                  <w:rPr>
                    <w:rFonts w:asciiTheme="minorEastAsia" w:eastAsiaTheme="minorEastAsia" w:hAnsiTheme="minorEastAsia"/>
                    <w:sz w:val="15"/>
                    <w:szCs w:val="15"/>
                  </w:rPr>
                  <w:t>0.08</w:t>
                </w:r>
              </w:p>
            </w:tc>
            <w:tc>
              <w:tcPr>
                <w:tcW w:w="783" w:type="pct"/>
                <w:vAlign w:val="center"/>
              </w:tcPr>
              <w:p w:rsidR="00B14638" w:rsidRPr="00F54CA9" w:rsidRDefault="00B14638" w:rsidP="00F54CA9">
                <w:pPr>
                  <w:jc w:val="right"/>
                  <w:rPr>
                    <w:rFonts w:asciiTheme="minorEastAsia" w:eastAsiaTheme="minorEastAsia" w:hAnsiTheme="minorEastAsia"/>
                    <w:sz w:val="15"/>
                    <w:szCs w:val="15"/>
                  </w:rPr>
                </w:pPr>
                <w:r w:rsidRPr="00F54CA9">
                  <w:rPr>
                    <w:rFonts w:asciiTheme="minorEastAsia" w:eastAsiaTheme="minorEastAsia" w:hAnsiTheme="minorEastAsia"/>
                    <w:sz w:val="15"/>
                    <w:szCs w:val="15"/>
                  </w:rPr>
                  <w:t>15,008,009.42</w:t>
                </w:r>
              </w:p>
            </w:tc>
            <w:tc>
              <w:tcPr>
                <w:tcW w:w="571" w:type="pct"/>
                <w:vAlign w:val="center"/>
              </w:tcPr>
              <w:p w:rsidR="00B14638" w:rsidRPr="00F54CA9" w:rsidRDefault="00B14638" w:rsidP="00F54CA9">
                <w:pPr>
                  <w:jc w:val="right"/>
                  <w:rPr>
                    <w:rFonts w:asciiTheme="minorEastAsia" w:eastAsiaTheme="minorEastAsia" w:hAnsiTheme="minorEastAsia"/>
                    <w:sz w:val="15"/>
                    <w:szCs w:val="15"/>
                  </w:rPr>
                </w:pPr>
                <w:r w:rsidRPr="00F54CA9">
                  <w:rPr>
                    <w:rFonts w:asciiTheme="minorEastAsia" w:eastAsiaTheme="minorEastAsia" w:hAnsiTheme="minorEastAsia"/>
                    <w:sz w:val="15"/>
                    <w:szCs w:val="15"/>
                  </w:rPr>
                  <w:t>0.13</w:t>
                </w:r>
              </w:p>
            </w:tc>
            <w:tc>
              <w:tcPr>
                <w:tcW w:w="646" w:type="pct"/>
                <w:vAlign w:val="center"/>
              </w:tcPr>
              <w:p w:rsidR="00B14638" w:rsidRPr="00F54CA9" w:rsidRDefault="00B14638" w:rsidP="00F54CA9">
                <w:pPr>
                  <w:jc w:val="right"/>
                  <w:rPr>
                    <w:rFonts w:asciiTheme="minorEastAsia" w:eastAsiaTheme="minorEastAsia" w:hAnsiTheme="minorEastAsia"/>
                    <w:sz w:val="15"/>
                    <w:szCs w:val="15"/>
                  </w:rPr>
                </w:pPr>
                <w:r w:rsidRPr="00F54CA9">
                  <w:rPr>
                    <w:rFonts w:asciiTheme="minorEastAsia" w:eastAsiaTheme="minorEastAsia" w:hAnsiTheme="minorEastAsia"/>
                    <w:sz w:val="15"/>
                    <w:szCs w:val="15"/>
                  </w:rPr>
                  <w:t>-38.91</w:t>
                </w:r>
              </w:p>
            </w:tc>
            <w:tc>
              <w:tcPr>
                <w:tcW w:w="1055" w:type="pct"/>
                <w:vAlign w:val="center"/>
              </w:tcPr>
              <w:p w:rsidR="00B14638" w:rsidRPr="00F54CA9" w:rsidRDefault="00B55CA8" w:rsidP="00F54CA9">
                <w:pPr>
                  <w:rPr>
                    <w:rFonts w:asciiTheme="minorEastAsia" w:eastAsiaTheme="minorEastAsia" w:hAnsiTheme="minorEastAsia"/>
                    <w:sz w:val="15"/>
                    <w:szCs w:val="15"/>
                  </w:rPr>
                </w:pPr>
                <w:r w:rsidRPr="00B55CA8">
                  <w:rPr>
                    <w:rFonts w:asciiTheme="minorEastAsia" w:eastAsiaTheme="minorEastAsia" w:hAnsiTheme="minorEastAsia" w:hint="eastAsia"/>
                    <w:sz w:val="15"/>
                    <w:szCs w:val="15"/>
                  </w:rPr>
                  <w:t>主要为本期发放已计提的员工工资所致</w:t>
                </w:r>
              </w:p>
            </w:tc>
          </w:tr>
          <w:tr w:rsidR="00F54CA9" w:rsidRPr="00F54CA9" w:rsidTr="00F54CA9">
            <w:trPr>
              <w:trHeight w:val="284"/>
            </w:trPr>
            <w:tc>
              <w:tcPr>
                <w:tcW w:w="689" w:type="pct"/>
                <w:vAlign w:val="center"/>
              </w:tcPr>
              <w:p w:rsidR="00B14638" w:rsidRPr="00F54CA9" w:rsidRDefault="00B14638" w:rsidP="00F54CA9">
                <w:pPr>
                  <w:rPr>
                    <w:rStyle w:val="5Char1"/>
                    <w:rFonts w:asciiTheme="minorEastAsia" w:eastAsiaTheme="minorEastAsia" w:hAnsiTheme="minorEastAsia"/>
                    <w:b w:val="0"/>
                    <w:sz w:val="15"/>
                    <w:szCs w:val="15"/>
                  </w:rPr>
                </w:pPr>
                <w:r w:rsidRPr="00F54CA9">
                  <w:rPr>
                    <w:rStyle w:val="5Char1"/>
                    <w:rFonts w:asciiTheme="minorEastAsia" w:eastAsiaTheme="minorEastAsia" w:hAnsiTheme="minorEastAsia" w:hint="eastAsia"/>
                    <w:b w:val="0"/>
                    <w:sz w:val="15"/>
                    <w:szCs w:val="15"/>
                  </w:rPr>
                  <w:t>租赁负债</w:t>
                </w:r>
              </w:p>
            </w:tc>
            <w:tc>
              <w:tcPr>
                <w:tcW w:w="707" w:type="pct"/>
                <w:vAlign w:val="center"/>
              </w:tcPr>
              <w:p w:rsidR="00B14638" w:rsidRPr="00F54CA9" w:rsidRDefault="00B14638" w:rsidP="00F54CA9">
                <w:pPr>
                  <w:jc w:val="right"/>
                  <w:rPr>
                    <w:rFonts w:asciiTheme="minorEastAsia" w:eastAsiaTheme="minorEastAsia" w:hAnsiTheme="minorEastAsia"/>
                    <w:sz w:val="15"/>
                    <w:szCs w:val="15"/>
                  </w:rPr>
                </w:pPr>
                <w:r w:rsidRPr="00F54CA9">
                  <w:rPr>
                    <w:rFonts w:asciiTheme="minorEastAsia" w:eastAsiaTheme="minorEastAsia" w:hAnsiTheme="minorEastAsia"/>
                    <w:sz w:val="15"/>
                    <w:szCs w:val="15"/>
                  </w:rPr>
                  <w:t>7,204,038.04</w:t>
                </w:r>
              </w:p>
            </w:tc>
            <w:tc>
              <w:tcPr>
                <w:tcW w:w="548" w:type="pct"/>
                <w:vAlign w:val="center"/>
              </w:tcPr>
              <w:p w:rsidR="00B14638" w:rsidRPr="00F54CA9" w:rsidRDefault="00B14638" w:rsidP="00F54CA9">
                <w:pPr>
                  <w:jc w:val="right"/>
                  <w:rPr>
                    <w:rFonts w:asciiTheme="minorEastAsia" w:eastAsiaTheme="minorEastAsia" w:hAnsiTheme="minorEastAsia"/>
                    <w:sz w:val="15"/>
                    <w:szCs w:val="15"/>
                  </w:rPr>
                </w:pPr>
                <w:r w:rsidRPr="00F54CA9">
                  <w:rPr>
                    <w:rFonts w:asciiTheme="minorEastAsia" w:eastAsiaTheme="minorEastAsia" w:hAnsiTheme="minorEastAsia"/>
                    <w:sz w:val="15"/>
                    <w:szCs w:val="15"/>
                  </w:rPr>
                  <w:t>0.06</w:t>
                </w:r>
              </w:p>
            </w:tc>
            <w:tc>
              <w:tcPr>
                <w:tcW w:w="783" w:type="pct"/>
                <w:vAlign w:val="center"/>
              </w:tcPr>
              <w:p w:rsidR="00B14638" w:rsidRPr="00F54CA9" w:rsidRDefault="00B14638" w:rsidP="00F54CA9">
                <w:pPr>
                  <w:jc w:val="right"/>
                  <w:rPr>
                    <w:rFonts w:asciiTheme="minorEastAsia" w:eastAsiaTheme="minorEastAsia" w:hAnsiTheme="minorEastAsia"/>
                    <w:sz w:val="15"/>
                    <w:szCs w:val="15"/>
                  </w:rPr>
                </w:pPr>
                <w:r w:rsidRPr="00F54CA9">
                  <w:rPr>
                    <w:rFonts w:asciiTheme="minorEastAsia" w:eastAsiaTheme="minorEastAsia" w:hAnsiTheme="minorEastAsia"/>
                    <w:sz w:val="15"/>
                    <w:szCs w:val="15"/>
                  </w:rPr>
                  <w:t>4,910,796.60</w:t>
                </w:r>
              </w:p>
            </w:tc>
            <w:tc>
              <w:tcPr>
                <w:tcW w:w="571" w:type="pct"/>
                <w:vAlign w:val="center"/>
              </w:tcPr>
              <w:p w:rsidR="00B14638" w:rsidRPr="00F54CA9" w:rsidRDefault="00B14638" w:rsidP="00F54CA9">
                <w:pPr>
                  <w:jc w:val="right"/>
                  <w:rPr>
                    <w:rFonts w:asciiTheme="minorEastAsia" w:eastAsiaTheme="minorEastAsia" w:hAnsiTheme="minorEastAsia"/>
                    <w:sz w:val="15"/>
                    <w:szCs w:val="15"/>
                  </w:rPr>
                </w:pPr>
                <w:r w:rsidRPr="00F54CA9">
                  <w:rPr>
                    <w:rFonts w:asciiTheme="minorEastAsia" w:eastAsiaTheme="minorEastAsia" w:hAnsiTheme="minorEastAsia"/>
                    <w:sz w:val="15"/>
                    <w:szCs w:val="15"/>
                  </w:rPr>
                  <w:t>0.04</w:t>
                </w:r>
              </w:p>
            </w:tc>
            <w:tc>
              <w:tcPr>
                <w:tcW w:w="646" w:type="pct"/>
                <w:vAlign w:val="center"/>
              </w:tcPr>
              <w:p w:rsidR="00B14638" w:rsidRPr="00F54CA9" w:rsidRDefault="00B14638" w:rsidP="00F54CA9">
                <w:pPr>
                  <w:jc w:val="right"/>
                  <w:rPr>
                    <w:rFonts w:asciiTheme="minorEastAsia" w:eastAsiaTheme="minorEastAsia" w:hAnsiTheme="minorEastAsia"/>
                    <w:sz w:val="15"/>
                    <w:szCs w:val="15"/>
                  </w:rPr>
                </w:pPr>
                <w:r w:rsidRPr="00F54CA9">
                  <w:rPr>
                    <w:rFonts w:asciiTheme="minorEastAsia" w:eastAsiaTheme="minorEastAsia" w:hAnsiTheme="minorEastAsia"/>
                    <w:sz w:val="15"/>
                    <w:szCs w:val="15"/>
                  </w:rPr>
                  <w:t>46.70</w:t>
                </w:r>
              </w:p>
            </w:tc>
            <w:tc>
              <w:tcPr>
                <w:tcW w:w="1055" w:type="pct"/>
                <w:vAlign w:val="center"/>
              </w:tcPr>
              <w:p w:rsidR="00B14638" w:rsidRPr="00F54CA9" w:rsidRDefault="00B55CA8" w:rsidP="00F54CA9">
                <w:pPr>
                  <w:rPr>
                    <w:rFonts w:asciiTheme="minorEastAsia" w:eastAsiaTheme="minorEastAsia" w:hAnsiTheme="minorEastAsia"/>
                    <w:sz w:val="15"/>
                    <w:szCs w:val="15"/>
                  </w:rPr>
                </w:pPr>
                <w:r w:rsidRPr="00B55CA8">
                  <w:rPr>
                    <w:rFonts w:asciiTheme="minorEastAsia" w:eastAsiaTheme="minorEastAsia" w:hAnsiTheme="minorEastAsia" w:hint="eastAsia"/>
                    <w:sz w:val="15"/>
                    <w:szCs w:val="15"/>
                  </w:rPr>
                  <w:t>主要为本期新租赁办公场所致</w:t>
                </w:r>
              </w:p>
            </w:tc>
          </w:tr>
          <w:tr w:rsidR="00F54CA9" w:rsidRPr="00F54CA9" w:rsidTr="00F54CA9">
            <w:trPr>
              <w:trHeight w:val="284"/>
            </w:trPr>
            <w:tc>
              <w:tcPr>
                <w:tcW w:w="689" w:type="pct"/>
                <w:vAlign w:val="center"/>
              </w:tcPr>
              <w:p w:rsidR="00B14638" w:rsidRPr="00F54CA9" w:rsidRDefault="00B14638" w:rsidP="00F54CA9">
                <w:pPr>
                  <w:rPr>
                    <w:rStyle w:val="5Char1"/>
                    <w:rFonts w:asciiTheme="minorEastAsia" w:eastAsiaTheme="minorEastAsia" w:hAnsiTheme="minorEastAsia"/>
                    <w:b w:val="0"/>
                    <w:sz w:val="15"/>
                    <w:szCs w:val="15"/>
                  </w:rPr>
                </w:pPr>
                <w:r w:rsidRPr="00F54CA9">
                  <w:rPr>
                    <w:rStyle w:val="5Char1"/>
                    <w:rFonts w:asciiTheme="minorEastAsia" w:eastAsiaTheme="minorEastAsia" w:hAnsiTheme="minorEastAsia" w:hint="eastAsia"/>
                    <w:b w:val="0"/>
                    <w:sz w:val="15"/>
                    <w:szCs w:val="15"/>
                  </w:rPr>
                  <w:t>未分配利润</w:t>
                </w:r>
              </w:p>
            </w:tc>
            <w:tc>
              <w:tcPr>
                <w:tcW w:w="707" w:type="pct"/>
                <w:vAlign w:val="center"/>
              </w:tcPr>
              <w:p w:rsidR="00B14638" w:rsidRPr="00F54CA9" w:rsidRDefault="00B14638" w:rsidP="00F54CA9">
                <w:pPr>
                  <w:jc w:val="right"/>
                  <w:rPr>
                    <w:rFonts w:asciiTheme="minorEastAsia" w:eastAsiaTheme="minorEastAsia" w:hAnsiTheme="minorEastAsia"/>
                    <w:sz w:val="15"/>
                    <w:szCs w:val="15"/>
                  </w:rPr>
                </w:pPr>
                <w:r w:rsidRPr="00F54CA9">
                  <w:rPr>
                    <w:rFonts w:asciiTheme="minorEastAsia" w:eastAsiaTheme="minorEastAsia" w:hAnsiTheme="minorEastAsia"/>
                    <w:sz w:val="15"/>
                    <w:szCs w:val="15"/>
                  </w:rPr>
                  <w:t>525,292,590.31</w:t>
                </w:r>
              </w:p>
            </w:tc>
            <w:tc>
              <w:tcPr>
                <w:tcW w:w="548" w:type="pct"/>
                <w:vAlign w:val="center"/>
              </w:tcPr>
              <w:p w:rsidR="00B14638" w:rsidRPr="00F54CA9" w:rsidRDefault="00B14638" w:rsidP="00F54CA9">
                <w:pPr>
                  <w:jc w:val="right"/>
                  <w:rPr>
                    <w:rFonts w:asciiTheme="minorEastAsia" w:eastAsiaTheme="minorEastAsia" w:hAnsiTheme="minorEastAsia"/>
                    <w:sz w:val="15"/>
                    <w:szCs w:val="15"/>
                  </w:rPr>
                </w:pPr>
                <w:r w:rsidRPr="00F54CA9">
                  <w:rPr>
                    <w:rFonts w:asciiTheme="minorEastAsia" w:eastAsiaTheme="minorEastAsia" w:hAnsiTheme="minorEastAsia"/>
                    <w:sz w:val="15"/>
                    <w:szCs w:val="15"/>
                  </w:rPr>
                  <w:t>4.62</w:t>
                </w:r>
              </w:p>
            </w:tc>
            <w:tc>
              <w:tcPr>
                <w:tcW w:w="783" w:type="pct"/>
                <w:vAlign w:val="center"/>
              </w:tcPr>
              <w:p w:rsidR="00B14638" w:rsidRPr="00F54CA9" w:rsidRDefault="00B14638" w:rsidP="00F54CA9">
                <w:pPr>
                  <w:jc w:val="right"/>
                  <w:rPr>
                    <w:rFonts w:asciiTheme="minorEastAsia" w:eastAsiaTheme="minorEastAsia" w:hAnsiTheme="minorEastAsia"/>
                    <w:sz w:val="15"/>
                    <w:szCs w:val="15"/>
                  </w:rPr>
                </w:pPr>
                <w:r w:rsidRPr="00F54CA9">
                  <w:rPr>
                    <w:rFonts w:asciiTheme="minorEastAsia" w:eastAsiaTheme="minorEastAsia" w:hAnsiTheme="minorEastAsia"/>
                    <w:sz w:val="15"/>
                    <w:szCs w:val="15"/>
                  </w:rPr>
                  <w:t>81,687,718.96</w:t>
                </w:r>
              </w:p>
            </w:tc>
            <w:tc>
              <w:tcPr>
                <w:tcW w:w="571" w:type="pct"/>
                <w:vAlign w:val="center"/>
              </w:tcPr>
              <w:p w:rsidR="00B14638" w:rsidRPr="00F54CA9" w:rsidRDefault="00B14638" w:rsidP="00F54CA9">
                <w:pPr>
                  <w:jc w:val="right"/>
                  <w:rPr>
                    <w:rFonts w:asciiTheme="minorEastAsia" w:eastAsiaTheme="minorEastAsia" w:hAnsiTheme="minorEastAsia"/>
                    <w:sz w:val="15"/>
                    <w:szCs w:val="15"/>
                  </w:rPr>
                </w:pPr>
                <w:r w:rsidRPr="00F54CA9">
                  <w:rPr>
                    <w:rFonts w:asciiTheme="minorEastAsia" w:eastAsiaTheme="minorEastAsia" w:hAnsiTheme="minorEastAsia"/>
                    <w:sz w:val="15"/>
                    <w:szCs w:val="15"/>
                  </w:rPr>
                  <w:t>0.72</w:t>
                </w:r>
              </w:p>
            </w:tc>
            <w:tc>
              <w:tcPr>
                <w:tcW w:w="646" w:type="pct"/>
                <w:vAlign w:val="center"/>
              </w:tcPr>
              <w:p w:rsidR="00B14638" w:rsidRPr="00F54CA9" w:rsidRDefault="00B14638" w:rsidP="00F54CA9">
                <w:pPr>
                  <w:jc w:val="right"/>
                  <w:rPr>
                    <w:rFonts w:asciiTheme="minorEastAsia" w:eastAsiaTheme="minorEastAsia" w:hAnsiTheme="minorEastAsia"/>
                    <w:sz w:val="15"/>
                    <w:szCs w:val="15"/>
                  </w:rPr>
                </w:pPr>
                <w:r w:rsidRPr="00F54CA9">
                  <w:rPr>
                    <w:rFonts w:asciiTheme="minorEastAsia" w:eastAsiaTheme="minorEastAsia" w:hAnsiTheme="minorEastAsia"/>
                    <w:sz w:val="15"/>
                    <w:szCs w:val="15"/>
                  </w:rPr>
                  <w:t>543.05</w:t>
                </w:r>
              </w:p>
            </w:tc>
            <w:tc>
              <w:tcPr>
                <w:tcW w:w="1055" w:type="pct"/>
                <w:vAlign w:val="center"/>
              </w:tcPr>
              <w:p w:rsidR="00B14638" w:rsidRPr="00F54CA9" w:rsidRDefault="00B14638" w:rsidP="00F54CA9">
                <w:pPr>
                  <w:rPr>
                    <w:rFonts w:asciiTheme="minorEastAsia" w:eastAsiaTheme="minorEastAsia" w:hAnsiTheme="minorEastAsia"/>
                    <w:sz w:val="15"/>
                    <w:szCs w:val="15"/>
                  </w:rPr>
                </w:pPr>
                <w:r w:rsidRPr="00F54CA9">
                  <w:rPr>
                    <w:rFonts w:asciiTheme="minorEastAsia" w:eastAsiaTheme="minorEastAsia" w:hAnsiTheme="minorEastAsia"/>
                    <w:sz w:val="15"/>
                    <w:szCs w:val="15"/>
                  </w:rPr>
                  <w:t>主要为本期归母净利润转入增加所致</w:t>
                </w:r>
              </w:p>
            </w:tc>
          </w:tr>
        </w:tbl>
        <w:p w:rsidR="00B163E4" w:rsidRDefault="009F109D"/>
      </w:sdtContent>
    </w:sdt>
    <w:bookmarkEnd w:id="32"/>
    <w:p w:rsidR="003D0FFD" w:rsidRDefault="00F32C91" w:rsidP="0092193B">
      <w:pPr>
        <w:pStyle w:val="4"/>
        <w:numPr>
          <w:ilvl w:val="0"/>
          <w:numId w:val="75"/>
        </w:numPr>
        <w:ind w:left="0" w:firstLine="0"/>
        <w:rPr>
          <w:rFonts w:ascii="宋体" w:hAnsi="宋体"/>
          <w:szCs w:val="21"/>
        </w:rPr>
      </w:pPr>
      <w:r>
        <w:rPr>
          <w:rFonts w:ascii="宋体" w:hAnsi="宋体" w:hint="eastAsia"/>
          <w:szCs w:val="21"/>
        </w:rPr>
        <w:t>境外资产</w:t>
      </w:r>
      <w:r>
        <w:rPr>
          <w:rFonts w:ascii="宋体" w:hAnsi="宋体"/>
          <w:szCs w:val="21"/>
        </w:rPr>
        <w:t>情</w:t>
      </w:r>
      <w:r>
        <w:rPr>
          <w:rFonts w:ascii="宋体" w:hAnsi="宋体" w:hint="eastAsia"/>
          <w:szCs w:val="21"/>
        </w:rPr>
        <w:t>况</w:t>
      </w:r>
    </w:p>
    <w:sdt>
      <w:sdtPr>
        <w:alias w:val="是否适用：境外资产情况 [双击切换]"/>
        <w:tag w:val="_GBC_95d71e9a9dcd4966863ba2859a3bf0b7"/>
        <w:id w:val="-1212571329"/>
        <w:lock w:val="sdtLocked"/>
        <w:placeholder>
          <w:docPart w:val="GBC22222222222222222222222222222"/>
        </w:placeholder>
      </w:sdtPr>
      <w:sdtContent>
        <w:p w:rsidR="006158D9" w:rsidRDefault="009F109D" w:rsidP="006158D9">
          <w:r>
            <w:fldChar w:fldCharType="begin"/>
          </w:r>
          <w:r w:rsidR="006158D9">
            <w:instrText xml:space="preserve"> MACROBUTTON  SnrToggleCheckbox □适用 </w:instrText>
          </w:r>
          <w:r>
            <w:fldChar w:fldCharType="end"/>
          </w:r>
          <w:r>
            <w:fldChar w:fldCharType="begin"/>
          </w:r>
          <w:r w:rsidR="006158D9">
            <w:instrText xml:space="preserve"> MACROBUTTON  SnrToggleCheckbox √不适用 </w:instrText>
          </w:r>
          <w:r>
            <w:fldChar w:fldCharType="end"/>
          </w:r>
        </w:p>
      </w:sdtContent>
    </w:sdt>
    <w:bookmarkStart w:id="33" w:name="_Hlk105685192" w:displacedByCustomXml="prev"/>
    <w:p w:rsidR="003D0FFD" w:rsidRDefault="003D0FFD"/>
    <w:bookmarkEnd w:id="33" w:displacedByCustomXml="next"/>
    <w:sdt>
      <w:sdtPr>
        <w:rPr>
          <w:rFonts w:ascii="宋体" w:hAnsi="宋体" w:cs="宋体"/>
          <w:b w:val="0"/>
          <w:bCs/>
          <w:kern w:val="0"/>
          <w:szCs w:val="21"/>
        </w:rPr>
        <w:alias w:val="模块:截至报告期末主要资产受限情"/>
        <w:tag w:val="_SEC_390cddc4349f46b4bcccd468c3e69d14"/>
        <w:id w:val="1938636944"/>
        <w:lock w:val="sdtLocked"/>
        <w:placeholder>
          <w:docPart w:val="GBC22222222222222222222222222222"/>
        </w:placeholder>
      </w:sdtPr>
      <w:sdtEndPr>
        <w:rPr>
          <w:rFonts w:hint="eastAsia"/>
          <w:bCs w:val="0"/>
          <w:color w:val="000000" w:themeColor="text1"/>
        </w:rPr>
      </w:sdtEndPr>
      <w:sdtContent>
        <w:p w:rsidR="003D0FFD" w:rsidRDefault="00F32C91" w:rsidP="0092193B">
          <w:pPr>
            <w:pStyle w:val="4"/>
            <w:numPr>
              <w:ilvl w:val="0"/>
              <w:numId w:val="75"/>
            </w:numPr>
            <w:rPr>
              <w:rFonts w:ascii="宋体" w:hAnsi="宋体"/>
              <w:szCs w:val="21"/>
            </w:rPr>
          </w:pPr>
          <w:r>
            <w:rPr>
              <w:rFonts w:ascii="宋体" w:hAnsi="宋体"/>
              <w:szCs w:val="21"/>
            </w:rPr>
            <w:t>截至报告期末主要资产受限情</w:t>
          </w:r>
          <w:r>
            <w:rPr>
              <w:rFonts w:ascii="宋体" w:hAnsi="宋体" w:hint="eastAsia"/>
              <w:szCs w:val="21"/>
            </w:rPr>
            <w:t>况</w:t>
          </w:r>
        </w:p>
        <w:sdt>
          <w:sdtPr>
            <w:rPr>
              <w:rFonts w:hint="eastAsia"/>
              <w:color w:val="000000" w:themeColor="text1"/>
            </w:rPr>
            <w:alias w:val="是否适用：主要资产受限情况[双击切换]"/>
            <w:tag w:val="_GBC_e9f1a2b3f13345eaac848c40837fffbb"/>
            <w:id w:val="435647076"/>
            <w:lock w:val="sdtLocked"/>
            <w:placeholder>
              <w:docPart w:val="GBC22222222222222222222222222222"/>
            </w:placeholder>
          </w:sdtPr>
          <w:sdtContent>
            <w:p w:rsidR="003D0FFD" w:rsidRDefault="009F109D">
              <w:pPr>
                <w:rPr>
                  <w:color w:val="000000" w:themeColor="text1"/>
                </w:rPr>
              </w:pPr>
              <w:r>
                <w:rPr>
                  <w:color w:val="000000" w:themeColor="text1"/>
                </w:rPr>
                <w:fldChar w:fldCharType="begin"/>
              </w:r>
              <w:r w:rsidR="00441CCE">
                <w:rPr>
                  <w:color w:val="000000" w:themeColor="text1"/>
                </w:rPr>
                <w:instrText xml:space="preserve"> MACROBUTTON  SnrToggleCheckbox √适用 </w:instrText>
              </w:r>
              <w:r>
                <w:rPr>
                  <w:color w:val="000000" w:themeColor="text1"/>
                </w:rPr>
                <w:fldChar w:fldCharType="end"/>
              </w:r>
              <w:r>
                <w:rPr>
                  <w:color w:val="000000" w:themeColor="text1"/>
                </w:rPr>
                <w:fldChar w:fldCharType="begin"/>
              </w:r>
              <w:r w:rsidR="00441CCE">
                <w:rPr>
                  <w:color w:val="000000" w:themeColor="text1"/>
                </w:rPr>
                <w:instrText xml:space="preserve"> MACROBUTTON  SnrToggleCheckbox □不适用 </w:instrText>
              </w:r>
              <w:r>
                <w:rPr>
                  <w:color w:val="000000" w:themeColor="text1"/>
                </w:rPr>
                <w:fldChar w:fldCharType="end"/>
              </w:r>
            </w:p>
          </w:sdtContent>
        </w:sdt>
        <w:sdt>
          <w:sdtPr>
            <w:rPr>
              <w:color w:val="000000" w:themeColor="text1"/>
            </w:rPr>
            <w:alias w:val="主要资产受限情况"/>
            <w:tag w:val="_GBC_a45de9537ca94b758cc1d9c201a60b53"/>
            <w:id w:val="-744798295"/>
            <w:lock w:val="sdtLocked"/>
            <w:placeholder>
              <w:docPart w:val="GBC22222222222222222222222222222"/>
            </w:placeholder>
          </w:sdtPr>
          <w:sdtContent>
            <w:p w:rsidR="003D0FFD" w:rsidRDefault="00441CCE">
              <w:pPr>
                <w:rPr>
                  <w:color w:val="000000" w:themeColor="text1"/>
                </w:rPr>
              </w:pPr>
              <w:r>
                <w:rPr>
                  <w:rFonts w:hint="eastAsia"/>
                  <w:color w:val="000000" w:themeColor="text1"/>
                </w:rPr>
                <w:t xml:space="preserve">    </w:t>
              </w:r>
              <w:r w:rsidRPr="00251F90">
                <w:rPr>
                  <w:rFonts w:hint="eastAsia"/>
                </w:rPr>
                <w:t>详见本报告“第十节财务报告”中“七、合并财务报表项目注释”之“81、所有权或使用权受到限制的资产”。</w:t>
              </w:r>
            </w:p>
          </w:sdtContent>
        </w:sdt>
      </w:sdtContent>
    </w:sdt>
    <w:p w:rsidR="003D0FFD" w:rsidRDefault="003D0FFD">
      <w:pPr>
        <w:rPr>
          <w:color w:val="000000" w:themeColor="text1"/>
        </w:rPr>
      </w:pPr>
    </w:p>
    <w:sdt>
      <w:sdtPr>
        <w:rPr>
          <w:rFonts w:ascii="宋体" w:hAnsi="宋体" w:cs="宋体"/>
          <w:b w:val="0"/>
          <w:bCs/>
          <w:kern w:val="0"/>
          <w:szCs w:val="21"/>
        </w:rPr>
        <w:alias w:val="模块:其他说明"/>
        <w:tag w:val="_SEC_a3069c29080242b4a4de48db80a4164e"/>
        <w:id w:val="1978179817"/>
        <w:lock w:val="sdtLocked"/>
        <w:placeholder>
          <w:docPart w:val="GBC22222222222222222222222222222"/>
        </w:placeholder>
      </w:sdtPr>
      <w:sdtEndPr>
        <w:rPr>
          <w:rFonts w:hint="eastAsia"/>
          <w:bCs w:val="0"/>
        </w:rPr>
      </w:sdtEndPr>
      <w:sdtContent>
        <w:p w:rsidR="003D0FFD" w:rsidRDefault="00F32C91" w:rsidP="0092193B">
          <w:pPr>
            <w:pStyle w:val="4"/>
            <w:numPr>
              <w:ilvl w:val="0"/>
              <w:numId w:val="75"/>
            </w:numPr>
            <w:rPr>
              <w:rFonts w:ascii="宋体" w:hAnsi="宋体"/>
              <w:szCs w:val="21"/>
            </w:rPr>
          </w:pPr>
          <w:r>
            <w:rPr>
              <w:rFonts w:ascii="宋体" w:hAnsi="宋体"/>
              <w:szCs w:val="21"/>
            </w:rPr>
            <w:t>其他说明</w:t>
          </w:r>
        </w:p>
        <w:sdt>
          <w:sdtPr>
            <w:rPr>
              <w:rFonts w:hint="eastAsia"/>
            </w:rPr>
            <w:alias w:val="是否适用：资产及负债状况的其他说明[双击切换]"/>
            <w:tag w:val="_GBC_ba674147d80648fba521aedf33ce0b27"/>
            <w:id w:val="1793781049"/>
            <w:lock w:val="sdtLocked"/>
            <w:placeholder>
              <w:docPart w:val="GBC22222222222222222222222222222"/>
            </w:placeholder>
          </w:sdtPr>
          <w:sdtContent>
            <w:p w:rsidR="003D0FFD" w:rsidRDefault="009F109D" w:rsidP="00441CCE">
              <w:r>
                <w:fldChar w:fldCharType="begin"/>
              </w:r>
              <w:r w:rsidR="00441CCE">
                <w:instrText xml:space="preserve"> MACROBUTTON  SnrToggleCheckbox □适用 </w:instrText>
              </w:r>
              <w:r>
                <w:fldChar w:fldCharType="end"/>
              </w:r>
              <w:r>
                <w:fldChar w:fldCharType="begin"/>
              </w:r>
              <w:r w:rsidR="00441CCE">
                <w:instrText xml:space="preserve"> MACROBUTTON  SnrToggleCheckbox √不适用 </w:instrText>
              </w:r>
              <w:r>
                <w:fldChar w:fldCharType="end"/>
              </w:r>
            </w:p>
          </w:sdtContent>
        </w:sdt>
      </w:sdtContent>
    </w:sdt>
    <w:p w:rsidR="003D0FFD" w:rsidRDefault="003D0FFD"/>
    <w:p w:rsidR="003D0FFD" w:rsidRDefault="00F32C91" w:rsidP="0092193B">
      <w:pPr>
        <w:pStyle w:val="3"/>
        <w:numPr>
          <w:ilvl w:val="0"/>
          <w:numId w:val="7"/>
        </w:numPr>
        <w:rPr>
          <w:rFonts w:ascii="宋体" w:hAnsi="宋体"/>
        </w:rPr>
      </w:pPr>
      <w:r>
        <w:rPr>
          <w:rFonts w:ascii="宋体" w:hAnsi="宋体" w:hint="eastAsia"/>
        </w:rPr>
        <w:t>投</w:t>
      </w:r>
      <w:r w:rsidRPr="00EA42D2">
        <w:rPr>
          <w:rFonts w:ascii="宋体" w:hAnsi="宋体" w:hint="eastAsia"/>
        </w:rPr>
        <w:t>资状况分析</w:t>
      </w:r>
    </w:p>
    <w:sdt>
      <w:sdtPr>
        <w:rPr>
          <w:rFonts w:ascii="宋体" w:hAnsi="宋体" w:cs="宋体"/>
          <w:b w:val="0"/>
          <w:bCs/>
          <w:kern w:val="0"/>
          <w:szCs w:val="24"/>
        </w:rPr>
        <w:alias w:val="模块:对外股权投资总体分析"/>
        <w:tag w:val="_SEC_e7a08c655c9844a8b5127e2ae800064c"/>
        <w:id w:val="-1098253168"/>
        <w:lock w:val="sdtLocked"/>
        <w:placeholder>
          <w:docPart w:val="GBC22222222222222222222222222222"/>
        </w:placeholder>
      </w:sdtPr>
      <w:sdtEndPr>
        <w:rPr>
          <w:rFonts w:hint="eastAsia"/>
          <w:bCs w:val="0"/>
          <w:szCs w:val="21"/>
        </w:rPr>
      </w:sdtEndPr>
      <w:sdtContent>
        <w:p w:rsidR="003D0FFD" w:rsidRDefault="00F32C91" w:rsidP="0092193B">
          <w:pPr>
            <w:pStyle w:val="4"/>
            <w:numPr>
              <w:ilvl w:val="0"/>
              <w:numId w:val="101"/>
            </w:numPr>
            <w:rPr>
              <w:rFonts w:ascii="宋体" w:hAnsi="宋体"/>
            </w:rPr>
          </w:pPr>
          <w:r>
            <w:rPr>
              <w:rFonts w:ascii="宋体" w:hAnsi="宋体"/>
            </w:rPr>
            <w:t>对外股权投资总体分析</w:t>
          </w:r>
        </w:p>
        <w:p w:rsidR="003D0FFD" w:rsidRDefault="009F109D" w:rsidP="00EA42D2">
          <w:sdt>
            <w:sdtPr>
              <w:alias w:val="是否适用：对外股权投资总体分析[双击切换]"/>
              <w:tag w:val="_GBC_d1852fb41d2a420f9f1d78c35235341a"/>
              <w:id w:val="-1800206547"/>
              <w:lock w:val="sdtLocked"/>
              <w:placeholder>
                <w:docPart w:val="GBC22222222222222222222222222222"/>
              </w:placeholder>
            </w:sdtPr>
            <w:sdtContent>
              <w:r>
                <w:fldChar w:fldCharType="begin"/>
              </w:r>
              <w:r w:rsidR="00EA42D2">
                <w:instrText xml:space="preserve"> MACROBUTTON  SnrToggleCheckbox □适用 </w:instrText>
              </w:r>
              <w:r>
                <w:fldChar w:fldCharType="end"/>
              </w:r>
              <w:r>
                <w:fldChar w:fldCharType="begin"/>
              </w:r>
              <w:r w:rsidR="00EA42D2">
                <w:instrText xml:space="preserve"> MACROBUTTON  SnrToggleCheckbox √不适用 </w:instrText>
              </w:r>
              <w:r>
                <w:fldChar w:fldCharType="end"/>
              </w:r>
            </w:sdtContent>
          </w:sdt>
        </w:p>
        <w:p w:rsidR="003D0FFD" w:rsidRDefault="009F109D"/>
      </w:sdtContent>
    </w:sdt>
    <w:sdt>
      <w:sdtPr>
        <w:rPr>
          <w:rFonts w:ascii="宋体" w:hAnsi="宋体" w:cs="宋体" w:hint="eastAsia"/>
          <w:b w:val="0"/>
          <w:bCs/>
          <w:kern w:val="0"/>
          <w:szCs w:val="21"/>
        </w:rPr>
        <w:alias w:val="模块:重大的股权投资"/>
        <w:tag w:val="_SEC_72e4a7e3254a45e8898d094084d31b27"/>
        <w:id w:val="-1639414561"/>
        <w:lock w:val="sdtLocked"/>
        <w:placeholder>
          <w:docPart w:val="GBC22222222222222222222222222222"/>
        </w:placeholder>
      </w:sdtPr>
      <w:sdtEndPr>
        <w:rPr>
          <w:bCs w:val="0"/>
        </w:rPr>
      </w:sdtEndPr>
      <w:sdtContent>
        <w:p w:rsidR="003D0FFD" w:rsidRDefault="00F32C91" w:rsidP="0092193B">
          <w:pPr>
            <w:pStyle w:val="5"/>
            <w:numPr>
              <w:ilvl w:val="0"/>
              <w:numId w:val="96"/>
            </w:numPr>
            <w:rPr>
              <w:rFonts w:ascii="宋体" w:hAnsi="宋体"/>
              <w:szCs w:val="21"/>
            </w:rPr>
          </w:pPr>
          <w:r>
            <w:rPr>
              <w:rFonts w:ascii="宋体" w:hAnsi="宋体" w:hint="eastAsia"/>
              <w:szCs w:val="21"/>
            </w:rPr>
            <w:t>重大的股权投资</w:t>
          </w:r>
        </w:p>
        <w:sdt>
          <w:sdtPr>
            <w:rPr>
              <w:rFonts w:hint="eastAsia"/>
            </w:rPr>
            <w:alias w:val="是否适用：重大的股权投资[双击切换]"/>
            <w:tag w:val="_GBC_f8bfa224d9f34f9e99e6f78de51aa576"/>
            <w:id w:val="-1106417488"/>
            <w:lock w:val="sdtLocked"/>
            <w:placeholder>
              <w:docPart w:val="GBC22222222222222222222222222222"/>
            </w:placeholder>
          </w:sdtPr>
          <w:sdtContent>
            <w:p w:rsidR="003D0FFD" w:rsidRDefault="009F109D" w:rsidP="00EA42D2">
              <w:r>
                <w:fldChar w:fldCharType="begin"/>
              </w:r>
              <w:r w:rsidR="00EA42D2">
                <w:instrText xml:space="preserve"> MACROBUTTON  SnrToggleCheckbox □适用 </w:instrText>
              </w:r>
              <w:r>
                <w:fldChar w:fldCharType="end"/>
              </w:r>
              <w:r>
                <w:fldChar w:fldCharType="begin"/>
              </w:r>
              <w:r w:rsidR="00EA42D2">
                <w:instrText xml:space="preserve"> MACROBUTTON  SnrToggleCheckbox √不适用 </w:instrText>
              </w:r>
              <w:r>
                <w:fldChar w:fldCharType="end"/>
              </w:r>
            </w:p>
          </w:sdtContent>
        </w:sdt>
        <w:p w:rsidR="003D0FFD" w:rsidRDefault="009F109D"/>
      </w:sdtContent>
    </w:sdt>
    <w:sdt>
      <w:sdtPr>
        <w:rPr>
          <w:rFonts w:ascii="宋体" w:hAnsi="宋体" w:cs="宋体" w:hint="eastAsia"/>
          <w:b w:val="0"/>
          <w:bCs/>
          <w:kern w:val="0"/>
          <w:szCs w:val="21"/>
        </w:rPr>
        <w:alias w:val="模块:重大的非股权投资"/>
        <w:tag w:val="_SEC_ac9932f6d2bb4e35b86dbcc496bca6c4"/>
        <w:id w:val="-58630489"/>
        <w:lock w:val="sdtLocked"/>
        <w:placeholder>
          <w:docPart w:val="GBC22222222222222222222222222222"/>
        </w:placeholder>
      </w:sdtPr>
      <w:sdtEndPr>
        <w:rPr>
          <w:bCs w:val="0"/>
        </w:rPr>
      </w:sdtEndPr>
      <w:sdtContent>
        <w:p w:rsidR="003D0FFD" w:rsidRDefault="00F32C91" w:rsidP="0092193B">
          <w:pPr>
            <w:pStyle w:val="5"/>
            <w:numPr>
              <w:ilvl w:val="0"/>
              <w:numId w:val="96"/>
            </w:numPr>
            <w:rPr>
              <w:rFonts w:ascii="宋体" w:hAnsi="宋体"/>
              <w:szCs w:val="21"/>
            </w:rPr>
          </w:pPr>
          <w:r>
            <w:rPr>
              <w:rFonts w:ascii="宋体" w:hAnsi="宋体" w:hint="eastAsia"/>
              <w:szCs w:val="21"/>
            </w:rPr>
            <w:t>重大的非股权投资</w:t>
          </w:r>
        </w:p>
        <w:sdt>
          <w:sdtPr>
            <w:rPr>
              <w:rFonts w:hint="eastAsia"/>
            </w:rPr>
            <w:alias w:val="是否适用：重大的非股权投资[双击切换]"/>
            <w:tag w:val="_GBC_ea7fdcb7583549f38c0db41e73af0a8b"/>
            <w:id w:val="1969319247"/>
            <w:lock w:val="sdtLocked"/>
            <w:placeholder>
              <w:docPart w:val="GBC22222222222222222222222222222"/>
            </w:placeholder>
          </w:sdtPr>
          <w:sdtContent>
            <w:p w:rsidR="00362B4A" w:rsidRDefault="009F109D" w:rsidP="00362B4A">
              <w:r>
                <w:fldChar w:fldCharType="begin"/>
              </w:r>
              <w:r w:rsidR="00362B4A">
                <w:instrText xml:space="preserve"> MACROBUTTON  SnrToggleCheckbox □适用 </w:instrText>
              </w:r>
              <w:r>
                <w:fldChar w:fldCharType="end"/>
              </w:r>
              <w:r>
                <w:fldChar w:fldCharType="begin"/>
              </w:r>
              <w:r w:rsidR="00362B4A">
                <w:instrText xml:space="preserve"> MACROBUTTON  SnrToggleCheckbox √不适用 </w:instrText>
              </w:r>
              <w:r>
                <w:fldChar w:fldCharType="end"/>
              </w:r>
            </w:p>
          </w:sdtContent>
        </w:sdt>
        <w:p w:rsidR="003D0FFD" w:rsidRDefault="009F109D"/>
      </w:sdtContent>
    </w:sdt>
    <w:sdt>
      <w:sdtPr>
        <w:rPr>
          <w:rFonts w:ascii="宋体" w:hAnsi="宋体" w:cs="宋体" w:hint="eastAsia"/>
          <w:b w:val="0"/>
          <w:bCs/>
          <w:kern w:val="0"/>
          <w:szCs w:val="21"/>
        </w:rPr>
        <w:alias w:val="模块:以公允价值计量的金融资产"/>
        <w:tag w:val="_SEC_e1149f3e433f42c9895dce036b5525db"/>
        <w:id w:val="1910507071"/>
        <w:lock w:val="sdtLocked"/>
        <w:placeholder>
          <w:docPart w:val="GBC22222222222222222222222222222"/>
        </w:placeholder>
      </w:sdtPr>
      <w:sdtEndPr>
        <w:rPr>
          <w:bCs w:val="0"/>
        </w:rPr>
      </w:sdtEndPr>
      <w:sdtContent>
        <w:p w:rsidR="003D0FFD" w:rsidRDefault="00F32C91" w:rsidP="0092193B">
          <w:pPr>
            <w:pStyle w:val="5"/>
            <w:numPr>
              <w:ilvl w:val="0"/>
              <w:numId w:val="96"/>
            </w:numPr>
            <w:rPr>
              <w:rFonts w:ascii="宋体" w:hAnsi="宋体"/>
              <w:szCs w:val="21"/>
            </w:rPr>
          </w:pPr>
          <w:r>
            <w:rPr>
              <w:rFonts w:ascii="宋体" w:hAnsi="宋体" w:hint="eastAsia"/>
              <w:szCs w:val="21"/>
            </w:rPr>
            <w:t>以公允价值计量的金融资产</w:t>
          </w:r>
        </w:p>
        <w:sdt>
          <w:sdtPr>
            <w:rPr>
              <w:rFonts w:hint="eastAsia"/>
            </w:rPr>
            <w:alias w:val="是否适用：以公允价值计量的金融资产[双击切换]"/>
            <w:tag w:val="_GBC_b79a1e16dad54b258983c3fa6da7033b"/>
            <w:id w:val="-144816649"/>
            <w:lock w:val="sdtLocked"/>
            <w:placeholder>
              <w:docPart w:val="GBC22222222222222222222222222222"/>
            </w:placeholder>
          </w:sdtPr>
          <w:sdtContent>
            <w:p w:rsidR="003D0FFD" w:rsidRDefault="009F109D">
              <w:r>
                <w:fldChar w:fldCharType="begin"/>
              </w:r>
              <w:r w:rsidR="00DC662E">
                <w:instrText xml:space="preserve"> MACROBUTTON  SnrToggleCheckbox √适用 </w:instrText>
              </w:r>
              <w:r>
                <w:fldChar w:fldCharType="end"/>
              </w:r>
              <w:r>
                <w:fldChar w:fldCharType="begin"/>
              </w:r>
              <w:r w:rsidR="00DC662E">
                <w:instrText xml:space="preserve"> MACROBUTTON  SnrToggleCheckbox □不适用 </w:instrText>
              </w:r>
              <w:r>
                <w:fldChar w:fldCharType="end"/>
              </w:r>
            </w:p>
          </w:sdtContent>
        </w:sdt>
        <w:sdt>
          <w:sdtPr>
            <w:rPr>
              <w:rFonts w:hint="eastAsia"/>
            </w:rPr>
            <w:alias w:val="以公允价值计量的金融资产情况"/>
            <w:tag w:val="_GBC_13d8538a1f944759907f2b446bfead94"/>
            <w:id w:val="1847128926"/>
            <w:lock w:val="sdtLocked"/>
            <w:placeholder>
              <w:docPart w:val="GBC22222222222222222222222222222"/>
            </w:placeholder>
          </w:sdtPr>
          <w:sdtContent>
            <w:p w:rsidR="003D0FFD" w:rsidRDefault="00DC662E">
              <w:r>
                <w:rPr>
                  <w:rFonts w:hint="eastAsia"/>
                </w:rPr>
                <w:t xml:space="preserve">    </w:t>
              </w:r>
              <w:r w:rsidRPr="00251F90">
                <w:rPr>
                  <w:rFonts w:hint="eastAsia"/>
                </w:rPr>
                <w:t>详见本报告“第十节财务报告”中“七、合并财务报表项目注释”之“2、交易性金融资产”。</w:t>
              </w:r>
            </w:p>
          </w:sdtContent>
        </w:sdt>
      </w:sdtContent>
    </w:sdt>
    <w:p w:rsidR="003D0FFD" w:rsidRDefault="003D0FFD"/>
    <w:sdt>
      <w:sdtPr>
        <w:rPr>
          <w:rFonts w:ascii="宋体" w:hAnsi="宋体" w:cs="宋体"/>
          <w:b w:val="0"/>
          <w:bCs/>
          <w:kern w:val="0"/>
          <w:szCs w:val="24"/>
        </w:rPr>
        <w:alias w:val="模块:重大资产和股权出售"/>
        <w:tag w:val="_SEC_04b9238e9d184f1bab78bd58a24f46ef"/>
        <w:id w:val="-813091318"/>
        <w:lock w:val="sdtLocked"/>
        <w:placeholder>
          <w:docPart w:val="GBC22222222222222222222222222222"/>
        </w:placeholder>
      </w:sdtPr>
      <w:sdtEndPr>
        <w:rPr>
          <w:rFonts w:hint="eastAsia"/>
          <w:bCs w:val="0"/>
          <w:szCs w:val="21"/>
        </w:rPr>
      </w:sdtEndPr>
      <w:sdtContent>
        <w:p w:rsidR="003D0FFD" w:rsidRDefault="00F32C91" w:rsidP="0092193B">
          <w:pPr>
            <w:pStyle w:val="3"/>
            <w:numPr>
              <w:ilvl w:val="0"/>
              <w:numId w:val="7"/>
            </w:numPr>
            <w:rPr>
              <w:rFonts w:ascii="宋体" w:hAnsi="宋体"/>
            </w:rPr>
          </w:pPr>
          <w:r>
            <w:rPr>
              <w:rFonts w:ascii="宋体" w:hAnsi="宋体"/>
            </w:rPr>
            <w:t>重大资产和股权出售</w:t>
          </w:r>
        </w:p>
        <w:sdt>
          <w:sdtPr>
            <w:rPr>
              <w:rFonts w:hint="eastAsia"/>
            </w:rPr>
            <w:alias w:val="是否适用：重大资产和股权出售[双击切换]"/>
            <w:tag w:val="_GBC_f566f251245e49238092032f065852be"/>
            <w:id w:val="1616331907"/>
            <w:lock w:val="sdtLocked"/>
            <w:placeholder>
              <w:docPart w:val="GBC22222222222222222222222222222"/>
            </w:placeholder>
          </w:sdtPr>
          <w:sdtContent>
            <w:p w:rsidR="003D0FFD" w:rsidRDefault="009F109D" w:rsidP="00254890">
              <w:r>
                <w:fldChar w:fldCharType="begin"/>
              </w:r>
              <w:r w:rsidR="00254890">
                <w:instrText xml:space="preserve"> MACROBUTTON  SnrToggleCheckbox □适用 </w:instrText>
              </w:r>
              <w:r>
                <w:fldChar w:fldCharType="end"/>
              </w:r>
              <w:r>
                <w:fldChar w:fldCharType="begin"/>
              </w:r>
              <w:r w:rsidR="00254890">
                <w:instrText xml:space="preserve"> MACROBUTTON  SnrToggleCheckbox √不适用 </w:instrText>
              </w:r>
              <w:r>
                <w:fldChar w:fldCharType="end"/>
              </w:r>
            </w:p>
          </w:sdtContent>
        </w:sdt>
      </w:sdtContent>
    </w:sdt>
    <w:p w:rsidR="003D0FFD" w:rsidRDefault="003D0FFD"/>
    <w:sdt>
      <w:sdtPr>
        <w:rPr>
          <w:rFonts w:ascii="宋体" w:hAnsi="宋体" w:cs="宋体"/>
          <w:b w:val="0"/>
          <w:bCs/>
          <w:kern w:val="0"/>
          <w:szCs w:val="22"/>
        </w:rPr>
        <w:alias w:val="模块:主要控股参股公司分析"/>
        <w:tag w:val="_SEC_2a2bbe84e5b044d9b42284613cdb120d"/>
        <w:id w:val="759180781"/>
        <w:lock w:val="sdtLocked"/>
        <w:placeholder>
          <w:docPart w:val="GBC22222222222222222222222222222"/>
        </w:placeholder>
      </w:sdtPr>
      <w:sdtEndPr>
        <w:rPr>
          <w:rFonts w:hint="eastAsia"/>
          <w:bCs w:val="0"/>
          <w:szCs w:val="21"/>
        </w:rPr>
      </w:sdtEndPr>
      <w:sdtContent>
        <w:p w:rsidR="003D0FFD" w:rsidRDefault="00F32C91" w:rsidP="0092193B">
          <w:pPr>
            <w:pStyle w:val="3"/>
            <w:numPr>
              <w:ilvl w:val="0"/>
              <w:numId w:val="7"/>
            </w:numPr>
            <w:rPr>
              <w:rFonts w:ascii="宋体" w:hAnsi="宋体"/>
            </w:rPr>
          </w:pPr>
          <w:r>
            <w:rPr>
              <w:rFonts w:ascii="宋体" w:hAnsi="宋体" w:hint="eastAsia"/>
            </w:rPr>
            <w:t>主要控股参股公司分析</w:t>
          </w:r>
        </w:p>
        <w:sdt>
          <w:sdtPr>
            <w:alias w:val="是否适用：主要控股参股公司分析[双击切换]"/>
            <w:tag w:val="_GBC_3f3bd67865a44413bcd1143c0df7558d"/>
            <w:id w:val="111639183"/>
            <w:lock w:val="sdtLocked"/>
            <w:placeholder>
              <w:docPart w:val="GBC22222222222222222222222222222"/>
            </w:placeholder>
          </w:sdtPr>
          <w:sdtContent>
            <w:p w:rsidR="003D0FFD" w:rsidRDefault="009F109D">
              <w:r>
                <w:fldChar w:fldCharType="begin"/>
              </w:r>
              <w:r w:rsidR="00254890">
                <w:instrText xml:space="preserve"> MACROBUTTON  SnrToggleCheckbox √适用 </w:instrText>
              </w:r>
              <w:r>
                <w:fldChar w:fldCharType="end"/>
              </w:r>
              <w:r>
                <w:fldChar w:fldCharType="begin"/>
              </w:r>
              <w:r w:rsidR="00254890">
                <w:instrText xml:space="preserve"> MACROBUTTON  SnrToggleCheckbox □不适用 </w:instrText>
              </w:r>
              <w:r>
                <w:fldChar w:fldCharType="end"/>
              </w:r>
            </w:p>
          </w:sdtContent>
        </w:sdt>
        <w:sdt>
          <w:sdtPr>
            <w:rPr>
              <w:rFonts w:hint="eastAsia"/>
            </w:rPr>
            <w:alias w:val="主要子公司、参股公司分析"/>
            <w:tag w:val="_GBC_839e73df2f5d460cbcde577c1623d15c"/>
            <w:id w:val="502405024"/>
            <w:lock w:val="sdtLocked"/>
            <w:placeholder>
              <w:docPart w:val="GBC22222222222222222222222222222"/>
            </w:placeholder>
          </w:sdtPr>
          <w:sdtContent>
            <w:p w:rsidR="00362B4A" w:rsidRDefault="00362B4A" w:rsidP="00805E4B">
              <w:pPr>
                <w:spacing w:before="240"/>
              </w:pPr>
              <w:r>
                <w:rPr>
                  <w:rFonts w:hint="eastAsia"/>
                </w:rPr>
                <w:t xml:space="preserve">    </w:t>
              </w:r>
              <w:r w:rsidRPr="00251F90">
                <w:rPr>
                  <w:rFonts w:hint="eastAsia"/>
                </w:rPr>
                <w:t>1、一级子公司情况</w:t>
              </w:r>
            </w:p>
            <w:p w:rsidR="00362B4A" w:rsidRPr="00251F90" w:rsidRDefault="00362B4A" w:rsidP="00254890">
              <w:pPr>
                <w:jc w:val="right"/>
              </w:pPr>
              <w:r w:rsidRPr="00251F90">
                <w:rPr>
                  <w:rFonts w:hint="eastAsia"/>
                </w:rPr>
                <w:t>单位</w:t>
              </w:r>
              <w:r w:rsidRPr="00251F90">
                <w:t>:万元</w:t>
              </w:r>
              <w:r w:rsidRPr="00251F90">
                <w:rPr>
                  <w:rFonts w:hint="eastAsia"/>
                </w:rPr>
                <w:t xml:space="preserve">  币种</w:t>
              </w:r>
              <w:r w:rsidRPr="00251F90">
                <w:t>:人民币</w:t>
              </w:r>
            </w:p>
            <w:tbl>
              <w:tblPr>
                <w:tblW w:w="9099" w:type="dxa"/>
                <w:jc w:val="center"/>
                <w:tblInd w:w="3" w:type="dxa"/>
                <w:tblLook w:val="04A0"/>
              </w:tblPr>
              <w:tblGrid>
                <w:gridCol w:w="855"/>
                <w:gridCol w:w="2304"/>
                <w:gridCol w:w="741"/>
                <w:gridCol w:w="752"/>
                <w:gridCol w:w="1016"/>
                <w:gridCol w:w="992"/>
                <w:gridCol w:w="943"/>
                <w:gridCol w:w="891"/>
                <w:gridCol w:w="605"/>
              </w:tblGrid>
              <w:tr w:rsidR="00362B4A" w:rsidRPr="00295429" w:rsidTr="005069EE">
                <w:trPr>
                  <w:trHeight w:val="284"/>
                  <w:tblHeader/>
                  <w:jc w:val="center"/>
                </w:trPr>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2B4A" w:rsidRPr="00295429" w:rsidRDefault="00362B4A" w:rsidP="00362B4A">
                    <w:pPr>
                      <w:jc w:val="center"/>
                      <w:rPr>
                        <w:sz w:val="15"/>
                        <w:szCs w:val="15"/>
                      </w:rPr>
                    </w:pPr>
                    <w:r w:rsidRPr="00295429">
                      <w:rPr>
                        <w:rFonts w:hint="eastAsia"/>
                        <w:sz w:val="15"/>
                        <w:szCs w:val="15"/>
                      </w:rPr>
                      <w:t>公司名称</w:t>
                    </w:r>
                  </w:p>
                </w:tc>
                <w:tc>
                  <w:tcPr>
                    <w:tcW w:w="23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2B4A" w:rsidRPr="00295429" w:rsidRDefault="00362B4A" w:rsidP="00362B4A">
                    <w:pPr>
                      <w:jc w:val="center"/>
                      <w:rPr>
                        <w:sz w:val="15"/>
                        <w:szCs w:val="15"/>
                      </w:rPr>
                    </w:pPr>
                    <w:r w:rsidRPr="00295429">
                      <w:rPr>
                        <w:rFonts w:hint="eastAsia"/>
                        <w:sz w:val="15"/>
                        <w:szCs w:val="15"/>
                      </w:rPr>
                      <w:t>经营范围</w:t>
                    </w:r>
                  </w:p>
                </w:tc>
                <w:tc>
                  <w:tcPr>
                    <w:tcW w:w="6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2B4A" w:rsidRPr="00295429" w:rsidRDefault="00362B4A" w:rsidP="00362B4A">
                    <w:pPr>
                      <w:jc w:val="center"/>
                      <w:rPr>
                        <w:sz w:val="15"/>
                        <w:szCs w:val="15"/>
                      </w:rPr>
                    </w:pPr>
                    <w:r w:rsidRPr="00295429">
                      <w:rPr>
                        <w:rFonts w:hint="eastAsia"/>
                        <w:sz w:val="15"/>
                        <w:szCs w:val="15"/>
                      </w:rPr>
                      <w:t>注册</w:t>
                    </w:r>
                  </w:p>
                  <w:p w:rsidR="00362B4A" w:rsidRPr="00295429" w:rsidRDefault="00362B4A" w:rsidP="00362B4A">
                    <w:pPr>
                      <w:jc w:val="center"/>
                      <w:rPr>
                        <w:sz w:val="15"/>
                        <w:szCs w:val="15"/>
                      </w:rPr>
                    </w:pPr>
                    <w:r w:rsidRPr="00295429">
                      <w:rPr>
                        <w:rFonts w:hint="eastAsia"/>
                        <w:sz w:val="15"/>
                        <w:szCs w:val="15"/>
                      </w:rPr>
                      <w:t>资本</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2B4A" w:rsidRPr="00295429" w:rsidRDefault="00362B4A" w:rsidP="00362B4A">
                    <w:pPr>
                      <w:jc w:val="center"/>
                      <w:rPr>
                        <w:sz w:val="15"/>
                        <w:szCs w:val="15"/>
                      </w:rPr>
                    </w:pPr>
                    <w:r w:rsidRPr="00295429">
                      <w:rPr>
                        <w:rFonts w:hint="eastAsia"/>
                        <w:sz w:val="15"/>
                        <w:szCs w:val="15"/>
                      </w:rPr>
                      <w:t>公司持股比例(%)</w:t>
                    </w:r>
                  </w:p>
                </w:tc>
                <w:tc>
                  <w:tcPr>
                    <w:tcW w:w="2008" w:type="dxa"/>
                    <w:gridSpan w:val="2"/>
                    <w:tcBorders>
                      <w:top w:val="single" w:sz="4" w:space="0" w:color="auto"/>
                      <w:left w:val="nil"/>
                      <w:bottom w:val="single" w:sz="4" w:space="0" w:color="auto"/>
                      <w:right w:val="single" w:sz="4" w:space="0" w:color="auto"/>
                    </w:tcBorders>
                    <w:shd w:val="clear" w:color="auto" w:fill="auto"/>
                    <w:noWrap/>
                    <w:vAlign w:val="center"/>
                  </w:tcPr>
                  <w:p w:rsidR="00362B4A" w:rsidRPr="00411DC6" w:rsidRDefault="00362B4A" w:rsidP="00362B4A">
                    <w:pPr>
                      <w:jc w:val="center"/>
                      <w:rPr>
                        <w:sz w:val="15"/>
                        <w:szCs w:val="15"/>
                      </w:rPr>
                    </w:pPr>
                    <w:r w:rsidRPr="00411DC6">
                      <w:rPr>
                        <w:rFonts w:hint="eastAsia"/>
                        <w:sz w:val="15"/>
                        <w:szCs w:val="15"/>
                      </w:rPr>
                      <w:t>20</w:t>
                    </w:r>
                    <w:r>
                      <w:rPr>
                        <w:rFonts w:hint="eastAsia"/>
                        <w:sz w:val="15"/>
                        <w:szCs w:val="15"/>
                      </w:rPr>
                      <w:t>22</w:t>
                    </w:r>
                    <w:r w:rsidRPr="00411DC6">
                      <w:rPr>
                        <w:rFonts w:hint="eastAsia"/>
                        <w:sz w:val="15"/>
                        <w:szCs w:val="15"/>
                      </w:rPr>
                      <w:t>年</w:t>
                    </w:r>
                    <w:r>
                      <w:rPr>
                        <w:rFonts w:hint="eastAsia"/>
                        <w:sz w:val="15"/>
                        <w:szCs w:val="15"/>
                      </w:rPr>
                      <w:t>6</w:t>
                    </w:r>
                    <w:r w:rsidRPr="00411DC6">
                      <w:rPr>
                        <w:rFonts w:hint="eastAsia"/>
                        <w:sz w:val="15"/>
                        <w:szCs w:val="15"/>
                      </w:rPr>
                      <w:t>月</w:t>
                    </w:r>
                    <w:r>
                      <w:rPr>
                        <w:rFonts w:hint="eastAsia"/>
                        <w:sz w:val="15"/>
                        <w:szCs w:val="15"/>
                      </w:rPr>
                      <w:t>30</w:t>
                    </w:r>
                    <w:r w:rsidRPr="00411DC6">
                      <w:rPr>
                        <w:rFonts w:hint="eastAsia"/>
                        <w:sz w:val="15"/>
                        <w:szCs w:val="15"/>
                      </w:rPr>
                      <w:t>日</w:t>
                    </w:r>
                  </w:p>
                </w:tc>
                <w:tc>
                  <w:tcPr>
                    <w:tcW w:w="1834" w:type="dxa"/>
                    <w:gridSpan w:val="2"/>
                    <w:tcBorders>
                      <w:top w:val="single" w:sz="4" w:space="0" w:color="auto"/>
                      <w:left w:val="nil"/>
                      <w:bottom w:val="single" w:sz="4" w:space="0" w:color="auto"/>
                      <w:right w:val="single" w:sz="4" w:space="0" w:color="auto"/>
                    </w:tcBorders>
                    <w:shd w:val="clear" w:color="auto" w:fill="auto"/>
                    <w:noWrap/>
                    <w:vAlign w:val="center"/>
                  </w:tcPr>
                  <w:p w:rsidR="00362B4A" w:rsidRPr="00411DC6" w:rsidRDefault="00362B4A" w:rsidP="00362B4A">
                    <w:pPr>
                      <w:jc w:val="center"/>
                      <w:rPr>
                        <w:sz w:val="15"/>
                        <w:szCs w:val="15"/>
                      </w:rPr>
                    </w:pPr>
                    <w:r w:rsidRPr="00411DC6">
                      <w:rPr>
                        <w:rFonts w:hint="eastAsia"/>
                        <w:sz w:val="15"/>
                        <w:szCs w:val="15"/>
                      </w:rPr>
                      <w:t>20</w:t>
                    </w:r>
                    <w:r>
                      <w:rPr>
                        <w:rFonts w:hint="eastAsia"/>
                        <w:sz w:val="15"/>
                        <w:szCs w:val="15"/>
                      </w:rPr>
                      <w:t>22</w:t>
                    </w:r>
                    <w:r w:rsidRPr="00411DC6">
                      <w:rPr>
                        <w:rFonts w:hint="eastAsia"/>
                        <w:sz w:val="15"/>
                        <w:szCs w:val="15"/>
                      </w:rPr>
                      <w:t>年</w:t>
                    </w:r>
                    <w:r>
                      <w:rPr>
                        <w:rFonts w:hint="eastAsia"/>
                        <w:sz w:val="15"/>
                        <w:szCs w:val="15"/>
                      </w:rPr>
                      <w:t>1-6月</w:t>
                    </w:r>
                  </w:p>
                </w:tc>
                <w:tc>
                  <w:tcPr>
                    <w:tcW w:w="669" w:type="dxa"/>
                    <w:vMerge w:val="restart"/>
                    <w:tcBorders>
                      <w:top w:val="single" w:sz="4" w:space="0" w:color="auto"/>
                      <w:left w:val="nil"/>
                      <w:right w:val="single" w:sz="4" w:space="0" w:color="auto"/>
                    </w:tcBorders>
                    <w:vAlign w:val="center"/>
                  </w:tcPr>
                  <w:p w:rsidR="00362B4A" w:rsidRPr="00295429" w:rsidRDefault="00362B4A" w:rsidP="00362B4A">
                    <w:pPr>
                      <w:jc w:val="center"/>
                      <w:rPr>
                        <w:sz w:val="15"/>
                        <w:szCs w:val="15"/>
                      </w:rPr>
                    </w:pPr>
                    <w:r w:rsidRPr="00295429">
                      <w:rPr>
                        <w:rFonts w:hint="eastAsia"/>
                        <w:sz w:val="15"/>
                        <w:szCs w:val="15"/>
                      </w:rPr>
                      <w:t>备注</w:t>
                    </w:r>
                  </w:p>
                </w:tc>
              </w:tr>
              <w:tr w:rsidR="00362B4A" w:rsidRPr="00295429" w:rsidTr="005069EE">
                <w:trPr>
                  <w:trHeight w:val="284"/>
                  <w:tblHeader/>
                  <w:jc w:val="center"/>
                </w:trPr>
                <w:tc>
                  <w:tcPr>
                    <w:tcW w:w="855" w:type="dxa"/>
                    <w:vMerge/>
                    <w:tcBorders>
                      <w:top w:val="single" w:sz="4" w:space="0" w:color="auto"/>
                      <w:left w:val="single" w:sz="4" w:space="0" w:color="auto"/>
                      <w:bottom w:val="single" w:sz="4" w:space="0" w:color="auto"/>
                      <w:right w:val="single" w:sz="4" w:space="0" w:color="auto"/>
                    </w:tcBorders>
                    <w:vAlign w:val="center"/>
                  </w:tcPr>
                  <w:p w:rsidR="00362B4A" w:rsidRPr="00295429" w:rsidRDefault="00362B4A" w:rsidP="00362B4A">
                    <w:pPr>
                      <w:jc w:val="center"/>
                      <w:rPr>
                        <w:sz w:val="15"/>
                        <w:szCs w:val="15"/>
                      </w:rPr>
                    </w:pPr>
                  </w:p>
                </w:tc>
                <w:tc>
                  <w:tcPr>
                    <w:tcW w:w="2304" w:type="dxa"/>
                    <w:vMerge/>
                    <w:tcBorders>
                      <w:top w:val="single" w:sz="4" w:space="0" w:color="auto"/>
                      <w:left w:val="single" w:sz="4" w:space="0" w:color="auto"/>
                      <w:bottom w:val="single" w:sz="4" w:space="0" w:color="auto"/>
                      <w:right w:val="single" w:sz="4" w:space="0" w:color="auto"/>
                    </w:tcBorders>
                    <w:vAlign w:val="center"/>
                  </w:tcPr>
                  <w:p w:rsidR="00362B4A" w:rsidRPr="00295429" w:rsidRDefault="00362B4A" w:rsidP="00362B4A">
                    <w:pPr>
                      <w:jc w:val="center"/>
                      <w:rPr>
                        <w:sz w:val="15"/>
                        <w:szCs w:val="15"/>
                      </w:rPr>
                    </w:pPr>
                  </w:p>
                </w:tc>
                <w:tc>
                  <w:tcPr>
                    <w:tcW w:w="677" w:type="dxa"/>
                    <w:vMerge/>
                    <w:tcBorders>
                      <w:top w:val="single" w:sz="4" w:space="0" w:color="auto"/>
                      <w:left w:val="single" w:sz="4" w:space="0" w:color="auto"/>
                      <w:bottom w:val="single" w:sz="4" w:space="0" w:color="auto"/>
                      <w:right w:val="single" w:sz="4" w:space="0" w:color="auto"/>
                    </w:tcBorders>
                    <w:vAlign w:val="center"/>
                  </w:tcPr>
                  <w:p w:rsidR="00362B4A" w:rsidRPr="00295429" w:rsidRDefault="00362B4A" w:rsidP="00362B4A">
                    <w:pPr>
                      <w:jc w:val="center"/>
                      <w:rPr>
                        <w:sz w:val="15"/>
                        <w:szCs w:val="15"/>
                      </w:rPr>
                    </w:pPr>
                  </w:p>
                </w:tc>
                <w:tc>
                  <w:tcPr>
                    <w:tcW w:w="752" w:type="dxa"/>
                    <w:vMerge/>
                    <w:tcBorders>
                      <w:top w:val="single" w:sz="4" w:space="0" w:color="auto"/>
                      <w:left w:val="single" w:sz="4" w:space="0" w:color="auto"/>
                      <w:bottom w:val="single" w:sz="4" w:space="0" w:color="auto"/>
                      <w:right w:val="single" w:sz="4" w:space="0" w:color="auto"/>
                    </w:tcBorders>
                    <w:vAlign w:val="center"/>
                  </w:tcPr>
                  <w:p w:rsidR="00362B4A" w:rsidRPr="00295429" w:rsidRDefault="00362B4A" w:rsidP="00362B4A">
                    <w:pPr>
                      <w:jc w:val="center"/>
                      <w:rPr>
                        <w:sz w:val="15"/>
                        <w:szCs w:val="15"/>
                      </w:rPr>
                    </w:pPr>
                  </w:p>
                </w:tc>
                <w:tc>
                  <w:tcPr>
                    <w:tcW w:w="1016" w:type="dxa"/>
                    <w:tcBorders>
                      <w:top w:val="nil"/>
                      <w:left w:val="nil"/>
                      <w:bottom w:val="single" w:sz="4" w:space="0" w:color="auto"/>
                      <w:right w:val="single" w:sz="4" w:space="0" w:color="auto"/>
                    </w:tcBorders>
                    <w:shd w:val="clear" w:color="auto" w:fill="auto"/>
                    <w:vAlign w:val="center"/>
                  </w:tcPr>
                  <w:p w:rsidR="00362B4A" w:rsidRPr="00295429" w:rsidRDefault="00362B4A" w:rsidP="00362B4A">
                    <w:pPr>
                      <w:jc w:val="center"/>
                      <w:rPr>
                        <w:sz w:val="15"/>
                        <w:szCs w:val="15"/>
                      </w:rPr>
                    </w:pPr>
                    <w:r w:rsidRPr="00295429">
                      <w:rPr>
                        <w:rFonts w:hint="eastAsia"/>
                        <w:sz w:val="15"/>
                        <w:szCs w:val="15"/>
                      </w:rPr>
                      <w:t>总资产</w:t>
                    </w:r>
                  </w:p>
                </w:tc>
                <w:tc>
                  <w:tcPr>
                    <w:tcW w:w="992" w:type="dxa"/>
                    <w:tcBorders>
                      <w:top w:val="nil"/>
                      <w:left w:val="nil"/>
                      <w:bottom w:val="single" w:sz="4" w:space="0" w:color="auto"/>
                      <w:right w:val="single" w:sz="4" w:space="0" w:color="auto"/>
                    </w:tcBorders>
                    <w:shd w:val="clear" w:color="auto" w:fill="auto"/>
                    <w:vAlign w:val="center"/>
                  </w:tcPr>
                  <w:p w:rsidR="00362B4A" w:rsidRPr="00295429" w:rsidRDefault="00362B4A" w:rsidP="00362B4A">
                    <w:pPr>
                      <w:jc w:val="center"/>
                      <w:rPr>
                        <w:sz w:val="15"/>
                        <w:szCs w:val="15"/>
                      </w:rPr>
                    </w:pPr>
                    <w:r w:rsidRPr="00295429">
                      <w:rPr>
                        <w:rFonts w:hint="eastAsia"/>
                        <w:sz w:val="15"/>
                        <w:szCs w:val="15"/>
                      </w:rPr>
                      <w:t>净资产</w:t>
                    </w:r>
                  </w:p>
                </w:tc>
                <w:tc>
                  <w:tcPr>
                    <w:tcW w:w="943" w:type="dxa"/>
                    <w:tcBorders>
                      <w:top w:val="nil"/>
                      <w:left w:val="nil"/>
                      <w:bottom w:val="single" w:sz="4" w:space="0" w:color="auto"/>
                      <w:right w:val="single" w:sz="4" w:space="0" w:color="auto"/>
                    </w:tcBorders>
                    <w:shd w:val="clear" w:color="auto" w:fill="auto"/>
                    <w:vAlign w:val="center"/>
                  </w:tcPr>
                  <w:p w:rsidR="00362B4A" w:rsidRPr="00295429" w:rsidRDefault="00362B4A" w:rsidP="00362B4A">
                    <w:pPr>
                      <w:jc w:val="center"/>
                      <w:rPr>
                        <w:sz w:val="15"/>
                        <w:szCs w:val="15"/>
                      </w:rPr>
                    </w:pPr>
                    <w:r w:rsidRPr="00295429">
                      <w:rPr>
                        <w:rFonts w:hint="eastAsia"/>
                        <w:sz w:val="15"/>
                        <w:szCs w:val="15"/>
                      </w:rPr>
                      <w:t>营业收入</w:t>
                    </w:r>
                  </w:p>
                </w:tc>
                <w:tc>
                  <w:tcPr>
                    <w:tcW w:w="891" w:type="dxa"/>
                    <w:tcBorders>
                      <w:top w:val="nil"/>
                      <w:left w:val="nil"/>
                      <w:bottom w:val="single" w:sz="4" w:space="0" w:color="auto"/>
                      <w:right w:val="single" w:sz="4" w:space="0" w:color="auto"/>
                    </w:tcBorders>
                    <w:shd w:val="clear" w:color="auto" w:fill="auto"/>
                    <w:vAlign w:val="center"/>
                  </w:tcPr>
                  <w:p w:rsidR="00362B4A" w:rsidRPr="00295429" w:rsidRDefault="00362B4A" w:rsidP="00362B4A">
                    <w:pPr>
                      <w:jc w:val="center"/>
                      <w:rPr>
                        <w:sz w:val="15"/>
                        <w:szCs w:val="15"/>
                      </w:rPr>
                    </w:pPr>
                    <w:r w:rsidRPr="00295429">
                      <w:rPr>
                        <w:rFonts w:hint="eastAsia"/>
                        <w:sz w:val="15"/>
                        <w:szCs w:val="15"/>
                      </w:rPr>
                      <w:t>净利润</w:t>
                    </w:r>
                  </w:p>
                </w:tc>
                <w:tc>
                  <w:tcPr>
                    <w:tcW w:w="669" w:type="dxa"/>
                    <w:vMerge/>
                    <w:tcBorders>
                      <w:left w:val="nil"/>
                      <w:bottom w:val="single" w:sz="4" w:space="0" w:color="auto"/>
                      <w:right w:val="single" w:sz="4" w:space="0" w:color="auto"/>
                    </w:tcBorders>
                  </w:tcPr>
                  <w:p w:rsidR="00362B4A" w:rsidRPr="00295429" w:rsidRDefault="00362B4A" w:rsidP="00362B4A">
                    <w:pPr>
                      <w:rPr>
                        <w:sz w:val="15"/>
                        <w:szCs w:val="15"/>
                      </w:rPr>
                    </w:pPr>
                  </w:p>
                </w:tc>
              </w:tr>
              <w:tr w:rsidR="00362B4A" w:rsidRPr="00295429" w:rsidTr="005069EE">
                <w:trPr>
                  <w:trHeight w:val="284"/>
                  <w:jc w:val="center"/>
                </w:trPr>
                <w:tc>
                  <w:tcPr>
                    <w:tcW w:w="855" w:type="dxa"/>
                    <w:tcBorders>
                      <w:top w:val="nil"/>
                      <w:left w:val="single" w:sz="4" w:space="0" w:color="auto"/>
                      <w:bottom w:val="single" w:sz="4" w:space="0" w:color="auto"/>
                      <w:right w:val="single" w:sz="4" w:space="0" w:color="auto"/>
                    </w:tcBorders>
                    <w:shd w:val="clear" w:color="auto" w:fill="auto"/>
                    <w:noWrap/>
                    <w:vAlign w:val="center"/>
                  </w:tcPr>
                  <w:p w:rsidR="00362B4A" w:rsidRPr="00295429" w:rsidRDefault="00362B4A" w:rsidP="00362B4A">
                    <w:pPr>
                      <w:rPr>
                        <w:sz w:val="15"/>
                        <w:szCs w:val="15"/>
                      </w:rPr>
                    </w:pPr>
                    <w:r w:rsidRPr="00295429">
                      <w:rPr>
                        <w:rFonts w:hint="eastAsia"/>
                        <w:sz w:val="15"/>
                        <w:szCs w:val="15"/>
                      </w:rPr>
                      <w:t>福建中闽能源投资有限责任公司</w:t>
                    </w:r>
                  </w:p>
                </w:tc>
                <w:tc>
                  <w:tcPr>
                    <w:tcW w:w="2304" w:type="dxa"/>
                    <w:tcBorders>
                      <w:top w:val="nil"/>
                      <w:left w:val="nil"/>
                      <w:bottom w:val="single" w:sz="4" w:space="0" w:color="auto"/>
                      <w:right w:val="single" w:sz="4" w:space="0" w:color="auto"/>
                    </w:tcBorders>
                    <w:shd w:val="clear" w:color="auto" w:fill="auto"/>
                    <w:noWrap/>
                    <w:vAlign w:val="center"/>
                  </w:tcPr>
                  <w:p w:rsidR="00362B4A" w:rsidRPr="00295429" w:rsidRDefault="00362B4A" w:rsidP="00362B4A">
                    <w:pPr>
                      <w:rPr>
                        <w:sz w:val="15"/>
                        <w:szCs w:val="15"/>
                      </w:rPr>
                    </w:pPr>
                    <w:r w:rsidRPr="00295429">
                      <w:rPr>
                        <w:rFonts w:hint="eastAsia"/>
                        <w:sz w:val="15"/>
                        <w:szCs w:val="15"/>
                      </w:rPr>
                      <w:t>能源项目的投资建设及经营管理；建设及设备安装工程；工程建设咨询服务；建筑材料、机电设备销售；设备租赁。</w:t>
                    </w:r>
                  </w:p>
                </w:tc>
                <w:tc>
                  <w:tcPr>
                    <w:tcW w:w="677" w:type="dxa"/>
                    <w:tcBorders>
                      <w:top w:val="nil"/>
                      <w:left w:val="nil"/>
                      <w:bottom w:val="single" w:sz="4" w:space="0" w:color="auto"/>
                      <w:right w:val="single" w:sz="4" w:space="0" w:color="auto"/>
                    </w:tcBorders>
                    <w:shd w:val="clear" w:color="auto" w:fill="auto"/>
                    <w:noWrap/>
                    <w:vAlign w:val="center"/>
                  </w:tcPr>
                  <w:p w:rsidR="00362B4A" w:rsidRPr="00295429" w:rsidRDefault="00362B4A" w:rsidP="00362B4A">
                    <w:pPr>
                      <w:jc w:val="right"/>
                      <w:rPr>
                        <w:sz w:val="15"/>
                        <w:szCs w:val="15"/>
                      </w:rPr>
                    </w:pPr>
                    <w:r w:rsidRPr="00295429">
                      <w:rPr>
                        <w:rFonts w:hint="eastAsia"/>
                        <w:sz w:val="15"/>
                        <w:szCs w:val="15"/>
                      </w:rPr>
                      <w:t>44,500</w:t>
                    </w:r>
                  </w:p>
                </w:tc>
                <w:tc>
                  <w:tcPr>
                    <w:tcW w:w="752" w:type="dxa"/>
                    <w:tcBorders>
                      <w:top w:val="nil"/>
                      <w:left w:val="nil"/>
                      <w:bottom w:val="single" w:sz="4" w:space="0" w:color="auto"/>
                      <w:right w:val="single" w:sz="4" w:space="0" w:color="auto"/>
                    </w:tcBorders>
                    <w:shd w:val="clear" w:color="auto" w:fill="auto"/>
                    <w:noWrap/>
                    <w:vAlign w:val="center"/>
                  </w:tcPr>
                  <w:p w:rsidR="00362B4A" w:rsidRPr="00226993" w:rsidRDefault="00362B4A" w:rsidP="00362B4A">
                    <w:pPr>
                      <w:jc w:val="right"/>
                      <w:rPr>
                        <w:sz w:val="15"/>
                        <w:szCs w:val="15"/>
                      </w:rPr>
                    </w:pPr>
                    <w:r w:rsidRPr="00226993">
                      <w:rPr>
                        <w:rFonts w:hint="eastAsia"/>
                        <w:sz w:val="15"/>
                        <w:szCs w:val="15"/>
                      </w:rPr>
                      <w:t>100</w:t>
                    </w:r>
                  </w:p>
                </w:tc>
                <w:tc>
                  <w:tcPr>
                    <w:tcW w:w="1016" w:type="dxa"/>
                    <w:tcBorders>
                      <w:top w:val="nil"/>
                      <w:left w:val="nil"/>
                      <w:bottom w:val="single" w:sz="4" w:space="0" w:color="auto"/>
                      <w:right w:val="single" w:sz="4" w:space="0" w:color="auto"/>
                    </w:tcBorders>
                    <w:shd w:val="clear" w:color="auto" w:fill="auto"/>
                    <w:noWrap/>
                    <w:vAlign w:val="center"/>
                  </w:tcPr>
                  <w:p w:rsidR="00362B4A" w:rsidRPr="00226993" w:rsidRDefault="00362B4A" w:rsidP="00362B4A">
                    <w:pPr>
                      <w:jc w:val="right"/>
                      <w:rPr>
                        <w:sz w:val="15"/>
                        <w:szCs w:val="15"/>
                      </w:rPr>
                    </w:pPr>
                    <w:r w:rsidRPr="00226993">
                      <w:rPr>
                        <w:sz w:val="15"/>
                        <w:szCs w:val="15"/>
                      </w:rPr>
                      <w:t>430,477.32</w:t>
                    </w:r>
                  </w:p>
                </w:tc>
                <w:tc>
                  <w:tcPr>
                    <w:tcW w:w="992" w:type="dxa"/>
                    <w:tcBorders>
                      <w:top w:val="nil"/>
                      <w:left w:val="nil"/>
                      <w:bottom w:val="single" w:sz="4" w:space="0" w:color="auto"/>
                      <w:right w:val="single" w:sz="4" w:space="0" w:color="auto"/>
                    </w:tcBorders>
                    <w:shd w:val="clear" w:color="auto" w:fill="auto"/>
                    <w:noWrap/>
                    <w:vAlign w:val="center"/>
                  </w:tcPr>
                  <w:p w:rsidR="00362B4A" w:rsidRPr="00226993" w:rsidRDefault="00362B4A" w:rsidP="00362B4A">
                    <w:pPr>
                      <w:jc w:val="right"/>
                      <w:rPr>
                        <w:sz w:val="15"/>
                        <w:szCs w:val="15"/>
                      </w:rPr>
                    </w:pPr>
                    <w:r w:rsidRPr="00226993">
                      <w:rPr>
                        <w:sz w:val="15"/>
                        <w:szCs w:val="15"/>
                      </w:rPr>
                      <w:t>205,595.71</w:t>
                    </w:r>
                  </w:p>
                </w:tc>
                <w:tc>
                  <w:tcPr>
                    <w:tcW w:w="943" w:type="dxa"/>
                    <w:tcBorders>
                      <w:top w:val="nil"/>
                      <w:left w:val="nil"/>
                      <w:bottom w:val="single" w:sz="4" w:space="0" w:color="auto"/>
                      <w:right w:val="single" w:sz="4" w:space="0" w:color="auto"/>
                    </w:tcBorders>
                    <w:shd w:val="clear" w:color="auto" w:fill="auto"/>
                    <w:noWrap/>
                    <w:vAlign w:val="center"/>
                  </w:tcPr>
                  <w:p w:rsidR="00362B4A" w:rsidRPr="00226993" w:rsidRDefault="00362B4A" w:rsidP="00362B4A">
                    <w:pPr>
                      <w:jc w:val="right"/>
                      <w:rPr>
                        <w:sz w:val="15"/>
                        <w:szCs w:val="15"/>
                      </w:rPr>
                    </w:pPr>
                    <w:r w:rsidRPr="00226993">
                      <w:rPr>
                        <w:sz w:val="15"/>
                        <w:szCs w:val="15"/>
                      </w:rPr>
                      <w:t>43,469.12</w:t>
                    </w:r>
                  </w:p>
                </w:tc>
                <w:tc>
                  <w:tcPr>
                    <w:tcW w:w="891" w:type="dxa"/>
                    <w:tcBorders>
                      <w:top w:val="nil"/>
                      <w:left w:val="nil"/>
                      <w:bottom w:val="single" w:sz="4" w:space="0" w:color="auto"/>
                      <w:right w:val="single" w:sz="4" w:space="0" w:color="auto"/>
                    </w:tcBorders>
                    <w:shd w:val="clear" w:color="auto" w:fill="auto"/>
                    <w:noWrap/>
                    <w:vAlign w:val="center"/>
                  </w:tcPr>
                  <w:p w:rsidR="00362B4A" w:rsidRPr="00226993" w:rsidRDefault="00362B4A" w:rsidP="00362B4A">
                    <w:pPr>
                      <w:jc w:val="right"/>
                      <w:rPr>
                        <w:sz w:val="15"/>
                        <w:szCs w:val="15"/>
                      </w:rPr>
                    </w:pPr>
                    <w:r w:rsidRPr="00226993">
                      <w:rPr>
                        <w:sz w:val="15"/>
                        <w:szCs w:val="15"/>
                      </w:rPr>
                      <w:t>23,443.15</w:t>
                    </w:r>
                  </w:p>
                </w:tc>
                <w:tc>
                  <w:tcPr>
                    <w:tcW w:w="669" w:type="dxa"/>
                    <w:tcBorders>
                      <w:top w:val="nil"/>
                      <w:left w:val="nil"/>
                      <w:bottom w:val="single" w:sz="4" w:space="0" w:color="auto"/>
                      <w:right w:val="single" w:sz="4" w:space="0" w:color="auto"/>
                    </w:tcBorders>
                    <w:vAlign w:val="center"/>
                  </w:tcPr>
                  <w:p w:rsidR="00362B4A" w:rsidRPr="00295429" w:rsidRDefault="00362B4A" w:rsidP="00362B4A">
                    <w:pPr>
                      <w:ind w:right="-55"/>
                      <w:rPr>
                        <w:sz w:val="15"/>
                        <w:szCs w:val="15"/>
                      </w:rPr>
                    </w:pPr>
                    <w:r w:rsidRPr="00295429">
                      <w:rPr>
                        <w:rFonts w:hint="eastAsia"/>
                        <w:sz w:val="15"/>
                        <w:szCs w:val="15"/>
                      </w:rPr>
                      <w:t>公司全资子公司</w:t>
                    </w:r>
                  </w:p>
                </w:tc>
              </w:tr>
              <w:tr w:rsidR="00362B4A" w:rsidRPr="00167725" w:rsidTr="005069EE">
                <w:trPr>
                  <w:trHeight w:val="284"/>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B4A" w:rsidRPr="00167725" w:rsidRDefault="00362B4A" w:rsidP="00362B4A">
                    <w:pPr>
                      <w:rPr>
                        <w:sz w:val="15"/>
                        <w:szCs w:val="15"/>
                      </w:rPr>
                    </w:pPr>
                    <w:r w:rsidRPr="00167725">
                      <w:rPr>
                        <w:rFonts w:hint="eastAsia"/>
                        <w:sz w:val="15"/>
                        <w:szCs w:val="15"/>
                      </w:rPr>
                      <w:t>福建中闽海上风电有限公司</w:t>
                    </w:r>
                  </w:p>
                </w:tc>
                <w:tc>
                  <w:tcPr>
                    <w:tcW w:w="2304" w:type="dxa"/>
                    <w:tcBorders>
                      <w:top w:val="single" w:sz="4" w:space="0" w:color="auto"/>
                      <w:left w:val="nil"/>
                      <w:bottom w:val="single" w:sz="4" w:space="0" w:color="auto"/>
                      <w:right w:val="single" w:sz="4" w:space="0" w:color="auto"/>
                    </w:tcBorders>
                    <w:shd w:val="clear" w:color="auto" w:fill="auto"/>
                    <w:noWrap/>
                    <w:vAlign w:val="center"/>
                  </w:tcPr>
                  <w:p w:rsidR="00362B4A" w:rsidRPr="00167725" w:rsidRDefault="00362B4A" w:rsidP="00362B4A">
                    <w:pPr>
                      <w:rPr>
                        <w:sz w:val="15"/>
                        <w:szCs w:val="15"/>
                      </w:rPr>
                    </w:pPr>
                    <w:r w:rsidRPr="00167725">
                      <w:rPr>
                        <w:rFonts w:hint="eastAsia"/>
                        <w:sz w:val="15"/>
                        <w:szCs w:val="15"/>
                      </w:rPr>
                      <w:t>风力发电项目的建设、经营管理及技术咨询；风力发电设备、配件及材料采购供应；风电场专业运行及维修服务（不含供电）；旅游开发。</w:t>
                    </w:r>
                  </w:p>
                </w:tc>
                <w:tc>
                  <w:tcPr>
                    <w:tcW w:w="677" w:type="dxa"/>
                    <w:tcBorders>
                      <w:top w:val="single" w:sz="4" w:space="0" w:color="auto"/>
                      <w:left w:val="nil"/>
                      <w:bottom w:val="single" w:sz="4" w:space="0" w:color="auto"/>
                      <w:right w:val="single" w:sz="4" w:space="0" w:color="auto"/>
                    </w:tcBorders>
                    <w:shd w:val="clear" w:color="auto" w:fill="auto"/>
                    <w:noWrap/>
                    <w:vAlign w:val="center"/>
                  </w:tcPr>
                  <w:p w:rsidR="00362B4A" w:rsidRPr="00167725" w:rsidRDefault="00362B4A" w:rsidP="00362B4A">
                    <w:pPr>
                      <w:jc w:val="right"/>
                      <w:rPr>
                        <w:sz w:val="15"/>
                        <w:szCs w:val="15"/>
                      </w:rPr>
                    </w:pPr>
                    <w:r w:rsidRPr="00167725">
                      <w:rPr>
                        <w:sz w:val="15"/>
                        <w:szCs w:val="15"/>
                      </w:rPr>
                      <w:t>115,672</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362B4A" w:rsidRPr="00167725" w:rsidRDefault="00362B4A" w:rsidP="00362B4A">
                    <w:pPr>
                      <w:jc w:val="right"/>
                      <w:rPr>
                        <w:sz w:val="15"/>
                        <w:szCs w:val="15"/>
                      </w:rPr>
                    </w:pPr>
                    <w:r w:rsidRPr="00167725">
                      <w:rPr>
                        <w:sz w:val="15"/>
                        <w:szCs w:val="15"/>
                      </w:rPr>
                      <w:t>100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362B4A" w:rsidRPr="00167725" w:rsidRDefault="00362B4A" w:rsidP="00362B4A">
                    <w:pPr>
                      <w:jc w:val="right"/>
                      <w:rPr>
                        <w:sz w:val="15"/>
                        <w:szCs w:val="15"/>
                      </w:rPr>
                    </w:pPr>
                    <w:r w:rsidRPr="00226993">
                      <w:rPr>
                        <w:sz w:val="15"/>
                        <w:szCs w:val="15"/>
                      </w:rPr>
                      <w:t>619,424.83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62B4A" w:rsidRPr="00167725" w:rsidRDefault="00362B4A" w:rsidP="00362B4A">
                    <w:pPr>
                      <w:jc w:val="right"/>
                      <w:rPr>
                        <w:sz w:val="15"/>
                        <w:szCs w:val="15"/>
                      </w:rPr>
                    </w:pPr>
                    <w:r w:rsidRPr="00226993">
                      <w:rPr>
                        <w:sz w:val="15"/>
                        <w:szCs w:val="15"/>
                      </w:rPr>
                      <w:t>208,085.74</w:t>
                    </w:r>
                  </w:p>
                </w:tc>
                <w:tc>
                  <w:tcPr>
                    <w:tcW w:w="943" w:type="dxa"/>
                    <w:tcBorders>
                      <w:top w:val="single" w:sz="4" w:space="0" w:color="auto"/>
                      <w:left w:val="nil"/>
                      <w:bottom w:val="single" w:sz="4" w:space="0" w:color="auto"/>
                      <w:right w:val="single" w:sz="4" w:space="0" w:color="auto"/>
                    </w:tcBorders>
                    <w:shd w:val="clear" w:color="auto" w:fill="auto"/>
                    <w:noWrap/>
                    <w:vAlign w:val="center"/>
                  </w:tcPr>
                  <w:p w:rsidR="00362B4A" w:rsidRPr="00167725" w:rsidRDefault="00362B4A" w:rsidP="00362B4A">
                    <w:pPr>
                      <w:jc w:val="right"/>
                      <w:rPr>
                        <w:sz w:val="15"/>
                        <w:szCs w:val="15"/>
                      </w:rPr>
                    </w:pPr>
                    <w:r>
                      <w:rPr>
                        <w:rFonts w:hint="eastAsia"/>
                        <w:sz w:val="15"/>
                        <w:szCs w:val="15"/>
                      </w:rPr>
                      <w:t>44,132.34</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362B4A" w:rsidRPr="00167725" w:rsidRDefault="00362B4A" w:rsidP="00362B4A">
                    <w:pPr>
                      <w:jc w:val="right"/>
                      <w:rPr>
                        <w:sz w:val="15"/>
                        <w:szCs w:val="15"/>
                      </w:rPr>
                    </w:pPr>
                    <w:r>
                      <w:rPr>
                        <w:rFonts w:hint="eastAsia"/>
                        <w:sz w:val="15"/>
                        <w:szCs w:val="15"/>
                      </w:rPr>
                      <w:t>21,147.13</w:t>
                    </w:r>
                  </w:p>
                </w:tc>
                <w:tc>
                  <w:tcPr>
                    <w:tcW w:w="669" w:type="dxa"/>
                    <w:tcBorders>
                      <w:top w:val="single" w:sz="4" w:space="0" w:color="auto"/>
                      <w:left w:val="nil"/>
                      <w:bottom w:val="single" w:sz="4" w:space="0" w:color="auto"/>
                      <w:right w:val="single" w:sz="4" w:space="0" w:color="auto"/>
                    </w:tcBorders>
                    <w:vAlign w:val="center"/>
                  </w:tcPr>
                  <w:p w:rsidR="00362B4A" w:rsidRPr="00167725" w:rsidRDefault="00362B4A" w:rsidP="00362B4A">
                    <w:pPr>
                      <w:ind w:right="-55"/>
                      <w:rPr>
                        <w:sz w:val="15"/>
                        <w:szCs w:val="15"/>
                      </w:rPr>
                    </w:pPr>
                    <w:r>
                      <w:rPr>
                        <w:rFonts w:hint="eastAsia"/>
                        <w:sz w:val="15"/>
                        <w:szCs w:val="15"/>
                      </w:rPr>
                      <w:t>公司全资子公司</w:t>
                    </w:r>
                  </w:p>
                </w:tc>
              </w:tr>
              <w:tr w:rsidR="00362B4A" w:rsidRPr="00D4312E" w:rsidTr="005069EE">
                <w:trPr>
                  <w:trHeight w:val="284"/>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B4A" w:rsidRPr="00D4312E" w:rsidRDefault="00362B4A" w:rsidP="00362B4A">
                    <w:pPr>
                      <w:rPr>
                        <w:sz w:val="15"/>
                        <w:szCs w:val="15"/>
                      </w:rPr>
                    </w:pPr>
                    <w:r w:rsidRPr="00D4312E">
                      <w:rPr>
                        <w:sz w:val="15"/>
                        <w:szCs w:val="15"/>
                      </w:rPr>
                      <w:t>黑龙江富龙风力发电有限责任公司</w:t>
                    </w:r>
                  </w:p>
                </w:tc>
                <w:tc>
                  <w:tcPr>
                    <w:tcW w:w="2304" w:type="dxa"/>
                    <w:tcBorders>
                      <w:top w:val="single" w:sz="4" w:space="0" w:color="auto"/>
                      <w:left w:val="nil"/>
                      <w:bottom w:val="single" w:sz="4" w:space="0" w:color="auto"/>
                      <w:right w:val="single" w:sz="4" w:space="0" w:color="auto"/>
                    </w:tcBorders>
                    <w:shd w:val="clear" w:color="auto" w:fill="auto"/>
                    <w:noWrap/>
                    <w:vAlign w:val="center"/>
                  </w:tcPr>
                  <w:p w:rsidR="00362B4A" w:rsidRPr="00D4312E" w:rsidRDefault="00362B4A" w:rsidP="00362B4A">
                    <w:pPr>
                      <w:rPr>
                        <w:sz w:val="15"/>
                        <w:szCs w:val="15"/>
                      </w:rPr>
                    </w:pPr>
                    <w:r w:rsidRPr="00D4312E">
                      <w:rPr>
                        <w:sz w:val="15"/>
                        <w:szCs w:val="15"/>
                      </w:rPr>
                      <w:t>风力发电项目的开发、建设和生产经营。清洁和可再生能源技术的开发、咨询与服务；旅游景点开发、经营；农、林副业开发。</w:t>
                    </w:r>
                  </w:p>
                </w:tc>
                <w:tc>
                  <w:tcPr>
                    <w:tcW w:w="677" w:type="dxa"/>
                    <w:tcBorders>
                      <w:top w:val="single" w:sz="4" w:space="0" w:color="auto"/>
                      <w:left w:val="nil"/>
                      <w:bottom w:val="single" w:sz="4" w:space="0" w:color="auto"/>
                      <w:right w:val="single" w:sz="4" w:space="0" w:color="auto"/>
                    </w:tcBorders>
                    <w:shd w:val="clear" w:color="auto" w:fill="auto"/>
                    <w:noWrap/>
                    <w:vAlign w:val="center"/>
                  </w:tcPr>
                  <w:p w:rsidR="00362B4A" w:rsidRPr="00D4312E" w:rsidRDefault="00362B4A" w:rsidP="00362B4A">
                    <w:pPr>
                      <w:jc w:val="right"/>
                      <w:rPr>
                        <w:sz w:val="15"/>
                        <w:szCs w:val="15"/>
                      </w:rPr>
                    </w:pPr>
                    <w:r w:rsidRPr="00D4312E">
                      <w:rPr>
                        <w:sz w:val="15"/>
                        <w:szCs w:val="15"/>
                      </w:rPr>
                      <w:t>12,681</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362B4A" w:rsidRPr="00D4312E" w:rsidRDefault="00362B4A" w:rsidP="00362B4A">
                    <w:pPr>
                      <w:jc w:val="right"/>
                      <w:rPr>
                        <w:sz w:val="15"/>
                        <w:szCs w:val="15"/>
                      </w:rPr>
                    </w:pPr>
                    <w:r w:rsidRPr="00D4312E">
                      <w:rPr>
                        <w:sz w:val="15"/>
                        <w:szCs w:val="15"/>
                      </w:rPr>
                      <w:t>100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362B4A" w:rsidRPr="00D4312E" w:rsidRDefault="00362B4A" w:rsidP="00362B4A">
                    <w:pPr>
                      <w:jc w:val="right"/>
                      <w:rPr>
                        <w:sz w:val="15"/>
                        <w:szCs w:val="15"/>
                      </w:rPr>
                    </w:pPr>
                    <w:r w:rsidRPr="00F42809">
                      <w:rPr>
                        <w:sz w:val="15"/>
                        <w:szCs w:val="15"/>
                      </w:rPr>
                      <w:t>28,072.66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62B4A" w:rsidRPr="00D4312E" w:rsidRDefault="00362B4A" w:rsidP="00362B4A">
                    <w:pPr>
                      <w:jc w:val="right"/>
                      <w:rPr>
                        <w:sz w:val="15"/>
                        <w:szCs w:val="15"/>
                      </w:rPr>
                    </w:pPr>
                    <w:r w:rsidRPr="00F42809">
                      <w:rPr>
                        <w:sz w:val="15"/>
                        <w:szCs w:val="15"/>
                      </w:rPr>
                      <w:t>19,169.75</w:t>
                    </w:r>
                  </w:p>
                </w:tc>
                <w:tc>
                  <w:tcPr>
                    <w:tcW w:w="943" w:type="dxa"/>
                    <w:tcBorders>
                      <w:top w:val="single" w:sz="4" w:space="0" w:color="auto"/>
                      <w:left w:val="nil"/>
                      <w:bottom w:val="single" w:sz="4" w:space="0" w:color="auto"/>
                      <w:right w:val="single" w:sz="4" w:space="0" w:color="auto"/>
                    </w:tcBorders>
                    <w:shd w:val="clear" w:color="auto" w:fill="auto"/>
                    <w:noWrap/>
                    <w:vAlign w:val="center"/>
                  </w:tcPr>
                  <w:p w:rsidR="00362B4A" w:rsidRPr="005B5073" w:rsidRDefault="00362B4A" w:rsidP="00362B4A">
                    <w:pPr>
                      <w:jc w:val="right"/>
                      <w:rPr>
                        <w:sz w:val="15"/>
                        <w:szCs w:val="15"/>
                      </w:rPr>
                    </w:pPr>
                    <w:r w:rsidRPr="00F42809">
                      <w:rPr>
                        <w:sz w:val="15"/>
                        <w:szCs w:val="15"/>
                      </w:rPr>
                      <w:t>2,075.93</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362B4A" w:rsidRPr="005B5073" w:rsidRDefault="00362B4A" w:rsidP="00362B4A">
                    <w:pPr>
                      <w:jc w:val="right"/>
                      <w:rPr>
                        <w:sz w:val="15"/>
                        <w:szCs w:val="15"/>
                      </w:rPr>
                    </w:pPr>
                    <w:r w:rsidRPr="00F42809">
                      <w:rPr>
                        <w:sz w:val="15"/>
                        <w:szCs w:val="15"/>
                      </w:rPr>
                      <w:t>191.74</w:t>
                    </w:r>
                  </w:p>
                </w:tc>
                <w:tc>
                  <w:tcPr>
                    <w:tcW w:w="669" w:type="dxa"/>
                    <w:tcBorders>
                      <w:top w:val="single" w:sz="4" w:space="0" w:color="auto"/>
                      <w:left w:val="nil"/>
                      <w:bottom w:val="single" w:sz="4" w:space="0" w:color="auto"/>
                      <w:right w:val="single" w:sz="4" w:space="0" w:color="auto"/>
                    </w:tcBorders>
                    <w:vAlign w:val="center"/>
                  </w:tcPr>
                  <w:p w:rsidR="00362B4A" w:rsidRPr="00D4312E" w:rsidRDefault="00362B4A" w:rsidP="00362B4A">
                    <w:pPr>
                      <w:ind w:right="-55"/>
                      <w:rPr>
                        <w:sz w:val="15"/>
                        <w:szCs w:val="15"/>
                      </w:rPr>
                    </w:pPr>
                    <w:r w:rsidRPr="00D4312E">
                      <w:rPr>
                        <w:sz w:val="15"/>
                        <w:szCs w:val="15"/>
                      </w:rPr>
                      <w:t>公司全资子公司</w:t>
                    </w:r>
                  </w:p>
                </w:tc>
              </w:tr>
              <w:tr w:rsidR="00362B4A" w:rsidRPr="00D4312E" w:rsidTr="005069EE">
                <w:trPr>
                  <w:trHeight w:val="284"/>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B4A" w:rsidRPr="00D4312E" w:rsidRDefault="00362B4A" w:rsidP="00362B4A">
                    <w:pPr>
                      <w:rPr>
                        <w:sz w:val="15"/>
                        <w:szCs w:val="15"/>
                      </w:rPr>
                    </w:pPr>
                    <w:r w:rsidRPr="00D4312E">
                      <w:rPr>
                        <w:sz w:val="15"/>
                        <w:szCs w:val="15"/>
                      </w:rPr>
                      <w:t>黑龙江富</w:t>
                    </w:r>
                    <w:r w:rsidRPr="009D2CB5">
                      <w:rPr>
                        <w:sz w:val="15"/>
                        <w:szCs w:val="15"/>
                      </w:rPr>
                      <w:t>龙风能科技开发有限责任</w:t>
                    </w:r>
                    <w:r w:rsidRPr="00D4312E">
                      <w:rPr>
                        <w:sz w:val="15"/>
                        <w:szCs w:val="15"/>
                      </w:rPr>
                      <w:t>公司</w:t>
                    </w:r>
                  </w:p>
                </w:tc>
                <w:tc>
                  <w:tcPr>
                    <w:tcW w:w="2304" w:type="dxa"/>
                    <w:tcBorders>
                      <w:top w:val="single" w:sz="4" w:space="0" w:color="auto"/>
                      <w:left w:val="nil"/>
                      <w:bottom w:val="single" w:sz="4" w:space="0" w:color="auto"/>
                      <w:right w:val="single" w:sz="4" w:space="0" w:color="auto"/>
                    </w:tcBorders>
                    <w:shd w:val="clear" w:color="auto" w:fill="auto"/>
                    <w:noWrap/>
                    <w:vAlign w:val="center"/>
                  </w:tcPr>
                  <w:p w:rsidR="00362B4A" w:rsidRPr="00D4312E" w:rsidRDefault="00362B4A" w:rsidP="00362B4A">
                    <w:pPr>
                      <w:rPr>
                        <w:sz w:val="15"/>
                        <w:szCs w:val="15"/>
                      </w:rPr>
                    </w:pPr>
                    <w:r w:rsidRPr="00D4312E">
                      <w:rPr>
                        <w:sz w:val="15"/>
                        <w:szCs w:val="15"/>
                      </w:rPr>
                      <w:t>风力发电项目的开发、建设和生产经营，清洁和可再生能源技术的开发、咨询与服务，旅游景点开发、经营，农林副业开发。</w:t>
                    </w:r>
                  </w:p>
                </w:tc>
                <w:tc>
                  <w:tcPr>
                    <w:tcW w:w="677" w:type="dxa"/>
                    <w:tcBorders>
                      <w:top w:val="single" w:sz="4" w:space="0" w:color="auto"/>
                      <w:left w:val="nil"/>
                      <w:bottom w:val="single" w:sz="4" w:space="0" w:color="auto"/>
                      <w:right w:val="single" w:sz="4" w:space="0" w:color="auto"/>
                    </w:tcBorders>
                    <w:shd w:val="clear" w:color="auto" w:fill="auto"/>
                    <w:noWrap/>
                    <w:vAlign w:val="center"/>
                  </w:tcPr>
                  <w:p w:rsidR="00362B4A" w:rsidRPr="00D4312E" w:rsidRDefault="00362B4A" w:rsidP="00362B4A">
                    <w:pPr>
                      <w:jc w:val="right"/>
                      <w:rPr>
                        <w:sz w:val="15"/>
                        <w:szCs w:val="15"/>
                      </w:rPr>
                    </w:pPr>
                    <w:r w:rsidRPr="00D4312E">
                      <w:rPr>
                        <w:sz w:val="15"/>
                        <w:szCs w:val="15"/>
                      </w:rPr>
                      <w:t>11,050</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362B4A" w:rsidRPr="00D4312E" w:rsidRDefault="00362B4A" w:rsidP="00362B4A">
                    <w:pPr>
                      <w:jc w:val="right"/>
                      <w:rPr>
                        <w:sz w:val="15"/>
                        <w:szCs w:val="15"/>
                      </w:rPr>
                    </w:pPr>
                    <w:r w:rsidRPr="00D4312E">
                      <w:rPr>
                        <w:sz w:val="15"/>
                        <w:szCs w:val="15"/>
                      </w:rPr>
                      <w:t>100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362B4A" w:rsidRPr="00D4312E" w:rsidRDefault="00362B4A" w:rsidP="00362B4A">
                    <w:pPr>
                      <w:jc w:val="right"/>
                      <w:rPr>
                        <w:sz w:val="15"/>
                        <w:szCs w:val="15"/>
                      </w:rPr>
                    </w:pPr>
                    <w:r>
                      <w:rPr>
                        <w:rFonts w:hint="eastAsia"/>
                        <w:sz w:val="15"/>
                        <w:szCs w:val="15"/>
                      </w:rPr>
                      <w:t>30,204.59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62B4A" w:rsidRPr="00D4312E" w:rsidRDefault="00362B4A" w:rsidP="00362B4A">
                    <w:pPr>
                      <w:jc w:val="right"/>
                      <w:rPr>
                        <w:sz w:val="15"/>
                        <w:szCs w:val="15"/>
                      </w:rPr>
                    </w:pPr>
                    <w:r>
                      <w:rPr>
                        <w:rFonts w:hint="eastAsia"/>
                        <w:sz w:val="15"/>
                        <w:szCs w:val="15"/>
                      </w:rPr>
                      <w:t>13,946.69</w:t>
                    </w:r>
                  </w:p>
                </w:tc>
                <w:tc>
                  <w:tcPr>
                    <w:tcW w:w="943" w:type="dxa"/>
                    <w:tcBorders>
                      <w:top w:val="single" w:sz="4" w:space="0" w:color="auto"/>
                      <w:left w:val="nil"/>
                      <w:bottom w:val="single" w:sz="4" w:space="0" w:color="auto"/>
                      <w:right w:val="single" w:sz="4" w:space="0" w:color="auto"/>
                    </w:tcBorders>
                    <w:shd w:val="clear" w:color="auto" w:fill="auto"/>
                    <w:noWrap/>
                    <w:vAlign w:val="center"/>
                  </w:tcPr>
                  <w:p w:rsidR="00362B4A" w:rsidRPr="0081234B" w:rsidRDefault="00362B4A" w:rsidP="00362B4A">
                    <w:pPr>
                      <w:jc w:val="right"/>
                      <w:rPr>
                        <w:sz w:val="15"/>
                        <w:szCs w:val="15"/>
                        <w:highlight w:val="yellow"/>
                      </w:rPr>
                    </w:pPr>
                    <w:r>
                      <w:rPr>
                        <w:rFonts w:hint="eastAsia"/>
                        <w:sz w:val="15"/>
                        <w:szCs w:val="15"/>
                      </w:rPr>
                      <w:t>2,517.29</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362B4A" w:rsidRPr="0081234B" w:rsidRDefault="00362B4A" w:rsidP="00362B4A">
                    <w:pPr>
                      <w:jc w:val="right"/>
                      <w:rPr>
                        <w:sz w:val="15"/>
                        <w:szCs w:val="15"/>
                        <w:highlight w:val="yellow"/>
                      </w:rPr>
                    </w:pPr>
                    <w:r>
                      <w:rPr>
                        <w:rFonts w:hint="eastAsia"/>
                        <w:sz w:val="15"/>
                        <w:szCs w:val="15"/>
                      </w:rPr>
                      <w:t>800.21</w:t>
                    </w:r>
                  </w:p>
                </w:tc>
                <w:tc>
                  <w:tcPr>
                    <w:tcW w:w="669" w:type="dxa"/>
                    <w:tcBorders>
                      <w:top w:val="single" w:sz="4" w:space="0" w:color="auto"/>
                      <w:left w:val="nil"/>
                      <w:bottom w:val="single" w:sz="4" w:space="0" w:color="auto"/>
                      <w:right w:val="single" w:sz="4" w:space="0" w:color="auto"/>
                    </w:tcBorders>
                    <w:vAlign w:val="center"/>
                  </w:tcPr>
                  <w:p w:rsidR="00362B4A" w:rsidRPr="00D4312E" w:rsidRDefault="00362B4A" w:rsidP="00362B4A">
                    <w:pPr>
                      <w:ind w:right="-55"/>
                      <w:rPr>
                        <w:sz w:val="15"/>
                        <w:szCs w:val="15"/>
                      </w:rPr>
                    </w:pPr>
                    <w:r w:rsidRPr="00D4312E">
                      <w:rPr>
                        <w:sz w:val="15"/>
                        <w:szCs w:val="15"/>
                      </w:rPr>
                      <w:t>公司全资子公司</w:t>
                    </w:r>
                  </w:p>
                </w:tc>
              </w:tr>
              <w:tr w:rsidR="00362B4A" w:rsidRPr="00323266" w:rsidTr="005069EE">
                <w:trPr>
                  <w:trHeight w:val="284"/>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B4A" w:rsidRPr="00323266" w:rsidRDefault="00362B4A" w:rsidP="00362B4A">
                    <w:pPr>
                      <w:rPr>
                        <w:sz w:val="15"/>
                        <w:szCs w:val="15"/>
                      </w:rPr>
                    </w:pPr>
                    <w:r w:rsidRPr="00323266">
                      <w:rPr>
                        <w:rFonts w:hint="eastAsia"/>
                        <w:sz w:val="15"/>
                        <w:szCs w:val="15"/>
                      </w:rPr>
                      <w:t>中闽（富锦）生物质热电有限公司</w:t>
                    </w:r>
                  </w:p>
                </w:tc>
                <w:tc>
                  <w:tcPr>
                    <w:tcW w:w="2304" w:type="dxa"/>
                    <w:tcBorders>
                      <w:top w:val="single" w:sz="4" w:space="0" w:color="auto"/>
                      <w:left w:val="nil"/>
                      <w:bottom w:val="single" w:sz="4" w:space="0" w:color="auto"/>
                      <w:right w:val="single" w:sz="4" w:space="0" w:color="auto"/>
                    </w:tcBorders>
                    <w:shd w:val="clear" w:color="auto" w:fill="auto"/>
                    <w:noWrap/>
                    <w:vAlign w:val="center"/>
                  </w:tcPr>
                  <w:p w:rsidR="00362B4A" w:rsidRPr="00323266" w:rsidRDefault="00362B4A" w:rsidP="00362B4A">
                    <w:pPr>
                      <w:rPr>
                        <w:sz w:val="15"/>
                        <w:szCs w:val="15"/>
                      </w:rPr>
                    </w:pPr>
                    <w:r w:rsidRPr="00323266">
                      <w:rPr>
                        <w:rFonts w:hint="eastAsia"/>
                        <w:sz w:val="15"/>
                        <w:szCs w:val="15"/>
                      </w:rPr>
                      <w:t>生物质能发电，风力发电，电力供应，热力生产和供应，新能源技术推广服务，生物质能技术开发、转让、咨询服务，风能发电工程施工，热力输送管道设施施工，生物质致密成型燃料加工、销售，灰渣销售，农副产品收购、仓储、销售，休闲观光活动。</w:t>
                    </w:r>
                  </w:p>
                </w:tc>
                <w:tc>
                  <w:tcPr>
                    <w:tcW w:w="677" w:type="dxa"/>
                    <w:tcBorders>
                      <w:top w:val="single" w:sz="4" w:space="0" w:color="auto"/>
                      <w:left w:val="nil"/>
                      <w:bottom w:val="single" w:sz="4" w:space="0" w:color="auto"/>
                      <w:right w:val="single" w:sz="4" w:space="0" w:color="auto"/>
                    </w:tcBorders>
                    <w:shd w:val="clear" w:color="auto" w:fill="auto"/>
                    <w:noWrap/>
                    <w:vAlign w:val="center"/>
                  </w:tcPr>
                  <w:p w:rsidR="00362B4A" w:rsidRPr="00323266" w:rsidRDefault="00362B4A" w:rsidP="00362B4A">
                    <w:pPr>
                      <w:jc w:val="right"/>
                      <w:rPr>
                        <w:sz w:val="15"/>
                        <w:szCs w:val="15"/>
                      </w:rPr>
                    </w:pPr>
                    <w:r w:rsidRPr="00323266">
                      <w:rPr>
                        <w:rFonts w:hint="eastAsia"/>
                        <w:sz w:val="15"/>
                        <w:szCs w:val="15"/>
                      </w:rPr>
                      <w:t>6,000</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362B4A" w:rsidRPr="00323266" w:rsidRDefault="00362B4A" w:rsidP="00362B4A">
                    <w:pPr>
                      <w:jc w:val="right"/>
                      <w:rPr>
                        <w:sz w:val="15"/>
                        <w:szCs w:val="15"/>
                      </w:rPr>
                    </w:pPr>
                    <w:r w:rsidRPr="00323266">
                      <w:rPr>
                        <w:rFonts w:hint="eastAsia"/>
                        <w:sz w:val="15"/>
                        <w:szCs w:val="15"/>
                      </w:rPr>
                      <w:t>100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362B4A" w:rsidRPr="00323266" w:rsidRDefault="00362B4A" w:rsidP="00362B4A">
                    <w:pPr>
                      <w:jc w:val="right"/>
                      <w:rPr>
                        <w:sz w:val="15"/>
                        <w:szCs w:val="15"/>
                      </w:rPr>
                    </w:pPr>
                    <w:r w:rsidRPr="00323266">
                      <w:rPr>
                        <w:sz w:val="15"/>
                        <w:szCs w:val="15"/>
                      </w:rPr>
                      <w:t>33,209.32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62B4A" w:rsidRPr="00323266" w:rsidRDefault="00362B4A" w:rsidP="00362B4A">
                    <w:pPr>
                      <w:jc w:val="right"/>
                      <w:rPr>
                        <w:sz w:val="15"/>
                        <w:szCs w:val="15"/>
                      </w:rPr>
                    </w:pPr>
                    <w:r w:rsidRPr="00323266">
                      <w:rPr>
                        <w:sz w:val="15"/>
                        <w:szCs w:val="15"/>
                      </w:rPr>
                      <w:t>3,507.41</w:t>
                    </w:r>
                  </w:p>
                </w:tc>
                <w:tc>
                  <w:tcPr>
                    <w:tcW w:w="943" w:type="dxa"/>
                    <w:tcBorders>
                      <w:top w:val="single" w:sz="4" w:space="0" w:color="auto"/>
                      <w:left w:val="nil"/>
                      <w:bottom w:val="single" w:sz="4" w:space="0" w:color="auto"/>
                      <w:right w:val="single" w:sz="4" w:space="0" w:color="auto"/>
                    </w:tcBorders>
                    <w:shd w:val="clear" w:color="auto" w:fill="auto"/>
                    <w:noWrap/>
                    <w:vAlign w:val="center"/>
                  </w:tcPr>
                  <w:p w:rsidR="00362B4A" w:rsidRPr="00323266" w:rsidRDefault="00362B4A" w:rsidP="00362B4A">
                    <w:pPr>
                      <w:jc w:val="right"/>
                      <w:rPr>
                        <w:sz w:val="15"/>
                        <w:szCs w:val="15"/>
                      </w:rPr>
                    </w:pPr>
                    <w:r>
                      <w:rPr>
                        <w:rFonts w:hint="eastAsia"/>
                        <w:sz w:val="15"/>
                        <w:szCs w:val="15"/>
                      </w:rPr>
                      <w:t>560.71</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362B4A" w:rsidRPr="00323266" w:rsidRDefault="00362B4A" w:rsidP="00362B4A">
                    <w:pPr>
                      <w:jc w:val="right"/>
                      <w:rPr>
                        <w:sz w:val="15"/>
                        <w:szCs w:val="15"/>
                      </w:rPr>
                    </w:pPr>
                    <w:r w:rsidRPr="00323266">
                      <w:rPr>
                        <w:sz w:val="15"/>
                        <w:szCs w:val="15"/>
                      </w:rPr>
                      <w:t>-1,468.05</w:t>
                    </w:r>
                  </w:p>
                </w:tc>
                <w:tc>
                  <w:tcPr>
                    <w:tcW w:w="669" w:type="dxa"/>
                    <w:tcBorders>
                      <w:top w:val="single" w:sz="4" w:space="0" w:color="auto"/>
                      <w:left w:val="nil"/>
                      <w:bottom w:val="single" w:sz="4" w:space="0" w:color="auto"/>
                      <w:right w:val="single" w:sz="4" w:space="0" w:color="auto"/>
                    </w:tcBorders>
                    <w:vAlign w:val="center"/>
                  </w:tcPr>
                  <w:p w:rsidR="00362B4A" w:rsidRPr="00323266" w:rsidRDefault="00362B4A" w:rsidP="00362B4A">
                    <w:pPr>
                      <w:ind w:right="-55"/>
                      <w:rPr>
                        <w:sz w:val="15"/>
                        <w:szCs w:val="15"/>
                      </w:rPr>
                    </w:pPr>
                    <w:r w:rsidRPr="00323266">
                      <w:rPr>
                        <w:sz w:val="15"/>
                        <w:szCs w:val="15"/>
                      </w:rPr>
                      <w:t>公司全资子公司</w:t>
                    </w:r>
                  </w:p>
                </w:tc>
              </w:tr>
              <w:tr w:rsidR="00362B4A" w:rsidRPr="00323266" w:rsidTr="005069EE">
                <w:trPr>
                  <w:trHeight w:val="284"/>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B4A" w:rsidRPr="00323266" w:rsidRDefault="00362B4A" w:rsidP="00362B4A">
                    <w:pPr>
                      <w:rPr>
                        <w:sz w:val="15"/>
                        <w:szCs w:val="15"/>
                      </w:rPr>
                    </w:pPr>
                    <w:r w:rsidRPr="00953004">
                      <w:rPr>
                        <w:rFonts w:hint="eastAsia"/>
                        <w:sz w:val="15"/>
                        <w:szCs w:val="15"/>
                      </w:rPr>
                      <w:t>中闽（福清）光伏发电有限公司</w:t>
                    </w:r>
                  </w:p>
                </w:tc>
                <w:tc>
                  <w:tcPr>
                    <w:tcW w:w="2304" w:type="dxa"/>
                    <w:tcBorders>
                      <w:top w:val="single" w:sz="4" w:space="0" w:color="auto"/>
                      <w:left w:val="nil"/>
                      <w:bottom w:val="single" w:sz="4" w:space="0" w:color="auto"/>
                      <w:right w:val="single" w:sz="4" w:space="0" w:color="auto"/>
                    </w:tcBorders>
                    <w:shd w:val="clear" w:color="auto" w:fill="auto"/>
                    <w:noWrap/>
                    <w:vAlign w:val="center"/>
                  </w:tcPr>
                  <w:p w:rsidR="00362B4A" w:rsidRPr="00323266" w:rsidRDefault="00362B4A" w:rsidP="00362B4A">
                    <w:pPr>
                      <w:rPr>
                        <w:sz w:val="15"/>
                        <w:szCs w:val="15"/>
                      </w:rPr>
                    </w:pPr>
                    <w:r w:rsidRPr="00F06B98">
                      <w:rPr>
                        <w:rFonts w:hint="eastAsia"/>
                        <w:sz w:val="15"/>
                        <w:szCs w:val="15"/>
                      </w:rPr>
                      <w:t>许可项目：发电业务、输电业务、供（配）电业务；建设工程施工</w:t>
                    </w:r>
                    <w:r>
                      <w:rPr>
                        <w:rFonts w:hint="eastAsia"/>
                        <w:sz w:val="15"/>
                        <w:szCs w:val="15"/>
                      </w:rPr>
                      <w:t>。</w:t>
                    </w:r>
                    <w:r w:rsidRPr="00F06B98">
                      <w:rPr>
                        <w:rFonts w:hint="eastAsia"/>
                        <w:sz w:val="15"/>
                        <w:szCs w:val="15"/>
                      </w:rPr>
                      <w:t>一般项目：太阳能发电技术服务；风力发电技术服务；机械设备租赁</w:t>
                    </w:r>
                    <w:r>
                      <w:rPr>
                        <w:rFonts w:hint="eastAsia"/>
                        <w:sz w:val="15"/>
                        <w:szCs w:val="15"/>
                      </w:rPr>
                      <w:t>。</w:t>
                    </w:r>
                  </w:p>
                </w:tc>
                <w:tc>
                  <w:tcPr>
                    <w:tcW w:w="677" w:type="dxa"/>
                    <w:tcBorders>
                      <w:top w:val="single" w:sz="4" w:space="0" w:color="auto"/>
                      <w:left w:val="nil"/>
                      <w:bottom w:val="single" w:sz="4" w:space="0" w:color="auto"/>
                      <w:right w:val="single" w:sz="4" w:space="0" w:color="auto"/>
                    </w:tcBorders>
                    <w:shd w:val="clear" w:color="auto" w:fill="auto"/>
                    <w:noWrap/>
                    <w:vAlign w:val="center"/>
                  </w:tcPr>
                  <w:p w:rsidR="00362B4A" w:rsidRPr="00F8421E" w:rsidRDefault="00362B4A" w:rsidP="00362B4A">
                    <w:pPr>
                      <w:jc w:val="right"/>
                      <w:rPr>
                        <w:sz w:val="15"/>
                        <w:szCs w:val="15"/>
                      </w:rPr>
                    </w:pPr>
                    <w:r>
                      <w:rPr>
                        <w:rFonts w:hint="eastAsia"/>
                        <w:sz w:val="15"/>
                        <w:szCs w:val="15"/>
                      </w:rPr>
                      <w:t>5,000</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362B4A" w:rsidRPr="00323266" w:rsidRDefault="00362B4A" w:rsidP="00362B4A">
                    <w:pPr>
                      <w:jc w:val="right"/>
                      <w:rPr>
                        <w:sz w:val="15"/>
                        <w:szCs w:val="15"/>
                      </w:rPr>
                    </w:pPr>
                    <w:r>
                      <w:rPr>
                        <w:rFonts w:hint="eastAsia"/>
                        <w:sz w:val="15"/>
                        <w:szCs w:val="15"/>
                      </w:rPr>
                      <w:t>100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362B4A" w:rsidRPr="00323266" w:rsidRDefault="00362B4A" w:rsidP="00362B4A">
                    <w:pPr>
                      <w:jc w:val="right"/>
                      <w:rPr>
                        <w:sz w:val="15"/>
                        <w:szCs w:val="15"/>
                      </w:rPr>
                    </w:pPr>
                    <w:r>
                      <w:rPr>
                        <w:rFonts w:hint="eastAsia"/>
                        <w:sz w:val="15"/>
                        <w:szCs w:val="15"/>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62B4A" w:rsidRPr="00323266" w:rsidRDefault="00362B4A" w:rsidP="00362B4A">
                    <w:pPr>
                      <w:jc w:val="right"/>
                      <w:rPr>
                        <w:sz w:val="15"/>
                        <w:szCs w:val="15"/>
                      </w:rPr>
                    </w:pPr>
                    <w:r>
                      <w:rPr>
                        <w:rFonts w:hint="eastAsia"/>
                        <w:sz w:val="15"/>
                        <w:szCs w:val="15"/>
                      </w:rPr>
                      <w:t>0.00</w:t>
                    </w:r>
                  </w:p>
                </w:tc>
                <w:tc>
                  <w:tcPr>
                    <w:tcW w:w="943" w:type="dxa"/>
                    <w:tcBorders>
                      <w:top w:val="single" w:sz="4" w:space="0" w:color="auto"/>
                      <w:left w:val="nil"/>
                      <w:bottom w:val="single" w:sz="4" w:space="0" w:color="auto"/>
                      <w:right w:val="single" w:sz="4" w:space="0" w:color="auto"/>
                    </w:tcBorders>
                    <w:shd w:val="clear" w:color="auto" w:fill="auto"/>
                    <w:noWrap/>
                    <w:vAlign w:val="center"/>
                  </w:tcPr>
                  <w:p w:rsidR="00362B4A" w:rsidRDefault="00362B4A" w:rsidP="00362B4A">
                    <w:pPr>
                      <w:jc w:val="right"/>
                      <w:rPr>
                        <w:sz w:val="15"/>
                        <w:szCs w:val="15"/>
                      </w:rPr>
                    </w:pPr>
                    <w:r>
                      <w:rPr>
                        <w:rFonts w:hint="eastAsia"/>
                        <w:sz w:val="15"/>
                        <w:szCs w:val="15"/>
                      </w:rPr>
                      <w:t>0.00</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362B4A" w:rsidRPr="00323266" w:rsidRDefault="00362B4A" w:rsidP="00362B4A">
                    <w:pPr>
                      <w:jc w:val="right"/>
                      <w:rPr>
                        <w:sz w:val="15"/>
                        <w:szCs w:val="15"/>
                      </w:rPr>
                    </w:pPr>
                    <w:r>
                      <w:rPr>
                        <w:rFonts w:hint="eastAsia"/>
                        <w:sz w:val="15"/>
                        <w:szCs w:val="15"/>
                      </w:rPr>
                      <w:t>0.00</w:t>
                    </w:r>
                  </w:p>
                </w:tc>
                <w:tc>
                  <w:tcPr>
                    <w:tcW w:w="669" w:type="dxa"/>
                    <w:tcBorders>
                      <w:top w:val="single" w:sz="4" w:space="0" w:color="auto"/>
                      <w:left w:val="nil"/>
                      <w:bottom w:val="single" w:sz="4" w:space="0" w:color="auto"/>
                      <w:right w:val="single" w:sz="4" w:space="0" w:color="auto"/>
                    </w:tcBorders>
                    <w:vAlign w:val="center"/>
                  </w:tcPr>
                  <w:p w:rsidR="00362B4A" w:rsidRPr="00323266" w:rsidRDefault="00362B4A" w:rsidP="00362B4A">
                    <w:pPr>
                      <w:ind w:right="-55"/>
                      <w:rPr>
                        <w:sz w:val="15"/>
                        <w:szCs w:val="15"/>
                      </w:rPr>
                    </w:pPr>
                    <w:r w:rsidRPr="00F8421E">
                      <w:rPr>
                        <w:rFonts w:hint="eastAsia"/>
                        <w:sz w:val="15"/>
                        <w:szCs w:val="15"/>
                      </w:rPr>
                      <w:t>公司全资子公司</w:t>
                    </w:r>
                  </w:p>
                </w:tc>
              </w:tr>
            </w:tbl>
            <w:p w:rsidR="00362B4A" w:rsidRDefault="00362B4A"/>
            <w:p w:rsidR="00362B4A" w:rsidRPr="00251F90" w:rsidRDefault="00362B4A" w:rsidP="00362B4A">
              <w:r>
                <w:rPr>
                  <w:rFonts w:hint="eastAsia"/>
                </w:rPr>
                <w:t xml:space="preserve">    </w:t>
              </w:r>
              <w:r w:rsidRPr="00251F90">
                <w:rPr>
                  <w:rFonts w:hint="eastAsia"/>
                </w:rPr>
                <w:t>2、二级子公司情况</w:t>
              </w:r>
            </w:p>
            <w:p w:rsidR="00362B4A" w:rsidRPr="00251F90" w:rsidRDefault="00362B4A" w:rsidP="00254890">
              <w:pPr>
                <w:jc w:val="right"/>
              </w:pPr>
              <w:r w:rsidRPr="00251F90">
                <w:rPr>
                  <w:rFonts w:hint="eastAsia"/>
                </w:rPr>
                <w:t xml:space="preserve">                                                         单位</w:t>
              </w:r>
              <w:r w:rsidRPr="00251F90">
                <w:t>:万元</w:t>
              </w:r>
              <w:r w:rsidRPr="00251F90">
                <w:rPr>
                  <w:rFonts w:hint="eastAsia"/>
                </w:rPr>
                <w:t xml:space="preserve">  币种</w:t>
              </w:r>
              <w:r w:rsidRPr="00251F90">
                <w:t>:人民币</w:t>
              </w:r>
            </w:p>
            <w:tbl>
              <w:tblPr>
                <w:tblW w:w="9058" w:type="dxa"/>
                <w:jc w:val="center"/>
                <w:tblInd w:w="3" w:type="dxa"/>
                <w:tblLook w:val="04A0"/>
              </w:tblPr>
              <w:tblGrid>
                <w:gridCol w:w="855"/>
                <w:gridCol w:w="2296"/>
                <w:gridCol w:w="685"/>
                <w:gridCol w:w="752"/>
                <w:gridCol w:w="966"/>
                <w:gridCol w:w="966"/>
                <w:gridCol w:w="922"/>
                <w:gridCol w:w="891"/>
                <w:gridCol w:w="725"/>
              </w:tblGrid>
              <w:tr w:rsidR="00362B4A" w:rsidRPr="00295429" w:rsidTr="002C3FE8">
                <w:trPr>
                  <w:trHeight w:val="284"/>
                  <w:tblHeader/>
                  <w:jc w:val="center"/>
                </w:trPr>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2B4A" w:rsidRPr="00295429" w:rsidRDefault="00362B4A" w:rsidP="00362B4A">
                    <w:pPr>
                      <w:jc w:val="center"/>
                      <w:rPr>
                        <w:sz w:val="15"/>
                        <w:szCs w:val="15"/>
                      </w:rPr>
                    </w:pPr>
                    <w:r w:rsidRPr="00295429">
                      <w:rPr>
                        <w:rFonts w:hint="eastAsia"/>
                        <w:sz w:val="15"/>
                        <w:szCs w:val="15"/>
                      </w:rPr>
                      <w:t>公司名称</w:t>
                    </w:r>
                  </w:p>
                </w:tc>
                <w:tc>
                  <w:tcPr>
                    <w:tcW w:w="22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2B4A" w:rsidRPr="00295429" w:rsidRDefault="00362B4A" w:rsidP="00362B4A">
                    <w:pPr>
                      <w:jc w:val="center"/>
                      <w:rPr>
                        <w:sz w:val="15"/>
                        <w:szCs w:val="15"/>
                      </w:rPr>
                    </w:pPr>
                    <w:r w:rsidRPr="00295429">
                      <w:rPr>
                        <w:rFonts w:hint="eastAsia"/>
                        <w:sz w:val="15"/>
                        <w:szCs w:val="15"/>
                      </w:rPr>
                      <w:t>经营范围</w:t>
                    </w:r>
                  </w:p>
                </w:tc>
                <w:tc>
                  <w:tcPr>
                    <w:tcW w:w="6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2B4A" w:rsidRPr="00295429" w:rsidRDefault="00362B4A" w:rsidP="00362B4A">
                    <w:pPr>
                      <w:jc w:val="center"/>
                      <w:rPr>
                        <w:sz w:val="15"/>
                        <w:szCs w:val="15"/>
                      </w:rPr>
                    </w:pPr>
                    <w:r w:rsidRPr="00295429">
                      <w:rPr>
                        <w:rFonts w:hint="eastAsia"/>
                        <w:sz w:val="15"/>
                        <w:szCs w:val="15"/>
                      </w:rPr>
                      <w:t>注册</w:t>
                    </w:r>
                  </w:p>
                  <w:p w:rsidR="00362B4A" w:rsidRPr="00295429" w:rsidRDefault="00362B4A" w:rsidP="00362B4A">
                    <w:pPr>
                      <w:jc w:val="center"/>
                      <w:rPr>
                        <w:sz w:val="15"/>
                        <w:szCs w:val="15"/>
                      </w:rPr>
                    </w:pPr>
                    <w:r w:rsidRPr="00295429">
                      <w:rPr>
                        <w:rFonts w:hint="eastAsia"/>
                        <w:sz w:val="15"/>
                        <w:szCs w:val="15"/>
                      </w:rPr>
                      <w:t>资本</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2B4A" w:rsidRPr="00295429" w:rsidRDefault="00362B4A" w:rsidP="00362B4A">
                    <w:pPr>
                      <w:jc w:val="center"/>
                      <w:rPr>
                        <w:sz w:val="15"/>
                        <w:szCs w:val="15"/>
                      </w:rPr>
                    </w:pPr>
                    <w:r>
                      <w:rPr>
                        <w:rFonts w:hint="eastAsia"/>
                        <w:sz w:val="15"/>
                        <w:szCs w:val="15"/>
                      </w:rPr>
                      <w:t>中闽有限</w:t>
                    </w:r>
                    <w:r w:rsidRPr="00295429">
                      <w:rPr>
                        <w:rFonts w:hint="eastAsia"/>
                        <w:sz w:val="15"/>
                        <w:szCs w:val="15"/>
                      </w:rPr>
                      <w:t>持股比例(%)</w:t>
                    </w:r>
                  </w:p>
                </w:tc>
                <w:tc>
                  <w:tcPr>
                    <w:tcW w:w="1932" w:type="dxa"/>
                    <w:gridSpan w:val="2"/>
                    <w:tcBorders>
                      <w:top w:val="single" w:sz="4" w:space="0" w:color="auto"/>
                      <w:left w:val="nil"/>
                      <w:bottom w:val="single" w:sz="4" w:space="0" w:color="auto"/>
                      <w:right w:val="single" w:sz="4" w:space="0" w:color="auto"/>
                    </w:tcBorders>
                    <w:shd w:val="clear" w:color="auto" w:fill="auto"/>
                    <w:noWrap/>
                    <w:vAlign w:val="center"/>
                  </w:tcPr>
                  <w:p w:rsidR="00362B4A" w:rsidRPr="00411DC6" w:rsidRDefault="00362B4A" w:rsidP="00362B4A">
                    <w:pPr>
                      <w:jc w:val="center"/>
                      <w:rPr>
                        <w:sz w:val="15"/>
                        <w:szCs w:val="15"/>
                      </w:rPr>
                    </w:pPr>
                    <w:r w:rsidRPr="00411DC6">
                      <w:rPr>
                        <w:rFonts w:hint="eastAsia"/>
                        <w:sz w:val="15"/>
                        <w:szCs w:val="15"/>
                      </w:rPr>
                      <w:t>202</w:t>
                    </w:r>
                    <w:r>
                      <w:rPr>
                        <w:rFonts w:hint="eastAsia"/>
                        <w:sz w:val="15"/>
                        <w:szCs w:val="15"/>
                      </w:rPr>
                      <w:t>2</w:t>
                    </w:r>
                    <w:r w:rsidRPr="00411DC6">
                      <w:rPr>
                        <w:rFonts w:hint="eastAsia"/>
                        <w:sz w:val="15"/>
                        <w:szCs w:val="15"/>
                      </w:rPr>
                      <w:t>年</w:t>
                    </w:r>
                    <w:r>
                      <w:rPr>
                        <w:rFonts w:hint="eastAsia"/>
                        <w:sz w:val="15"/>
                        <w:szCs w:val="15"/>
                      </w:rPr>
                      <w:t>6</w:t>
                    </w:r>
                    <w:r w:rsidRPr="00411DC6">
                      <w:rPr>
                        <w:rFonts w:hint="eastAsia"/>
                        <w:sz w:val="15"/>
                        <w:szCs w:val="15"/>
                      </w:rPr>
                      <w:t>月3</w:t>
                    </w:r>
                    <w:r>
                      <w:rPr>
                        <w:rFonts w:hint="eastAsia"/>
                        <w:sz w:val="15"/>
                        <w:szCs w:val="15"/>
                      </w:rPr>
                      <w:t>0</w:t>
                    </w:r>
                    <w:r w:rsidRPr="00411DC6">
                      <w:rPr>
                        <w:rFonts w:hint="eastAsia"/>
                        <w:sz w:val="15"/>
                        <w:szCs w:val="15"/>
                      </w:rPr>
                      <w:t>日</w:t>
                    </w:r>
                  </w:p>
                </w:tc>
                <w:tc>
                  <w:tcPr>
                    <w:tcW w:w="1813" w:type="dxa"/>
                    <w:gridSpan w:val="2"/>
                    <w:tcBorders>
                      <w:top w:val="single" w:sz="4" w:space="0" w:color="auto"/>
                      <w:left w:val="nil"/>
                      <w:bottom w:val="single" w:sz="4" w:space="0" w:color="auto"/>
                      <w:right w:val="single" w:sz="4" w:space="0" w:color="auto"/>
                    </w:tcBorders>
                    <w:shd w:val="clear" w:color="auto" w:fill="auto"/>
                    <w:noWrap/>
                    <w:vAlign w:val="center"/>
                  </w:tcPr>
                  <w:p w:rsidR="00362B4A" w:rsidRPr="00411DC6" w:rsidRDefault="00362B4A" w:rsidP="00362B4A">
                    <w:pPr>
                      <w:jc w:val="center"/>
                      <w:rPr>
                        <w:sz w:val="15"/>
                        <w:szCs w:val="15"/>
                      </w:rPr>
                    </w:pPr>
                    <w:r w:rsidRPr="00411DC6">
                      <w:rPr>
                        <w:rFonts w:hint="eastAsia"/>
                        <w:sz w:val="15"/>
                        <w:szCs w:val="15"/>
                      </w:rPr>
                      <w:t>202</w:t>
                    </w:r>
                    <w:r>
                      <w:rPr>
                        <w:rFonts w:hint="eastAsia"/>
                        <w:sz w:val="15"/>
                        <w:szCs w:val="15"/>
                      </w:rPr>
                      <w:t>2</w:t>
                    </w:r>
                    <w:r w:rsidRPr="00411DC6">
                      <w:rPr>
                        <w:rFonts w:hint="eastAsia"/>
                        <w:sz w:val="15"/>
                        <w:szCs w:val="15"/>
                      </w:rPr>
                      <w:t>年1-</w:t>
                    </w:r>
                    <w:r>
                      <w:rPr>
                        <w:rFonts w:hint="eastAsia"/>
                        <w:sz w:val="15"/>
                        <w:szCs w:val="15"/>
                      </w:rPr>
                      <w:t>6</w:t>
                    </w:r>
                    <w:r w:rsidRPr="00411DC6">
                      <w:rPr>
                        <w:rFonts w:hint="eastAsia"/>
                        <w:sz w:val="15"/>
                        <w:szCs w:val="15"/>
                      </w:rPr>
                      <w:t>月</w:t>
                    </w:r>
                  </w:p>
                </w:tc>
                <w:tc>
                  <w:tcPr>
                    <w:tcW w:w="725" w:type="dxa"/>
                    <w:vMerge w:val="restart"/>
                    <w:tcBorders>
                      <w:top w:val="single" w:sz="4" w:space="0" w:color="auto"/>
                      <w:left w:val="nil"/>
                      <w:right w:val="single" w:sz="4" w:space="0" w:color="auto"/>
                    </w:tcBorders>
                    <w:vAlign w:val="center"/>
                  </w:tcPr>
                  <w:p w:rsidR="00362B4A" w:rsidRPr="00295429" w:rsidRDefault="00362B4A" w:rsidP="00362B4A">
                    <w:pPr>
                      <w:jc w:val="center"/>
                      <w:rPr>
                        <w:sz w:val="15"/>
                        <w:szCs w:val="15"/>
                      </w:rPr>
                    </w:pPr>
                    <w:r w:rsidRPr="00295429">
                      <w:rPr>
                        <w:rFonts w:hint="eastAsia"/>
                        <w:sz w:val="15"/>
                        <w:szCs w:val="15"/>
                      </w:rPr>
                      <w:t>备注</w:t>
                    </w:r>
                  </w:p>
                </w:tc>
              </w:tr>
              <w:tr w:rsidR="00362B4A" w:rsidRPr="00295429" w:rsidTr="002C3FE8">
                <w:trPr>
                  <w:trHeight w:val="284"/>
                  <w:tblHeader/>
                  <w:jc w:val="center"/>
                </w:trPr>
                <w:tc>
                  <w:tcPr>
                    <w:tcW w:w="855" w:type="dxa"/>
                    <w:vMerge/>
                    <w:tcBorders>
                      <w:top w:val="single" w:sz="4" w:space="0" w:color="auto"/>
                      <w:left w:val="single" w:sz="4" w:space="0" w:color="auto"/>
                      <w:bottom w:val="single" w:sz="4" w:space="0" w:color="auto"/>
                      <w:right w:val="single" w:sz="4" w:space="0" w:color="auto"/>
                    </w:tcBorders>
                    <w:vAlign w:val="center"/>
                  </w:tcPr>
                  <w:p w:rsidR="00362B4A" w:rsidRPr="00295429" w:rsidRDefault="00362B4A" w:rsidP="00362B4A">
                    <w:pPr>
                      <w:jc w:val="center"/>
                      <w:rPr>
                        <w:sz w:val="15"/>
                        <w:szCs w:val="15"/>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362B4A" w:rsidRPr="00295429" w:rsidRDefault="00362B4A" w:rsidP="00362B4A">
                    <w:pPr>
                      <w:jc w:val="center"/>
                      <w:rPr>
                        <w:sz w:val="15"/>
                        <w:szCs w:val="15"/>
                      </w:rPr>
                    </w:pPr>
                  </w:p>
                </w:tc>
                <w:tc>
                  <w:tcPr>
                    <w:tcW w:w="685" w:type="dxa"/>
                    <w:vMerge/>
                    <w:tcBorders>
                      <w:top w:val="single" w:sz="4" w:space="0" w:color="auto"/>
                      <w:left w:val="single" w:sz="4" w:space="0" w:color="auto"/>
                      <w:bottom w:val="single" w:sz="4" w:space="0" w:color="auto"/>
                      <w:right w:val="single" w:sz="4" w:space="0" w:color="auto"/>
                    </w:tcBorders>
                    <w:vAlign w:val="center"/>
                  </w:tcPr>
                  <w:p w:rsidR="00362B4A" w:rsidRPr="00295429" w:rsidRDefault="00362B4A" w:rsidP="00362B4A">
                    <w:pPr>
                      <w:jc w:val="center"/>
                      <w:rPr>
                        <w:sz w:val="15"/>
                        <w:szCs w:val="15"/>
                      </w:rPr>
                    </w:pPr>
                  </w:p>
                </w:tc>
                <w:tc>
                  <w:tcPr>
                    <w:tcW w:w="752" w:type="dxa"/>
                    <w:vMerge/>
                    <w:tcBorders>
                      <w:top w:val="single" w:sz="4" w:space="0" w:color="auto"/>
                      <w:left w:val="single" w:sz="4" w:space="0" w:color="auto"/>
                      <w:bottom w:val="single" w:sz="4" w:space="0" w:color="auto"/>
                      <w:right w:val="single" w:sz="4" w:space="0" w:color="auto"/>
                    </w:tcBorders>
                    <w:vAlign w:val="center"/>
                  </w:tcPr>
                  <w:p w:rsidR="00362B4A" w:rsidRPr="00295429" w:rsidRDefault="00362B4A" w:rsidP="00362B4A">
                    <w:pPr>
                      <w:jc w:val="center"/>
                      <w:rPr>
                        <w:sz w:val="15"/>
                        <w:szCs w:val="15"/>
                      </w:rPr>
                    </w:pPr>
                  </w:p>
                </w:tc>
                <w:tc>
                  <w:tcPr>
                    <w:tcW w:w="966" w:type="dxa"/>
                    <w:tcBorders>
                      <w:top w:val="nil"/>
                      <w:left w:val="nil"/>
                      <w:bottom w:val="single" w:sz="4" w:space="0" w:color="auto"/>
                      <w:right w:val="single" w:sz="4" w:space="0" w:color="auto"/>
                    </w:tcBorders>
                    <w:shd w:val="clear" w:color="auto" w:fill="auto"/>
                    <w:vAlign w:val="center"/>
                  </w:tcPr>
                  <w:p w:rsidR="00362B4A" w:rsidRPr="00295429" w:rsidRDefault="00362B4A" w:rsidP="00362B4A">
                    <w:pPr>
                      <w:jc w:val="center"/>
                      <w:rPr>
                        <w:sz w:val="15"/>
                        <w:szCs w:val="15"/>
                      </w:rPr>
                    </w:pPr>
                    <w:r w:rsidRPr="00295429">
                      <w:rPr>
                        <w:rFonts w:hint="eastAsia"/>
                        <w:sz w:val="15"/>
                        <w:szCs w:val="15"/>
                      </w:rPr>
                      <w:t>总资产</w:t>
                    </w:r>
                  </w:p>
                </w:tc>
                <w:tc>
                  <w:tcPr>
                    <w:tcW w:w="966" w:type="dxa"/>
                    <w:tcBorders>
                      <w:top w:val="nil"/>
                      <w:left w:val="nil"/>
                      <w:bottom w:val="single" w:sz="4" w:space="0" w:color="auto"/>
                      <w:right w:val="single" w:sz="4" w:space="0" w:color="auto"/>
                    </w:tcBorders>
                    <w:shd w:val="clear" w:color="auto" w:fill="auto"/>
                    <w:vAlign w:val="center"/>
                  </w:tcPr>
                  <w:p w:rsidR="00362B4A" w:rsidRPr="00295429" w:rsidRDefault="00362B4A" w:rsidP="00362B4A">
                    <w:pPr>
                      <w:jc w:val="center"/>
                      <w:rPr>
                        <w:sz w:val="15"/>
                        <w:szCs w:val="15"/>
                      </w:rPr>
                    </w:pPr>
                    <w:r w:rsidRPr="00295429">
                      <w:rPr>
                        <w:rFonts w:hint="eastAsia"/>
                        <w:sz w:val="15"/>
                        <w:szCs w:val="15"/>
                      </w:rPr>
                      <w:t>净资产</w:t>
                    </w:r>
                  </w:p>
                </w:tc>
                <w:tc>
                  <w:tcPr>
                    <w:tcW w:w="922" w:type="dxa"/>
                    <w:tcBorders>
                      <w:top w:val="nil"/>
                      <w:left w:val="nil"/>
                      <w:bottom w:val="single" w:sz="4" w:space="0" w:color="auto"/>
                      <w:right w:val="single" w:sz="4" w:space="0" w:color="auto"/>
                    </w:tcBorders>
                    <w:shd w:val="clear" w:color="auto" w:fill="auto"/>
                    <w:vAlign w:val="center"/>
                  </w:tcPr>
                  <w:p w:rsidR="00362B4A" w:rsidRPr="00295429" w:rsidRDefault="00362B4A" w:rsidP="00362B4A">
                    <w:pPr>
                      <w:jc w:val="center"/>
                      <w:rPr>
                        <w:sz w:val="15"/>
                        <w:szCs w:val="15"/>
                      </w:rPr>
                    </w:pPr>
                    <w:r w:rsidRPr="00295429">
                      <w:rPr>
                        <w:rFonts w:hint="eastAsia"/>
                        <w:sz w:val="15"/>
                        <w:szCs w:val="15"/>
                      </w:rPr>
                      <w:t>营业收入</w:t>
                    </w:r>
                  </w:p>
                </w:tc>
                <w:tc>
                  <w:tcPr>
                    <w:tcW w:w="891" w:type="dxa"/>
                    <w:tcBorders>
                      <w:top w:val="nil"/>
                      <w:left w:val="nil"/>
                      <w:bottom w:val="single" w:sz="4" w:space="0" w:color="auto"/>
                      <w:right w:val="single" w:sz="4" w:space="0" w:color="auto"/>
                    </w:tcBorders>
                    <w:shd w:val="clear" w:color="auto" w:fill="auto"/>
                    <w:vAlign w:val="center"/>
                  </w:tcPr>
                  <w:p w:rsidR="00362B4A" w:rsidRPr="00295429" w:rsidRDefault="00362B4A" w:rsidP="00362B4A">
                    <w:pPr>
                      <w:jc w:val="center"/>
                      <w:rPr>
                        <w:sz w:val="15"/>
                        <w:szCs w:val="15"/>
                      </w:rPr>
                    </w:pPr>
                    <w:r w:rsidRPr="00295429">
                      <w:rPr>
                        <w:rFonts w:hint="eastAsia"/>
                        <w:sz w:val="15"/>
                        <w:szCs w:val="15"/>
                      </w:rPr>
                      <w:t>净利润</w:t>
                    </w:r>
                  </w:p>
                </w:tc>
                <w:tc>
                  <w:tcPr>
                    <w:tcW w:w="725" w:type="dxa"/>
                    <w:vMerge/>
                    <w:tcBorders>
                      <w:left w:val="nil"/>
                      <w:bottom w:val="single" w:sz="4" w:space="0" w:color="auto"/>
                      <w:right w:val="single" w:sz="4" w:space="0" w:color="auto"/>
                    </w:tcBorders>
                  </w:tcPr>
                  <w:p w:rsidR="00362B4A" w:rsidRPr="00295429" w:rsidRDefault="00362B4A" w:rsidP="00362B4A">
                    <w:pPr>
                      <w:rPr>
                        <w:sz w:val="15"/>
                        <w:szCs w:val="15"/>
                      </w:rPr>
                    </w:pPr>
                  </w:p>
                </w:tc>
              </w:tr>
              <w:tr w:rsidR="00362B4A" w:rsidRPr="00295429" w:rsidTr="002C3FE8">
                <w:trPr>
                  <w:trHeight w:val="284"/>
                  <w:jc w:val="center"/>
                </w:trPr>
                <w:tc>
                  <w:tcPr>
                    <w:tcW w:w="855" w:type="dxa"/>
                    <w:tcBorders>
                      <w:top w:val="nil"/>
                      <w:left w:val="single" w:sz="4" w:space="0" w:color="auto"/>
                      <w:bottom w:val="single" w:sz="4" w:space="0" w:color="auto"/>
                      <w:right w:val="single" w:sz="4" w:space="0" w:color="auto"/>
                    </w:tcBorders>
                    <w:shd w:val="clear" w:color="auto" w:fill="auto"/>
                    <w:noWrap/>
                    <w:vAlign w:val="center"/>
                  </w:tcPr>
                  <w:p w:rsidR="00362B4A" w:rsidRPr="00295429" w:rsidRDefault="00362B4A" w:rsidP="00362B4A">
                    <w:pPr>
                      <w:rPr>
                        <w:sz w:val="15"/>
                        <w:szCs w:val="15"/>
                      </w:rPr>
                    </w:pPr>
                    <w:r w:rsidRPr="00295429">
                      <w:rPr>
                        <w:rFonts w:hint="eastAsia"/>
                        <w:sz w:val="15"/>
                        <w:szCs w:val="15"/>
                      </w:rPr>
                      <w:t xml:space="preserve">中闽（福清）风电有限公司　</w:t>
                    </w:r>
                  </w:p>
                </w:tc>
                <w:tc>
                  <w:tcPr>
                    <w:tcW w:w="2296" w:type="dxa"/>
                    <w:tcBorders>
                      <w:top w:val="nil"/>
                      <w:left w:val="nil"/>
                      <w:bottom w:val="single" w:sz="4" w:space="0" w:color="auto"/>
                      <w:right w:val="single" w:sz="4" w:space="0" w:color="auto"/>
                    </w:tcBorders>
                    <w:shd w:val="clear" w:color="auto" w:fill="auto"/>
                    <w:noWrap/>
                    <w:vAlign w:val="center"/>
                  </w:tcPr>
                  <w:p w:rsidR="00362B4A" w:rsidRPr="00295429" w:rsidRDefault="00362B4A" w:rsidP="00362B4A">
                    <w:pPr>
                      <w:rPr>
                        <w:sz w:val="15"/>
                        <w:szCs w:val="15"/>
                      </w:rPr>
                    </w:pPr>
                    <w:r w:rsidRPr="00295429">
                      <w:rPr>
                        <w:sz w:val="15"/>
                        <w:szCs w:val="15"/>
                      </w:rPr>
                      <w:t>风力发电项目的建设、</w:t>
                    </w:r>
                    <w:r w:rsidRPr="00295429">
                      <w:rPr>
                        <w:rFonts w:hint="eastAsia"/>
                        <w:sz w:val="15"/>
                        <w:szCs w:val="15"/>
                      </w:rPr>
                      <w:t>运营</w:t>
                    </w:r>
                    <w:r w:rsidRPr="00295429">
                      <w:rPr>
                        <w:sz w:val="15"/>
                        <w:szCs w:val="15"/>
                      </w:rPr>
                      <w:t>及咨询；风电场专业运行及维修</w:t>
                    </w:r>
                    <w:r w:rsidRPr="00295429">
                      <w:rPr>
                        <w:rFonts w:hint="eastAsia"/>
                        <w:sz w:val="15"/>
                        <w:szCs w:val="15"/>
                      </w:rPr>
                      <w:t>维护</w:t>
                    </w:r>
                    <w:r w:rsidRPr="00295429">
                      <w:rPr>
                        <w:sz w:val="15"/>
                        <w:szCs w:val="15"/>
                      </w:rPr>
                      <w:t>服务</w:t>
                    </w:r>
                    <w:r w:rsidRPr="00295429">
                      <w:rPr>
                        <w:rFonts w:hint="eastAsia"/>
                        <w:sz w:val="15"/>
                        <w:szCs w:val="15"/>
                      </w:rPr>
                      <w:t>。</w:t>
                    </w:r>
                  </w:p>
                </w:tc>
                <w:tc>
                  <w:tcPr>
                    <w:tcW w:w="685" w:type="dxa"/>
                    <w:tcBorders>
                      <w:top w:val="nil"/>
                      <w:left w:val="nil"/>
                      <w:bottom w:val="single" w:sz="4" w:space="0" w:color="auto"/>
                      <w:right w:val="single" w:sz="4" w:space="0" w:color="auto"/>
                    </w:tcBorders>
                    <w:shd w:val="clear" w:color="auto" w:fill="auto"/>
                    <w:noWrap/>
                    <w:vAlign w:val="center"/>
                  </w:tcPr>
                  <w:p w:rsidR="00362B4A" w:rsidRPr="00453860" w:rsidRDefault="00362B4A" w:rsidP="00362B4A">
                    <w:pPr>
                      <w:jc w:val="right"/>
                      <w:rPr>
                        <w:sz w:val="15"/>
                        <w:szCs w:val="15"/>
                      </w:rPr>
                    </w:pPr>
                    <w:r>
                      <w:rPr>
                        <w:rFonts w:hint="eastAsia"/>
                        <w:sz w:val="15"/>
                        <w:szCs w:val="15"/>
                      </w:rPr>
                      <w:t>60</w:t>
                    </w:r>
                    <w:r w:rsidRPr="00453860">
                      <w:rPr>
                        <w:rFonts w:hint="eastAsia"/>
                        <w:sz w:val="15"/>
                        <w:szCs w:val="15"/>
                      </w:rPr>
                      <w:t>,700</w:t>
                    </w:r>
                  </w:p>
                </w:tc>
                <w:tc>
                  <w:tcPr>
                    <w:tcW w:w="752" w:type="dxa"/>
                    <w:tcBorders>
                      <w:top w:val="nil"/>
                      <w:left w:val="nil"/>
                      <w:bottom w:val="single" w:sz="4" w:space="0" w:color="auto"/>
                      <w:right w:val="single" w:sz="4" w:space="0" w:color="auto"/>
                    </w:tcBorders>
                    <w:shd w:val="clear" w:color="auto" w:fill="auto"/>
                    <w:noWrap/>
                    <w:vAlign w:val="center"/>
                  </w:tcPr>
                  <w:p w:rsidR="00362B4A" w:rsidRPr="00295429" w:rsidRDefault="00362B4A" w:rsidP="00362B4A">
                    <w:pPr>
                      <w:jc w:val="right"/>
                      <w:rPr>
                        <w:sz w:val="15"/>
                        <w:szCs w:val="15"/>
                      </w:rPr>
                    </w:pPr>
                    <w:r w:rsidRPr="00295429">
                      <w:rPr>
                        <w:rFonts w:hint="eastAsia"/>
                        <w:sz w:val="15"/>
                        <w:szCs w:val="15"/>
                      </w:rPr>
                      <w:t>100</w:t>
                    </w:r>
                  </w:p>
                </w:tc>
                <w:tc>
                  <w:tcPr>
                    <w:tcW w:w="966" w:type="dxa"/>
                    <w:tcBorders>
                      <w:top w:val="nil"/>
                      <w:left w:val="nil"/>
                      <w:bottom w:val="single" w:sz="4" w:space="0" w:color="auto"/>
                      <w:right w:val="single" w:sz="4" w:space="0" w:color="auto"/>
                    </w:tcBorders>
                    <w:shd w:val="clear" w:color="auto" w:fill="auto"/>
                    <w:noWrap/>
                    <w:vAlign w:val="center"/>
                  </w:tcPr>
                  <w:p w:rsidR="00362B4A" w:rsidRPr="00295429" w:rsidRDefault="00362B4A" w:rsidP="00362B4A">
                    <w:pPr>
                      <w:jc w:val="right"/>
                      <w:rPr>
                        <w:sz w:val="15"/>
                        <w:szCs w:val="15"/>
                      </w:rPr>
                    </w:pPr>
                    <w:r w:rsidRPr="00226993">
                      <w:rPr>
                        <w:sz w:val="15"/>
                        <w:szCs w:val="15"/>
                      </w:rPr>
                      <w:t>240,701.72</w:t>
                    </w:r>
                  </w:p>
                </w:tc>
                <w:tc>
                  <w:tcPr>
                    <w:tcW w:w="966" w:type="dxa"/>
                    <w:tcBorders>
                      <w:top w:val="nil"/>
                      <w:left w:val="nil"/>
                      <w:bottom w:val="single" w:sz="4" w:space="0" w:color="auto"/>
                      <w:right w:val="single" w:sz="4" w:space="0" w:color="auto"/>
                    </w:tcBorders>
                    <w:shd w:val="clear" w:color="auto" w:fill="auto"/>
                    <w:noWrap/>
                    <w:vAlign w:val="center"/>
                  </w:tcPr>
                  <w:p w:rsidR="00362B4A" w:rsidRPr="00295429" w:rsidRDefault="00362B4A" w:rsidP="00362B4A">
                    <w:pPr>
                      <w:jc w:val="right"/>
                      <w:rPr>
                        <w:sz w:val="15"/>
                        <w:szCs w:val="15"/>
                      </w:rPr>
                    </w:pPr>
                    <w:r w:rsidRPr="00226993">
                      <w:rPr>
                        <w:sz w:val="15"/>
                        <w:szCs w:val="15"/>
                      </w:rPr>
                      <w:t>87,658.09</w:t>
                    </w:r>
                  </w:p>
                </w:tc>
                <w:tc>
                  <w:tcPr>
                    <w:tcW w:w="922" w:type="dxa"/>
                    <w:tcBorders>
                      <w:top w:val="nil"/>
                      <w:left w:val="nil"/>
                      <w:bottom w:val="single" w:sz="4" w:space="0" w:color="auto"/>
                      <w:right w:val="single" w:sz="4" w:space="0" w:color="auto"/>
                    </w:tcBorders>
                    <w:shd w:val="clear" w:color="auto" w:fill="auto"/>
                    <w:noWrap/>
                    <w:vAlign w:val="center"/>
                  </w:tcPr>
                  <w:p w:rsidR="00362B4A" w:rsidRPr="00295429" w:rsidRDefault="00362B4A" w:rsidP="00362B4A">
                    <w:pPr>
                      <w:jc w:val="right"/>
                      <w:rPr>
                        <w:sz w:val="15"/>
                        <w:szCs w:val="15"/>
                      </w:rPr>
                    </w:pPr>
                    <w:r w:rsidRPr="00226993">
                      <w:rPr>
                        <w:sz w:val="15"/>
                        <w:szCs w:val="15"/>
                      </w:rPr>
                      <w:t>25,807.57</w:t>
                    </w:r>
                  </w:p>
                </w:tc>
                <w:tc>
                  <w:tcPr>
                    <w:tcW w:w="891" w:type="dxa"/>
                    <w:tcBorders>
                      <w:top w:val="nil"/>
                      <w:left w:val="nil"/>
                      <w:bottom w:val="single" w:sz="4" w:space="0" w:color="auto"/>
                      <w:right w:val="single" w:sz="4" w:space="0" w:color="auto"/>
                    </w:tcBorders>
                    <w:shd w:val="clear" w:color="auto" w:fill="auto"/>
                    <w:noWrap/>
                    <w:vAlign w:val="center"/>
                  </w:tcPr>
                  <w:p w:rsidR="00362B4A" w:rsidRPr="00295429" w:rsidRDefault="00362B4A" w:rsidP="00362B4A">
                    <w:pPr>
                      <w:jc w:val="right"/>
                      <w:rPr>
                        <w:sz w:val="15"/>
                        <w:szCs w:val="15"/>
                      </w:rPr>
                    </w:pPr>
                    <w:r w:rsidRPr="00226993">
                      <w:rPr>
                        <w:sz w:val="15"/>
                        <w:szCs w:val="15"/>
                      </w:rPr>
                      <w:t>14,633.12</w:t>
                    </w:r>
                  </w:p>
                </w:tc>
                <w:tc>
                  <w:tcPr>
                    <w:tcW w:w="725" w:type="dxa"/>
                    <w:tcBorders>
                      <w:top w:val="nil"/>
                      <w:left w:val="nil"/>
                      <w:bottom w:val="single" w:sz="4" w:space="0" w:color="auto"/>
                      <w:right w:val="single" w:sz="4" w:space="0" w:color="auto"/>
                    </w:tcBorders>
                    <w:vAlign w:val="center"/>
                  </w:tcPr>
                  <w:p w:rsidR="00362B4A" w:rsidRPr="00295429" w:rsidRDefault="00362B4A" w:rsidP="00362B4A">
                    <w:pPr>
                      <w:rPr>
                        <w:sz w:val="15"/>
                        <w:szCs w:val="15"/>
                      </w:rPr>
                    </w:pPr>
                    <w:r w:rsidRPr="00295429">
                      <w:rPr>
                        <w:rFonts w:hint="eastAsia"/>
                        <w:sz w:val="15"/>
                        <w:szCs w:val="15"/>
                      </w:rPr>
                      <w:t>中闽</w:t>
                    </w:r>
                    <w:r>
                      <w:rPr>
                        <w:rFonts w:hint="eastAsia"/>
                        <w:sz w:val="15"/>
                        <w:szCs w:val="15"/>
                      </w:rPr>
                      <w:t>有限</w:t>
                    </w:r>
                    <w:r w:rsidRPr="00295429">
                      <w:rPr>
                        <w:rFonts w:hint="eastAsia"/>
                        <w:sz w:val="15"/>
                        <w:szCs w:val="15"/>
                      </w:rPr>
                      <w:t>全资子公司</w:t>
                    </w:r>
                  </w:p>
                </w:tc>
              </w:tr>
              <w:tr w:rsidR="00362B4A" w:rsidRPr="00295429" w:rsidTr="002C3FE8">
                <w:trPr>
                  <w:trHeight w:val="284"/>
                  <w:jc w:val="center"/>
                </w:trPr>
                <w:tc>
                  <w:tcPr>
                    <w:tcW w:w="855" w:type="dxa"/>
                    <w:tcBorders>
                      <w:top w:val="nil"/>
                      <w:left w:val="single" w:sz="4" w:space="0" w:color="auto"/>
                      <w:bottom w:val="single" w:sz="4" w:space="0" w:color="auto"/>
                      <w:right w:val="single" w:sz="4" w:space="0" w:color="auto"/>
                    </w:tcBorders>
                    <w:shd w:val="clear" w:color="auto" w:fill="auto"/>
                    <w:noWrap/>
                    <w:vAlign w:val="center"/>
                  </w:tcPr>
                  <w:p w:rsidR="00362B4A" w:rsidRPr="00295429" w:rsidRDefault="00362B4A" w:rsidP="00362B4A">
                    <w:pPr>
                      <w:rPr>
                        <w:sz w:val="15"/>
                        <w:szCs w:val="15"/>
                      </w:rPr>
                    </w:pPr>
                    <w:r w:rsidRPr="00295429">
                      <w:rPr>
                        <w:rFonts w:hint="eastAsia"/>
                        <w:sz w:val="15"/>
                        <w:szCs w:val="15"/>
                      </w:rPr>
                      <w:t>中闽（连江）风电有限公司</w:t>
                    </w:r>
                  </w:p>
                </w:tc>
                <w:tc>
                  <w:tcPr>
                    <w:tcW w:w="2296" w:type="dxa"/>
                    <w:tcBorders>
                      <w:top w:val="nil"/>
                      <w:left w:val="nil"/>
                      <w:bottom w:val="single" w:sz="4" w:space="0" w:color="auto"/>
                      <w:right w:val="single" w:sz="4" w:space="0" w:color="auto"/>
                    </w:tcBorders>
                    <w:shd w:val="clear" w:color="auto" w:fill="auto"/>
                    <w:noWrap/>
                    <w:vAlign w:val="center"/>
                  </w:tcPr>
                  <w:p w:rsidR="00362B4A" w:rsidRPr="00295429" w:rsidRDefault="00362B4A" w:rsidP="00362B4A">
                    <w:pPr>
                      <w:rPr>
                        <w:sz w:val="15"/>
                        <w:szCs w:val="15"/>
                      </w:rPr>
                    </w:pPr>
                    <w:r w:rsidRPr="00295429">
                      <w:rPr>
                        <w:sz w:val="15"/>
                        <w:szCs w:val="15"/>
                      </w:rPr>
                      <w:t>风力发电项目的建设、经营管理</w:t>
                    </w:r>
                    <w:r w:rsidRPr="00295429">
                      <w:rPr>
                        <w:rFonts w:hint="eastAsia"/>
                        <w:sz w:val="15"/>
                        <w:szCs w:val="15"/>
                      </w:rPr>
                      <w:t>、</w:t>
                    </w:r>
                    <w:r w:rsidRPr="00295429">
                      <w:rPr>
                        <w:sz w:val="15"/>
                        <w:szCs w:val="15"/>
                      </w:rPr>
                      <w:t>技术咨询</w:t>
                    </w:r>
                    <w:r w:rsidRPr="00295429">
                      <w:rPr>
                        <w:rFonts w:hint="eastAsia"/>
                        <w:sz w:val="15"/>
                        <w:szCs w:val="15"/>
                      </w:rPr>
                      <w:t>；</w:t>
                    </w:r>
                    <w:r w:rsidRPr="00295429">
                      <w:rPr>
                        <w:sz w:val="15"/>
                        <w:szCs w:val="15"/>
                      </w:rPr>
                      <w:t>风力发电设备、配件及材料的采购供应</w:t>
                    </w:r>
                    <w:r w:rsidRPr="00295429">
                      <w:rPr>
                        <w:rFonts w:hint="eastAsia"/>
                        <w:sz w:val="15"/>
                        <w:szCs w:val="15"/>
                      </w:rPr>
                      <w:t>；风力发</w:t>
                    </w:r>
                    <w:r w:rsidRPr="00295429">
                      <w:rPr>
                        <w:rFonts w:hint="eastAsia"/>
                        <w:sz w:val="15"/>
                        <w:szCs w:val="15"/>
                      </w:rPr>
                      <w:lastRenderedPageBreak/>
                      <w:t>电</w:t>
                    </w:r>
                    <w:r w:rsidRPr="00295429">
                      <w:rPr>
                        <w:sz w:val="15"/>
                        <w:szCs w:val="15"/>
                      </w:rPr>
                      <w:t>运行及维修服务（不含供电）；旅游开发。</w:t>
                    </w:r>
                  </w:p>
                </w:tc>
                <w:tc>
                  <w:tcPr>
                    <w:tcW w:w="685" w:type="dxa"/>
                    <w:tcBorders>
                      <w:top w:val="nil"/>
                      <w:left w:val="nil"/>
                      <w:bottom w:val="single" w:sz="4" w:space="0" w:color="auto"/>
                      <w:right w:val="single" w:sz="4" w:space="0" w:color="auto"/>
                    </w:tcBorders>
                    <w:shd w:val="clear" w:color="auto" w:fill="auto"/>
                    <w:noWrap/>
                    <w:vAlign w:val="center"/>
                  </w:tcPr>
                  <w:p w:rsidR="00362B4A" w:rsidRPr="00295429" w:rsidRDefault="00362B4A" w:rsidP="00362B4A">
                    <w:pPr>
                      <w:jc w:val="right"/>
                      <w:rPr>
                        <w:sz w:val="15"/>
                        <w:szCs w:val="15"/>
                      </w:rPr>
                    </w:pPr>
                    <w:r w:rsidRPr="00295429">
                      <w:rPr>
                        <w:rFonts w:hint="eastAsia"/>
                        <w:sz w:val="15"/>
                        <w:szCs w:val="15"/>
                      </w:rPr>
                      <w:lastRenderedPageBreak/>
                      <w:t>15,700</w:t>
                    </w:r>
                  </w:p>
                </w:tc>
                <w:tc>
                  <w:tcPr>
                    <w:tcW w:w="752" w:type="dxa"/>
                    <w:tcBorders>
                      <w:top w:val="nil"/>
                      <w:left w:val="nil"/>
                      <w:bottom w:val="single" w:sz="4" w:space="0" w:color="auto"/>
                      <w:right w:val="single" w:sz="4" w:space="0" w:color="auto"/>
                    </w:tcBorders>
                    <w:shd w:val="clear" w:color="auto" w:fill="auto"/>
                    <w:noWrap/>
                    <w:vAlign w:val="center"/>
                  </w:tcPr>
                  <w:p w:rsidR="00362B4A" w:rsidRPr="00295429" w:rsidRDefault="00362B4A" w:rsidP="00362B4A">
                    <w:pPr>
                      <w:jc w:val="right"/>
                      <w:rPr>
                        <w:sz w:val="15"/>
                        <w:szCs w:val="15"/>
                      </w:rPr>
                    </w:pPr>
                    <w:r w:rsidRPr="00295429">
                      <w:rPr>
                        <w:rFonts w:hint="eastAsia"/>
                        <w:sz w:val="15"/>
                        <w:szCs w:val="15"/>
                      </w:rPr>
                      <w:t>100</w:t>
                    </w:r>
                  </w:p>
                </w:tc>
                <w:tc>
                  <w:tcPr>
                    <w:tcW w:w="966" w:type="dxa"/>
                    <w:tcBorders>
                      <w:top w:val="nil"/>
                      <w:left w:val="nil"/>
                      <w:bottom w:val="single" w:sz="4" w:space="0" w:color="auto"/>
                      <w:right w:val="single" w:sz="4" w:space="0" w:color="auto"/>
                    </w:tcBorders>
                    <w:shd w:val="clear" w:color="auto" w:fill="auto"/>
                    <w:noWrap/>
                    <w:vAlign w:val="center"/>
                  </w:tcPr>
                  <w:p w:rsidR="00362B4A" w:rsidRPr="00295429" w:rsidRDefault="00362B4A" w:rsidP="00362B4A">
                    <w:pPr>
                      <w:jc w:val="right"/>
                      <w:rPr>
                        <w:sz w:val="15"/>
                        <w:szCs w:val="15"/>
                      </w:rPr>
                    </w:pPr>
                    <w:r w:rsidRPr="00226993">
                      <w:rPr>
                        <w:sz w:val="15"/>
                        <w:szCs w:val="15"/>
                      </w:rPr>
                      <w:t>51,245.78</w:t>
                    </w:r>
                  </w:p>
                </w:tc>
                <w:tc>
                  <w:tcPr>
                    <w:tcW w:w="966" w:type="dxa"/>
                    <w:tcBorders>
                      <w:top w:val="nil"/>
                      <w:left w:val="nil"/>
                      <w:bottom w:val="single" w:sz="4" w:space="0" w:color="auto"/>
                      <w:right w:val="single" w:sz="4" w:space="0" w:color="auto"/>
                    </w:tcBorders>
                    <w:shd w:val="clear" w:color="auto" w:fill="auto"/>
                    <w:noWrap/>
                    <w:vAlign w:val="center"/>
                  </w:tcPr>
                  <w:p w:rsidR="00362B4A" w:rsidRPr="00295429" w:rsidRDefault="00362B4A" w:rsidP="00362B4A">
                    <w:pPr>
                      <w:jc w:val="right"/>
                      <w:rPr>
                        <w:sz w:val="15"/>
                        <w:szCs w:val="15"/>
                      </w:rPr>
                    </w:pPr>
                    <w:r w:rsidRPr="00226993">
                      <w:rPr>
                        <w:sz w:val="15"/>
                        <w:szCs w:val="15"/>
                      </w:rPr>
                      <w:t>40,668.29</w:t>
                    </w:r>
                  </w:p>
                </w:tc>
                <w:tc>
                  <w:tcPr>
                    <w:tcW w:w="922" w:type="dxa"/>
                    <w:tcBorders>
                      <w:top w:val="nil"/>
                      <w:left w:val="nil"/>
                      <w:bottom w:val="single" w:sz="4" w:space="0" w:color="auto"/>
                      <w:right w:val="single" w:sz="4" w:space="0" w:color="auto"/>
                    </w:tcBorders>
                    <w:shd w:val="clear" w:color="auto" w:fill="auto"/>
                    <w:noWrap/>
                    <w:vAlign w:val="center"/>
                  </w:tcPr>
                  <w:p w:rsidR="00362B4A" w:rsidRPr="00295429" w:rsidRDefault="00362B4A" w:rsidP="00362B4A">
                    <w:pPr>
                      <w:jc w:val="right"/>
                      <w:rPr>
                        <w:sz w:val="15"/>
                        <w:szCs w:val="15"/>
                      </w:rPr>
                    </w:pPr>
                    <w:r w:rsidRPr="00226993">
                      <w:rPr>
                        <w:sz w:val="15"/>
                        <w:szCs w:val="15"/>
                      </w:rPr>
                      <w:t>4,806.94</w:t>
                    </w:r>
                  </w:p>
                </w:tc>
                <w:tc>
                  <w:tcPr>
                    <w:tcW w:w="891" w:type="dxa"/>
                    <w:tcBorders>
                      <w:top w:val="nil"/>
                      <w:left w:val="nil"/>
                      <w:bottom w:val="single" w:sz="4" w:space="0" w:color="auto"/>
                      <w:right w:val="single" w:sz="4" w:space="0" w:color="auto"/>
                    </w:tcBorders>
                    <w:shd w:val="clear" w:color="auto" w:fill="auto"/>
                    <w:noWrap/>
                    <w:vAlign w:val="center"/>
                  </w:tcPr>
                  <w:p w:rsidR="00362B4A" w:rsidRPr="00295429" w:rsidRDefault="00362B4A" w:rsidP="00362B4A">
                    <w:pPr>
                      <w:jc w:val="right"/>
                      <w:rPr>
                        <w:sz w:val="15"/>
                        <w:szCs w:val="15"/>
                      </w:rPr>
                    </w:pPr>
                    <w:r w:rsidRPr="00226993">
                      <w:rPr>
                        <w:sz w:val="15"/>
                        <w:szCs w:val="15"/>
                      </w:rPr>
                      <w:t>2,056.71</w:t>
                    </w:r>
                  </w:p>
                </w:tc>
                <w:tc>
                  <w:tcPr>
                    <w:tcW w:w="725" w:type="dxa"/>
                    <w:tcBorders>
                      <w:top w:val="nil"/>
                      <w:left w:val="nil"/>
                      <w:bottom w:val="single" w:sz="4" w:space="0" w:color="auto"/>
                      <w:right w:val="single" w:sz="4" w:space="0" w:color="auto"/>
                    </w:tcBorders>
                    <w:vAlign w:val="center"/>
                  </w:tcPr>
                  <w:p w:rsidR="00362B4A" w:rsidRPr="00295429" w:rsidRDefault="00362B4A" w:rsidP="00362B4A">
                    <w:pPr>
                      <w:rPr>
                        <w:sz w:val="15"/>
                        <w:szCs w:val="15"/>
                      </w:rPr>
                    </w:pPr>
                    <w:r w:rsidRPr="00295429">
                      <w:rPr>
                        <w:rFonts w:hint="eastAsia"/>
                        <w:sz w:val="15"/>
                        <w:szCs w:val="15"/>
                      </w:rPr>
                      <w:t>中闽</w:t>
                    </w:r>
                    <w:r>
                      <w:rPr>
                        <w:rFonts w:hint="eastAsia"/>
                        <w:sz w:val="15"/>
                        <w:szCs w:val="15"/>
                      </w:rPr>
                      <w:t>有限</w:t>
                    </w:r>
                    <w:r w:rsidRPr="00295429">
                      <w:rPr>
                        <w:rFonts w:hint="eastAsia"/>
                        <w:sz w:val="15"/>
                        <w:szCs w:val="15"/>
                      </w:rPr>
                      <w:t>全资子公司</w:t>
                    </w:r>
                  </w:p>
                </w:tc>
              </w:tr>
              <w:tr w:rsidR="00362B4A" w:rsidRPr="00295429" w:rsidTr="002C3FE8">
                <w:trPr>
                  <w:trHeight w:val="284"/>
                  <w:jc w:val="center"/>
                </w:trPr>
                <w:tc>
                  <w:tcPr>
                    <w:tcW w:w="855" w:type="dxa"/>
                    <w:tcBorders>
                      <w:top w:val="nil"/>
                      <w:left w:val="single" w:sz="4" w:space="0" w:color="auto"/>
                      <w:bottom w:val="single" w:sz="4" w:space="0" w:color="auto"/>
                      <w:right w:val="single" w:sz="4" w:space="0" w:color="auto"/>
                    </w:tcBorders>
                    <w:shd w:val="clear" w:color="auto" w:fill="auto"/>
                    <w:noWrap/>
                    <w:vAlign w:val="center"/>
                  </w:tcPr>
                  <w:p w:rsidR="00362B4A" w:rsidRPr="00295429" w:rsidRDefault="00362B4A" w:rsidP="00362B4A">
                    <w:pPr>
                      <w:rPr>
                        <w:sz w:val="15"/>
                        <w:szCs w:val="15"/>
                      </w:rPr>
                    </w:pPr>
                    <w:r w:rsidRPr="00295429">
                      <w:rPr>
                        <w:rFonts w:hint="eastAsia"/>
                        <w:sz w:val="15"/>
                        <w:szCs w:val="15"/>
                      </w:rPr>
                      <w:lastRenderedPageBreak/>
                      <w:t>中闽（平潭）风电有限公司</w:t>
                    </w:r>
                  </w:p>
                </w:tc>
                <w:tc>
                  <w:tcPr>
                    <w:tcW w:w="2296" w:type="dxa"/>
                    <w:tcBorders>
                      <w:top w:val="nil"/>
                      <w:left w:val="nil"/>
                      <w:bottom w:val="single" w:sz="4" w:space="0" w:color="auto"/>
                      <w:right w:val="single" w:sz="4" w:space="0" w:color="auto"/>
                    </w:tcBorders>
                    <w:shd w:val="clear" w:color="auto" w:fill="auto"/>
                    <w:noWrap/>
                    <w:vAlign w:val="center"/>
                  </w:tcPr>
                  <w:p w:rsidR="00362B4A" w:rsidRPr="00295429" w:rsidRDefault="00362B4A" w:rsidP="00362B4A">
                    <w:pPr>
                      <w:rPr>
                        <w:sz w:val="15"/>
                        <w:szCs w:val="15"/>
                      </w:rPr>
                    </w:pPr>
                    <w:r w:rsidRPr="00295429">
                      <w:rPr>
                        <w:sz w:val="15"/>
                        <w:szCs w:val="15"/>
                      </w:rPr>
                      <w:t>风力发电项目</w:t>
                    </w:r>
                    <w:r w:rsidRPr="00295429">
                      <w:rPr>
                        <w:rFonts w:hint="eastAsia"/>
                        <w:sz w:val="15"/>
                        <w:szCs w:val="15"/>
                      </w:rPr>
                      <w:t>开发</w:t>
                    </w:r>
                    <w:r w:rsidRPr="00295429">
                      <w:rPr>
                        <w:sz w:val="15"/>
                        <w:szCs w:val="15"/>
                      </w:rPr>
                      <w:t>建设</w:t>
                    </w:r>
                    <w:r w:rsidRPr="00295429">
                      <w:rPr>
                        <w:rFonts w:hint="eastAsia"/>
                        <w:sz w:val="15"/>
                        <w:szCs w:val="15"/>
                      </w:rPr>
                      <w:t>；</w:t>
                    </w:r>
                    <w:r w:rsidRPr="00295429">
                      <w:rPr>
                        <w:sz w:val="15"/>
                        <w:szCs w:val="15"/>
                      </w:rPr>
                      <w:t>风电场专业运行及维修</w:t>
                    </w:r>
                    <w:r w:rsidRPr="00295429">
                      <w:rPr>
                        <w:rFonts w:hint="eastAsia"/>
                        <w:sz w:val="15"/>
                        <w:szCs w:val="15"/>
                      </w:rPr>
                      <w:t>维护</w:t>
                    </w:r>
                    <w:r w:rsidRPr="00295429">
                      <w:rPr>
                        <w:sz w:val="15"/>
                        <w:szCs w:val="15"/>
                      </w:rPr>
                      <w:t>服务</w:t>
                    </w:r>
                    <w:r w:rsidRPr="00295429">
                      <w:rPr>
                        <w:rFonts w:hint="eastAsia"/>
                        <w:sz w:val="15"/>
                        <w:szCs w:val="15"/>
                      </w:rPr>
                      <w:t>；风资源测量开发评估咨询；物资采购、供应；旅游开发与服务。</w:t>
                    </w:r>
                  </w:p>
                </w:tc>
                <w:tc>
                  <w:tcPr>
                    <w:tcW w:w="685" w:type="dxa"/>
                    <w:tcBorders>
                      <w:top w:val="nil"/>
                      <w:left w:val="nil"/>
                      <w:bottom w:val="single" w:sz="4" w:space="0" w:color="auto"/>
                      <w:right w:val="single" w:sz="4" w:space="0" w:color="auto"/>
                    </w:tcBorders>
                    <w:shd w:val="clear" w:color="auto" w:fill="auto"/>
                    <w:noWrap/>
                    <w:vAlign w:val="center"/>
                  </w:tcPr>
                  <w:p w:rsidR="00362B4A" w:rsidRPr="00295429" w:rsidRDefault="00362B4A" w:rsidP="00362B4A">
                    <w:pPr>
                      <w:jc w:val="right"/>
                      <w:rPr>
                        <w:sz w:val="15"/>
                        <w:szCs w:val="15"/>
                      </w:rPr>
                    </w:pPr>
                    <w:r w:rsidRPr="00295429">
                      <w:rPr>
                        <w:rFonts w:hint="eastAsia"/>
                        <w:sz w:val="15"/>
                        <w:szCs w:val="15"/>
                      </w:rPr>
                      <w:t>11,966</w:t>
                    </w:r>
                  </w:p>
                </w:tc>
                <w:tc>
                  <w:tcPr>
                    <w:tcW w:w="752" w:type="dxa"/>
                    <w:tcBorders>
                      <w:top w:val="nil"/>
                      <w:left w:val="nil"/>
                      <w:bottom w:val="single" w:sz="4" w:space="0" w:color="auto"/>
                      <w:right w:val="single" w:sz="4" w:space="0" w:color="auto"/>
                    </w:tcBorders>
                    <w:shd w:val="clear" w:color="auto" w:fill="auto"/>
                    <w:noWrap/>
                    <w:vAlign w:val="center"/>
                  </w:tcPr>
                  <w:p w:rsidR="00362B4A" w:rsidRPr="00295429" w:rsidRDefault="00362B4A" w:rsidP="00362B4A">
                    <w:pPr>
                      <w:jc w:val="right"/>
                      <w:rPr>
                        <w:sz w:val="15"/>
                        <w:szCs w:val="15"/>
                      </w:rPr>
                    </w:pPr>
                    <w:r w:rsidRPr="00295429">
                      <w:rPr>
                        <w:rFonts w:hint="eastAsia"/>
                        <w:sz w:val="15"/>
                        <w:szCs w:val="15"/>
                      </w:rPr>
                      <w:t>51</w:t>
                    </w:r>
                  </w:p>
                </w:tc>
                <w:tc>
                  <w:tcPr>
                    <w:tcW w:w="966" w:type="dxa"/>
                    <w:tcBorders>
                      <w:top w:val="nil"/>
                      <w:left w:val="nil"/>
                      <w:bottom w:val="single" w:sz="4" w:space="0" w:color="auto"/>
                      <w:right w:val="single" w:sz="4" w:space="0" w:color="auto"/>
                    </w:tcBorders>
                    <w:shd w:val="clear" w:color="auto" w:fill="auto"/>
                    <w:noWrap/>
                    <w:vAlign w:val="center"/>
                  </w:tcPr>
                  <w:p w:rsidR="00362B4A" w:rsidRPr="00295429" w:rsidRDefault="00362B4A" w:rsidP="00362B4A">
                    <w:pPr>
                      <w:jc w:val="right"/>
                      <w:rPr>
                        <w:sz w:val="15"/>
                        <w:szCs w:val="15"/>
                      </w:rPr>
                    </w:pPr>
                    <w:r w:rsidRPr="00226993">
                      <w:rPr>
                        <w:sz w:val="15"/>
                        <w:szCs w:val="15"/>
                      </w:rPr>
                      <w:t>96,734.60</w:t>
                    </w:r>
                  </w:p>
                </w:tc>
                <w:tc>
                  <w:tcPr>
                    <w:tcW w:w="966" w:type="dxa"/>
                    <w:tcBorders>
                      <w:top w:val="nil"/>
                      <w:left w:val="nil"/>
                      <w:bottom w:val="single" w:sz="4" w:space="0" w:color="auto"/>
                      <w:right w:val="single" w:sz="4" w:space="0" w:color="auto"/>
                    </w:tcBorders>
                    <w:shd w:val="clear" w:color="auto" w:fill="auto"/>
                    <w:noWrap/>
                    <w:vAlign w:val="center"/>
                  </w:tcPr>
                  <w:p w:rsidR="00362B4A" w:rsidRPr="00295429" w:rsidRDefault="00362B4A" w:rsidP="00362B4A">
                    <w:pPr>
                      <w:jc w:val="right"/>
                      <w:rPr>
                        <w:sz w:val="15"/>
                        <w:szCs w:val="15"/>
                      </w:rPr>
                    </w:pPr>
                    <w:r w:rsidRPr="00226993">
                      <w:rPr>
                        <w:sz w:val="15"/>
                        <w:szCs w:val="15"/>
                      </w:rPr>
                      <w:t>33,182.50</w:t>
                    </w:r>
                  </w:p>
                </w:tc>
                <w:tc>
                  <w:tcPr>
                    <w:tcW w:w="922" w:type="dxa"/>
                    <w:tcBorders>
                      <w:top w:val="nil"/>
                      <w:left w:val="nil"/>
                      <w:bottom w:val="single" w:sz="4" w:space="0" w:color="auto"/>
                      <w:right w:val="single" w:sz="4" w:space="0" w:color="auto"/>
                    </w:tcBorders>
                    <w:shd w:val="clear" w:color="auto" w:fill="auto"/>
                    <w:noWrap/>
                    <w:vAlign w:val="center"/>
                  </w:tcPr>
                  <w:p w:rsidR="00362B4A" w:rsidRPr="00295429" w:rsidRDefault="00362B4A" w:rsidP="00362B4A">
                    <w:pPr>
                      <w:jc w:val="right"/>
                      <w:rPr>
                        <w:sz w:val="15"/>
                        <w:szCs w:val="15"/>
                      </w:rPr>
                    </w:pPr>
                    <w:r w:rsidRPr="00226993">
                      <w:rPr>
                        <w:sz w:val="15"/>
                        <w:szCs w:val="15"/>
                      </w:rPr>
                      <w:t>11,151.87</w:t>
                    </w:r>
                  </w:p>
                </w:tc>
                <w:tc>
                  <w:tcPr>
                    <w:tcW w:w="891" w:type="dxa"/>
                    <w:tcBorders>
                      <w:top w:val="nil"/>
                      <w:left w:val="nil"/>
                      <w:bottom w:val="single" w:sz="4" w:space="0" w:color="auto"/>
                      <w:right w:val="single" w:sz="4" w:space="0" w:color="auto"/>
                    </w:tcBorders>
                    <w:shd w:val="clear" w:color="auto" w:fill="auto"/>
                    <w:noWrap/>
                    <w:vAlign w:val="center"/>
                  </w:tcPr>
                  <w:p w:rsidR="00362B4A" w:rsidRPr="00295429" w:rsidRDefault="00362B4A" w:rsidP="00362B4A">
                    <w:pPr>
                      <w:jc w:val="right"/>
                      <w:rPr>
                        <w:sz w:val="15"/>
                        <w:szCs w:val="15"/>
                      </w:rPr>
                    </w:pPr>
                    <w:r w:rsidRPr="00226993">
                      <w:rPr>
                        <w:sz w:val="15"/>
                        <w:szCs w:val="15"/>
                      </w:rPr>
                      <w:t>5,805.25</w:t>
                    </w:r>
                  </w:p>
                </w:tc>
                <w:tc>
                  <w:tcPr>
                    <w:tcW w:w="725" w:type="dxa"/>
                    <w:tcBorders>
                      <w:top w:val="nil"/>
                      <w:left w:val="nil"/>
                      <w:bottom w:val="single" w:sz="4" w:space="0" w:color="auto"/>
                      <w:right w:val="single" w:sz="4" w:space="0" w:color="auto"/>
                    </w:tcBorders>
                    <w:vAlign w:val="center"/>
                  </w:tcPr>
                  <w:p w:rsidR="00362B4A" w:rsidRPr="00295429" w:rsidRDefault="00362B4A" w:rsidP="00362B4A">
                    <w:pPr>
                      <w:rPr>
                        <w:sz w:val="15"/>
                        <w:szCs w:val="15"/>
                      </w:rPr>
                    </w:pPr>
                    <w:r w:rsidRPr="00295429">
                      <w:rPr>
                        <w:rFonts w:hint="eastAsia"/>
                        <w:sz w:val="15"/>
                        <w:szCs w:val="15"/>
                      </w:rPr>
                      <w:t>中闽</w:t>
                    </w:r>
                    <w:r>
                      <w:rPr>
                        <w:rFonts w:hint="eastAsia"/>
                        <w:sz w:val="15"/>
                        <w:szCs w:val="15"/>
                      </w:rPr>
                      <w:t>有限</w:t>
                    </w:r>
                    <w:r w:rsidRPr="00295429">
                      <w:rPr>
                        <w:rFonts w:hint="eastAsia"/>
                        <w:sz w:val="15"/>
                        <w:szCs w:val="15"/>
                      </w:rPr>
                      <w:t>控股子公司</w:t>
                    </w:r>
                  </w:p>
                </w:tc>
              </w:tr>
              <w:tr w:rsidR="00362B4A" w:rsidRPr="00295429" w:rsidTr="002C3FE8">
                <w:trPr>
                  <w:trHeight w:val="284"/>
                  <w:jc w:val="center"/>
                </w:trPr>
                <w:tc>
                  <w:tcPr>
                    <w:tcW w:w="855" w:type="dxa"/>
                    <w:tcBorders>
                      <w:top w:val="nil"/>
                      <w:left w:val="single" w:sz="4" w:space="0" w:color="auto"/>
                      <w:bottom w:val="single" w:sz="4" w:space="0" w:color="auto"/>
                      <w:right w:val="single" w:sz="4" w:space="0" w:color="auto"/>
                    </w:tcBorders>
                    <w:shd w:val="clear" w:color="auto" w:fill="auto"/>
                    <w:noWrap/>
                    <w:vAlign w:val="center"/>
                  </w:tcPr>
                  <w:p w:rsidR="00362B4A" w:rsidRPr="00295429" w:rsidRDefault="00362B4A" w:rsidP="00362B4A">
                    <w:pPr>
                      <w:rPr>
                        <w:sz w:val="15"/>
                        <w:szCs w:val="15"/>
                      </w:rPr>
                    </w:pPr>
                    <w:r w:rsidRPr="00295429">
                      <w:rPr>
                        <w:rFonts w:hint="eastAsia"/>
                        <w:sz w:val="15"/>
                        <w:szCs w:val="15"/>
                      </w:rPr>
                      <w:t>中闽（哈密）能源有限公司</w:t>
                    </w:r>
                  </w:p>
                </w:tc>
                <w:tc>
                  <w:tcPr>
                    <w:tcW w:w="2296" w:type="dxa"/>
                    <w:tcBorders>
                      <w:top w:val="nil"/>
                      <w:left w:val="nil"/>
                      <w:bottom w:val="single" w:sz="4" w:space="0" w:color="auto"/>
                      <w:right w:val="single" w:sz="4" w:space="0" w:color="auto"/>
                    </w:tcBorders>
                    <w:shd w:val="clear" w:color="auto" w:fill="auto"/>
                    <w:noWrap/>
                    <w:vAlign w:val="center"/>
                  </w:tcPr>
                  <w:p w:rsidR="00362B4A" w:rsidRPr="00295429" w:rsidRDefault="00362B4A" w:rsidP="00362B4A">
                    <w:pPr>
                      <w:rPr>
                        <w:sz w:val="15"/>
                        <w:szCs w:val="15"/>
                      </w:rPr>
                    </w:pPr>
                    <w:r w:rsidRPr="00295429">
                      <w:rPr>
                        <w:rFonts w:hint="eastAsia"/>
                        <w:sz w:val="15"/>
                        <w:szCs w:val="15"/>
                      </w:rPr>
                      <w:t>能源项目投资建设及经营管理；能源产品的销售；工程建设咨询服务；物资采购、供应；房地产开发与经营；工业旅游开发与经营</w:t>
                    </w:r>
                    <w:r w:rsidRPr="00295429">
                      <w:rPr>
                        <w:sz w:val="15"/>
                        <w:szCs w:val="15"/>
                      </w:rPr>
                      <w:t>。</w:t>
                    </w:r>
                  </w:p>
                </w:tc>
                <w:tc>
                  <w:tcPr>
                    <w:tcW w:w="685" w:type="dxa"/>
                    <w:tcBorders>
                      <w:top w:val="nil"/>
                      <w:left w:val="nil"/>
                      <w:bottom w:val="single" w:sz="4" w:space="0" w:color="auto"/>
                      <w:right w:val="single" w:sz="4" w:space="0" w:color="auto"/>
                    </w:tcBorders>
                    <w:shd w:val="clear" w:color="auto" w:fill="auto"/>
                    <w:noWrap/>
                    <w:vAlign w:val="center"/>
                  </w:tcPr>
                  <w:p w:rsidR="00362B4A" w:rsidRPr="00295429" w:rsidRDefault="00362B4A" w:rsidP="00362B4A">
                    <w:pPr>
                      <w:jc w:val="right"/>
                      <w:rPr>
                        <w:sz w:val="15"/>
                        <w:szCs w:val="15"/>
                      </w:rPr>
                    </w:pPr>
                    <w:r w:rsidRPr="00295429">
                      <w:rPr>
                        <w:rFonts w:hint="eastAsia"/>
                        <w:sz w:val="15"/>
                        <w:szCs w:val="15"/>
                      </w:rPr>
                      <w:t>3,500</w:t>
                    </w:r>
                  </w:p>
                </w:tc>
                <w:tc>
                  <w:tcPr>
                    <w:tcW w:w="752" w:type="dxa"/>
                    <w:tcBorders>
                      <w:top w:val="nil"/>
                      <w:left w:val="nil"/>
                      <w:bottom w:val="single" w:sz="4" w:space="0" w:color="auto"/>
                      <w:right w:val="single" w:sz="4" w:space="0" w:color="auto"/>
                    </w:tcBorders>
                    <w:shd w:val="clear" w:color="auto" w:fill="auto"/>
                    <w:noWrap/>
                    <w:vAlign w:val="center"/>
                  </w:tcPr>
                  <w:p w:rsidR="00362B4A" w:rsidRPr="00295429" w:rsidRDefault="00362B4A" w:rsidP="00362B4A">
                    <w:pPr>
                      <w:jc w:val="right"/>
                      <w:rPr>
                        <w:sz w:val="15"/>
                        <w:szCs w:val="15"/>
                      </w:rPr>
                    </w:pPr>
                    <w:r w:rsidRPr="00295429">
                      <w:rPr>
                        <w:rFonts w:hint="eastAsia"/>
                        <w:sz w:val="15"/>
                        <w:szCs w:val="15"/>
                      </w:rPr>
                      <w:t>100</w:t>
                    </w:r>
                  </w:p>
                </w:tc>
                <w:tc>
                  <w:tcPr>
                    <w:tcW w:w="966" w:type="dxa"/>
                    <w:tcBorders>
                      <w:top w:val="nil"/>
                      <w:left w:val="nil"/>
                      <w:bottom w:val="single" w:sz="4" w:space="0" w:color="auto"/>
                      <w:right w:val="single" w:sz="4" w:space="0" w:color="auto"/>
                    </w:tcBorders>
                    <w:shd w:val="clear" w:color="auto" w:fill="auto"/>
                    <w:noWrap/>
                    <w:vAlign w:val="center"/>
                  </w:tcPr>
                  <w:p w:rsidR="00362B4A" w:rsidRPr="00295429" w:rsidRDefault="00362B4A" w:rsidP="00362B4A">
                    <w:pPr>
                      <w:jc w:val="right"/>
                      <w:rPr>
                        <w:sz w:val="15"/>
                        <w:szCs w:val="15"/>
                      </w:rPr>
                    </w:pPr>
                    <w:r w:rsidRPr="00226993">
                      <w:rPr>
                        <w:sz w:val="15"/>
                        <w:szCs w:val="15"/>
                      </w:rPr>
                      <w:t>19,027.74</w:t>
                    </w:r>
                  </w:p>
                </w:tc>
                <w:tc>
                  <w:tcPr>
                    <w:tcW w:w="966" w:type="dxa"/>
                    <w:tcBorders>
                      <w:top w:val="nil"/>
                      <w:left w:val="nil"/>
                      <w:bottom w:val="single" w:sz="4" w:space="0" w:color="auto"/>
                      <w:right w:val="single" w:sz="4" w:space="0" w:color="auto"/>
                    </w:tcBorders>
                    <w:shd w:val="clear" w:color="auto" w:fill="auto"/>
                    <w:noWrap/>
                    <w:vAlign w:val="center"/>
                  </w:tcPr>
                  <w:p w:rsidR="00362B4A" w:rsidRPr="00295429" w:rsidRDefault="00362B4A" w:rsidP="00362B4A">
                    <w:pPr>
                      <w:jc w:val="right"/>
                      <w:rPr>
                        <w:sz w:val="15"/>
                        <w:szCs w:val="15"/>
                      </w:rPr>
                    </w:pPr>
                    <w:r w:rsidRPr="00226993">
                      <w:rPr>
                        <w:sz w:val="15"/>
                        <w:szCs w:val="15"/>
                      </w:rPr>
                      <w:t>3,872.04</w:t>
                    </w:r>
                  </w:p>
                </w:tc>
                <w:tc>
                  <w:tcPr>
                    <w:tcW w:w="922" w:type="dxa"/>
                    <w:tcBorders>
                      <w:top w:val="nil"/>
                      <w:left w:val="nil"/>
                      <w:bottom w:val="single" w:sz="4" w:space="0" w:color="auto"/>
                      <w:right w:val="single" w:sz="4" w:space="0" w:color="auto"/>
                    </w:tcBorders>
                    <w:shd w:val="clear" w:color="auto" w:fill="auto"/>
                    <w:noWrap/>
                    <w:vAlign w:val="center"/>
                  </w:tcPr>
                  <w:p w:rsidR="00362B4A" w:rsidRPr="00295429" w:rsidRDefault="00362B4A" w:rsidP="00362B4A">
                    <w:pPr>
                      <w:jc w:val="right"/>
                      <w:rPr>
                        <w:sz w:val="15"/>
                        <w:szCs w:val="15"/>
                      </w:rPr>
                    </w:pPr>
                    <w:r w:rsidRPr="00226993">
                      <w:rPr>
                        <w:sz w:val="15"/>
                        <w:szCs w:val="15"/>
                      </w:rPr>
                      <w:t>1,211.66</w:t>
                    </w:r>
                  </w:p>
                </w:tc>
                <w:tc>
                  <w:tcPr>
                    <w:tcW w:w="891" w:type="dxa"/>
                    <w:tcBorders>
                      <w:top w:val="nil"/>
                      <w:left w:val="nil"/>
                      <w:bottom w:val="single" w:sz="4" w:space="0" w:color="auto"/>
                      <w:right w:val="single" w:sz="4" w:space="0" w:color="auto"/>
                    </w:tcBorders>
                    <w:shd w:val="clear" w:color="auto" w:fill="auto"/>
                    <w:noWrap/>
                    <w:vAlign w:val="center"/>
                  </w:tcPr>
                  <w:p w:rsidR="00362B4A" w:rsidRPr="00295429" w:rsidRDefault="00362B4A" w:rsidP="00362B4A">
                    <w:pPr>
                      <w:jc w:val="right"/>
                      <w:rPr>
                        <w:sz w:val="15"/>
                        <w:szCs w:val="15"/>
                      </w:rPr>
                    </w:pPr>
                    <w:r w:rsidRPr="00226993">
                      <w:rPr>
                        <w:sz w:val="15"/>
                        <w:szCs w:val="15"/>
                      </w:rPr>
                      <w:t>199.87</w:t>
                    </w:r>
                  </w:p>
                </w:tc>
                <w:tc>
                  <w:tcPr>
                    <w:tcW w:w="725" w:type="dxa"/>
                    <w:tcBorders>
                      <w:top w:val="nil"/>
                      <w:left w:val="nil"/>
                      <w:bottom w:val="single" w:sz="4" w:space="0" w:color="auto"/>
                      <w:right w:val="single" w:sz="4" w:space="0" w:color="auto"/>
                    </w:tcBorders>
                    <w:vAlign w:val="center"/>
                  </w:tcPr>
                  <w:p w:rsidR="00362B4A" w:rsidRPr="00295429" w:rsidRDefault="00362B4A" w:rsidP="00362B4A">
                    <w:pPr>
                      <w:rPr>
                        <w:sz w:val="15"/>
                        <w:szCs w:val="15"/>
                      </w:rPr>
                    </w:pPr>
                    <w:r w:rsidRPr="00295429">
                      <w:rPr>
                        <w:rFonts w:hint="eastAsia"/>
                        <w:sz w:val="15"/>
                        <w:szCs w:val="15"/>
                      </w:rPr>
                      <w:t>中闽</w:t>
                    </w:r>
                    <w:r>
                      <w:rPr>
                        <w:rFonts w:hint="eastAsia"/>
                        <w:sz w:val="15"/>
                        <w:szCs w:val="15"/>
                      </w:rPr>
                      <w:t>有限</w:t>
                    </w:r>
                    <w:r w:rsidRPr="00295429">
                      <w:rPr>
                        <w:rFonts w:hint="eastAsia"/>
                        <w:sz w:val="15"/>
                        <w:szCs w:val="15"/>
                      </w:rPr>
                      <w:t>全资子公司</w:t>
                    </w:r>
                  </w:p>
                </w:tc>
              </w:tr>
            </w:tbl>
            <w:p w:rsidR="00362B4A" w:rsidRDefault="00362B4A"/>
            <w:p w:rsidR="00362B4A" w:rsidRPr="00251F90" w:rsidRDefault="00362B4A" w:rsidP="00A1722F">
              <w:pPr>
                <w:ind w:firstLineChars="200" w:firstLine="420"/>
              </w:pPr>
              <w:r w:rsidRPr="00251F90">
                <w:rPr>
                  <w:rFonts w:hint="eastAsia"/>
                </w:rPr>
                <w:t>3、三级子公司情况</w:t>
              </w:r>
            </w:p>
            <w:p w:rsidR="00362B4A" w:rsidRPr="00251F90" w:rsidRDefault="00362B4A" w:rsidP="00254890">
              <w:pPr>
                <w:jc w:val="right"/>
              </w:pPr>
              <w:r w:rsidRPr="00251F90">
                <w:rPr>
                  <w:rFonts w:hint="eastAsia"/>
                </w:rPr>
                <w:t xml:space="preserve">                                                        单位</w:t>
              </w:r>
              <w:r w:rsidRPr="00251F90">
                <w:t>:万元</w:t>
              </w:r>
              <w:r w:rsidRPr="00251F90">
                <w:rPr>
                  <w:rFonts w:hint="eastAsia"/>
                </w:rPr>
                <w:t xml:space="preserve">  币种</w:t>
              </w:r>
              <w:r w:rsidRPr="00251F90">
                <w:t>:人民币</w:t>
              </w:r>
            </w:p>
            <w:tbl>
              <w:tblPr>
                <w:tblW w:w="9058" w:type="dxa"/>
                <w:jc w:val="center"/>
                <w:tblInd w:w="3" w:type="dxa"/>
                <w:tblLook w:val="04A0"/>
              </w:tblPr>
              <w:tblGrid>
                <w:gridCol w:w="855"/>
                <w:gridCol w:w="2296"/>
                <w:gridCol w:w="685"/>
                <w:gridCol w:w="752"/>
                <w:gridCol w:w="966"/>
                <w:gridCol w:w="966"/>
                <w:gridCol w:w="922"/>
                <w:gridCol w:w="891"/>
                <w:gridCol w:w="725"/>
              </w:tblGrid>
              <w:tr w:rsidR="00362B4A" w:rsidRPr="00295429" w:rsidTr="00F54CA9">
                <w:trPr>
                  <w:trHeight w:val="284"/>
                  <w:tblHeader/>
                  <w:jc w:val="center"/>
                </w:trPr>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2B4A" w:rsidRPr="00295429" w:rsidRDefault="00362B4A" w:rsidP="00362B4A">
                    <w:pPr>
                      <w:jc w:val="center"/>
                      <w:rPr>
                        <w:sz w:val="15"/>
                        <w:szCs w:val="15"/>
                      </w:rPr>
                    </w:pPr>
                    <w:r w:rsidRPr="00295429">
                      <w:rPr>
                        <w:rFonts w:hint="eastAsia"/>
                        <w:sz w:val="15"/>
                        <w:szCs w:val="15"/>
                      </w:rPr>
                      <w:t>公司名称</w:t>
                    </w:r>
                  </w:p>
                </w:tc>
                <w:tc>
                  <w:tcPr>
                    <w:tcW w:w="22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2B4A" w:rsidRPr="00295429" w:rsidRDefault="00362B4A" w:rsidP="00362B4A">
                    <w:pPr>
                      <w:jc w:val="center"/>
                      <w:rPr>
                        <w:sz w:val="15"/>
                        <w:szCs w:val="15"/>
                      </w:rPr>
                    </w:pPr>
                    <w:r w:rsidRPr="00295429">
                      <w:rPr>
                        <w:rFonts w:hint="eastAsia"/>
                        <w:sz w:val="15"/>
                        <w:szCs w:val="15"/>
                      </w:rPr>
                      <w:t>经营范围</w:t>
                    </w:r>
                  </w:p>
                </w:tc>
                <w:tc>
                  <w:tcPr>
                    <w:tcW w:w="6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2B4A" w:rsidRPr="00295429" w:rsidRDefault="00362B4A" w:rsidP="00362B4A">
                    <w:pPr>
                      <w:jc w:val="center"/>
                      <w:rPr>
                        <w:sz w:val="15"/>
                        <w:szCs w:val="15"/>
                      </w:rPr>
                    </w:pPr>
                    <w:r w:rsidRPr="00295429">
                      <w:rPr>
                        <w:rFonts w:hint="eastAsia"/>
                        <w:sz w:val="15"/>
                        <w:szCs w:val="15"/>
                      </w:rPr>
                      <w:t>注册</w:t>
                    </w:r>
                  </w:p>
                  <w:p w:rsidR="00362B4A" w:rsidRPr="00295429" w:rsidRDefault="00362B4A" w:rsidP="00362B4A">
                    <w:pPr>
                      <w:jc w:val="center"/>
                      <w:rPr>
                        <w:sz w:val="15"/>
                        <w:szCs w:val="15"/>
                      </w:rPr>
                    </w:pPr>
                    <w:r w:rsidRPr="00295429">
                      <w:rPr>
                        <w:rFonts w:hint="eastAsia"/>
                        <w:sz w:val="15"/>
                        <w:szCs w:val="15"/>
                      </w:rPr>
                      <w:t>资本</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2B4A" w:rsidRPr="00295429" w:rsidRDefault="00362B4A" w:rsidP="00362B4A">
                    <w:pPr>
                      <w:jc w:val="center"/>
                      <w:rPr>
                        <w:sz w:val="15"/>
                        <w:szCs w:val="15"/>
                      </w:rPr>
                    </w:pPr>
                    <w:r>
                      <w:rPr>
                        <w:rFonts w:hint="eastAsia"/>
                        <w:sz w:val="15"/>
                        <w:szCs w:val="15"/>
                      </w:rPr>
                      <w:t>平潭风电</w:t>
                    </w:r>
                    <w:r w:rsidRPr="00295429">
                      <w:rPr>
                        <w:rFonts w:hint="eastAsia"/>
                        <w:sz w:val="15"/>
                        <w:szCs w:val="15"/>
                      </w:rPr>
                      <w:t>持股比例(%)</w:t>
                    </w:r>
                  </w:p>
                </w:tc>
                <w:tc>
                  <w:tcPr>
                    <w:tcW w:w="1932" w:type="dxa"/>
                    <w:gridSpan w:val="2"/>
                    <w:tcBorders>
                      <w:top w:val="single" w:sz="4" w:space="0" w:color="auto"/>
                      <w:left w:val="nil"/>
                      <w:bottom w:val="single" w:sz="4" w:space="0" w:color="auto"/>
                      <w:right w:val="single" w:sz="4" w:space="0" w:color="auto"/>
                    </w:tcBorders>
                    <w:shd w:val="clear" w:color="auto" w:fill="auto"/>
                    <w:noWrap/>
                    <w:vAlign w:val="center"/>
                  </w:tcPr>
                  <w:p w:rsidR="00362B4A" w:rsidRPr="00DC1C55" w:rsidRDefault="00362B4A" w:rsidP="00362B4A">
                    <w:pPr>
                      <w:jc w:val="center"/>
                      <w:rPr>
                        <w:sz w:val="15"/>
                        <w:szCs w:val="15"/>
                      </w:rPr>
                    </w:pPr>
                    <w:r w:rsidRPr="00DC1C55">
                      <w:rPr>
                        <w:rFonts w:hint="eastAsia"/>
                        <w:sz w:val="15"/>
                        <w:szCs w:val="15"/>
                      </w:rPr>
                      <w:t>202</w:t>
                    </w:r>
                    <w:r>
                      <w:rPr>
                        <w:rFonts w:hint="eastAsia"/>
                        <w:sz w:val="15"/>
                        <w:szCs w:val="15"/>
                      </w:rPr>
                      <w:t>2</w:t>
                    </w:r>
                    <w:r w:rsidRPr="00DC1C55">
                      <w:rPr>
                        <w:rFonts w:hint="eastAsia"/>
                        <w:sz w:val="15"/>
                        <w:szCs w:val="15"/>
                      </w:rPr>
                      <w:t>年</w:t>
                    </w:r>
                    <w:r>
                      <w:rPr>
                        <w:rFonts w:hint="eastAsia"/>
                        <w:sz w:val="15"/>
                        <w:szCs w:val="15"/>
                      </w:rPr>
                      <w:t>6</w:t>
                    </w:r>
                    <w:r w:rsidRPr="00DC1C55">
                      <w:rPr>
                        <w:rFonts w:hint="eastAsia"/>
                        <w:sz w:val="15"/>
                        <w:szCs w:val="15"/>
                      </w:rPr>
                      <w:t>月3</w:t>
                    </w:r>
                    <w:r>
                      <w:rPr>
                        <w:rFonts w:hint="eastAsia"/>
                        <w:sz w:val="15"/>
                        <w:szCs w:val="15"/>
                      </w:rPr>
                      <w:t>0</w:t>
                    </w:r>
                    <w:r w:rsidRPr="00DC1C55">
                      <w:rPr>
                        <w:rFonts w:hint="eastAsia"/>
                        <w:sz w:val="15"/>
                        <w:szCs w:val="15"/>
                      </w:rPr>
                      <w:t>日</w:t>
                    </w:r>
                  </w:p>
                </w:tc>
                <w:tc>
                  <w:tcPr>
                    <w:tcW w:w="1813" w:type="dxa"/>
                    <w:gridSpan w:val="2"/>
                    <w:tcBorders>
                      <w:top w:val="single" w:sz="4" w:space="0" w:color="auto"/>
                      <w:left w:val="nil"/>
                      <w:bottom w:val="single" w:sz="4" w:space="0" w:color="auto"/>
                      <w:right w:val="single" w:sz="4" w:space="0" w:color="auto"/>
                    </w:tcBorders>
                    <w:shd w:val="clear" w:color="auto" w:fill="auto"/>
                    <w:noWrap/>
                    <w:vAlign w:val="center"/>
                  </w:tcPr>
                  <w:p w:rsidR="00362B4A" w:rsidRPr="00DC1C55" w:rsidRDefault="00362B4A" w:rsidP="00362B4A">
                    <w:pPr>
                      <w:jc w:val="center"/>
                      <w:rPr>
                        <w:sz w:val="15"/>
                        <w:szCs w:val="15"/>
                      </w:rPr>
                    </w:pPr>
                    <w:r w:rsidRPr="00DC1C55">
                      <w:rPr>
                        <w:rFonts w:hint="eastAsia"/>
                        <w:sz w:val="15"/>
                        <w:szCs w:val="15"/>
                      </w:rPr>
                      <w:t>202</w:t>
                    </w:r>
                    <w:r>
                      <w:rPr>
                        <w:rFonts w:hint="eastAsia"/>
                        <w:sz w:val="15"/>
                        <w:szCs w:val="15"/>
                      </w:rPr>
                      <w:t>2</w:t>
                    </w:r>
                    <w:r w:rsidRPr="00DC1C55">
                      <w:rPr>
                        <w:rFonts w:hint="eastAsia"/>
                        <w:sz w:val="15"/>
                        <w:szCs w:val="15"/>
                      </w:rPr>
                      <w:t>年1-</w:t>
                    </w:r>
                    <w:r>
                      <w:rPr>
                        <w:rFonts w:hint="eastAsia"/>
                        <w:sz w:val="15"/>
                        <w:szCs w:val="15"/>
                      </w:rPr>
                      <w:t>6</w:t>
                    </w:r>
                    <w:r w:rsidRPr="00DC1C55">
                      <w:rPr>
                        <w:rFonts w:hint="eastAsia"/>
                        <w:sz w:val="15"/>
                        <w:szCs w:val="15"/>
                      </w:rPr>
                      <w:t>月</w:t>
                    </w:r>
                  </w:p>
                </w:tc>
                <w:tc>
                  <w:tcPr>
                    <w:tcW w:w="725" w:type="dxa"/>
                    <w:vMerge w:val="restart"/>
                    <w:tcBorders>
                      <w:top w:val="single" w:sz="4" w:space="0" w:color="auto"/>
                      <w:left w:val="nil"/>
                      <w:right w:val="single" w:sz="4" w:space="0" w:color="auto"/>
                    </w:tcBorders>
                    <w:vAlign w:val="center"/>
                  </w:tcPr>
                  <w:p w:rsidR="00362B4A" w:rsidRPr="00295429" w:rsidRDefault="00362B4A" w:rsidP="00362B4A">
                    <w:pPr>
                      <w:jc w:val="center"/>
                      <w:rPr>
                        <w:sz w:val="15"/>
                        <w:szCs w:val="15"/>
                      </w:rPr>
                    </w:pPr>
                    <w:r w:rsidRPr="00295429">
                      <w:rPr>
                        <w:rFonts w:hint="eastAsia"/>
                        <w:sz w:val="15"/>
                        <w:szCs w:val="15"/>
                      </w:rPr>
                      <w:t>备注</w:t>
                    </w:r>
                  </w:p>
                </w:tc>
              </w:tr>
              <w:tr w:rsidR="00362B4A" w:rsidRPr="00295429" w:rsidTr="00F54CA9">
                <w:trPr>
                  <w:trHeight w:val="284"/>
                  <w:tblHeader/>
                  <w:jc w:val="center"/>
                </w:trPr>
                <w:tc>
                  <w:tcPr>
                    <w:tcW w:w="855" w:type="dxa"/>
                    <w:vMerge/>
                    <w:tcBorders>
                      <w:top w:val="single" w:sz="4" w:space="0" w:color="auto"/>
                      <w:left w:val="single" w:sz="4" w:space="0" w:color="auto"/>
                      <w:bottom w:val="single" w:sz="4" w:space="0" w:color="auto"/>
                      <w:right w:val="single" w:sz="4" w:space="0" w:color="auto"/>
                    </w:tcBorders>
                    <w:vAlign w:val="center"/>
                  </w:tcPr>
                  <w:p w:rsidR="00362B4A" w:rsidRPr="00295429" w:rsidRDefault="00362B4A" w:rsidP="00362B4A">
                    <w:pPr>
                      <w:jc w:val="center"/>
                      <w:rPr>
                        <w:sz w:val="15"/>
                        <w:szCs w:val="15"/>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362B4A" w:rsidRPr="00295429" w:rsidRDefault="00362B4A" w:rsidP="00362B4A">
                    <w:pPr>
                      <w:jc w:val="center"/>
                      <w:rPr>
                        <w:sz w:val="15"/>
                        <w:szCs w:val="15"/>
                      </w:rPr>
                    </w:pPr>
                  </w:p>
                </w:tc>
                <w:tc>
                  <w:tcPr>
                    <w:tcW w:w="685" w:type="dxa"/>
                    <w:vMerge/>
                    <w:tcBorders>
                      <w:top w:val="single" w:sz="4" w:space="0" w:color="auto"/>
                      <w:left w:val="single" w:sz="4" w:space="0" w:color="auto"/>
                      <w:bottom w:val="single" w:sz="4" w:space="0" w:color="auto"/>
                      <w:right w:val="single" w:sz="4" w:space="0" w:color="auto"/>
                    </w:tcBorders>
                    <w:vAlign w:val="center"/>
                  </w:tcPr>
                  <w:p w:rsidR="00362B4A" w:rsidRPr="00295429" w:rsidRDefault="00362B4A" w:rsidP="00362B4A">
                    <w:pPr>
                      <w:jc w:val="center"/>
                      <w:rPr>
                        <w:sz w:val="15"/>
                        <w:szCs w:val="15"/>
                      </w:rPr>
                    </w:pPr>
                  </w:p>
                </w:tc>
                <w:tc>
                  <w:tcPr>
                    <w:tcW w:w="752" w:type="dxa"/>
                    <w:vMerge/>
                    <w:tcBorders>
                      <w:top w:val="single" w:sz="4" w:space="0" w:color="auto"/>
                      <w:left w:val="single" w:sz="4" w:space="0" w:color="auto"/>
                      <w:bottom w:val="single" w:sz="4" w:space="0" w:color="auto"/>
                      <w:right w:val="single" w:sz="4" w:space="0" w:color="auto"/>
                    </w:tcBorders>
                    <w:vAlign w:val="center"/>
                  </w:tcPr>
                  <w:p w:rsidR="00362B4A" w:rsidRPr="00295429" w:rsidRDefault="00362B4A" w:rsidP="00362B4A">
                    <w:pPr>
                      <w:jc w:val="center"/>
                      <w:rPr>
                        <w:sz w:val="15"/>
                        <w:szCs w:val="15"/>
                      </w:rPr>
                    </w:pPr>
                  </w:p>
                </w:tc>
                <w:tc>
                  <w:tcPr>
                    <w:tcW w:w="966" w:type="dxa"/>
                    <w:tcBorders>
                      <w:top w:val="nil"/>
                      <w:left w:val="nil"/>
                      <w:bottom w:val="single" w:sz="4" w:space="0" w:color="auto"/>
                      <w:right w:val="single" w:sz="4" w:space="0" w:color="auto"/>
                    </w:tcBorders>
                    <w:shd w:val="clear" w:color="auto" w:fill="auto"/>
                    <w:vAlign w:val="center"/>
                  </w:tcPr>
                  <w:p w:rsidR="00362B4A" w:rsidRPr="00295429" w:rsidRDefault="00362B4A" w:rsidP="00362B4A">
                    <w:pPr>
                      <w:jc w:val="center"/>
                      <w:rPr>
                        <w:sz w:val="15"/>
                        <w:szCs w:val="15"/>
                      </w:rPr>
                    </w:pPr>
                    <w:r w:rsidRPr="00295429">
                      <w:rPr>
                        <w:rFonts w:hint="eastAsia"/>
                        <w:sz w:val="15"/>
                        <w:szCs w:val="15"/>
                      </w:rPr>
                      <w:t>总资产</w:t>
                    </w:r>
                  </w:p>
                </w:tc>
                <w:tc>
                  <w:tcPr>
                    <w:tcW w:w="966" w:type="dxa"/>
                    <w:tcBorders>
                      <w:top w:val="nil"/>
                      <w:left w:val="nil"/>
                      <w:bottom w:val="single" w:sz="4" w:space="0" w:color="auto"/>
                      <w:right w:val="single" w:sz="4" w:space="0" w:color="auto"/>
                    </w:tcBorders>
                    <w:shd w:val="clear" w:color="auto" w:fill="auto"/>
                    <w:vAlign w:val="center"/>
                  </w:tcPr>
                  <w:p w:rsidR="00362B4A" w:rsidRPr="00295429" w:rsidRDefault="00362B4A" w:rsidP="00362B4A">
                    <w:pPr>
                      <w:jc w:val="center"/>
                      <w:rPr>
                        <w:sz w:val="15"/>
                        <w:szCs w:val="15"/>
                      </w:rPr>
                    </w:pPr>
                    <w:r w:rsidRPr="00295429">
                      <w:rPr>
                        <w:rFonts w:hint="eastAsia"/>
                        <w:sz w:val="15"/>
                        <w:szCs w:val="15"/>
                      </w:rPr>
                      <w:t>净资产</w:t>
                    </w:r>
                  </w:p>
                </w:tc>
                <w:tc>
                  <w:tcPr>
                    <w:tcW w:w="922" w:type="dxa"/>
                    <w:tcBorders>
                      <w:top w:val="nil"/>
                      <w:left w:val="nil"/>
                      <w:bottom w:val="single" w:sz="4" w:space="0" w:color="auto"/>
                      <w:right w:val="single" w:sz="4" w:space="0" w:color="auto"/>
                    </w:tcBorders>
                    <w:shd w:val="clear" w:color="auto" w:fill="auto"/>
                    <w:vAlign w:val="center"/>
                  </w:tcPr>
                  <w:p w:rsidR="00362B4A" w:rsidRPr="00295429" w:rsidRDefault="00362B4A" w:rsidP="00362B4A">
                    <w:pPr>
                      <w:jc w:val="center"/>
                      <w:rPr>
                        <w:sz w:val="15"/>
                        <w:szCs w:val="15"/>
                      </w:rPr>
                    </w:pPr>
                    <w:r w:rsidRPr="00295429">
                      <w:rPr>
                        <w:rFonts w:hint="eastAsia"/>
                        <w:sz w:val="15"/>
                        <w:szCs w:val="15"/>
                      </w:rPr>
                      <w:t>营业收入</w:t>
                    </w:r>
                  </w:p>
                </w:tc>
                <w:tc>
                  <w:tcPr>
                    <w:tcW w:w="891" w:type="dxa"/>
                    <w:tcBorders>
                      <w:top w:val="nil"/>
                      <w:left w:val="nil"/>
                      <w:bottom w:val="single" w:sz="4" w:space="0" w:color="auto"/>
                      <w:right w:val="single" w:sz="4" w:space="0" w:color="auto"/>
                    </w:tcBorders>
                    <w:shd w:val="clear" w:color="auto" w:fill="auto"/>
                    <w:vAlign w:val="center"/>
                  </w:tcPr>
                  <w:p w:rsidR="00362B4A" w:rsidRPr="00295429" w:rsidRDefault="00362B4A" w:rsidP="00362B4A">
                    <w:pPr>
                      <w:jc w:val="center"/>
                      <w:rPr>
                        <w:sz w:val="15"/>
                        <w:szCs w:val="15"/>
                      </w:rPr>
                    </w:pPr>
                    <w:r w:rsidRPr="00295429">
                      <w:rPr>
                        <w:rFonts w:hint="eastAsia"/>
                        <w:sz w:val="15"/>
                        <w:szCs w:val="15"/>
                      </w:rPr>
                      <w:t>净利润</w:t>
                    </w:r>
                  </w:p>
                </w:tc>
                <w:tc>
                  <w:tcPr>
                    <w:tcW w:w="725" w:type="dxa"/>
                    <w:vMerge/>
                    <w:tcBorders>
                      <w:left w:val="nil"/>
                      <w:bottom w:val="single" w:sz="4" w:space="0" w:color="auto"/>
                      <w:right w:val="single" w:sz="4" w:space="0" w:color="auto"/>
                    </w:tcBorders>
                  </w:tcPr>
                  <w:p w:rsidR="00362B4A" w:rsidRPr="00295429" w:rsidRDefault="00362B4A" w:rsidP="00362B4A">
                    <w:pPr>
                      <w:rPr>
                        <w:sz w:val="15"/>
                        <w:szCs w:val="15"/>
                      </w:rPr>
                    </w:pPr>
                  </w:p>
                </w:tc>
              </w:tr>
              <w:tr w:rsidR="00362B4A" w:rsidRPr="00323266" w:rsidTr="00F54CA9">
                <w:trPr>
                  <w:trHeight w:val="284"/>
                  <w:jc w:val="center"/>
                </w:trPr>
                <w:tc>
                  <w:tcPr>
                    <w:tcW w:w="855" w:type="dxa"/>
                    <w:tcBorders>
                      <w:top w:val="nil"/>
                      <w:left w:val="single" w:sz="4" w:space="0" w:color="auto"/>
                      <w:bottom w:val="single" w:sz="4" w:space="0" w:color="auto"/>
                      <w:right w:val="single" w:sz="4" w:space="0" w:color="auto"/>
                    </w:tcBorders>
                    <w:shd w:val="clear" w:color="auto" w:fill="auto"/>
                    <w:noWrap/>
                    <w:vAlign w:val="center"/>
                  </w:tcPr>
                  <w:p w:rsidR="00362B4A" w:rsidRPr="00323266" w:rsidRDefault="00362B4A" w:rsidP="00362B4A">
                    <w:pPr>
                      <w:rPr>
                        <w:sz w:val="15"/>
                        <w:szCs w:val="15"/>
                      </w:rPr>
                    </w:pPr>
                    <w:r w:rsidRPr="00323266">
                      <w:rPr>
                        <w:sz w:val="15"/>
                        <w:szCs w:val="15"/>
                      </w:rPr>
                      <w:t>中闽（平潭）新能源有限公司</w:t>
                    </w:r>
                  </w:p>
                </w:tc>
                <w:tc>
                  <w:tcPr>
                    <w:tcW w:w="2296" w:type="dxa"/>
                    <w:tcBorders>
                      <w:top w:val="nil"/>
                      <w:left w:val="nil"/>
                      <w:bottom w:val="single" w:sz="4" w:space="0" w:color="auto"/>
                      <w:right w:val="single" w:sz="4" w:space="0" w:color="auto"/>
                    </w:tcBorders>
                    <w:shd w:val="clear" w:color="auto" w:fill="auto"/>
                    <w:noWrap/>
                    <w:vAlign w:val="center"/>
                  </w:tcPr>
                  <w:p w:rsidR="00362B4A" w:rsidRPr="00323266" w:rsidRDefault="00362B4A" w:rsidP="00362B4A">
                    <w:pPr>
                      <w:rPr>
                        <w:sz w:val="15"/>
                        <w:szCs w:val="15"/>
                      </w:rPr>
                    </w:pPr>
                    <w:r w:rsidRPr="00323266">
                      <w:rPr>
                        <w:sz w:val="15"/>
                        <w:szCs w:val="15"/>
                      </w:rPr>
                      <w:t>新能源项目开发、建设；新能源领域的技术开发、技术咨询、 技术转让、技术服务；旅游项目开发；旅游管理服务；法律法规和国务院决定未 规定许可的，均可自主选择经营项目开展经营。</w:t>
                    </w:r>
                  </w:p>
                </w:tc>
                <w:tc>
                  <w:tcPr>
                    <w:tcW w:w="685" w:type="dxa"/>
                    <w:tcBorders>
                      <w:top w:val="nil"/>
                      <w:left w:val="nil"/>
                      <w:bottom w:val="single" w:sz="4" w:space="0" w:color="auto"/>
                      <w:right w:val="single" w:sz="4" w:space="0" w:color="auto"/>
                    </w:tcBorders>
                    <w:shd w:val="clear" w:color="auto" w:fill="auto"/>
                    <w:noWrap/>
                    <w:vAlign w:val="center"/>
                  </w:tcPr>
                  <w:p w:rsidR="00362B4A" w:rsidRPr="00323266" w:rsidRDefault="00362B4A" w:rsidP="00362B4A">
                    <w:pPr>
                      <w:jc w:val="right"/>
                      <w:rPr>
                        <w:sz w:val="15"/>
                        <w:szCs w:val="15"/>
                      </w:rPr>
                    </w:pPr>
                    <w:r w:rsidRPr="00323266">
                      <w:rPr>
                        <w:rFonts w:hint="eastAsia"/>
                        <w:sz w:val="15"/>
                        <w:szCs w:val="15"/>
                      </w:rPr>
                      <w:t>9,000</w:t>
                    </w:r>
                    <w:r w:rsidRPr="00323266">
                      <w:rPr>
                        <w:sz w:val="15"/>
                        <w:szCs w:val="15"/>
                      </w:rPr>
                      <w:t xml:space="preserve"> </w:t>
                    </w:r>
                  </w:p>
                </w:tc>
                <w:tc>
                  <w:tcPr>
                    <w:tcW w:w="752" w:type="dxa"/>
                    <w:tcBorders>
                      <w:top w:val="nil"/>
                      <w:left w:val="nil"/>
                      <w:bottom w:val="single" w:sz="4" w:space="0" w:color="auto"/>
                      <w:right w:val="single" w:sz="4" w:space="0" w:color="auto"/>
                    </w:tcBorders>
                    <w:shd w:val="clear" w:color="auto" w:fill="auto"/>
                    <w:noWrap/>
                    <w:vAlign w:val="center"/>
                  </w:tcPr>
                  <w:p w:rsidR="00362B4A" w:rsidRPr="00323266" w:rsidRDefault="00362B4A" w:rsidP="00362B4A">
                    <w:pPr>
                      <w:jc w:val="right"/>
                      <w:rPr>
                        <w:sz w:val="15"/>
                        <w:szCs w:val="15"/>
                      </w:rPr>
                    </w:pPr>
                    <w:r w:rsidRPr="00323266">
                      <w:rPr>
                        <w:rFonts w:hint="eastAsia"/>
                        <w:sz w:val="15"/>
                        <w:szCs w:val="15"/>
                      </w:rPr>
                      <w:t>90</w:t>
                    </w:r>
                  </w:p>
                </w:tc>
                <w:tc>
                  <w:tcPr>
                    <w:tcW w:w="966" w:type="dxa"/>
                    <w:tcBorders>
                      <w:top w:val="nil"/>
                      <w:left w:val="nil"/>
                      <w:bottom w:val="single" w:sz="4" w:space="0" w:color="auto"/>
                      <w:right w:val="single" w:sz="4" w:space="0" w:color="auto"/>
                    </w:tcBorders>
                    <w:shd w:val="clear" w:color="auto" w:fill="auto"/>
                    <w:noWrap/>
                    <w:vAlign w:val="center"/>
                  </w:tcPr>
                  <w:p w:rsidR="00362B4A" w:rsidRPr="00323266" w:rsidRDefault="00362B4A" w:rsidP="00362B4A">
                    <w:pPr>
                      <w:jc w:val="right"/>
                      <w:rPr>
                        <w:sz w:val="15"/>
                        <w:szCs w:val="15"/>
                      </w:rPr>
                    </w:pPr>
                    <w:r w:rsidRPr="003379C8">
                      <w:rPr>
                        <w:sz w:val="15"/>
                        <w:szCs w:val="15"/>
                      </w:rPr>
                      <w:t>56,347.80</w:t>
                    </w:r>
                  </w:p>
                </w:tc>
                <w:tc>
                  <w:tcPr>
                    <w:tcW w:w="966" w:type="dxa"/>
                    <w:tcBorders>
                      <w:top w:val="nil"/>
                      <w:left w:val="nil"/>
                      <w:bottom w:val="single" w:sz="4" w:space="0" w:color="auto"/>
                      <w:right w:val="single" w:sz="4" w:space="0" w:color="auto"/>
                    </w:tcBorders>
                    <w:shd w:val="clear" w:color="auto" w:fill="auto"/>
                    <w:noWrap/>
                    <w:vAlign w:val="center"/>
                  </w:tcPr>
                  <w:p w:rsidR="00362B4A" w:rsidRPr="00323266" w:rsidRDefault="00362B4A" w:rsidP="00362B4A">
                    <w:pPr>
                      <w:jc w:val="right"/>
                      <w:rPr>
                        <w:sz w:val="15"/>
                        <w:szCs w:val="15"/>
                      </w:rPr>
                    </w:pPr>
                    <w:r w:rsidRPr="003379C8">
                      <w:rPr>
                        <w:sz w:val="15"/>
                        <w:szCs w:val="15"/>
                      </w:rPr>
                      <w:t>18,553.23</w:t>
                    </w:r>
                  </w:p>
                </w:tc>
                <w:tc>
                  <w:tcPr>
                    <w:tcW w:w="922" w:type="dxa"/>
                    <w:tcBorders>
                      <w:top w:val="nil"/>
                      <w:left w:val="nil"/>
                      <w:bottom w:val="single" w:sz="4" w:space="0" w:color="auto"/>
                      <w:right w:val="single" w:sz="4" w:space="0" w:color="auto"/>
                    </w:tcBorders>
                    <w:shd w:val="clear" w:color="auto" w:fill="auto"/>
                    <w:noWrap/>
                    <w:vAlign w:val="center"/>
                  </w:tcPr>
                  <w:p w:rsidR="00362B4A" w:rsidRPr="00323266" w:rsidRDefault="00362B4A" w:rsidP="00362B4A">
                    <w:pPr>
                      <w:jc w:val="right"/>
                      <w:rPr>
                        <w:sz w:val="15"/>
                        <w:szCs w:val="15"/>
                      </w:rPr>
                    </w:pPr>
                    <w:r w:rsidRPr="003379C8">
                      <w:rPr>
                        <w:sz w:val="15"/>
                        <w:szCs w:val="15"/>
                      </w:rPr>
                      <w:t>7,260.69</w:t>
                    </w:r>
                  </w:p>
                </w:tc>
                <w:tc>
                  <w:tcPr>
                    <w:tcW w:w="891" w:type="dxa"/>
                    <w:tcBorders>
                      <w:top w:val="nil"/>
                      <w:left w:val="nil"/>
                      <w:bottom w:val="single" w:sz="4" w:space="0" w:color="auto"/>
                      <w:right w:val="single" w:sz="4" w:space="0" w:color="auto"/>
                    </w:tcBorders>
                    <w:shd w:val="clear" w:color="auto" w:fill="auto"/>
                    <w:noWrap/>
                    <w:vAlign w:val="center"/>
                  </w:tcPr>
                  <w:p w:rsidR="00362B4A" w:rsidRPr="00323266" w:rsidRDefault="00362B4A" w:rsidP="00362B4A">
                    <w:pPr>
                      <w:jc w:val="right"/>
                      <w:rPr>
                        <w:sz w:val="15"/>
                        <w:szCs w:val="15"/>
                      </w:rPr>
                    </w:pPr>
                    <w:r w:rsidRPr="003379C8">
                      <w:rPr>
                        <w:sz w:val="15"/>
                        <w:szCs w:val="15"/>
                      </w:rPr>
                      <w:t>4,292.83</w:t>
                    </w:r>
                  </w:p>
                </w:tc>
                <w:tc>
                  <w:tcPr>
                    <w:tcW w:w="725" w:type="dxa"/>
                    <w:tcBorders>
                      <w:top w:val="nil"/>
                      <w:left w:val="nil"/>
                      <w:bottom w:val="single" w:sz="4" w:space="0" w:color="auto"/>
                      <w:right w:val="single" w:sz="4" w:space="0" w:color="auto"/>
                    </w:tcBorders>
                    <w:vAlign w:val="center"/>
                  </w:tcPr>
                  <w:p w:rsidR="00362B4A" w:rsidRPr="00323266" w:rsidRDefault="00362B4A" w:rsidP="00362B4A">
                    <w:pPr>
                      <w:rPr>
                        <w:sz w:val="15"/>
                        <w:szCs w:val="15"/>
                      </w:rPr>
                    </w:pPr>
                    <w:r w:rsidRPr="00323266">
                      <w:rPr>
                        <w:rFonts w:hint="eastAsia"/>
                        <w:sz w:val="15"/>
                        <w:szCs w:val="15"/>
                      </w:rPr>
                      <w:t>平潭风电控股子公司</w:t>
                    </w:r>
                  </w:p>
                </w:tc>
              </w:tr>
            </w:tbl>
            <w:p w:rsidR="00362B4A" w:rsidRDefault="00362B4A"/>
            <w:p w:rsidR="00362B4A" w:rsidRPr="00251F90" w:rsidRDefault="00362B4A" w:rsidP="00254890">
              <w:pPr>
                <w:ind w:firstLine="405"/>
              </w:pPr>
              <w:r w:rsidRPr="00251F90">
                <w:rPr>
                  <w:rFonts w:hint="eastAsia"/>
                </w:rPr>
                <w:t>4、参股公司情况</w:t>
              </w:r>
            </w:p>
            <w:p w:rsidR="00362B4A" w:rsidRPr="00251F90" w:rsidRDefault="00362B4A" w:rsidP="00254890">
              <w:pPr>
                <w:ind w:firstLine="405"/>
                <w:jc w:val="right"/>
              </w:pPr>
              <w:r w:rsidRPr="00251F90">
                <w:rPr>
                  <w:rFonts w:hint="eastAsia"/>
                </w:rPr>
                <w:t>单位</w:t>
              </w:r>
              <w:r w:rsidRPr="00251F90">
                <w:t>:万元</w:t>
              </w:r>
              <w:r w:rsidRPr="00251F90">
                <w:rPr>
                  <w:rFonts w:hint="eastAsia"/>
                </w:rPr>
                <w:t xml:space="preserve">  币种</w:t>
              </w:r>
              <w:r w:rsidRPr="00251F90">
                <w:t>:人民币</w:t>
              </w:r>
            </w:p>
            <w:tbl>
              <w:tblPr>
                <w:tblW w:w="9058" w:type="dxa"/>
                <w:jc w:val="center"/>
                <w:tblInd w:w="3" w:type="dxa"/>
                <w:tblLook w:val="04A0"/>
              </w:tblPr>
              <w:tblGrid>
                <w:gridCol w:w="855"/>
                <w:gridCol w:w="2296"/>
                <w:gridCol w:w="685"/>
                <w:gridCol w:w="752"/>
                <w:gridCol w:w="966"/>
                <w:gridCol w:w="966"/>
                <w:gridCol w:w="922"/>
                <w:gridCol w:w="891"/>
                <w:gridCol w:w="725"/>
              </w:tblGrid>
              <w:tr w:rsidR="00362B4A" w:rsidRPr="00295429" w:rsidTr="00953004">
                <w:trPr>
                  <w:trHeight w:val="284"/>
                  <w:tblHeader/>
                  <w:jc w:val="center"/>
                </w:trPr>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2B4A" w:rsidRPr="00295429" w:rsidRDefault="00362B4A" w:rsidP="00362B4A">
                    <w:pPr>
                      <w:jc w:val="center"/>
                      <w:rPr>
                        <w:sz w:val="15"/>
                        <w:szCs w:val="15"/>
                      </w:rPr>
                    </w:pPr>
                    <w:r w:rsidRPr="00295429">
                      <w:rPr>
                        <w:rFonts w:hint="eastAsia"/>
                        <w:sz w:val="15"/>
                        <w:szCs w:val="15"/>
                      </w:rPr>
                      <w:t>公司名称</w:t>
                    </w:r>
                  </w:p>
                </w:tc>
                <w:tc>
                  <w:tcPr>
                    <w:tcW w:w="22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2B4A" w:rsidRPr="00295429" w:rsidRDefault="00362B4A" w:rsidP="00362B4A">
                    <w:pPr>
                      <w:jc w:val="center"/>
                      <w:rPr>
                        <w:sz w:val="15"/>
                        <w:szCs w:val="15"/>
                      </w:rPr>
                    </w:pPr>
                    <w:r w:rsidRPr="00295429">
                      <w:rPr>
                        <w:rFonts w:hint="eastAsia"/>
                        <w:sz w:val="15"/>
                        <w:szCs w:val="15"/>
                      </w:rPr>
                      <w:t>经营范围</w:t>
                    </w:r>
                  </w:p>
                </w:tc>
                <w:tc>
                  <w:tcPr>
                    <w:tcW w:w="6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2B4A" w:rsidRPr="00295429" w:rsidRDefault="00362B4A" w:rsidP="00362B4A">
                    <w:pPr>
                      <w:jc w:val="center"/>
                      <w:rPr>
                        <w:sz w:val="15"/>
                        <w:szCs w:val="15"/>
                      </w:rPr>
                    </w:pPr>
                    <w:r w:rsidRPr="00295429">
                      <w:rPr>
                        <w:rFonts w:hint="eastAsia"/>
                        <w:sz w:val="15"/>
                        <w:szCs w:val="15"/>
                      </w:rPr>
                      <w:t>注册</w:t>
                    </w:r>
                  </w:p>
                  <w:p w:rsidR="00362B4A" w:rsidRPr="00295429" w:rsidRDefault="00362B4A" w:rsidP="00362B4A">
                    <w:pPr>
                      <w:jc w:val="center"/>
                      <w:rPr>
                        <w:sz w:val="15"/>
                        <w:szCs w:val="15"/>
                      </w:rPr>
                    </w:pPr>
                    <w:r w:rsidRPr="00295429">
                      <w:rPr>
                        <w:rFonts w:hint="eastAsia"/>
                        <w:sz w:val="15"/>
                        <w:szCs w:val="15"/>
                      </w:rPr>
                      <w:t>资本</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2B4A" w:rsidRPr="00295429" w:rsidRDefault="00362B4A" w:rsidP="00362B4A">
                    <w:pPr>
                      <w:jc w:val="center"/>
                      <w:rPr>
                        <w:sz w:val="15"/>
                        <w:szCs w:val="15"/>
                      </w:rPr>
                    </w:pPr>
                    <w:r>
                      <w:rPr>
                        <w:rFonts w:hint="eastAsia"/>
                        <w:sz w:val="15"/>
                        <w:szCs w:val="15"/>
                      </w:rPr>
                      <w:t>公司持</w:t>
                    </w:r>
                    <w:r w:rsidRPr="00295429">
                      <w:rPr>
                        <w:rFonts w:hint="eastAsia"/>
                        <w:sz w:val="15"/>
                        <w:szCs w:val="15"/>
                      </w:rPr>
                      <w:t>股比例(%)</w:t>
                    </w:r>
                  </w:p>
                </w:tc>
                <w:tc>
                  <w:tcPr>
                    <w:tcW w:w="1932" w:type="dxa"/>
                    <w:gridSpan w:val="2"/>
                    <w:tcBorders>
                      <w:top w:val="single" w:sz="4" w:space="0" w:color="auto"/>
                      <w:left w:val="nil"/>
                      <w:bottom w:val="single" w:sz="4" w:space="0" w:color="auto"/>
                      <w:right w:val="single" w:sz="4" w:space="0" w:color="auto"/>
                    </w:tcBorders>
                    <w:shd w:val="clear" w:color="auto" w:fill="auto"/>
                    <w:noWrap/>
                    <w:vAlign w:val="center"/>
                  </w:tcPr>
                  <w:p w:rsidR="00362B4A" w:rsidRPr="00DC1C55" w:rsidRDefault="00362B4A" w:rsidP="00362B4A">
                    <w:pPr>
                      <w:jc w:val="center"/>
                      <w:rPr>
                        <w:sz w:val="15"/>
                        <w:szCs w:val="15"/>
                      </w:rPr>
                    </w:pPr>
                    <w:r w:rsidRPr="00DC1C55">
                      <w:rPr>
                        <w:rFonts w:hint="eastAsia"/>
                        <w:sz w:val="15"/>
                        <w:szCs w:val="15"/>
                      </w:rPr>
                      <w:t>202</w:t>
                    </w:r>
                    <w:r>
                      <w:rPr>
                        <w:rFonts w:hint="eastAsia"/>
                        <w:sz w:val="15"/>
                        <w:szCs w:val="15"/>
                      </w:rPr>
                      <w:t>2</w:t>
                    </w:r>
                    <w:r w:rsidRPr="00DC1C55">
                      <w:rPr>
                        <w:rFonts w:hint="eastAsia"/>
                        <w:sz w:val="15"/>
                        <w:szCs w:val="15"/>
                      </w:rPr>
                      <w:t>年</w:t>
                    </w:r>
                    <w:r>
                      <w:rPr>
                        <w:rFonts w:hint="eastAsia"/>
                        <w:sz w:val="15"/>
                        <w:szCs w:val="15"/>
                      </w:rPr>
                      <w:t>6</w:t>
                    </w:r>
                    <w:r w:rsidRPr="00DC1C55">
                      <w:rPr>
                        <w:rFonts w:hint="eastAsia"/>
                        <w:sz w:val="15"/>
                        <w:szCs w:val="15"/>
                      </w:rPr>
                      <w:t>月3</w:t>
                    </w:r>
                    <w:r>
                      <w:rPr>
                        <w:rFonts w:hint="eastAsia"/>
                        <w:sz w:val="15"/>
                        <w:szCs w:val="15"/>
                      </w:rPr>
                      <w:t>0</w:t>
                    </w:r>
                    <w:r w:rsidRPr="00DC1C55">
                      <w:rPr>
                        <w:rFonts w:hint="eastAsia"/>
                        <w:sz w:val="15"/>
                        <w:szCs w:val="15"/>
                      </w:rPr>
                      <w:t>日</w:t>
                    </w:r>
                  </w:p>
                </w:tc>
                <w:tc>
                  <w:tcPr>
                    <w:tcW w:w="1813" w:type="dxa"/>
                    <w:gridSpan w:val="2"/>
                    <w:tcBorders>
                      <w:top w:val="single" w:sz="4" w:space="0" w:color="auto"/>
                      <w:left w:val="nil"/>
                      <w:bottom w:val="single" w:sz="4" w:space="0" w:color="auto"/>
                      <w:right w:val="single" w:sz="4" w:space="0" w:color="auto"/>
                    </w:tcBorders>
                    <w:shd w:val="clear" w:color="auto" w:fill="auto"/>
                    <w:noWrap/>
                    <w:vAlign w:val="center"/>
                  </w:tcPr>
                  <w:p w:rsidR="00362B4A" w:rsidRPr="00DC1C55" w:rsidRDefault="00362B4A" w:rsidP="00362B4A">
                    <w:pPr>
                      <w:jc w:val="center"/>
                      <w:rPr>
                        <w:sz w:val="15"/>
                        <w:szCs w:val="15"/>
                      </w:rPr>
                    </w:pPr>
                    <w:r w:rsidRPr="00DC1C55">
                      <w:rPr>
                        <w:rFonts w:hint="eastAsia"/>
                        <w:sz w:val="15"/>
                        <w:szCs w:val="15"/>
                      </w:rPr>
                      <w:t>202</w:t>
                    </w:r>
                    <w:r>
                      <w:rPr>
                        <w:rFonts w:hint="eastAsia"/>
                        <w:sz w:val="15"/>
                        <w:szCs w:val="15"/>
                      </w:rPr>
                      <w:t>2</w:t>
                    </w:r>
                    <w:r w:rsidRPr="00DC1C55">
                      <w:rPr>
                        <w:rFonts w:hint="eastAsia"/>
                        <w:sz w:val="15"/>
                        <w:szCs w:val="15"/>
                      </w:rPr>
                      <w:t>年1-</w:t>
                    </w:r>
                    <w:r>
                      <w:rPr>
                        <w:rFonts w:hint="eastAsia"/>
                        <w:sz w:val="15"/>
                        <w:szCs w:val="15"/>
                      </w:rPr>
                      <w:t>6</w:t>
                    </w:r>
                    <w:r w:rsidRPr="00DC1C55">
                      <w:rPr>
                        <w:rFonts w:hint="eastAsia"/>
                        <w:sz w:val="15"/>
                        <w:szCs w:val="15"/>
                      </w:rPr>
                      <w:t>月</w:t>
                    </w:r>
                  </w:p>
                </w:tc>
                <w:tc>
                  <w:tcPr>
                    <w:tcW w:w="725" w:type="dxa"/>
                    <w:vMerge w:val="restart"/>
                    <w:tcBorders>
                      <w:top w:val="single" w:sz="4" w:space="0" w:color="auto"/>
                      <w:left w:val="nil"/>
                      <w:right w:val="single" w:sz="4" w:space="0" w:color="auto"/>
                    </w:tcBorders>
                    <w:vAlign w:val="center"/>
                  </w:tcPr>
                  <w:p w:rsidR="00362B4A" w:rsidRPr="00295429" w:rsidRDefault="00362B4A" w:rsidP="00362B4A">
                    <w:pPr>
                      <w:jc w:val="center"/>
                      <w:rPr>
                        <w:sz w:val="15"/>
                        <w:szCs w:val="15"/>
                      </w:rPr>
                    </w:pPr>
                    <w:r w:rsidRPr="00295429">
                      <w:rPr>
                        <w:rFonts w:hint="eastAsia"/>
                        <w:sz w:val="15"/>
                        <w:szCs w:val="15"/>
                      </w:rPr>
                      <w:t>备注</w:t>
                    </w:r>
                  </w:p>
                </w:tc>
              </w:tr>
              <w:tr w:rsidR="00362B4A" w:rsidRPr="00295429" w:rsidTr="00953004">
                <w:trPr>
                  <w:trHeight w:val="284"/>
                  <w:tblHeader/>
                  <w:jc w:val="center"/>
                </w:trPr>
                <w:tc>
                  <w:tcPr>
                    <w:tcW w:w="855" w:type="dxa"/>
                    <w:vMerge/>
                    <w:tcBorders>
                      <w:top w:val="single" w:sz="4" w:space="0" w:color="auto"/>
                      <w:left w:val="single" w:sz="4" w:space="0" w:color="auto"/>
                      <w:bottom w:val="single" w:sz="4" w:space="0" w:color="auto"/>
                      <w:right w:val="single" w:sz="4" w:space="0" w:color="auto"/>
                    </w:tcBorders>
                    <w:vAlign w:val="center"/>
                  </w:tcPr>
                  <w:p w:rsidR="00362B4A" w:rsidRPr="00295429" w:rsidRDefault="00362B4A" w:rsidP="00362B4A">
                    <w:pPr>
                      <w:jc w:val="center"/>
                      <w:rPr>
                        <w:sz w:val="15"/>
                        <w:szCs w:val="15"/>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362B4A" w:rsidRPr="00295429" w:rsidRDefault="00362B4A" w:rsidP="00362B4A">
                    <w:pPr>
                      <w:jc w:val="center"/>
                      <w:rPr>
                        <w:sz w:val="15"/>
                        <w:szCs w:val="15"/>
                      </w:rPr>
                    </w:pPr>
                  </w:p>
                </w:tc>
                <w:tc>
                  <w:tcPr>
                    <w:tcW w:w="685" w:type="dxa"/>
                    <w:vMerge/>
                    <w:tcBorders>
                      <w:top w:val="single" w:sz="4" w:space="0" w:color="auto"/>
                      <w:left w:val="single" w:sz="4" w:space="0" w:color="auto"/>
                      <w:bottom w:val="single" w:sz="4" w:space="0" w:color="auto"/>
                      <w:right w:val="single" w:sz="4" w:space="0" w:color="auto"/>
                    </w:tcBorders>
                    <w:vAlign w:val="center"/>
                  </w:tcPr>
                  <w:p w:rsidR="00362B4A" w:rsidRPr="00295429" w:rsidRDefault="00362B4A" w:rsidP="00362B4A">
                    <w:pPr>
                      <w:jc w:val="center"/>
                      <w:rPr>
                        <w:sz w:val="15"/>
                        <w:szCs w:val="15"/>
                      </w:rPr>
                    </w:pPr>
                  </w:p>
                </w:tc>
                <w:tc>
                  <w:tcPr>
                    <w:tcW w:w="752" w:type="dxa"/>
                    <w:vMerge/>
                    <w:tcBorders>
                      <w:top w:val="single" w:sz="4" w:space="0" w:color="auto"/>
                      <w:left w:val="single" w:sz="4" w:space="0" w:color="auto"/>
                      <w:bottom w:val="single" w:sz="4" w:space="0" w:color="auto"/>
                      <w:right w:val="single" w:sz="4" w:space="0" w:color="auto"/>
                    </w:tcBorders>
                    <w:vAlign w:val="center"/>
                  </w:tcPr>
                  <w:p w:rsidR="00362B4A" w:rsidRPr="00295429" w:rsidRDefault="00362B4A" w:rsidP="00362B4A">
                    <w:pPr>
                      <w:jc w:val="center"/>
                      <w:rPr>
                        <w:sz w:val="15"/>
                        <w:szCs w:val="15"/>
                      </w:rPr>
                    </w:pPr>
                  </w:p>
                </w:tc>
                <w:tc>
                  <w:tcPr>
                    <w:tcW w:w="966" w:type="dxa"/>
                    <w:tcBorders>
                      <w:top w:val="nil"/>
                      <w:left w:val="nil"/>
                      <w:bottom w:val="single" w:sz="4" w:space="0" w:color="auto"/>
                      <w:right w:val="single" w:sz="4" w:space="0" w:color="auto"/>
                    </w:tcBorders>
                    <w:shd w:val="clear" w:color="auto" w:fill="auto"/>
                    <w:vAlign w:val="center"/>
                  </w:tcPr>
                  <w:p w:rsidR="00362B4A" w:rsidRPr="00295429" w:rsidRDefault="00362B4A" w:rsidP="00362B4A">
                    <w:pPr>
                      <w:jc w:val="center"/>
                      <w:rPr>
                        <w:sz w:val="15"/>
                        <w:szCs w:val="15"/>
                      </w:rPr>
                    </w:pPr>
                    <w:r w:rsidRPr="00295429">
                      <w:rPr>
                        <w:rFonts w:hint="eastAsia"/>
                        <w:sz w:val="15"/>
                        <w:szCs w:val="15"/>
                      </w:rPr>
                      <w:t>总资产</w:t>
                    </w:r>
                  </w:p>
                </w:tc>
                <w:tc>
                  <w:tcPr>
                    <w:tcW w:w="966" w:type="dxa"/>
                    <w:tcBorders>
                      <w:top w:val="nil"/>
                      <w:left w:val="nil"/>
                      <w:bottom w:val="single" w:sz="4" w:space="0" w:color="auto"/>
                      <w:right w:val="single" w:sz="4" w:space="0" w:color="auto"/>
                    </w:tcBorders>
                    <w:shd w:val="clear" w:color="auto" w:fill="auto"/>
                    <w:vAlign w:val="center"/>
                  </w:tcPr>
                  <w:p w:rsidR="00362B4A" w:rsidRPr="00295429" w:rsidRDefault="00362B4A" w:rsidP="00362B4A">
                    <w:pPr>
                      <w:jc w:val="center"/>
                      <w:rPr>
                        <w:sz w:val="15"/>
                        <w:szCs w:val="15"/>
                      </w:rPr>
                    </w:pPr>
                    <w:r w:rsidRPr="00295429">
                      <w:rPr>
                        <w:rFonts w:hint="eastAsia"/>
                        <w:sz w:val="15"/>
                        <w:szCs w:val="15"/>
                      </w:rPr>
                      <w:t>净资产</w:t>
                    </w:r>
                  </w:p>
                </w:tc>
                <w:tc>
                  <w:tcPr>
                    <w:tcW w:w="922" w:type="dxa"/>
                    <w:tcBorders>
                      <w:top w:val="nil"/>
                      <w:left w:val="nil"/>
                      <w:bottom w:val="single" w:sz="4" w:space="0" w:color="auto"/>
                      <w:right w:val="single" w:sz="4" w:space="0" w:color="auto"/>
                    </w:tcBorders>
                    <w:shd w:val="clear" w:color="auto" w:fill="auto"/>
                    <w:vAlign w:val="center"/>
                  </w:tcPr>
                  <w:p w:rsidR="00362B4A" w:rsidRPr="00295429" w:rsidRDefault="00362B4A" w:rsidP="00362B4A">
                    <w:pPr>
                      <w:jc w:val="center"/>
                      <w:rPr>
                        <w:sz w:val="15"/>
                        <w:szCs w:val="15"/>
                      </w:rPr>
                    </w:pPr>
                    <w:r w:rsidRPr="00295429">
                      <w:rPr>
                        <w:rFonts w:hint="eastAsia"/>
                        <w:sz w:val="15"/>
                        <w:szCs w:val="15"/>
                      </w:rPr>
                      <w:t>营业收入</w:t>
                    </w:r>
                  </w:p>
                </w:tc>
                <w:tc>
                  <w:tcPr>
                    <w:tcW w:w="891" w:type="dxa"/>
                    <w:tcBorders>
                      <w:top w:val="nil"/>
                      <w:left w:val="nil"/>
                      <w:bottom w:val="single" w:sz="4" w:space="0" w:color="auto"/>
                      <w:right w:val="single" w:sz="4" w:space="0" w:color="auto"/>
                    </w:tcBorders>
                    <w:shd w:val="clear" w:color="auto" w:fill="auto"/>
                    <w:vAlign w:val="center"/>
                  </w:tcPr>
                  <w:p w:rsidR="00362B4A" w:rsidRPr="00295429" w:rsidRDefault="00362B4A" w:rsidP="00362B4A">
                    <w:pPr>
                      <w:jc w:val="center"/>
                      <w:rPr>
                        <w:sz w:val="15"/>
                        <w:szCs w:val="15"/>
                      </w:rPr>
                    </w:pPr>
                    <w:r w:rsidRPr="00295429">
                      <w:rPr>
                        <w:rFonts w:hint="eastAsia"/>
                        <w:sz w:val="15"/>
                        <w:szCs w:val="15"/>
                      </w:rPr>
                      <w:t>净利润</w:t>
                    </w:r>
                  </w:p>
                </w:tc>
                <w:tc>
                  <w:tcPr>
                    <w:tcW w:w="725" w:type="dxa"/>
                    <w:vMerge/>
                    <w:tcBorders>
                      <w:left w:val="nil"/>
                      <w:bottom w:val="single" w:sz="4" w:space="0" w:color="auto"/>
                      <w:right w:val="single" w:sz="4" w:space="0" w:color="auto"/>
                    </w:tcBorders>
                  </w:tcPr>
                  <w:p w:rsidR="00362B4A" w:rsidRPr="00295429" w:rsidRDefault="00362B4A" w:rsidP="00362B4A">
                    <w:pPr>
                      <w:rPr>
                        <w:sz w:val="15"/>
                        <w:szCs w:val="15"/>
                      </w:rPr>
                    </w:pPr>
                  </w:p>
                </w:tc>
              </w:tr>
              <w:tr w:rsidR="00362B4A" w:rsidRPr="00323266" w:rsidTr="00953004">
                <w:trPr>
                  <w:trHeight w:val="284"/>
                  <w:jc w:val="center"/>
                </w:trPr>
                <w:tc>
                  <w:tcPr>
                    <w:tcW w:w="855" w:type="dxa"/>
                    <w:tcBorders>
                      <w:top w:val="nil"/>
                      <w:left w:val="single" w:sz="4" w:space="0" w:color="auto"/>
                      <w:bottom w:val="single" w:sz="4" w:space="0" w:color="auto"/>
                      <w:right w:val="single" w:sz="4" w:space="0" w:color="auto"/>
                    </w:tcBorders>
                    <w:shd w:val="clear" w:color="auto" w:fill="auto"/>
                    <w:noWrap/>
                    <w:vAlign w:val="center"/>
                  </w:tcPr>
                  <w:p w:rsidR="00362B4A" w:rsidRPr="00323266" w:rsidRDefault="00362B4A" w:rsidP="00362B4A">
                    <w:pPr>
                      <w:rPr>
                        <w:sz w:val="15"/>
                        <w:szCs w:val="15"/>
                      </w:rPr>
                    </w:pPr>
                    <w:r w:rsidRPr="00323266">
                      <w:rPr>
                        <w:sz w:val="15"/>
                        <w:szCs w:val="15"/>
                      </w:rPr>
                      <w:t>福建省充电设施投资发展有限责任公司</w:t>
                    </w:r>
                  </w:p>
                </w:tc>
                <w:tc>
                  <w:tcPr>
                    <w:tcW w:w="2296" w:type="dxa"/>
                    <w:tcBorders>
                      <w:top w:val="nil"/>
                      <w:left w:val="nil"/>
                      <w:bottom w:val="single" w:sz="4" w:space="0" w:color="auto"/>
                      <w:right w:val="single" w:sz="4" w:space="0" w:color="auto"/>
                    </w:tcBorders>
                    <w:shd w:val="clear" w:color="auto" w:fill="auto"/>
                    <w:noWrap/>
                    <w:vAlign w:val="center"/>
                  </w:tcPr>
                  <w:p w:rsidR="00362B4A" w:rsidRPr="00323266" w:rsidRDefault="00362B4A" w:rsidP="00362B4A">
                    <w:pPr>
                      <w:rPr>
                        <w:sz w:val="15"/>
                        <w:szCs w:val="15"/>
                      </w:rPr>
                    </w:pPr>
                    <w:r w:rsidRPr="00323266">
                      <w:rPr>
                        <w:sz w:val="15"/>
                        <w:szCs w:val="15"/>
                      </w:rPr>
                      <w:t>对第一产业、第二产业、第三产业的投资，电气安装，其他建筑安装业，汽车批发，电气设备批发，计算机、软件及辅助设备批发，互联网和相关服务，房地产开发经营，其他房地产业，汽车租赁（不含营运），计算机及通讯设备租赁，广告的设计、制作、代理、发布，节能技术推广服务，承装、装修、承试电力设施；法律法规和国务院决定未   规定许可的，均可自主选择经营项目开展经营。</w:t>
                    </w:r>
                  </w:p>
                </w:tc>
                <w:tc>
                  <w:tcPr>
                    <w:tcW w:w="685" w:type="dxa"/>
                    <w:tcBorders>
                      <w:top w:val="nil"/>
                      <w:left w:val="nil"/>
                      <w:bottom w:val="single" w:sz="4" w:space="0" w:color="auto"/>
                      <w:right w:val="single" w:sz="4" w:space="0" w:color="auto"/>
                    </w:tcBorders>
                    <w:shd w:val="clear" w:color="auto" w:fill="auto"/>
                    <w:noWrap/>
                    <w:vAlign w:val="center"/>
                  </w:tcPr>
                  <w:p w:rsidR="00362B4A" w:rsidRPr="00323266" w:rsidRDefault="00362B4A" w:rsidP="00362B4A">
                    <w:pPr>
                      <w:jc w:val="right"/>
                      <w:rPr>
                        <w:sz w:val="15"/>
                        <w:szCs w:val="15"/>
                      </w:rPr>
                    </w:pPr>
                    <w:r w:rsidRPr="00323266">
                      <w:rPr>
                        <w:rFonts w:hint="eastAsia"/>
                        <w:sz w:val="15"/>
                        <w:szCs w:val="15"/>
                      </w:rPr>
                      <w:t>50,000</w:t>
                    </w:r>
                  </w:p>
                </w:tc>
                <w:tc>
                  <w:tcPr>
                    <w:tcW w:w="752" w:type="dxa"/>
                    <w:tcBorders>
                      <w:top w:val="nil"/>
                      <w:left w:val="nil"/>
                      <w:bottom w:val="single" w:sz="4" w:space="0" w:color="auto"/>
                      <w:right w:val="single" w:sz="4" w:space="0" w:color="auto"/>
                    </w:tcBorders>
                    <w:shd w:val="clear" w:color="auto" w:fill="auto"/>
                    <w:noWrap/>
                    <w:vAlign w:val="center"/>
                  </w:tcPr>
                  <w:p w:rsidR="00362B4A" w:rsidRPr="00323266" w:rsidRDefault="00362B4A" w:rsidP="00362B4A">
                    <w:pPr>
                      <w:jc w:val="center"/>
                      <w:rPr>
                        <w:sz w:val="15"/>
                        <w:szCs w:val="15"/>
                      </w:rPr>
                    </w:pPr>
                    <w:r w:rsidRPr="00323266">
                      <w:rPr>
                        <w:rFonts w:hint="eastAsia"/>
                        <w:sz w:val="15"/>
                        <w:szCs w:val="15"/>
                      </w:rPr>
                      <w:t>30</w:t>
                    </w:r>
                  </w:p>
                </w:tc>
                <w:tc>
                  <w:tcPr>
                    <w:tcW w:w="966" w:type="dxa"/>
                    <w:tcBorders>
                      <w:top w:val="nil"/>
                      <w:left w:val="nil"/>
                      <w:bottom w:val="single" w:sz="4" w:space="0" w:color="auto"/>
                      <w:right w:val="single" w:sz="4" w:space="0" w:color="auto"/>
                    </w:tcBorders>
                    <w:shd w:val="clear" w:color="auto" w:fill="auto"/>
                    <w:noWrap/>
                    <w:vAlign w:val="center"/>
                  </w:tcPr>
                  <w:p w:rsidR="00362B4A" w:rsidRPr="00323266" w:rsidRDefault="00362B4A" w:rsidP="00362B4A">
                    <w:pPr>
                      <w:jc w:val="right"/>
                      <w:rPr>
                        <w:sz w:val="15"/>
                        <w:szCs w:val="15"/>
                      </w:rPr>
                    </w:pPr>
                    <w:r w:rsidRPr="003379C8">
                      <w:rPr>
                        <w:sz w:val="15"/>
                        <w:szCs w:val="15"/>
                      </w:rPr>
                      <w:t>32,618.67</w:t>
                    </w:r>
                  </w:p>
                </w:tc>
                <w:tc>
                  <w:tcPr>
                    <w:tcW w:w="966" w:type="dxa"/>
                    <w:tcBorders>
                      <w:top w:val="nil"/>
                      <w:left w:val="nil"/>
                      <w:bottom w:val="single" w:sz="4" w:space="0" w:color="auto"/>
                      <w:right w:val="single" w:sz="4" w:space="0" w:color="auto"/>
                    </w:tcBorders>
                    <w:shd w:val="clear" w:color="auto" w:fill="auto"/>
                    <w:noWrap/>
                    <w:vAlign w:val="center"/>
                  </w:tcPr>
                  <w:p w:rsidR="00362B4A" w:rsidRPr="00323266" w:rsidRDefault="00362B4A" w:rsidP="00362B4A">
                    <w:pPr>
                      <w:jc w:val="right"/>
                      <w:rPr>
                        <w:sz w:val="15"/>
                        <w:szCs w:val="15"/>
                      </w:rPr>
                    </w:pPr>
                    <w:r w:rsidRPr="003379C8">
                      <w:rPr>
                        <w:sz w:val="15"/>
                        <w:szCs w:val="15"/>
                      </w:rPr>
                      <w:t>28,732.09</w:t>
                    </w:r>
                  </w:p>
                </w:tc>
                <w:tc>
                  <w:tcPr>
                    <w:tcW w:w="922" w:type="dxa"/>
                    <w:tcBorders>
                      <w:top w:val="nil"/>
                      <w:left w:val="nil"/>
                      <w:bottom w:val="single" w:sz="4" w:space="0" w:color="auto"/>
                      <w:right w:val="single" w:sz="4" w:space="0" w:color="auto"/>
                    </w:tcBorders>
                    <w:shd w:val="clear" w:color="auto" w:fill="auto"/>
                    <w:noWrap/>
                    <w:vAlign w:val="center"/>
                  </w:tcPr>
                  <w:p w:rsidR="00362B4A" w:rsidRPr="00323266" w:rsidRDefault="00362B4A" w:rsidP="00362B4A">
                    <w:pPr>
                      <w:jc w:val="right"/>
                      <w:rPr>
                        <w:sz w:val="15"/>
                        <w:szCs w:val="15"/>
                      </w:rPr>
                    </w:pPr>
                    <w:r w:rsidRPr="003379C8">
                      <w:rPr>
                        <w:sz w:val="15"/>
                        <w:szCs w:val="15"/>
                      </w:rPr>
                      <w:t>2,190.36</w:t>
                    </w:r>
                  </w:p>
                </w:tc>
                <w:tc>
                  <w:tcPr>
                    <w:tcW w:w="891" w:type="dxa"/>
                    <w:tcBorders>
                      <w:top w:val="nil"/>
                      <w:left w:val="nil"/>
                      <w:bottom w:val="single" w:sz="4" w:space="0" w:color="auto"/>
                      <w:right w:val="single" w:sz="4" w:space="0" w:color="auto"/>
                    </w:tcBorders>
                    <w:shd w:val="clear" w:color="auto" w:fill="auto"/>
                    <w:noWrap/>
                    <w:vAlign w:val="center"/>
                  </w:tcPr>
                  <w:p w:rsidR="00362B4A" w:rsidRPr="00323266" w:rsidRDefault="00362B4A" w:rsidP="00362B4A">
                    <w:pPr>
                      <w:jc w:val="right"/>
                      <w:rPr>
                        <w:sz w:val="15"/>
                        <w:szCs w:val="15"/>
                      </w:rPr>
                    </w:pPr>
                    <w:r w:rsidRPr="003379C8">
                      <w:rPr>
                        <w:sz w:val="15"/>
                        <w:szCs w:val="15"/>
                      </w:rPr>
                      <w:t>20.16</w:t>
                    </w:r>
                  </w:p>
                </w:tc>
                <w:tc>
                  <w:tcPr>
                    <w:tcW w:w="725" w:type="dxa"/>
                    <w:tcBorders>
                      <w:top w:val="nil"/>
                      <w:left w:val="nil"/>
                      <w:bottom w:val="single" w:sz="4" w:space="0" w:color="auto"/>
                      <w:right w:val="single" w:sz="4" w:space="0" w:color="auto"/>
                    </w:tcBorders>
                    <w:vAlign w:val="center"/>
                  </w:tcPr>
                  <w:p w:rsidR="00362B4A" w:rsidRPr="00323266" w:rsidRDefault="00362B4A" w:rsidP="00362B4A">
                    <w:pPr>
                      <w:rPr>
                        <w:sz w:val="15"/>
                        <w:szCs w:val="15"/>
                      </w:rPr>
                    </w:pPr>
                    <w:r w:rsidRPr="00323266">
                      <w:rPr>
                        <w:rFonts w:hint="eastAsia"/>
                        <w:sz w:val="15"/>
                        <w:szCs w:val="15"/>
                      </w:rPr>
                      <w:t>公司参股公司</w:t>
                    </w:r>
                  </w:p>
                </w:tc>
              </w:tr>
            </w:tbl>
            <w:p w:rsidR="003D0FFD" w:rsidRDefault="009F109D"/>
          </w:sdtContent>
        </w:sdt>
      </w:sdtContent>
    </w:sdt>
    <w:sdt>
      <w:sdtPr>
        <w:rPr>
          <w:rFonts w:ascii="宋体" w:hAnsi="宋体" w:cs="宋体"/>
          <w:b w:val="0"/>
          <w:bCs/>
          <w:kern w:val="0"/>
          <w:szCs w:val="24"/>
        </w:rPr>
        <w:alias w:val="模块:公司控制的结构化主体情况"/>
        <w:tag w:val="_SEC_1ac5f271c9c14f569093b3be96ecc8d2"/>
        <w:id w:val="780064270"/>
        <w:lock w:val="sdtLocked"/>
        <w:placeholder>
          <w:docPart w:val="GBC22222222222222222222222222222"/>
        </w:placeholder>
      </w:sdtPr>
      <w:sdtEndPr>
        <w:rPr>
          <w:bCs w:val="0"/>
          <w:szCs w:val="21"/>
        </w:rPr>
      </w:sdtEndPr>
      <w:sdtContent>
        <w:p w:rsidR="003D0FFD" w:rsidRDefault="00F32C91" w:rsidP="0092193B">
          <w:pPr>
            <w:pStyle w:val="3"/>
            <w:numPr>
              <w:ilvl w:val="0"/>
              <w:numId w:val="7"/>
            </w:numPr>
            <w:rPr>
              <w:rFonts w:ascii="宋体" w:hAnsi="宋体"/>
            </w:rPr>
          </w:pPr>
          <w:r>
            <w:rPr>
              <w:rFonts w:ascii="宋体" w:hAnsi="宋体"/>
            </w:rPr>
            <w:t>公司控制的结构化主体情况</w:t>
          </w:r>
        </w:p>
        <w:sdt>
          <w:sdtPr>
            <w:rPr>
              <w:rFonts w:hint="eastAsia"/>
            </w:rPr>
            <w:alias w:val="是否适用：公司控制的结构化主体情况[双击切换]"/>
            <w:tag w:val="_GBC_6dee8f13bc9a4596ad3e5af6f90f0b8b"/>
            <w:id w:val="1110083864"/>
            <w:lock w:val="sdtLocked"/>
            <w:placeholder>
              <w:docPart w:val="GBC22222222222222222222222222222"/>
            </w:placeholder>
          </w:sdtPr>
          <w:sdtContent>
            <w:p w:rsidR="003D0FFD" w:rsidRDefault="009F109D" w:rsidP="00841A94">
              <w:r>
                <w:fldChar w:fldCharType="begin"/>
              </w:r>
              <w:r w:rsidR="00841A94">
                <w:instrText xml:space="preserve"> MACROBUTTON  SnrToggleCheckbox □适用 </w:instrText>
              </w:r>
              <w:r>
                <w:fldChar w:fldCharType="end"/>
              </w:r>
              <w:r>
                <w:fldChar w:fldCharType="begin"/>
              </w:r>
              <w:r w:rsidR="00841A94">
                <w:instrText xml:space="preserve"> MACROBUTTON  SnrToggleCheckbox √不适用 </w:instrText>
              </w:r>
              <w:r>
                <w:fldChar w:fldCharType="end"/>
              </w:r>
            </w:p>
          </w:sdtContent>
        </w:sdt>
      </w:sdtContent>
    </w:sdt>
    <w:p w:rsidR="003D0FFD" w:rsidRDefault="003D0FFD"/>
    <w:p w:rsidR="003D0FFD" w:rsidRDefault="00F32C91" w:rsidP="0092193B">
      <w:pPr>
        <w:pStyle w:val="2"/>
        <w:numPr>
          <w:ilvl w:val="0"/>
          <w:numId w:val="74"/>
        </w:numPr>
        <w:tabs>
          <w:tab w:val="left" w:pos="426"/>
        </w:tabs>
        <w:ind w:left="422" w:hanging="422"/>
        <w:jc w:val="left"/>
        <w:rPr>
          <w:rFonts w:ascii="宋体" w:hAnsi="宋体" w:cs="宋体"/>
          <w:kern w:val="0"/>
          <w:szCs w:val="24"/>
        </w:rPr>
      </w:pPr>
      <w:r>
        <w:rPr>
          <w:rFonts w:ascii="宋体" w:hAnsi="宋体" w:cs="宋体" w:hint="eastAsia"/>
          <w:kern w:val="0"/>
          <w:szCs w:val="24"/>
        </w:rPr>
        <w:t>其他披露事项</w:t>
      </w:r>
    </w:p>
    <w:sdt>
      <w:sdtPr>
        <w:rPr>
          <w:rFonts w:ascii="宋体" w:hAnsi="宋体" w:cs="宋体"/>
          <w:b w:val="0"/>
          <w:bCs/>
          <w:kern w:val="0"/>
          <w:szCs w:val="24"/>
        </w:rPr>
        <w:alias w:val="模块:可能面对的风险"/>
        <w:tag w:val="_SEC_81e2de17d1214ba3b0e3ff89b6c2b65d"/>
        <w:id w:val="698202079"/>
        <w:lock w:val="sdtLocked"/>
        <w:placeholder>
          <w:docPart w:val="GBC22222222222222222222222222222"/>
        </w:placeholder>
      </w:sdtPr>
      <w:sdtEndPr>
        <w:rPr>
          <w:rFonts w:hint="eastAsia"/>
          <w:bCs w:val="0"/>
          <w:szCs w:val="21"/>
        </w:rPr>
      </w:sdtEndPr>
      <w:sdtContent>
        <w:p w:rsidR="003D0FFD" w:rsidRDefault="00F32C91" w:rsidP="0092193B">
          <w:pPr>
            <w:pStyle w:val="3"/>
            <w:numPr>
              <w:ilvl w:val="0"/>
              <w:numId w:val="73"/>
            </w:numPr>
            <w:rPr>
              <w:rFonts w:ascii="宋体" w:hAnsi="宋体"/>
            </w:rPr>
          </w:pPr>
          <w:r>
            <w:rPr>
              <w:rFonts w:ascii="宋体" w:hAnsi="宋体"/>
            </w:rPr>
            <w:t>可能面对的风险</w:t>
          </w:r>
        </w:p>
        <w:sdt>
          <w:sdtPr>
            <w:rPr>
              <w:rFonts w:hint="eastAsia"/>
            </w:rPr>
            <w:alias w:val="是否适用：可能面对的风险[双击切换]"/>
            <w:tag w:val="_GBC_2a971d8ab5884d3eb5547ede4e1e17c9"/>
            <w:id w:val="1379438278"/>
            <w:lock w:val="sdtLocked"/>
            <w:placeholder>
              <w:docPart w:val="GBC22222222222222222222222222222"/>
            </w:placeholder>
          </w:sdtPr>
          <w:sdtContent>
            <w:p w:rsidR="003D0FFD" w:rsidRDefault="009F109D">
              <w:r>
                <w:fldChar w:fldCharType="begin"/>
              </w:r>
              <w:r w:rsidR="003A1535">
                <w:instrText xml:space="preserve"> MACROBUTTON  SnrToggleCheckbox √适用 </w:instrText>
              </w:r>
              <w:r>
                <w:fldChar w:fldCharType="end"/>
              </w:r>
              <w:r>
                <w:fldChar w:fldCharType="begin"/>
              </w:r>
              <w:r w:rsidR="003A1535">
                <w:instrText xml:space="preserve"> MACROBUTTON  SnrToggleCheckbox □不适用 </w:instrText>
              </w:r>
              <w:r>
                <w:fldChar w:fldCharType="end"/>
              </w:r>
            </w:p>
          </w:sdtContent>
        </w:sdt>
        <w:sdt>
          <w:sdtPr>
            <w:rPr>
              <w:rFonts w:hint="eastAsia"/>
            </w:rPr>
            <w:alias w:val="公司可能面对的风险"/>
            <w:tag w:val="_GBC_6e03b01ba4f1453dbc563404b41bfdbc"/>
            <w:id w:val="-1920633513"/>
            <w:lock w:val="sdtLocked"/>
            <w:placeholder>
              <w:docPart w:val="GBC22222222222222222222222222222"/>
            </w:placeholder>
          </w:sdtPr>
          <w:sdtContent>
            <w:p w:rsidR="003A1535" w:rsidRPr="00193E38" w:rsidRDefault="003A1535" w:rsidP="00A1722F">
              <w:pPr>
                <w:shd w:val="clear" w:color="auto" w:fill="FFFFFF"/>
                <w:ind w:firstLineChars="200" w:firstLine="420"/>
                <w:jc w:val="both"/>
                <w:rPr>
                  <w:rFonts w:asciiTheme="minorEastAsia" w:eastAsiaTheme="minorEastAsia" w:hAnsiTheme="minorEastAsia" w:cs="Courier New"/>
                  <w:bCs/>
                </w:rPr>
              </w:pPr>
              <w:r w:rsidRPr="00193E38">
                <w:rPr>
                  <w:rFonts w:asciiTheme="minorEastAsia" w:eastAsiaTheme="minorEastAsia" w:hAnsiTheme="minorEastAsia" w:cs="Courier New" w:hint="eastAsia"/>
                </w:rPr>
                <w:t>1、</w:t>
              </w:r>
              <w:r w:rsidRPr="00193E38">
                <w:rPr>
                  <w:rFonts w:asciiTheme="minorEastAsia" w:eastAsiaTheme="minorEastAsia" w:hAnsiTheme="minorEastAsia" w:cs="Courier New"/>
                </w:rPr>
                <w:t>上网电价变动风险</w:t>
              </w:r>
            </w:p>
            <w:p w:rsidR="003A1535" w:rsidRPr="00193E38" w:rsidRDefault="003A1535" w:rsidP="00A1722F">
              <w:pPr>
                <w:shd w:val="clear" w:color="auto" w:fill="FFFFFF"/>
                <w:ind w:firstLineChars="200" w:firstLine="420"/>
                <w:jc w:val="both"/>
                <w:rPr>
                  <w:rFonts w:asciiTheme="minorEastAsia" w:hAnsiTheme="minorEastAsia" w:cs="Arial"/>
                </w:rPr>
              </w:pPr>
              <w:r w:rsidRPr="00193E38">
                <w:rPr>
                  <w:rFonts w:asciiTheme="minorEastAsia" w:hAnsiTheme="minorEastAsia" w:cs="Arial" w:hint="eastAsia"/>
                </w:rPr>
                <w:t>根据国家发改委价格司《</w:t>
              </w:r>
              <w:r w:rsidRPr="00193E38">
                <w:rPr>
                  <w:rFonts w:asciiTheme="minorEastAsia" w:hAnsiTheme="minorEastAsia" w:cs="Arial"/>
                </w:rPr>
                <w:t>关于2022年新建风电、光伏发电项目延续平价上网政策的函</w:t>
              </w:r>
              <w:r w:rsidRPr="00193E38">
                <w:rPr>
                  <w:rFonts w:asciiTheme="minorEastAsia" w:hAnsiTheme="minorEastAsia" w:cs="Arial" w:hint="eastAsia"/>
                </w:rPr>
                <w:t>》，</w:t>
              </w:r>
              <w:r w:rsidRPr="00193E38">
                <w:rPr>
                  <w:rFonts w:asciiTheme="minorEastAsia" w:hAnsiTheme="minorEastAsia" w:cs="Arial"/>
                </w:rPr>
                <w:t>2022年对新核准陆上风电项目、新备案集中式光伏电站和工商业分布式光伏项目，延续平价上网政策，上网电价按当地燃煤发电基准价执行；新建项目可自愿通过参与市场化交易形成上网电价。</w:t>
              </w:r>
              <w:r w:rsidRPr="00193E38">
                <w:rPr>
                  <w:rFonts w:asciiTheme="minorEastAsia" w:hAnsiTheme="minorEastAsia" w:cs="Arial" w:hint="eastAsia"/>
                </w:rPr>
                <w:t>2022年</w:t>
              </w:r>
              <w:r w:rsidRPr="00193E38">
                <w:rPr>
                  <w:rFonts w:asciiTheme="minorEastAsia" w:hAnsiTheme="minorEastAsia" w:cs="Arial"/>
                </w:rPr>
                <w:t>3月，国家发改委、国家能源局下发《关于加快推进电力现货市场建设工作的通知》</w:t>
              </w:r>
              <w:r w:rsidRPr="00193E38">
                <w:rPr>
                  <w:rFonts w:asciiTheme="minorEastAsia" w:hAnsiTheme="minorEastAsia" w:cs="Arial" w:hint="eastAsia"/>
                </w:rPr>
                <w:t>，提出</w:t>
              </w:r>
              <w:r w:rsidRPr="00193E38">
                <w:rPr>
                  <w:rFonts w:asciiTheme="minorEastAsia" w:hAnsiTheme="minorEastAsia" w:cs="Arial"/>
                </w:rPr>
                <w:t>有序推动新能源参与市场交易，建立与新能源特性相适应的交易机制，满足新能源对合同电量、曲线的灵活调节需求，在保障新能源合理收益的前提下，鼓励新能源以差价合约形式参与现货市场。</w:t>
              </w:r>
              <w:r w:rsidRPr="00193E38">
                <w:rPr>
                  <w:rFonts w:asciiTheme="minorEastAsia" w:hAnsiTheme="minorEastAsia" w:cs="Arial" w:hint="eastAsia"/>
                </w:rPr>
                <w:lastRenderedPageBreak/>
                <w:t>随着新能源发电项目参与市场化交易程度的加大，新能源发电项目的上网电价水平可能存在变动风险，由此将对项目的盈利状况产生一定不确定性影响。</w:t>
              </w:r>
            </w:p>
            <w:p w:rsidR="003A1535" w:rsidRPr="00193E38" w:rsidRDefault="003A1535" w:rsidP="00A1722F">
              <w:pPr>
                <w:shd w:val="clear" w:color="auto" w:fill="FFFFFF"/>
                <w:ind w:firstLineChars="200" w:firstLine="420"/>
                <w:jc w:val="both"/>
                <w:rPr>
                  <w:rFonts w:asciiTheme="minorEastAsia" w:eastAsiaTheme="minorEastAsia" w:hAnsiTheme="minorEastAsia" w:cs="Courier New"/>
                  <w:bCs/>
                </w:rPr>
              </w:pPr>
              <w:r w:rsidRPr="00193E38">
                <w:rPr>
                  <w:rFonts w:asciiTheme="minorEastAsia" w:eastAsiaTheme="minorEastAsia" w:hAnsiTheme="minorEastAsia" w:cs="Courier New"/>
                </w:rPr>
                <w:t>目前，公司在福建、黑龙江、新疆地区发电项目的部分电量均需参与市场化交易，造成此部分电量上网电价低于批复电价。因此，如果公司发电项目参与市场化交易电量的比例进一步加大，将导致平均售电单价下降，对公司的盈利能力产生不利影响。公司将认真总结分析福建、黑龙江、新疆电力市场化交易政策，加强与项目所在地国家电网公司沟通，优先确保项目所发电量得到消纳。</w:t>
              </w:r>
            </w:p>
            <w:p w:rsidR="003A1535" w:rsidRPr="00193E38" w:rsidRDefault="003A1535" w:rsidP="00A1722F">
              <w:pPr>
                <w:shd w:val="clear" w:color="auto" w:fill="FFFFFF"/>
                <w:ind w:firstLineChars="200" w:firstLine="420"/>
                <w:jc w:val="both"/>
                <w:rPr>
                  <w:rFonts w:asciiTheme="minorEastAsia" w:eastAsiaTheme="minorEastAsia" w:hAnsiTheme="minorEastAsia" w:cs="Courier New"/>
                  <w:bCs/>
                </w:rPr>
              </w:pPr>
              <w:r w:rsidRPr="00193E38">
                <w:rPr>
                  <w:rFonts w:asciiTheme="minorEastAsia" w:eastAsiaTheme="minorEastAsia" w:hAnsiTheme="minorEastAsia" w:cs="Courier New" w:hint="eastAsia"/>
                </w:rPr>
                <w:t>2、</w:t>
              </w:r>
              <w:r w:rsidRPr="00193E38">
                <w:rPr>
                  <w:rFonts w:asciiTheme="minorEastAsia" w:eastAsiaTheme="minorEastAsia" w:hAnsiTheme="minorEastAsia" w:cs="Courier New"/>
                </w:rPr>
                <w:t>可再生能源电力消纳风险</w:t>
              </w:r>
            </w:p>
            <w:p w:rsidR="003A1535" w:rsidRPr="00193E38" w:rsidRDefault="003A1535" w:rsidP="00A1722F">
              <w:pPr>
                <w:shd w:val="clear" w:color="auto" w:fill="FFFFFF"/>
                <w:ind w:firstLineChars="200" w:firstLine="420"/>
                <w:jc w:val="both"/>
                <w:rPr>
                  <w:rFonts w:asciiTheme="minorEastAsia" w:eastAsiaTheme="minorEastAsia" w:hAnsiTheme="minorEastAsia" w:cs="Courier New"/>
                  <w:bCs/>
                </w:rPr>
              </w:pPr>
              <w:r w:rsidRPr="00193E38">
                <w:rPr>
                  <w:rFonts w:asciiTheme="minorEastAsia" w:eastAsiaTheme="minorEastAsia" w:hAnsiTheme="minorEastAsia" w:cs="Courier New"/>
                </w:rPr>
                <w:t>由于风力大小、太阳能强度存在间歇性和波动性的特点，风力、光伏发电具有一定的随机性。电网需要根据风力、光伏发电量的大小和电网用电量的变化情况，相应调整火电、水电等常规能源发电机组的发电量，使得电网总发电量与用电量保持平衡。当电网的调峰能力不足，不能完全接受风力、光伏发电向电网输送的电能时，电网会降低风力、光伏发电机组的发电能力，使得部分风力、太阳能资源无法得到利用，产生弃风限电、弃光限电的现象。此外，当项目所在地用电需求较少，且不能通过电量外送等方式完全消纳时，电网为了保证电力系统的稳定运营，会通过降低各发电机组的发电能力，保障电网发电量与用电量的一致性，使得部分风力、太阳能资源无法得到利用，也会产生弃风限电、弃光限电的现象。尽管近年来我国风电、光伏的限电问题已有所缓解，但未来随着新能源装机比例进一步提升，新能源电力消纳压力将会增加，弃风限电、弃光限电风险依然存在。可再生能源电力消纳问题一直是国家层面的重点关注问题，近年来国家先后颁布《可再生能源发电全额保障性收购管理办法》、《关于建立健全可再生能源电力消纳保障机制的通知》等多项政策，采取各种有效措施促进可再生能源电力消纳。</w:t>
              </w:r>
            </w:p>
            <w:p w:rsidR="003A1535" w:rsidRPr="00193E38" w:rsidRDefault="003A1535" w:rsidP="00A1722F">
              <w:pPr>
                <w:shd w:val="clear" w:color="auto" w:fill="FFFFFF"/>
                <w:ind w:firstLineChars="200" w:firstLine="420"/>
                <w:jc w:val="both"/>
                <w:rPr>
                  <w:rFonts w:asciiTheme="minorEastAsia" w:eastAsiaTheme="minorEastAsia" w:hAnsiTheme="minorEastAsia" w:cs="Courier New"/>
                  <w:bCs/>
                </w:rPr>
              </w:pPr>
              <w:r w:rsidRPr="00193E38">
                <w:rPr>
                  <w:rFonts w:asciiTheme="minorEastAsia" w:eastAsiaTheme="minorEastAsia" w:hAnsiTheme="minorEastAsia" w:cs="Courier New"/>
                </w:rPr>
                <w:t>目前，公司在福建省的风电项目尚未出现弃风限电情况，但公司在黑龙江地区的风电项目和在新疆哈密地区的光伏项目仍存在弃风、弃光限电情况。2022年上半年，公司在黑龙江地区的三个风电项目平均限电率4.75%，限电损失电量685万千瓦时；在哈密地区的红星二场光伏一电站限电率4.83%，限电损失电量88万千瓦时。公司将抓好生产运营管理，保障设备安全稳定运行，提高设备可利用率，尽量减少计划外停机，做到“应发尽发”。</w:t>
              </w:r>
            </w:p>
            <w:p w:rsidR="003A1535" w:rsidRPr="00193E38" w:rsidRDefault="003A1535" w:rsidP="00A1722F">
              <w:pPr>
                <w:shd w:val="clear" w:color="auto" w:fill="FFFFFF"/>
                <w:ind w:firstLineChars="200" w:firstLine="420"/>
                <w:jc w:val="both"/>
                <w:rPr>
                  <w:rFonts w:asciiTheme="minorEastAsia" w:eastAsiaTheme="minorEastAsia" w:hAnsiTheme="minorEastAsia" w:cs="Courier New"/>
                  <w:bCs/>
                </w:rPr>
              </w:pPr>
              <w:r w:rsidRPr="00193E38">
                <w:rPr>
                  <w:rFonts w:asciiTheme="minorEastAsia" w:eastAsiaTheme="minorEastAsia" w:hAnsiTheme="minorEastAsia" w:cs="Courier New" w:hint="eastAsia"/>
                </w:rPr>
                <w:t>3、</w:t>
              </w:r>
              <w:r w:rsidRPr="00193E38">
                <w:rPr>
                  <w:rFonts w:asciiTheme="minorEastAsia" w:eastAsiaTheme="minorEastAsia" w:hAnsiTheme="minorEastAsia" w:cs="Courier New"/>
                </w:rPr>
                <w:t>可再生能源电价补贴滞后及补贴到限风险</w:t>
              </w:r>
            </w:p>
            <w:p w:rsidR="003A1535" w:rsidRPr="00193E38" w:rsidRDefault="003A1535" w:rsidP="00A1722F">
              <w:pPr>
                <w:shd w:val="clear" w:color="auto" w:fill="FFFFFF"/>
                <w:ind w:firstLineChars="200" w:firstLine="420"/>
                <w:jc w:val="both"/>
                <w:rPr>
                  <w:rFonts w:asciiTheme="minorEastAsia" w:eastAsiaTheme="minorEastAsia" w:hAnsiTheme="minorEastAsia" w:cs="Courier New"/>
                  <w:bCs/>
                </w:rPr>
              </w:pPr>
              <w:r w:rsidRPr="00193E38">
                <w:rPr>
                  <w:rFonts w:asciiTheme="minorEastAsia" w:eastAsiaTheme="minorEastAsia" w:hAnsiTheme="minorEastAsia" w:cs="Courier New"/>
                </w:rPr>
                <w:t>目前，我国风力发电、太阳能发电、生物质发电项目的上网电价包括两部分，即燃煤发电上网基准价和可再生能源电价补贴。项目并网发电后，燃煤发电上网基准价的部分，由电网公司直接支付，可以实现及时结算。但是可再生能源电价补贴部分则需要上报国家财政部，财政部从可再生能源附加补助资金中拨付至电网公司，再由电网公司与发电企业结算。因可再生能源补贴资金来自于从电价中征收的可再生能源电价附加，近年来，我国可再生能源发电项目发展迅速，可再生能源电价附加收入远不能满足行业发展需要，补贴资金缺口持续增加，国家发放可再生能源补贴的时间不断滞后。若此情况得不到改善，将会影响发电企业的现金流，进而对实际经营效益产生不利影响。</w:t>
              </w:r>
            </w:p>
            <w:p w:rsidR="003A1535" w:rsidRPr="00193E38" w:rsidRDefault="003A1535" w:rsidP="00A1722F">
              <w:pPr>
                <w:shd w:val="clear" w:color="auto" w:fill="FFFFFF"/>
                <w:ind w:firstLineChars="200" w:firstLine="420"/>
                <w:jc w:val="both"/>
                <w:rPr>
                  <w:rFonts w:asciiTheme="minorEastAsia" w:eastAsiaTheme="minorEastAsia" w:hAnsiTheme="minorEastAsia" w:cs="Courier New"/>
                  <w:bCs/>
                </w:rPr>
              </w:pPr>
              <w:r w:rsidRPr="00193E38">
                <w:rPr>
                  <w:rFonts w:asciiTheme="minorEastAsia" w:eastAsiaTheme="minorEastAsia" w:hAnsiTheme="minorEastAsia" w:cs="Courier New"/>
                </w:rPr>
                <w:t>2020年10月，财政部、发展改革委、国家能源局发布《关于&lt;关于促进非水可再生能源发电健康发展的若干意见&gt;有关事项的补充通知》（财建〔2020〕426号），明确了各类可再生能源发电项目全生命周期合理利用小时数的数值和补贴的计算方式。未超过项目全生命周期合理利用小时数时，按可再生能源发电项目当年实际发电量给予补贴。超过全生命周期补贴电量部分，不再享受中央财政补贴资金，核发绿证准许参与绿证交易。风电、光伏发电项目自并网之日起满20年后，生物质发电项目自并网之日起满15年后，无论项目是否达到全生命周期补贴电量，不再享受中央财政补贴资金，核发绿证准许参与绿证交易。根据上述政策，对于实际发电小时数高于政策规定的全生命周期合理利用小时数的项目，存在绿证交易金额低于补贴金额，项目收益下降的风险。公司部分早期投产风电项目就将面临电价补贴到限风险。</w:t>
              </w:r>
            </w:p>
            <w:p w:rsidR="003A1535" w:rsidRPr="00193E38" w:rsidRDefault="003A1535" w:rsidP="00A1722F">
              <w:pPr>
                <w:shd w:val="clear" w:color="auto" w:fill="FFFFFF"/>
                <w:ind w:firstLineChars="200" w:firstLine="420"/>
                <w:jc w:val="both"/>
                <w:rPr>
                  <w:rFonts w:asciiTheme="minorEastAsia" w:eastAsiaTheme="minorEastAsia" w:hAnsiTheme="minorEastAsia" w:cs="Courier New"/>
                  <w:bCs/>
                </w:rPr>
              </w:pPr>
              <w:r w:rsidRPr="00193E38">
                <w:rPr>
                  <w:rFonts w:asciiTheme="minorEastAsia" w:eastAsiaTheme="minorEastAsia" w:hAnsiTheme="minorEastAsia" w:cs="Courier New" w:hint="eastAsia"/>
                </w:rPr>
                <w:t>2022年</w:t>
              </w:r>
              <w:r w:rsidRPr="00193E38">
                <w:rPr>
                  <w:rFonts w:asciiTheme="minorEastAsia" w:eastAsiaTheme="minorEastAsia" w:hAnsiTheme="minorEastAsia" w:cs="Courier New"/>
                </w:rPr>
                <w:t>3月，国家发改委、能源局以及财政部三部委联合下发《关于开展可再生能源发电补贴自査工作的通知》，决定在全国范围内开展可再生能源发电补贴核查工作，进一步摸清可再生能源发电补贴底数；财政部《关于2021年中央和地方预算执行情况与2022年中央和地方预算草案的报告》中提出推动解决可再生能源发电补贴资金缺口。长久以来的补贴拖欠问题有望得到解决。</w:t>
              </w:r>
              <w:r w:rsidRPr="00193E38">
                <w:rPr>
                  <w:rFonts w:asciiTheme="minorEastAsia" w:eastAsiaTheme="minorEastAsia" w:hAnsiTheme="minorEastAsia" w:cs="Courier New" w:hint="eastAsia"/>
                </w:rPr>
                <w:t>同时，</w:t>
              </w:r>
              <w:r w:rsidRPr="00193E38">
                <w:rPr>
                  <w:rFonts w:asciiTheme="minorEastAsia" w:eastAsiaTheme="minorEastAsia" w:hAnsiTheme="minorEastAsia" w:cs="Courier New"/>
                </w:rPr>
                <w:t>国家为实现“双碳”目标，设计了碳排放权交易、CCER、绿电交易等制度，继续支持鼓励可再生能源发展，新能源发电企业可通过相关交易获得收入相应替代财政补贴。公司将密切</w:t>
              </w:r>
              <w:r w:rsidRPr="00193E38">
                <w:rPr>
                  <w:rFonts w:asciiTheme="minorEastAsia" w:eastAsiaTheme="minorEastAsia" w:hAnsiTheme="minorEastAsia" w:cs="Courier New"/>
                </w:rPr>
                <w:lastRenderedPageBreak/>
                <w:t>跟踪碳排放权交易、绿电交易、电力现货市场等行业政策，积极参与有关交易，力争获得部分替代补贴的收入。</w:t>
              </w:r>
            </w:p>
            <w:p w:rsidR="003A1535" w:rsidRPr="00193E38" w:rsidRDefault="003A1535" w:rsidP="00A1722F">
              <w:pPr>
                <w:shd w:val="clear" w:color="auto" w:fill="FFFFFF"/>
                <w:ind w:firstLineChars="200" w:firstLine="420"/>
                <w:jc w:val="both"/>
                <w:rPr>
                  <w:rFonts w:asciiTheme="minorEastAsia" w:eastAsiaTheme="minorEastAsia" w:hAnsiTheme="minorEastAsia" w:cs="Courier New"/>
                  <w:bCs/>
                </w:rPr>
              </w:pPr>
              <w:r w:rsidRPr="00193E38">
                <w:rPr>
                  <w:rFonts w:asciiTheme="minorEastAsia" w:eastAsiaTheme="minorEastAsia" w:hAnsiTheme="minorEastAsia" w:cs="Courier New" w:hint="eastAsia"/>
                </w:rPr>
                <w:t>4、</w:t>
              </w:r>
              <w:r w:rsidRPr="00193E38">
                <w:rPr>
                  <w:rFonts w:asciiTheme="minorEastAsia" w:eastAsiaTheme="minorEastAsia" w:hAnsiTheme="minorEastAsia" w:cs="Courier New"/>
                </w:rPr>
                <w:t>市场竞争风险</w:t>
              </w:r>
            </w:p>
            <w:p w:rsidR="003A1535" w:rsidRPr="00193E38" w:rsidRDefault="003A1535" w:rsidP="00A1722F">
              <w:pPr>
                <w:shd w:val="clear" w:color="auto" w:fill="FFFFFF"/>
                <w:ind w:firstLineChars="200" w:firstLine="420"/>
                <w:jc w:val="both"/>
                <w:rPr>
                  <w:rFonts w:asciiTheme="minorEastAsia" w:eastAsiaTheme="minorEastAsia" w:hAnsiTheme="minorEastAsia" w:cs="Courier New"/>
                  <w:bCs/>
                </w:rPr>
              </w:pPr>
              <w:r w:rsidRPr="00193E38">
                <w:rPr>
                  <w:rFonts w:asciiTheme="minorEastAsia" w:eastAsiaTheme="minorEastAsia" w:hAnsiTheme="minorEastAsia" w:cs="Courier New"/>
                </w:rPr>
                <w:t>目前可再生能源发电行业的竞争主要在于新项目的开发。自2019年起，风电、光伏项目均要通过竞争方式配置和确定上网电价。</w:t>
              </w:r>
              <w:r w:rsidRPr="00193E38">
                <w:rPr>
                  <w:rFonts w:asciiTheme="minorEastAsia" w:eastAsiaTheme="minorEastAsia" w:hAnsiTheme="minorEastAsia" w:cs="Courier New" w:hint="eastAsia"/>
                </w:rPr>
                <w:t>风电项目的开发很大程度上受到在有限的地区和特定位置所具备风能资源以及当地电网输送容量的限制。因此，</w:t>
              </w:r>
              <w:r w:rsidRPr="00193E38">
                <w:rPr>
                  <w:rFonts w:asciiTheme="minorEastAsia" w:eastAsiaTheme="minorEastAsia" w:hAnsiTheme="minorEastAsia" w:cs="Courier New"/>
                </w:rPr>
                <w:t>各个风电运营企业在风能资源优越、电力输送容量充足的地理区域开发新项目的竞争非常激烈。</w:t>
              </w:r>
            </w:p>
            <w:p w:rsidR="003A1535" w:rsidRPr="00193E38" w:rsidRDefault="003A1535" w:rsidP="00A1722F">
              <w:pPr>
                <w:shd w:val="clear" w:color="auto" w:fill="FFFFFF"/>
                <w:ind w:firstLineChars="200" w:firstLine="420"/>
                <w:jc w:val="both"/>
                <w:rPr>
                  <w:rFonts w:asciiTheme="minorEastAsia" w:eastAsiaTheme="minorEastAsia" w:hAnsiTheme="minorEastAsia" w:cs="Courier New"/>
                  <w:bCs/>
                </w:rPr>
              </w:pPr>
              <w:r w:rsidRPr="00193E38">
                <w:rPr>
                  <w:rFonts w:asciiTheme="minorEastAsia" w:eastAsiaTheme="minorEastAsia" w:hAnsiTheme="minorEastAsia" w:cs="Courier New"/>
                </w:rPr>
                <w:t>国家提出的“碳达峰”、“碳中和”目标给包括公司在内的可再生能源发电企业提供了广阔的发展空间，公司将乘势而为，加快市场开拓步伐，继续实施“走出去”发展战略，扩大公司装机容量与资产规模，增强公司抗风险能力和自身“造血功能”，从而进一步提高公司在可再生能源发电行业的市场竞争力。</w:t>
              </w:r>
            </w:p>
            <w:p w:rsidR="003A1535" w:rsidRPr="00193E38" w:rsidRDefault="003A1535" w:rsidP="00A1722F">
              <w:pPr>
                <w:shd w:val="clear" w:color="auto" w:fill="FFFFFF"/>
                <w:ind w:firstLineChars="200" w:firstLine="420"/>
                <w:jc w:val="both"/>
                <w:rPr>
                  <w:rFonts w:asciiTheme="minorEastAsia" w:eastAsiaTheme="minorEastAsia" w:hAnsiTheme="minorEastAsia" w:cs="Courier New"/>
                  <w:bCs/>
                </w:rPr>
              </w:pPr>
              <w:r w:rsidRPr="00193E38">
                <w:rPr>
                  <w:rFonts w:asciiTheme="minorEastAsia" w:eastAsiaTheme="minorEastAsia" w:hAnsiTheme="minorEastAsia" w:cs="Courier New" w:hint="eastAsia"/>
                </w:rPr>
                <w:t>5、</w:t>
              </w:r>
              <w:r w:rsidRPr="00193E38">
                <w:rPr>
                  <w:rFonts w:asciiTheme="minorEastAsia" w:eastAsiaTheme="minorEastAsia" w:hAnsiTheme="minorEastAsia" w:cs="Courier New"/>
                </w:rPr>
                <w:t>设备质量风险</w:t>
              </w:r>
            </w:p>
            <w:p w:rsidR="003A1535" w:rsidRPr="00193E38" w:rsidRDefault="003A1535" w:rsidP="00A1722F">
              <w:pPr>
                <w:shd w:val="clear" w:color="auto" w:fill="FFFFFF"/>
                <w:ind w:firstLineChars="200" w:firstLine="420"/>
                <w:jc w:val="both"/>
                <w:rPr>
                  <w:rFonts w:asciiTheme="minorEastAsia" w:eastAsiaTheme="minorEastAsia" w:hAnsiTheme="minorEastAsia" w:cs="Courier New"/>
                  <w:bCs/>
                </w:rPr>
              </w:pPr>
              <w:r w:rsidRPr="00193E38">
                <w:rPr>
                  <w:rFonts w:asciiTheme="minorEastAsia" w:eastAsiaTheme="minorEastAsia" w:hAnsiTheme="minorEastAsia" w:cs="Courier New"/>
                </w:rPr>
                <w:t>设备质量对项目发电量的持续性和稳定性至关重要，因设备质量问题所导致的电力生产秩序不良甚至停滞，都将对发电企业的生产经营产生影响，特别是发生涉及设计、制造、安装等环节遗留下的质量问题，还将带来一定的安全风险。</w:t>
              </w:r>
            </w:p>
            <w:p w:rsidR="003A1535" w:rsidRPr="00193E38" w:rsidRDefault="003A1535" w:rsidP="00A1722F">
              <w:pPr>
                <w:shd w:val="clear" w:color="auto" w:fill="FFFFFF"/>
                <w:ind w:firstLineChars="200" w:firstLine="420"/>
                <w:jc w:val="both"/>
                <w:rPr>
                  <w:rFonts w:asciiTheme="minorEastAsia" w:eastAsiaTheme="minorEastAsia" w:hAnsiTheme="minorEastAsia" w:cs="Courier New"/>
                  <w:bCs/>
                </w:rPr>
              </w:pPr>
              <w:r w:rsidRPr="00193E38">
                <w:rPr>
                  <w:rFonts w:asciiTheme="minorEastAsia" w:eastAsiaTheme="minorEastAsia" w:hAnsiTheme="minorEastAsia" w:cs="Courier New"/>
                </w:rPr>
                <w:t>公司在设备采购时会与设备供应商约定质量保证期，并就质保期内设备的运行指标和供应商的服务能力进行考核。公司注重生产队伍的建设和培养，在风机设备质保期内组织人员学习业务技能并督促厂家开展维保工作，在风机设备质保期后即可接收风机维保工作，进行自主运维，通过精细化管理，确保项目运营始终保持在较高水平。</w:t>
              </w:r>
            </w:p>
            <w:p w:rsidR="003A1535" w:rsidRPr="00193E38" w:rsidRDefault="003A1535" w:rsidP="00A1722F">
              <w:pPr>
                <w:shd w:val="clear" w:color="auto" w:fill="FFFFFF"/>
                <w:ind w:firstLineChars="200" w:firstLine="420"/>
                <w:jc w:val="both"/>
                <w:rPr>
                  <w:rFonts w:asciiTheme="minorEastAsia" w:eastAsiaTheme="minorEastAsia" w:hAnsiTheme="minorEastAsia" w:cs="Courier New"/>
                  <w:bCs/>
                </w:rPr>
              </w:pPr>
              <w:r w:rsidRPr="00193E38">
                <w:rPr>
                  <w:rFonts w:asciiTheme="minorEastAsia" w:eastAsiaTheme="minorEastAsia" w:hAnsiTheme="minorEastAsia" w:cs="Courier New" w:hint="eastAsia"/>
                </w:rPr>
                <w:t>6、自然资源变动风险</w:t>
              </w:r>
            </w:p>
            <w:p w:rsidR="003A1535" w:rsidRPr="00193E38" w:rsidRDefault="003A1535" w:rsidP="00A1722F">
              <w:pPr>
                <w:shd w:val="clear" w:color="auto" w:fill="FFFFFF"/>
                <w:ind w:firstLineChars="200" w:firstLine="420"/>
                <w:jc w:val="both"/>
                <w:rPr>
                  <w:rFonts w:asciiTheme="minorEastAsia" w:eastAsiaTheme="minorEastAsia" w:hAnsiTheme="minorEastAsia" w:cs="Courier New"/>
                  <w:bCs/>
                </w:rPr>
              </w:pPr>
              <w:r w:rsidRPr="00193E38">
                <w:rPr>
                  <w:rFonts w:asciiTheme="minorEastAsia" w:eastAsiaTheme="minorEastAsia" w:hAnsiTheme="minorEastAsia" w:cs="Courier New" w:hint="eastAsia"/>
                </w:rPr>
                <w:t>风电项目的盈利状况与项目所在地的风速等气候条件高度相关，光伏项目的盈利状况与当地的光照强度等气候条件高度相关。风速、光照强度等自然资源具有一定的随机性、不可预测性，每年的资源状况可能会存在波动。由此，新能源发电企业存在经营业绩随风资源、光照资源等气候条件的变化而波动的风险。</w:t>
              </w:r>
            </w:p>
            <w:p w:rsidR="003A1535" w:rsidRPr="00193E38" w:rsidRDefault="003A1535" w:rsidP="00A1722F">
              <w:pPr>
                <w:shd w:val="clear" w:color="auto" w:fill="FFFFFF"/>
                <w:ind w:firstLineChars="200" w:firstLine="420"/>
                <w:jc w:val="both"/>
                <w:rPr>
                  <w:rFonts w:asciiTheme="minorEastAsia" w:eastAsiaTheme="minorEastAsia" w:hAnsiTheme="minorEastAsia" w:cs="Courier New"/>
                  <w:bCs/>
                </w:rPr>
              </w:pPr>
              <w:r w:rsidRPr="00193E38">
                <w:rPr>
                  <w:rFonts w:asciiTheme="minorEastAsia" w:eastAsiaTheme="minorEastAsia" w:hAnsiTheme="minorEastAsia" w:cs="Courier New" w:hint="eastAsia"/>
                </w:rPr>
                <w:t>自然资源的变动大多为不可控因素，公司将一方面在</w:t>
              </w:r>
              <w:r w:rsidRPr="00193E38">
                <w:rPr>
                  <w:rFonts w:asciiTheme="minorEastAsia" w:eastAsiaTheme="minorEastAsia" w:hAnsiTheme="minorEastAsia" w:cs="Courier New"/>
                </w:rPr>
                <w:t>项目投资前</w:t>
              </w:r>
              <w:r w:rsidRPr="00193E38">
                <w:rPr>
                  <w:rFonts w:asciiTheme="minorEastAsia" w:eastAsiaTheme="minorEastAsia" w:hAnsiTheme="minorEastAsia" w:cs="Courier New" w:hint="eastAsia"/>
                </w:rPr>
                <w:t>做好可行性研究，充分评估资源变动对项目投资效益的影响；另一方面在日常管理中加强运营维护，保障项目运营效率，最大程度发挥公司项目的资源禀赋优势。</w:t>
              </w:r>
            </w:p>
            <w:p w:rsidR="003A1535" w:rsidRPr="00193E38" w:rsidRDefault="003A1535" w:rsidP="00A1722F">
              <w:pPr>
                <w:shd w:val="clear" w:color="auto" w:fill="FFFFFF"/>
                <w:ind w:firstLineChars="200" w:firstLine="420"/>
                <w:jc w:val="both"/>
                <w:rPr>
                  <w:rFonts w:asciiTheme="minorEastAsia" w:eastAsiaTheme="minorEastAsia" w:hAnsiTheme="minorEastAsia" w:cs="Courier New"/>
                  <w:bCs/>
                </w:rPr>
              </w:pPr>
              <w:r w:rsidRPr="00193E38">
                <w:rPr>
                  <w:rFonts w:asciiTheme="minorEastAsia" w:eastAsiaTheme="minorEastAsia" w:hAnsiTheme="minorEastAsia" w:cs="Courier New" w:hint="eastAsia"/>
                </w:rPr>
                <w:t>7、</w:t>
              </w:r>
              <w:r w:rsidRPr="00193E38">
                <w:rPr>
                  <w:rFonts w:asciiTheme="minorEastAsia" w:eastAsiaTheme="minorEastAsia" w:hAnsiTheme="minorEastAsia" w:cs="Courier New"/>
                </w:rPr>
                <w:t>自然灾害风险</w:t>
              </w:r>
            </w:p>
            <w:p w:rsidR="003A1535" w:rsidRPr="00193E38" w:rsidRDefault="003A1535" w:rsidP="00A1722F">
              <w:pPr>
                <w:shd w:val="clear" w:color="auto" w:fill="FFFFFF"/>
                <w:ind w:firstLineChars="200" w:firstLine="420"/>
                <w:jc w:val="both"/>
                <w:rPr>
                  <w:rFonts w:asciiTheme="minorEastAsia" w:eastAsiaTheme="minorEastAsia" w:hAnsiTheme="minorEastAsia" w:cs="Courier New"/>
                  <w:bCs/>
                </w:rPr>
              </w:pPr>
              <w:r w:rsidRPr="00193E38">
                <w:rPr>
                  <w:rFonts w:asciiTheme="minorEastAsia" w:eastAsiaTheme="minorEastAsia" w:hAnsiTheme="minorEastAsia" w:cs="Courier New"/>
                </w:rPr>
                <w:t>公司所属陆上风电项目大部分均分布在福建沿海地区，海上风电项目位于福建省莆田市秀屿区平海湾海域，易受台风等恶劣天气威胁；公司在黑龙江省的三个风电项目位于黑龙江省佳木斯地区，可能受极端严寒、瞬间狂风等气候条件的影响。极端恶劣天气引发的自然灾害可能对设备、输电线路等造成损坏，进而影响项目的发电能力，从而对公司的发电量和营业收入造成不利影响。</w:t>
              </w:r>
            </w:p>
            <w:p w:rsidR="003D0FFD" w:rsidRDefault="003A1535" w:rsidP="003A1535">
              <w:r>
                <w:rPr>
                  <w:rFonts w:asciiTheme="minorEastAsia" w:eastAsiaTheme="minorEastAsia" w:hAnsiTheme="minorEastAsia" w:cs="Courier New" w:hint="eastAsia"/>
                </w:rPr>
                <w:t xml:space="preserve">    </w:t>
              </w:r>
              <w:r w:rsidRPr="00193E38">
                <w:rPr>
                  <w:rFonts w:asciiTheme="minorEastAsia" w:eastAsiaTheme="minorEastAsia" w:hAnsiTheme="minorEastAsia" w:cs="Courier New"/>
                </w:rPr>
                <w:t>公司将持续加强安全管理，落实企业安全生产主体责任，加强安全生产标准化建设，完善安全保障和监督体系，健全风险分级管控和隐患排查治理双重预防机制，进一步加强技术监督，强化设备定检维护和消缺工作，不断提高运行检修质量和设备健康水平，增强突发事件应对能力和防灾抗灾能力。</w:t>
              </w:r>
            </w:p>
          </w:sdtContent>
        </w:sdt>
      </w:sdtContent>
    </w:sdt>
    <w:p w:rsidR="003D0FFD" w:rsidRDefault="003D0FFD"/>
    <w:sdt>
      <w:sdtPr>
        <w:rPr>
          <w:rFonts w:ascii="宋体" w:hAnsi="宋体" w:cs="宋体"/>
          <w:b w:val="0"/>
          <w:bCs/>
          <w:kern w:val="0"/>
          <w:szCs w:val="24"/>
        </w:rPr>
        <w:alias w:val="模块:其他披露事项"/>
        <w:tag w:val="_SEC_2d00d0d8a1b7409b884a0beb6a447e0d"/>
        <w:id w:val="-451022048"/>
        <w:lock w:val="sdtLocked"/>
        <w:placeholder>
          <w:docPart w:val="GBC22222222222222222222222222222"/>
        </w:placeholder>
      </w:sdtPr>
      <w:sdtEndPr>
        <w:rPr>
          <w:bCs w:val="0"/>
          <w:szCs w:val="21"/>
        </w:rPr>
      </w:sdtEndPr>
      <w:sdtContent>
        <w:p w:rsidR="003D0FFD" w:rsidRDefault="00F32C91" w:rsidP="0092193B">
          <w:pPr>
            <w:pStyle w:val="3"/>
            <w:numPr>
              <w:ilvl w:val="0"/>
              <w:numId w:val="73"/>
            </w:numPr>
            <w:rPr>
              <w:rFonts w:ascii="宋体" w:hAnsi="宋体"/>
            </w:rPr>
          </w:pPr>
          <w:r>
            <w:rPr>
              <w:rFonts w:ascii="宋体" w:hAnsi="宋体"/>
            </w:rPr>
            <w:t>其他披露事项</w:t>
          </w:r>
        </w:p>
        <w:sdt>
          <w:sdtPr>
            <w:rPr>
              <w:rFonts w:hint="eastAsia"/>
            </w:rPr>
            <w:alias w:val="是否适用：董事会其他需要披露的事项[双击切换]"/>
            <w:tag w:val="_GBC_4bd5ba6bf4044aee9ecd40a0c2fc29bf"/>
            <w:id w:val="-2024073587"/>
            <w:lock w:val="sdtLocked"/>
            <w:placeholder>
              <w:docPart w:val="GBC22222222222222222222222222222"/>
            </w:placeholder>
          </w:sdtPr>
          <w:sdtContent>
            <w:p w:rsidR="003D0FFD" w:rsidRDefault="009F109D" w:rsidP="00841A94">
              <w:r>
                <w:fldChar w:fldCharType="begin"/>
              </w:r>
              <w:r w:rsidR="00841A94">
                <w:instrText xml:space="preserve"> MACROBUTTON  SnrToggleCheckbox □适用 </w:instrText>
              </w:r>
              <w:r>
                <w:fldChar w:fldCharType="end"/>
              </w:r>
              <w:r>
                <w:fldChar w:fldCharType="begin"/>
              </w:r>
              <w:r w:rsidR="00841A94">
                <w:instrText xml:space="preserve"> MACROBUTTON  SnrToggleCheckbox √不适用 </w:instrText>
              </w:r>
              <w:r>
                <w:fldChar w:fldCharType="end"/>
              </w:r>
            </w:p>
          </w:sdtContent>
        </w:sdt>
      </w:sdtContent>
    </w:sdt>
    <w:bookmarkEnd w:id="31"/>
    <w:bookmarkEnd w:id="30"/>
    <w:p w:rsidR="003D0FFD" w:rsidRDefault="003D0FFD"/>
    <w:p w:rsidR="00841A94" w:rsidRDefault="00841A94"/>
    <w:p w:rsidR="003D0FFD" w:rsidRDefault="00AC4934">
      <w:pPr>
        <w:pStyle w:val="10"/>
        <w:numPr>
          <w:ilvl w:val="0"/>
          <w:numId w:val="3"/>
        </w:numPr>
        <w:rPr>
          <w:rFonts w:ascii="黑体" w:hAnsi="黑体"/>
        </w:rPr>
      </w:pPr>
      <w:bookmarkStart w:id="34" w:name="_Toc76114275"/>
      <w:r>
        <w:rPr>
          <w:rFonts w:ascii="黑体" w:hAnsi="黑体" w:hint="eastAsia"/>
        </w:rPr>
        <w:t xml:space="preserve">  公司治理</w:t>
      </w:r>
      <w:bookmarkEnd w:id="34"/>
    </w:p>
    <w:bookmarkStart w:id="35" w:name="_Hlk74646363" w:displacedByCustomXml="next"/>
    <w:sdt>
      <w:sdtPr>
        <w:rPr>
          <w:rFonts w:ascii="宋体" w:hAnsi="宋体" w:cs="宋体"/>
          <w:b w:val="0"/>
          <w:bCs/>
          <w:kern w:val="0"/>
          <w:szCs w:val="24"/>
        </w:rPr>
        <w:alias w:val="模块:股东大会情况简介"/>
        <w:tag w:val="_SEC_d8b5f940b6314e479198b8ccc086b98d"/>
        <w:id w:val="-312793699"/>
        <w:lock w:val="sdtLocked"/>
        <w:placeholder>
          <w:docPart w:val="GBC22222222222222222222222222222"/>
        </w:placeholder>
      </w:sdtPr>
      <w:sdtEndPr>
        <w:rPr>
          <w:bCs w:val="0"/>
          <w:szCs w:val="21"/>
        </w:rPr>
      </w:sdtEndPr>
      <w:sdtContent>
        <w:p w:rsidR="003D0FFD" w:rsidRDefault="00F32C91" w:rsidP="0092193B">
          <w:pPr>
            <w:pStyle w:val="2"/>
            <w:numPr>
              <w:ilvl w:val="0"/>
              <w:numId w:val="97"/>
            </w:numPr>
            <w:tabs>
              <w:tab w:val="left" w:pos="426"/>
            </w:tabs>
            <w:ind w:firstLineChars="0"/>
            <w:jc w:val="left"/>
            <w:rPr>
              <w:rFonts w:ascii="宋体" w:hAnsi="宋体"/>
            </w:rPr>
          </w:pPr>
          <w:r>
            <w:rPr>
              <w:rFonts w:ascii="宋体" w:hAnsi="宋体"/>
            </w:rPr>
            <w:t>股东大会情况简介</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992"/>
            <w:gridCol w:w="1842"/>
            <w:gridCol w:w="992"/>
            <w:gridCol w:w="4012"/>
          </w:tblGrid>
          <w:tr w:rsidR="00362B4A" w:rsidRPr="00F54CA9" w:rsidTr="00BC19FA">
            <w:trPr>
              <w:trHeight w:val="165"/>
            </w:trPr>
            <w:sdt>
              <w:sdtPr>
                <w:rPr>
                  <w:sz w:val="15"/>
                  <w:szCs w:val="15"/>
                </w:rPr>
                <w:tag w:val="_PLD_22bc61a8a37f49b2b6002bda8044b00b"/>
                <w:id w:val="9195001"/>
                <w:lock w:val="sdtLocked"/>
              </w:sdtPr>
              <w:sdtContent>
                <w:tc>
                  <w:tcPr>
                    <w:tcW w:w="616" w:type="pct"/>
                    <w:vAlign w:val="center"/>
                  </w:tcPr>
                  <w:p w:rsidR="00362B4A" w:rsidRPr="00F54CA9" w:rsidRDefault="00362B4A" w:rsidP="00362B4A">
                    <w:pPr>
                      <w:jc w:val="center"/>
                      <w:rPr>
                        <w:sz w:val="15"/>
                        <w:szCs w:val="15"/>
                      </w:rPr>
                    </w:pPr>
                    <w:r w:rsidRPr="00F54CA9">
                      <w:rPr>
                        <w:sz w:val="15"/>
                        <w:szCs w:val="15"/>
                      </w:rPr>
                      <w:t>会议届次</w:t>
                    </w:r>
                  </w:p>
                </w:tc>
              </w:sdtContent>
            </w:sdt>
            <w:sdt>
              <w:sdtPr>
                <w:rPr>
                  <w:sz w:val="15"/>
                  <w:szCs w:val="15"/>
                </w:rPr>
                <w:tag w:val="_PLD_4d4c6f75c14e44a5ae87874c2dde133c"/>
                <w:id w:val="9195002"/>
                <w:lock w:val="sdtLocked"/>
              </w:sdtPr>
              <w:sdtContent>
                <w:tc>
                  <w:tcPr>
                    <w:tcW w:w="555" w:type="pct"/>
                    <w:vAlign w:val="center"/>
                  </w:tcPr>
                  <w:p w:rsidR="00362B4A" w:rsidRPr="00F54CA9" w:rsidRDefault="00362B4A" w:rsidP="00362B4A">
                    <w:pPr>
                      <w:jc w:val="center"/>
                      <w:rPr>
                        <w:sz w:val="15"/>
                        <w:szCs w:val="15"/>
                      </w:rPr>
                    </w:pPr>
                    <w:r w:rsidRPr="00F54CA9">
                      <w:rPr>
                        <w:sz w:val="15"/>
                        <w:szCs w:val="15"/>
                      </w:rPr>
                      <w:t>召开日期</w:t>
                    </w:r>
                  </w:p>
                </w:tc>
              </w:sdtContent>
            </w:sdt>
            <w:sdt>
              <w:sdtPr>
                <w:rPr>
                  <w:sz w:val="15"/>
                  <w:szCs w:val="15"/>
                </w:rPr>
                <w:tag w:val="_PLD_63dde22e2e0a412986c86439c3ed05c3"/>
                <w:id w:val="9195003"/>
                <w:lock w:val="sdtLocked"/>
              </w:sdtPr>
              <w:sdtContent>
                <w:tc>
                  <w:tcPr>
                    <w:tcW w:w="1030" w:type="pct"/>
                    <w:vAlign w:val="center"/>
                  </w:tcPr>
                  <w:p w:rsidR="00362B4A" w:rsidRPr="00F54CA9" w:rsidRDefault="00362B4A" w:rsidP="00362B4A">
                    <w:pPr>
                      <w:jc w:val="center"/>
                      <w:rPr>
                        <w:sz w:val="15"/>
                        <w:szCs w:val="15"/>
                      </w:rPr>
                    </w:pPr>
                    <w:r w:rsidRPr="00F54CA9">
                      <w:rPr>
                        <w:sz w:val="15"/>
                        <w:szCs w:val="15"/>
                      </w:rPr>
                      <w:t>决议刊登的指定网站的查询索引</w:t>
                    </w:r>
                  </w:p>
                </w:tc>
              </w:sdtContent>
            </w:sdt>
            <w:sdt>
              <w:sdtPr>
                <w:rPr>
                  <w:sz w:val="15"/>
                  <w:szCs w:val="15"/>
                </w:rPr>
                <w:tag w:val="_PLD_68e4d17d74f541f9b1d7075bcbb5b6c5"/>
                <w:id w:val="9195004"/>
                <w:lock w:val="sdtLocked"/>
              </w:sdtPr>
              <w:sdtContent>
                <w:tc>
                  <w:tcPr>
                    <w:tcW w:w="555" w:type="pct"/>
                    <w:vAlign w:val="center"/>
                  </w:tcPr>
                  <w:p w:rsidR="00362B4A" w:rsidRPr="00F54CA9" w:rsidRDefault="00362B4A" w:rsidP="00362B4A">
                    <w:pPr>
                      <w:jc w:val="center"/>
                      <w:rPr>
                        <w:sz w:val="15"/>
                        <w:szCs w:val="15"/>
                      </w:rPr>
                    </w:pPr>
                    <w:r w:rsidRPr="00F54CA9">
                      <w:rPr>
                        <w:sz w:val="15"/>
                        <w:szCs w:val="15"/>
                      </w:rPr>
                      <w:t>决议刊登的披露日期</w:t>
                    </w:r>
                  </w:p>
                </w:tc>
              </w:sdtContent>
            </w:sdt>
            <w:tc>
              <w:tcPr>
                <w:tcW w:w="2244" w:type="pct"/>
                <w:vAlign w:val="center"/>
              </w:tcPr>
              <w:sdt>
                <w:sdtPr>
                  <w:rPr>
                    <w:rFonts w:hint="eastAsia"/>
                    <w:sz w:val="15"/>
                    <w:szCs w:val="15"/>
                  </w:rPr>
                  <w:tag w:val="_PLD_d7d78aa5be2349bcb77c83b55ac046e4"/>
                  <w:id w:val="9195005"/>
                  <w:lock w:val="sdtLocked"/>
                </w:sdtPr>
                <w:sdtContent>
                  <w:p w:rsidR="00362B4A" w:rsidRPr="00F54CA9" w:rsidRDefault="00362B4A" w:rsidP="00362B4A">
                    <w:pPr>
                      <w:jc w:val="center"/>
                      <w:rPr>
                        <w:sz w:val="15"/>
                        <w:szCs w:val="15"/>
                      </w:rPr>
                    </w:pPr>
                    <w:r w:rsidRPr="00F54CA9">
                      <w:rPr>
                        <w:rFonts w:hint="eastAsia"/>
                        <w:sz w:val="15"/>
                        <w:szCs w:val="15"/>
                      </w:rPr>
                      <w:t>会议决议</w:t>
                    </w:r>
                  </w:p>
                </w:sdtContent>
              </w:sdt>
            </w:tc>
          </w:tr>
          <w:sdt>
            <w:sdtPr>
              <w:rPr>
                <w:rFonts w:hint="eastAsia"/>
                <w:sz w:val="15"/>
                <w:szCs w:val="15"/>
              </w:rPr>
              <w:alias w:val="股东大会情况"/>
              <w:tag w:val="_TUP_4299ac0eb78c4c11ae0a1812edf5a2f1"/>
              <w:id w:val="9195006"/>
              <w:lock w:val="sdtLocked"/>
            </w:sdtPr>
            <w:sdtContent>
              <w:tr w:rsidR="00362B4A" w:rsidRPr="00F54CA9" w:rsidTr="00BC19FA">
                <w:trPr>
                  <w:trHeight w:val="195"/>
                </w:trPr>
                <w:tc>
                  <w:tcPr>
                    <w:tcW w:w="616" w:type="pct"/>
                    <w:vAlign w:val="center"/>
                  </w:tcPr>
                  <w:p w:rsidR="00362B4A" w:rsidRPr="00F54CA9" w:rsidRDefault="00362B4A" w:rsidP="00362B4A">
                    <w:pPr>
                      <w:jc w:val="center"/>
                      <w:rPr>
                        <w:sz w:val="15"/>
                        <w:szCs w:val="15"/>
                      </w:rPr>
                    </w:pPr>
                    <w:r w:rsidRPr="00F54CA9">
                      <w:rPr>
                        <w:sz w:val="15"/>
                        <w:szCs w:val="15"/>
                      </w:rPr>
                      <w:t>202</w:t>
                    </w:r>
                    <w:r w:rsidRPr="00F54CA9">
                      <w:rPr>
                        <w:rFonts w:hint="eastAsia"/>
                        <w:sz w:val="15"/>
                        <w:szCs w:val="15"/>
                      </w:rPr>
                      <w:t>1</w:t>
                    </w:r>
                    <w:r w:rsidRPr="00F54CA9">
                      <w:rPr>
                        <w:sz w:val="15"/>
                        <w:szCs w:val="15"/>
                      </w:rPr>
                      <w:t>年年度股东大会</w:t>
                    </w:r>
                  </w:p>
                </w:tc>
                <w:tc>
                  <w:tcPr>
                    <w:tcW w:w="555" w:type="pct"/>
                    <w:vAlign w:val="center"/>
                  </w:tcPr>
                  <w:p w:rsidR="00362B4A" w:rsidRPr="00F54CA9" w:rsidRDefault="00362B4A" w:rsidP="00362B4A">
                    <w:pPr>
                      <w:jc w:val="center"/>
                      <w:rPr>
                        <w:sz w:val="15"/>
                        <w:szCs w:val="15"/>
                      </w:rPr>
                    </w:pPr>
                    <w:r w:rsidRPr="00F54CA9">
                      <w:rPr>
                        <w:sz w:val="15"/>
                        <w:szCs w:val="15"/>
                      </w:rPr>
                      <w:t>202</w:t>
                    </w:r>
                    <w:r w:rsidRPr="00F54CA9">
                      <w:rPr>
                        <w:rFonts w:hint="eastAsia"/>
                        <w:sz w:val="15"/>
                        <w:szCs w:val="15"/>
                      </w:rPr>
                      <w:t>2</w:t>
                    </w:r>
                    <w:r w:rsidRPr="00F54CA9">
                      <w:rPr>
                        <w:sz w:val="15"/>
                        <w:szCs w:val="15"/>
                      </w:rPr>
                      <w:t>-05-20</w:t>
                    </w:r>
                  </w:p>
                </w:tc>
                <w:tc>
                  <w:tcPr>
                    <w:tcW w:w="1030" w:type="pct"/>
                    <w:vAlign w:val="center"/>
                  </w:tcPr>
                  <w:p w:rsidR="00362B4A" w:rsidRPr="00F54CA9" w:rsidRDefault="00362B4A" w:rsidP="00362B4A">
                    <w:pPr>
                      <w:jc w:val="center"/>
                      <w:rPr>
                        <w:sz w:val="15"/>
                        <w:szCs w:val="15"/>
                      </w:rPr>
                    </w:pPr>
                    <w:r w:rsidRPr="00F54CA9">
                      <w:rPr>
                        <w:sz w:val="15"/>
                        <w:szCs w:val="15"/>
                      </w:rPr>
                      <w:t>http://www.sse.com.cn</w:t>
                    </w:r>
                  </w:p>
                </w:tc>
                <w:tc>
                  <w:tcPr>
                    <w:tcW w:w="555" w:type="pct"/>
                    <w:vAlign w:val="center"/>
                  </w:tcPr>
                  <w:p w:rsidR="00362B4A" w:rsidRPr="00F54CA9" w:rsidRDefault="00362B4A" w:rsidP="00362B4A">
                    <w:pPr>
                      <w:jc w:val="center"/>
                      <w:rPr>
                        <w:sz w:val="15"/>
                        <w:szCs w:val="15"/>
                      </w:rPr>
                    </w:pPr>
                    <w:r w:rsidRPr="00F54CA9">
                      <w:rPr>
                        <w:sz w:val="15"/>
                        <w:szCs w:val="15"/>
                      </w:rPr>
                      <w:t>202</w:t>
                    </w:r>
                    <w:r w:rsidRPr="00F54CA9">
                      <w:rPr>
                        <w:rFonts w:hint="eastAsia"/>
                        <w:sz w:val="15"/>
                        <w:szCs w:val="15"/>
                      </w:rPr>
                      <w:t>2</w:t>
                    </w:r>
                    <w:r w:rsidRPr="00F54CA9">
                      <w:rPr>
                        <w:sz w:val="15"/>
                        <w:szCs w:val="15"/>
                      </w:rPr>
                      <w:t>-05-21</w:t>
                    </w:r>
                  </w:p>
                </w:tc>
                <w:tc>
                  <w:tcPr>
                    <w:tcW w:w="2244" w:type="pct"/>
                  </w:tcPr>
                  <w:p w:rsidR="00362B4A" w:rsidRPr="00F54CA9" w:rsidRDefault="00362B4A" w:rsidP="00362B4A">
                    <w:pPr>
                      <w:rPr>
                        <w:sz w:val="15"/>
                        <w:szCs w:val="15"/>
                      </w:rPr>
                    </w:pPr>
                    <w:r w:rsidRPr="00F54CA9">
                      <w:rPr>
                        <w:rFonts w:hint="eastAsia"/>
                        <w:sz w:val="15"/>
                        <w:szCs w:val="15"/>
                      </w:rPr>
                      <w:t>审议通过了《公司董事会</w:t>
                    </w:r>
                    <w:r w:rsidRPr="00F54CA9">
                      <w:rPr>
                        <w:sz w:val="15"/>
                        <w:szCs w:val="15"/>
                      </w:rPr>
                      <w:t>2021年度工作报告》</w:t>
                    </w:r>
                    <w:r w:rsidRPr="00F54CA9">
                      <w:rPr>
                        <w:rFonts w:hint="eastAsia"/>
                        <w:sz w:val="15"/>
                        <w:szCs w:val="15"/>
                      </w:rPr>
                      <w:t>、《公司监事会</w:t>
                    </w:r>
                    <w:r w:rsidRPr="00F54CA9">
                      <w:rPr>
                        <w:sz w:val="15"/>
                        <w:szCs w:val="15"/>
                      </w:rPr>
                      <w:t>2021年度工作报告》</w:t>
                    </w:r>
                    <w:r w:rsidRPr="00F54CA9">
                      <w:rPr>
                        <w:rFonts w:hint="eastAsia"/>
                        <w:sz w:val="15"/>
                        <w:szCs w:val="15"/>
                      </w:rPr>
                      <w:t>、《公司</w:t>
                    </w:r>
                    <w:r w:rsidRPr="00F54CA9">
                      <w:rPr>
                        <w:sz w:val="15"/>
                        <w:szCs w:val="15"/>
                      </w:rPr>
                      <w:t>2021年度财务决算报告》</w:t>
                    </w:r>
                    <w:r w:rsidRPr="00F54CA9">
                      <w:rPr>
                        <w:rFonts w:hint="eastAsia"/>
                        <w:sz w:val="15"/>
                        <w:szCs w:val="15"/>
                      </w:rPr>
                      <w:t>、《公司</w:t>
                    </w:r>
                    <w:r w:rsidRPr="00F54CA9">
                      <w:rPr>
                        <w:sz w:val="15"/>
                        <w:szCs w:val="15"/>
                      </w:rPr>
                      <w:t>2021年度利润分配及资本公积金转增股本预案》</w:t>
                    </w:r>
                    <w:r w:rsidRPr="00F54CA9">
                      <w:rPr>
                        <w:rFonts w:hint="eastAsia"/>
                        <w:sz w:val="15"/>
                        <w:szCs w:val="15"/>
                      </w:rPr>
                      <w:t>、《关于聘请公司</w:t>
                    </w:r>
                    <w:r w:rsidRPr="00F54CA9">
                      <w:rPr>
                        <w:sz w:val="15"/>
                        <w:szCs w:val="15"/>
                      </w:rPr>
                      <w:t>2022年度审计机构的议案》</w:t>
                    </w:r>
                    <w:r w:rsidRPr="00F54CA9">
                      <w:rPr>
                        <w:rFonts w:hint="eastAsia"/>
                        <w:sz w:val="15"/>
                        <w:szCs w:val="15"/>
                      </w:rPr>
                      <w:t>、《公司</w:t>
                    </w:r>
                    <w:r w:rsidRPr="00F54CA9">
                      <w:rPr>
                        <w:sz w:val="15"/>
                        <w:szCs w:val="15"/>
                      </w:rPr>
                      <w:t>2021年年度报告及摘要》</w:t>
                    </w:r>
                    <w:r w:rsidRPr="00F54CA9">
                      <w:rPr>
                        <w:rFonts w:hint="eastAsia"/>
                        <w:sz w:val="15"/>
                        <w:szCs w:val="15"/>
                      </w:rPr>
                      <w:t>、《关于使用部分闲置资金进行现金管理的议案》、《公司</w:t>
                    </w:r>
                    <w:r w:rsidRPr="00F54CA9">
                      <w:rPr>
                        <w:sz w:val="15"/>
                        <w:szCs w:val="15"/>
                      </w:rPr>
                      <w:t>2022年度日常关联交易预计</w:t>
                    </w:r>
                    <w:r w:rsidRPr="00F54CA9">
                      <w:rPr>
                        <w:sz w:val="15"/>
                        <w:szCs w:val="15"/>
                      </w:rPr>
                      <w:lastRenderedPageBreak/>
                      <w:t>情况的议案》</w:t>
                    </w:r>
                    <w:r w:rsidRPr="00F54CA9">
                      <w:rPr>
                        <w:rFonts w:hint="eastAsia"/>
                        <w:sz w:val="15"/>
                        <w:szCs w:val="15"/>
                      </w:rPr>
                      <w:t>、《公司</w:t>
                    </w:r>
                    <w:r w:rsidRPr="00F54CA9">
                      <w:rPr>
                        <w:sz w:val="15"/>
                        <w:szCs w:val="15"/>
                      </w:rPr>
                      <w:t>2022年信贷计划》</w:t>
                    </w:r>
                    <w:r w:rsidRPr="00F54CA9">
                      <w:rPr>
                        <w:rFonts w:hint="eastAsia"/>
                        <w:sz w:val="15"/>
                        <w:szCs w:val="15"/>
                      </w:rPr>
                      <w:t>、《公司</w:t>
                    </w:r>
                    <w:r w:rsidRPr="00F54CA9">
                      <w:rPr>
                        <w:sz w:val="15"/>
                        <w:szCs w:val="15"/>
                      </w:rPr>
                      <w:t>2022年度预算草案》</w:t>
                    </w:r>
                    <w:r w:rsidRPr="00F54CA9">
                      <w:rPr>
                        <w:rFonts w:hint="eastAsia"/>
                        <w:sz w:val="15"/>
                        <w:szCs w:val="15"/>
                      </w:rPr>
                      <w:t>、《关于增加注册资本及修订</w:t>
                    </w:r>
                    <w:r w:rsidRPr="00F54CA9">
                      <w:rPr>
                        <w:sz w:val="15"/>
                        <w:szCs w:val="15"/>
                      </w:rPr>
                      <w:t>&lt;公司章程&gt;的议案》</w:t>
                    </w:r>
                    <w:r w:rsidRPr="00F54CA9">
                      <w:rPr>
                        <w:rFonts w:hint="eastAsia"/>
                        <w:sz w:val="15"/>
                        <w:szCs w:val="15"/>
                      </w:rPr>
                      <w:t>、《关于修订公司</w:t>
                    </w:r>
                    <w:r w:rsidRPr="00F54CA9">
                      <w:rPr>
                        <w:sz w:val="15"/>
                        <w:szCs w:val="15"/>
                      </w:rPr>
                      <w:t>&lt;股东大会议事规则&gt;的议案》</w:t>
                    </w:r>
                    <w:r w:rsidRPr="00F54CA9">
                      <w:rPr>
                        <w:rFonts w:hint="eastAsia"/>
                        <w:sz w:val="15"/>
                        <w:szCs w:val="15"/>
                      </w:rPr>
                      <w:t>、《公司独立董事</w:t>
                    </w:r>
                    <w:r w:rsidRPr="00F54CA9">
                      <w:rPr>
                        <w:sz w:val="15"/>
                        <w:szCs w:val="15"/>
                      </w:rPr>
                      <w:t>2021年度述职报告》</w:t>
                    </w:r>
                  </w:p>
                </w:tc>
              </w:tr>
            </w:sdtContent>
          </w:sdt>
          <w:sdt>
            <w:sdtPr>
              <w:rPr>
                <w:rFonts w:hint="eastAsia"/>
                <w:sz w:val="15"/>
                <w:szCs w:val="15"/>
              </w:rPr>
              <w:alias w:val="股东大会情况"/>
              <w:tag w:val="_TUP_4299ac0eb78c4c11ae0a1812edf5a2f1"/>
              <w:id w:val="9195007"/>
              <w:lock w:val="sdtLocked"/>
            </w:sdtPr>
            <w:sdtContent>
              <w:tr w:rsidR="00362B4A" w:rsidRPr="00F54CA9" w:rsidTr="00BC19FA">
                <w:trPr>
                  <w:trHeight w:val="195"/>
                </w:trPr>
                <w:tc>
                  <w:tcPr>
                    <w:tcW w:w="616" w:type="pct"/>
                    <w:vAlign w:val="center"/>
                  </w:tcPr>
                  <w:p w:rsidR="00362B4A" w:rsidRDefault="00362B4A" w:rsidP="00362B4A">
                    <w:pPr>
                      <w:ind w:leftChars="-67" w:left="-141" w:rightChars="-50" w:right="-105"/>
                      <w:jc w:val="center"/>
                      <w:rPr>
                        <w:sz w:val="15"/>
                        <w:szCs w:val="15"/>
                      </w:rPr>
                    </w:pPr>
                    <w:r>
                      <w:rPr>
                        <w:rFonts w:hint="eastAsia"/>
                        <w:sz w:val="15"/>
                        <w:szCs w:val="15"/>
                      </w:rPr>
                      <w:t>2022年第一次</w:t>
                    </w:r>
                  </w:p>
                  <w:p w:rsidR="00362B4A" w:rsidRPr="00F54CA9" w:rsidRDefault="00362B4A" w:rsidP="00362B4A">
                    <w:pPr>
                      <w:ind w:leftChars="-67" w:left="-141" w:rightChars="-50" w:right="-105"/>
                      <w:jc w:val="center"/>
                      <w:rPr>
                        <w:sz w:val="15"/>
                        <w:szCs w:val="15"/>
                      </w:rPr>
                    </w:pPr>
                    <w:r>
                      <w:rPr>
                        <w:rFonts w:hint="eastAsia"/>
                        <w:sz w:val="15"/>
                        <w:szCs w:val="15"/>
                      </w:rPr>
                      <w:t>临时股东大会</w:t>
                    </w:r>
                  </w:p>
                </w:tc>
                <w:tc>
                  <w:tcPr>
                    <w:tcW w:w="555" w:type="pct"/>
                    <w:vAlign w:val="center"/>
                  </w:tcPr>
                  <w:p w:rsidR="00362B4A" w:rsidRPr="00F54CA9" w:rsidRDefault="00362B4A" w:rsidP="00362B4A">
                    <w:pPr>
                      <w:jc w:val="center"/>
                      <w:rPr>
                        <w:sz w:val="15"/>
                        <w:szCs w:val="15"/>
                      </w:rPr>
                    </w:pPr>
                    <w:r>
                      <w:rPr>
                        <w:rFonts w:hint="eastAsia"/>
                        <w:sz w:val="15"/>
                        <w:szCs w:val="15"/>
                      </w:rPr>
                      <w:t>2022-07-20</w:t>
                    </w:r>
                  </w:p>
                </w:tc>
                <w:tc>
                  <w:tcPr>
                    <w:tcW w:w="1030" w:type="pct"/>
                    <w:vAlign w:val="center"/>
                  </w:tcPr>
                  <w:p w:rsidR="00362B4A" w:rsidRPr="00F54CA9" w:rsidRDefault="00362B4A" w:rsidP="00362B4A">
                    <w:pPr>
                      <w:jc w:val="center"/>
                      <w:rPr>
                        <w:sz w:val="15"/>
                        <w:szCs w:val="15"/>
                      </w:rPr>
                    </w:pPr>
                    <w:r w:rsidRPr="00362B4A">
                      <w:rPr>
                        <w:sz w:val="15"/>
                        <w:szCs w:val="15"/>
                      </w:rPr>
                      <w:t>http://www.sse.com.cn</w:t>
                    </w:r>
                  </w:p>
                </w:tc>
                <w:tc>
                  <w:tcPr>
                    <w:tcW w:w="555" w:type="pct"/>
                    <w:vAlign w:val="center"/>
                  </w:tcPr>
                  <w:p w:rsidR="00362B4A" w:rsidRPr="00F54CA9" w:rsidRDefault="00362B4A" w:rsidP="00362B4A">
                    <w:pPr>
                      <w:jc w:val="center"/>
                      <w:rPr>
                        <w:sz w:val="15"/>
                        <w:szCs w:val="15"/>
                      </w:rPr>
                    </w:pPr>
                    <w:r>
                      <w:rPr>
                        <w:rFonts w:hint="eastAsia"/>
                        <w:sz w:val="15"/>
                        <w:szCs w:val="15"/>
                      </w:rPr>
                      <w:t>2022-07-21</w:t>
                    </w:r>
                  </w:p>
                </w:tc>
                <w:tc>
                  <w:tcPr>
                    <w:tcW w:w="2244" w:type="pct"/>
                  </w:tcPr>
                  <w:p w:rsidR="00362B4A" w:rsidRPr="00F54CA9" w:rsidRDefault="00362B4A" w:rsidP="00362B4A">
                    <w:pPr>
                      <w:jc w:val="both"/>
                      <w:rPr>
                        <w:sz w:val="15"/>
                        <w:szCs w:val="15"/>
                      </w:rPr>
                    </w:pPr>
                    <w:r w:rsidRPr="00362B4A">
                      <w:rPr>
                        <w:rFonts w:hint="eastAsia"/>
                        <w:sz w:val="15"/>
                        <w:szCs w:val="15"/>
                      </w:rPr>
                      <w:t>审议通过了《关于增补公司第八届董事会独立董事的议案》</w:t>
                    </w:r>
                    <w:r>
                      <w:rPr>
                        <w:rFonts w:hint="eastAsia"/>
                        <w:sz w:val="15"/>
                        <w:szCs w:val="15"/>
                      </w:rPr>
                      <w:t>、</w:t>
                    </w:r>
                    <w:r w:rsidRPr="00362B4A">
                      <w:rPr>
                        <w:rFonts w:hint="eastAsia"/>
                        <w:sz w:val="15"/>
                        <w:szCs w:val="15"/>
                      </w:rPr>
                      <w:t>《关于变更公司住所并修订</w:t>
                    </w:r>
                    <w:r w:rsidRPr="00362B4A">
                      <w:rPr>
                        <w:sz w:val="15"/>
                        <w:szCs w:val="15"/>
                      </w:rPr>
                      <w:t>&lt;公司章程&gt;的议案》</w:t>
                    </w:r>
                    <w:r>
                      <w:rPr>
                        <w:rFonts w:hint="eastAsia"/>
                        <w:sz w:val="15"/>
                        <w:szCs w:val="15"/>
                      </w:rPr>
                      <w:t>、</w:t>
                    </w:r>
                    <w:r w:rsidRPr="00362B4A">
                      <w:rPr>
                        <w:rFonts w:hint="eastAsia"/>
                        <w:sz w:val="15"/>
                        <w:szCs w:val="15"/>
                      </w:rPr>
                      <w:t>《关于吸收合并全资子公司福建中闽能源投资有限责任公司的议案》</w:t>
                    </w:r>
                  </w:p>
                </w:tc>
              </w:tr>
            </w:sdtContent>
          </w:sdt>
        </w:tbl>
        <w:p w:rsidR="003D0FFD" w:rsidRDefault="009F109D"/>
      </w:sdtContent>
    </w:sdt>
    <w:bookmarkEnd w:id="35" w:displacedByCustomXml="prev"/>
    <w:bookmarkStart w:id="36" w:name="_Hlk41294309" w:displacedByCustomXml="next"/>
    <w:sdt>
      <w:sdtPr>
        <w:rPr>
          <w:rFonts w:hint="eastAsia"/>
          <w:b/>
        </w:rPr>
        <w:alias w:val="模块:表决权恢复的优先股股东请求召开临时股东大会 "/>
        <w:tag w:val="_SEC_d5dd00e8721a44d88174eb5aacf152b7"/>
        <w:id w:val="658665352"/>
        <w:lock w:val="sdtLocked"/>
        <w:placeholder>
          <w:docPart w:val="GBC22222222222222222222222222222"/>
        </w:placeholder>
      </w:sdtPr>
      <w:sdtEndPr>
        <w:rPr>
          <w:b w:val="0"/>
          <w:color w:val="333399"/>
        </w:rPr>
      </w:sdtEndPr>
      <w:sdtContent>
        <w:p w:rsidR="003D0FFD" w:rsidRDefault="00F32C91">
          <w:pPr>
            <w:rPr>
              <w:b/>
            </w:rPr>
          </w:pPr>
          <w:r>
            <w:rPr>
              <w:rFonts w:hint="eastAsia"/>
              <w:b/>
            </w:rPr>
            <w:t>表决权恢复的优先股股东请求召开临时股东大会</w:t>
          </w:r>
        </w:p>
        <w:sdt>
          <w:sdtPr>
            <w:alias w:val="是否适用：表决权恢复的优先股股东请求召开临时股东大会[双击切换]"/>
            <w:tag w:val="_GBC_07c9bc8db9ab4498ac0bfac48beddedc"/>
            <w:id w:val="-477378716"/>
            <w:lock w:val="sdtLocked"/>
            <w:placeholder>
              <w:docPart w:val="GBC22222222222222222222222222222"/>
            </w:placeholder>
          </w:sdtPr>
          <w:sdtContent>
            <w:p w:rsidR="003D0FFD" w:rsidRDefault="009F109D" w:rsidP="00F85B5E">
              <w:r>
                <w:fldChar w:fldCharType="begin"/>
              </w:r>
              <w:r w:rsidR="00F85B5E">
                <w:instrText xml:space="preserve"> MACROBUTTON  SnrToggleCheckbox □适用 </w:instrText>
              </w:r>
              <w:r>
                <w:fldChar w:fldCharType="end"/>
              </w:r>
              <w:r>
                <w:fldChar w:fldCharType="begin"/>
              </w:r>
              <w:r w:rsidR="00F85B5E">
                <w:instrText xml:space="preserve"> MACROBUTTON  SnrToggleCheckbox √不适用 </w:instrText>
              </w:r>
              <w:r>
                <w:fldChar w:fldCharType="end"/>
              </w:r>
            </w:p>
          </w:sdtContent>
        </w:sdt>
      </w:sdtContent>
    </w:sdt>
    <w:bookmarkEnd w:id="36" w:displacedByCustomXml="prev"/>
    <w:p w:rsidR="003D0FFD" w:rsidRDefault="003D0FFD"/>
    <w:sdt>
      <w:sdtPr>
        <w:rPr>
          <w:rFonts w:hint="eastAsia"/>
        </w:rPr>
        <w:alias w:val="模块:股东大会情况说明"/>
        <w:tag w:val="_SEC_bf1ce0d19a464ce2a3d1a1d438ffde42"/>
        <w:id w:val="-772474859"/>
        <w:lock w:val="sdtLocked"/>
        <w:placeholder>
          <w:docPart w:val="GBC22222222222222222222222222222"/>
        </w:placeholder>
      </w:sdtPr>
      <w:sdtContent>
        <w:p w:rsidR="003D0FFD" w:rsidRDefault="00F32C91">
          <w:r>
            <w:rPr>
              <w:rFonts w:hint="eastAsia"/>
            </w:rPr>
            <w:t>股东大会情况说明</w:t>
          </w:r>
        </w:p>
        <w:sdt>
          <w:sdtPr>
            <w:rPr>
              <w:rFonts w:hint="eastAsia"/>
            </w:rPr>
            <w:alias w:val="是否适用：股东大会情况说明[双击切换]"/>
            <w:tag w:val="_GBC_bc06fc78c35044b0a848192606e2a5ad"/>
            <w:id w:val="699976643"/>
            <w:lock w:val="sdtLocked"/>
            <w:placeholder>
              <w:docPart w:val="GBC22222222222222222222222222222"/>
            </w:placeholder>
          </w:sdtPr>
          <w:sdtContent>
            <w:p w:rsidR="003D0FFD" w:rsidRDefault="009F109D" w:rsidP="00D87901">
              <w:r>
                <w:fldChar w:fldCharType="begin"/>
              </w:r>
              <w:r w:rsidR="00D87901">
                <w:instrText xml:space="preserve"> MACROBUTTON  SnrToggleCheckbox □适用 </w:instrText>
              </w:r>
              <w:r>
                <w:fldChar w:fldCharType="end"/>
              </w:r>
              <w:r>
                <w:fldChar w:fldCharType="begin"/>
              </w:r>
              <w:r w:rsidR="00D87901">
                <w:instrText xml:space="preserve"> MACROBUTTON  SnrToggleCheckbox √不适用 </w:instrText>
              </w:r>
              <w:r>
                <w:fldChar w:fldCharType="end"/>
              </w:r>
            </w:p>
          </w:sdtContent>
        </w:sdt>
      </w:sdtContent>
    </w:sdt>
    <w:p w:rsidR="003D0FFD" w:rsidRDefault="003D0FFD"/>
    <w:bookmarkStart w:id="37" w:name="_Toc342057949" w:displacedByCustomXml="next"/>
    <w:bookmarkStart w:id="38" w:name="_Toc342566009" w:displacedByCustomXml="next"/>
    <w:sdt>
      <w:sdtPr>
        <w:rPr>
          <w:rFonts w:ascii="宋体" w:hAnsi="宋体" w:cs="宋体" w:hint="eastAsia"/>
          <w:b w:val="0"/>
          <w:bCs/>
          <w:kern w:val="0"/>
          <w:szCs w:val="24"/>
        </w:rPr>
        <w:alias w:val="模块:公司董事、监事、高级管理人员变动情况"/>
        <w:tag w:val="_SEC_fe90051e8bfd40b8bb8541284a29b30e"/>
        <w:id w:val="1539862725"/>
        <w:lock w:val="sdtLocked"/>
        <w:placeholder>
          <w:docPart w:val="GBC22222222222222222222222222222"/>
        </w:placeholder>
      </w:sdtPr>
      <w:sdtEndPr>
        <w:rPr>
          <w:bCs w:val="0"/>
          <w:szCs w:val="21"/>
        </w:rPr>
      </w:sdtEndPr>
      <w:sdtContent>
        <w:p w:rsidR="003D0FFD" w:rsidRDefault="00F32C91" w:rsidP="00A1722F">
          <w:pPr>
            <w:pStyle w:val="2"/>
            <w:numPr>
              <w:ilvl w:val="0"/>
              <w:numId w:val="97"/>
            </w:numPr>
            <w:tabs>
              <w:tab w:val="left" w:pos="426"/>
            </w:tabs>
            <w:jc w:val="left"/>
            <w:rPr>
              <w:rFonts w:ascii="宋体" w:hAnsi="宋体"/>
            </w:rPr>
          </w:pPr>
          <w:r>
            <w:rPr>
              <w:rFonts w:ascii="宋体" w:hAnsi="宋体" w:hint="eastAsia"/>
            </w:rPr>
            <w:t>公司董事、监事、高级管理人员变动情况</w:t>
          </w:r>
          <w:bookmarkEnd w:id="38"/>
          <w:bookmarkEnd w:id="37"/>
        </w:p>
        <w:sdt>
          <w:sdtPr>
            <w:alias w:val="是否适用：公司董事、监事、高级管理人员变动情况[双击切换]"/>
            <w:tag w:val="_GBC_001d837207464f1aaa52a7fb8cd9d226"/>
            <w:id w:val="-1634090531"/>
            <w:lock w:val="sdtLocked"/>
            <w:placeholder>
              <w:docPart w:val="GBC22222222222222222222222222222"/>
            </w:placeholder>
          </w:sdtPr>
          <w:sdtContent>
            <w:p w:rsidR="003D0FFD" w:rsidRDefault="009F109D">
              <w:r>
                <w:fldChar w:fldCharType="begin"/>
              </w:r>
              <w:r w:rsidR="00D87901">
                <w:instrText xml:space="preserve"> MACROBUTTON  SnrToggleCheckbox √适用 </w:instrText>
              </w:r>
              <w:r>
                <w:fldChar w:fldCharType="end"/>
              </w:r>
              <w:r>
                <w:fldChar w:fldCharType="begin"/>
              </w:r>
              <w:r w:rsidR="00D87901">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922"/>
            <w:gridCol w:w="3081"/>
            <w:gridCol w:w="2890"/>
          </w:tblGrid>
          <w:tr w:rsidR="003D0FFD" w:rsidRPr="00AC7667" w:rsidTr="00AC4934">
            <w:trPr>
              <w:trHeight w:val="284"/>
            </w:trPr>
            <w:sdt>
              <w:sdtPr>
                <w:rPr>
                  <w:sz w:val="18"/>
                  <w:szCs w:val="18"/>
                </w:rPr>
                <w:tag w:val="_PLD_8d21520223e04755b8822b634d237604"/>
                <w:id w:val="1328489454"/>
                <w:lock w:val="sdtLocked"/>
              </w:sdtPr>
              <w:sdtContent>
                <w:tc>
                  <w:tcPr>
                    <w:tcW w:w="1643" w:type="pct"/>
                    <w:shd w:val="clear" w:color="auto" w:fill="auto"/>
                    <w:vAlign w:val="center"/>
                  </w:tcPr>
                  <w:p w:rsidR="003D0FFD" w:rsidRPr="00AC7667" w:rsidRDefault="00F32C91" w:rsidP="00AC4934">
                    <w:pPr>
                      <w:kinsoku w:val="0"/>
                      <w:overflowPunct w:val="0"/>
                      <w:autoSpaceDE w:val="0"/>
                      <w:autoSpaceDN w:val="0"/>
                      <w:adjustRightInd w:val="0"/>
                      <w:snapToGrid w:val="0"/>
                      <w:jc w:val="center"/>
                      <w:rPr>
                        <w:sz w:val="18"/>
                        <w:szCs w:val="18"/>
                      </w:rPr>
                    </w:pPr>
                    <w:r w:rsidRPr="00AC7667">
                      <w:rPr>
                        <w:rFonts w:hint="eastAsia"/>
                        <w:sz w:val="18"/>
                        <w:szCs w:val="18"/>
                      </w:rPr>
                      <w:t>姓名</w:t>
                    </w:r>
                  </w:p>
                </w:tc>
              </w:sdtContent>
            </w:sdt>
            <w:sdt>
              <w:sdtPr>
                <w:rPr>
                  <w:sz w:val="18"/>
                  <w:szCs w:val="18"/>
                </w:rPr>
                <w:tag w:val="_PLD_fbd3bf633b6f43caac5e618a32167462"/>
                <w:id w:val="-1182193474"/>
                <w:lock w:val="sdtLocked"/>
              </w:sdtPr>
              <w:sdtContent>
                <w:tc>
                  <w:tcPr>
                    <w:tcW w:w="1732" w:type="pct"/>
                    <w:shd w:val="clear" w:color="auto" w:fill="auto"/>
                    <w:vAlign w:val="center"/>
                  </w:tcPr>
                  <w:p w:rsidR="003D0FFD" w:rsidRPr="00AC7667" w:rsidRDefault="00F32C91" w:rsidP="00AC4934">
                    <w:pPr>
                      <w:kinsoku w:val="0"/>
                      <w:overflowPunct w:val="0"/>
                      <w:autoSpaceDE w:val="0"/>
                      <w:autoSpaceDN w:val="0"/>
                      <w:adjustRightInd w:val="0"/>
                      <w:snapToGrid w:val="0"/>
                      <w:jc w:val="center"/>
                      <w:rPr>
                        <w:sz w:val="18"/>
                        <w:szCs w:val="18"/>
                      </w:rPr>
                    </w:pPr>
                    <w:r w:rsidRPr="00AC7667">
                      <w:rPr>
                        <w:rFonts w:hint="eastAsia"/>
                        <w:sz w:val="18"/>
                        <w:szCs w:val="18"/>
                      </w:rPr>
                      <w:t>担任的职务</w:t>
                    </w:r>
                  </w:p>
                </w:tc>
              </w:sdtContent>
            </w:sdt>
            <w:sdt>
              <w:sdtPr>
                <w:rPr>
                  <w:sz w:val="18"/>
                  <w:szCs w:val="18"/>
                </w:rPr>
                <w:tag w:val="_PLD_32b7efb7e5ea42b9a9c73ad4470b3d12"/>
                <w:id w:val="1613934135"/>
                <w:lock w:val="sdtLocked"/>
              </w:sdtPr>
              <w:sdtContent>
                <w:tc>
                  <w:tcPr>
                    <w:tcW w:w="1625" w:type="pct"/>
                    <w:shd w:val="clear" w:color="auto" w:fill="auto"/>
                    <w:vAlign w:val="center"/>
                  </w:tcPr>
                  <w:p w:rsidR="003D0FFD" w:rsidRPr="00AC7667" w:rsidRDefault="00F32C91" w:rsidP="00AC4934">
                    <w:pPr>
                      <w:kinsoku w:val="0"/>
                      <w:overflowPunct w:val="0"/>
                      <w:autoSpaceDE w:val="0"/>
                      <w:autoSpaceDN w:val="0"/>
                      <w:adjustRightInd w:val="0"/>
                      <w:snapToGrid w:val="0"/>
                      <w:jc w:val="center"/>
                      <w:rPr>
                        <w:sz w:val="18"/>
                        <w:szCs w:val="18"/>
                        <w:highlight w:val="cyan"/>
                      </w:rPr>
                    </w:pPr>
                    <w:r w:rsidRPr="00AC7667">
                      <w:rPr>
                        <w:rFonts w:hint="eastAsia"/>
                        <w:sz w:val="18"/>
                        <w:szCs w:val="18"/>
                      </w:rPr>
                      <w:t>变动情形</w:t>
                    </w:r>
                  </w:p>
                </w:tc>
              </w:sdtContent>
            </w:sdt>
          </w:tr>
          <w:sdt>
            <w:sdtPr>
              <w:rPr>
                <w:rFonts w:hint="eastAsia"/>
                <w:sz w:val="18"/>
                <w:szCs w:val="18"/>
              </w:rPr>
              <w:alias w:val="在报告期内公司董事、监事、高级管理人员变动情况"/>
              <w:tag w:val="_GBC_f8245c93a5574f05bb6e0a400a7c4f3b"/>
              <w:id w:val="18561737"/>
              <w:lock w:val="sdtLocked"/>
            </w:sdtPr>
            <w:sdtContent>
              <w:tr w:rsidR="003D0FFD" w:rsidRPr="00AC7667" w:rsidTr="00AC4934">
                <w:trPr>
                  <w:trHeight w:val="284"/>
                </w:trPr>
                <w:tc>
                  <w:tcPr>
                    <w:tcW w:w="1643" w:type="pct"/>
                    <w:vAlign w:val="center"/>
                  </w:tcPr>
                  <w:p w:rsidR="003D0FFD" w:rsidRPr="00AC7667" w:rsidRDefault="00D87901" w:rsidP="00AC4934">
                    <w:pPr>
                      <w:kinsoku w:val="0"/>
                      <w:overflowPunct w:val="0"/>
                      <w:autoSpaceDE w:val="0"/>
                      <w:autoSpaceDN w:val="0"/>
                      <w:adjustRightInd w:val="0"/>
                      <w:snapToGrid w:val="0"/>
                      <w:jc w:val="both"/>
                      <w:rPr>
                        <w:sz w:val="18"/>
                        <w:szCs w:val="18"/>
                      </w:rPr>
                    </w:pPr>
                    <w:r w:rsidRPr="00AC7667">
                      <w:rPr>
                        <w:rFonts w:hint="eastAsia"/>
                        <w:sz w:val="18"/>
                        <w:szCs w:val="18"/>
                      </w:rPr>
                      <w:t>薛爱国</w:t>
                    </w:r>
                  </w:p>
                </w:tc>
                <w:tc>
                  <w:tcPr>
                    <w:tcW w:w="1732" w:type="pct"/>
                    <w:vAlign w:val="center"/>
                  </w:tcPr>
                  <w:p w:rsidR="003D0FFD" w:rsidRPr="00AC7667" w:rsidRDefault="00D87901" w:rsidP="00AC4934">
                    <w:pPr>
                      <w:kinsoku w:val="0"/>
                      <w:overflowPunct w:val="0"/>
                      <w:autoSpaceDE w:val="0"/>
                      <w:autoSpaceDN w:val="0"/>
                      <w:adjustRightInd w:val="0"/>
                      <w:snapToGrid w:val="0"/>
                      <w:jc w:val="center"/>
                      <w:rPr>
                        <w:sz w:val="18"/>
                        <w:szCs w:val="18"/>
                      </w:rPr>
                    </w:pPr>
                    <w:r w:rsidRPr="00AC7667">
                      <w:rPr>
                        <w:rFonts w:hint="eastAsia"/>
                        <w:sz w:val="18"/>
                        <w:szCs w:val="18"/>
                      </w:rPr>
                      <w:t>独立董事</w:t>
                    </w:r>
                  </w:p>
                </w:tc>
                <w:sdt>
                  <w:sdtPr>
                    <w:rPr>
                      <w:sz w:val="18"/>
                      <w:szCs w:val="18"/>
                    </w:rPr>
                    <w:alias w:val="公司董事、监事、高级管理人员的变动情形"/>
                    <w:tag w:val="_GBC_466f24fb36cc4d949be4225fed8d37c7"/>
                    <w:id w:val="18561735"/>
                    <w:lock w:val="sdtLocked"/>
                    <w:comboBox>
                      <w:listItem w:displayText="聘任" w:value="聘任"/>
                      <w:listItem w:displayText="离任" w:value="离任"/>
                      <w:listItem w:displayText="解任" w:value="解任"/>
                      <w:listItem w:displayText="选举" w:value="选举"/>
                    </w:comboBox>
                  </w:sdtPr>
                  <w:sdtContent>
                    <w:tc>
                      <w:tcPr>
                        <w:tcW w:w="1625" w:type="pct"/>
                        <w:vAlign w:val="center"/>
                      </w:tcPr>
                      <w:p w:rsidR="003D0FFD" w:rsidRPr="00AC7667" w:rsidRDefault="00D87901" w:rsidP="00AC4934">
                        <w:pPr>
                          <w:kinsoku w:val="0"/>
                          <w:overflowPunct w:val="0"/>
                          <w:autoSpaceDE w:val="0"/>
                          <w:autoSpaceDN w:val="0"/>
                          <w:adjustRightInd w:val="0"/>
                          <w:snapToGrid w:val="0"/>
                          <w:jc w:val="center"/>
                          <w:rPr>
                            <w:color w:val="FFC000"/>
                            <w:sz w:val="18"/>
                            <w:szCs w:val="18"/>
                          </w:rPr>
                        </w:pPr>
                        <w:r w:rsidRPr="00AC7667">
                          <w:rPr>
                            <w:sz w:val="18"/>
                            <w:szCs w:val="18"/>
                          </w:rPr>
                          <w:t>离任</w:t>
                        </w:r>
                      </w:p>
                    </w:tc>
                  </w:sdtContent>
                </w:sdt>
              </w:tr>
            </w:sdtContent>
          </w:sdt>
          <w:sdt>
            <w:sdtPr>
              <w:rPr>
                <w:rFonts w:hint="eastAsia"/>
                <w:sz w:val="18"/>
                <w:szCs w:val="18"/>
              </w:rPr>
              <w:alias w:val="在报告期内公司董事、监事、高级管理人员变动情况"/>
              <w:tag w:val="_GBC_f8245c93a5574f05bb6e0a400a7c4f3b"/>
              <w:id w:val="7820729"/>
              <w:lock w:val="sdtLocked"/>
            </w:sdtPr>
            <w:sdtContent>
              <w:tr w:rsidR="003D0FFD" w:rsidRPr="00AC7667" w:rsidTr="00AC4934">
                <w:trPr>
                  <w:trHeight w:val="284"/>
                </w:trPr>
                <w:tc>
                  <w:tcPr>
                    <w:tcW w:w="1643" w:type="pct"/>
                    <w:vAlign w:val="center"/>
                  </w:tcPr>
                  <w:p w:rsidR="003D0FFD" w:rsidRPr="00AC7667" w:rsidRDefault="00D87901" w:rsidP="00AC4934">
                    <w:pPr>
                      <w:kinsoku w:val="0"/>
                      <w:overflowPunct w:val="0"/>
                      <w:autoSpaceDE w:val="0"/>
                      <w:autoSpaceDN w:val="0"/>
                      <w:adjustRightInd w:val="0"/>
                      <w:snapToGrid w:val="0"/>
                      <w:jc w:val="both"/>
                      <w:rPr>
                        <w:sz w:val="18"/>
                        <w:szCs w:val="18"/>
                      </w:rPr>
                    </w:pPr>
                    <w:r w:rsidRPr="00AC7667">
                      <w:rPr>
                        <w:rFonts w:hint="eastAsia"/>
                        <w:sz w:val="18"/>
                        <w:szCs w:val="18"/>
                      </w:rPr>
                      <w:t>许萍</w:t>
                    </w:r>
                  </w:p>
                </w:tc>
                <w:tc>
                  <w:tcPr>
                    <w:tcW w:w="1732" w:type="pct"/>
                    <w:vAlign w:val="center"/>
                  </w:tcPr>
                  <w:p w:rsidR="003D0FFD" w:rsidRPr="00AC7667" w:rsidRDefault="00D87901" w:rsidP="00AC4934">
                    <w:pPr>
                      <w:kinsoku w:val="0"/>
                      <w:overflowPunct w:val="0"/>
                      <w:autoSpaceDE w:val="0"/>
                      <w:autoSpaceDN w:val="0"/>
                      <w:adjustRightInd w:val="0"/>
                      <w:snapToGrid w:val="0"/>
                      <w:jc w:val="center"/>
                      <w:rPr>
                        <w:sz w:val="18"/>
                        <w:szCs w:val="18"/>
                      </w:rPr>
                    </w:pPr>
                    <w:r w:rsidRPr="00AC7667">
                      <w:rPr>
                        <w:rFonts w:hint="eastAsia"/>
                        <w:sz w:val="18"/>
                        <w:szCs w:val="18"/>
                      </w:rPr>
                      <w:t>独立董事</w:t>
                    </w:r>
                  </w:p>
                </w:tc>
                <w:sdt>
                  <w:sdtPr>
                    <w:rPr>
                      <w:sz w:val="18"/>
                      <w:szCs w:val="18"/>
                    </w:rPr>
                    <w:alias w:val="公司董事、监事、高级管理人员的变动情形"/>
                    <w:tag w:val="_GBC_466f24fb36cc4d949be4225fed8d37c7"/>
                    <w:id w:val="7820728"/>
                    <w:lock w:val="sdtLocked"/>
                    <w:comboBox>
                      <w:listItem w:displayText="聘任" w:value="聘任"/>
                      <w:listItem w:displayText="离任" w:value="离任"/>
                      <w:listItem w:displayText="解任" w:value="解任"/>
                      <w:listItem w:displayText="选举" w:value="选举"/>
                    </w:comboBox>
                  </w:sdtPr>
                  <w:sdtContent>
                    <w:tc>
                      <w:tcPr>
                        <w:tcW w:w="1625" w:type="pct"/>
                        <w:vAlign w:val="center"/>
                      </w:tcPr>
                      <w:p w:rsidR="003D0FFD" w:rsidRPr="00AC7667" w:rsidRDefault="00D87901" w:rsidP="00AC4934">
                        <w:pPr>
                          <w:kinsoku w:val="0"/>
                          <w:overflowPunct w:val="0"/>
                          <w:autoSpaceDE w:val="0"/>
                          <w:autoSpaceDN w:val="0"/>
                          <w:adjustRightInd w:val="0"/>
                          <w:snapToGrid w:val="0"/>
                          <w:jc w:val="center"/>
                          <w:rPr>
                            <w:color w:val="FFC000"/>
                            <w:sz w:val="18"/>
                            <w:szCs w:val="18"/>
                          </w:rPr>
                        </w:pPr>
                        <w:r w:rsidRPr="00AC7667">
                          <w:rPr>
                            <w:sz w:val="18"/>
                            <w:szCs w:val="18"/>
                          </w:rPr>
                          <w:t>选举</w:t>
                        </w:r>
                      </w:p>
                    </w:tc>
                  </w:sdtContent>
                </w:sdt>
              </w:tr>
            </w:sdtContent>
          </w:sdt>
        </w:tbl>
        <w:p w:rsidR="003D0FFD" w:rsidRDefault="009F109D"/>
      </w:sdtContent>
    </w:sdt>
    <w:sdt>
      <w:sdtPr>
        <w:rPr>
          <w:rFonts w:hint="eastAsia"/>
        </w:rPr>
        <w:alias w:val="模块:公司董事、监事、高级管理人员变动的情况说明"/>
        <w:tag w:val="_SEC_9d764ab9e1c44e0e972e846b8ecf0813"/>
        <w:id w:val="1886291228"/>
        <w:lock w:val="sdtLocked"/>
        <w:placeholder>
          <w:docPart w:val="GBC22222222222222222222222222222"/>
        </w:placeholder>
      </w:sdtPr>
      <w:sdtContent>
        <w:p w:rsidR="003D0FFD" w:rsidRDefault="00F32C91">
          <w:r>
            <w:rPr>
              <w:rFonts w:hint="eastAsia"/>
            </w:rPr>
            <w:t>公司董事、监事、高级管理人员变动的情况说明</w:t>
          </w:r>
        </w:p>
        <w:sdt>
          <w:sdtPr>
            <w:rPr>
              <w:rFonts w:hint="eastAsia"/>
            </w:rPr>
            <w:alias w:val="是否适用：公司董事、监事、高级管理人员变动的情况说明 [双击切换]"/>
            <w:tag w:val="_GBC_1eda708e71a542fa89f6ad1bb8abbf70"/>
            <w:id w:val="1110240516"/>
            <w:lock w:val="sdtLocked"/>
            <w:placeholder>
              <w:docPart w:val="GBC22222222222222222222222222222"/>
            </w:placeholder>
          </w:sdtPr>
          <w:sdtContent>
            <w:p w:rsidR="003D0FFD" w:rsidRDefault="009F109D">
              <w:r>
                <w:fldChar w:fldCharType="begin"/>
              </w:r>
              <w:r w:rsidR="00D87901">
                <w:instrText xml:space="preserve"> MACROBUTTON  SnrToggleCheckbox √适用 </w:instrText>
              </w:r>
              <w:r>
                <w:fldChar w:fldCharType="end"/>
              </w:r>
              <w:r>
                <w:fldChar w:fldCharType="begin"/>
              </w:r>
              <w:r w:rsidR="00D87901">
                <w:instrText xml:space="preserve"> MACROBUTTON  SnrToggleCheckbox □不适用 </w:instrText>
              </w:r>
              <w:r>
                <w:fldChar w:fldCharType="end"/>
              </w:r>
            </w:p>
          </w:sdtContent>
        </w:sdt>
        <w:sdt>
          <w:sdtPr>
            <w:rPr>
              <w:rFonts w:hint="eastAsia"/>
            </w:rPr>
            <w:alias w:val="公司董事、监事、高级管理人员变动的情况说明"/>
            <w:tag w:val="_GBC_f2e7651aeda04cb8847fc3d49af6315f"/>
            <w:id w:val="586656302"/>
            <w:lock w:val="sdtLocked"/>
            <w:placeholder>
              <w:docPart w:val="GBC22222222222222222222222222222"/>
            </w:placeholder>
          </w:sdtPr>
          <w:sdtContent>
            <w:p w:rsidR="00D87901" w:rsidRPr="00D87901" w:rsidRDefault="00D87901">
              <w:r>
                <w:rPr>
                  <w:rFonts w:hint="eastAsia"/>
                </w:rPr>
                <w:t xml:space="preserve">    </w:t>
              </w:r>
              <w:r w:rsidRPr="00D87901">
                <w:rPr>
                  <w:rFonts w:hint="eastAsia"/>
                </w:rPr>
                <w:t>1、2022年5月13日，薛爱国先生因个人原因申请辞去公司第八届董事会独立董事</w:t>
              </w:r>
              <w:r w:rsidRPr="00D87901">
                <w:t>及</w:t>
              </w:r>
              <w:r w:rsidRPr="00D87901">
                <w:rPr>
                  <w:rFonts w:hint="eastAsia"/>
                </w:rPr>
                <w:t>董事会专门委员会相关职务，其辞职</w:t>
              </w:r>
              <w:r w:rsidRPr="00D87901">
                <w:t>将自公司股东大会选举产生新任独立董事</w:t>
              </w:r>
              <w:r w:rsidRPr="00D87901">
                <w:rPr>
                  <w:rFonts w:hint="eastAsia"/>
                </w:rPr>
                <w:t>时</w:t>
              </w:r>
              <w:r w:rsidRPr="00D87901">
                <w:t>生效。</w:t>
              </w:r>
            </w:p>
            <w:p w:rsidR="003D0FFD" w:rsidRPr="00D87901" w:rsidRDefault="00D87901">
              <w:r>
                <w:rPr>
                  <w:rFonts w:hint="eastAsia"/>
                </w:rPr>
                <w:t xml:space="preserve">    </w:t>
              </w:r>
              <w:r w:rsidRPr="00D87901">
                <w:rPr>
                  <w:rFonts w:hint="eastAsia"/>
                </w:rPr>
                <w:t>2、2022年7月20日，公司召开2022年第一次临时股东大会，选举许萍女士为公司第八届董事会独立董事，任期自股东大会审议通过之日起至第八届董事会届满之日止。</w:t>
              </w:r>
            </w:p>
          </w:sdtContent>
        </w:sdt>
      </w:sdtContent>
    </w:sdt>
    <w:p w:rsidR="003D0FFD" w:rsidRDefault="003D0FFD"/>
    <w:p w:rsidR="003D0FFD" w:rsidRDefault="00F32C91" w:rsidP="0092193B">
      <w:pPr>
        <w:pStyle w:val="2"/>
        <w:numPr>
          <w:ilvl w:val="0"/>
          <w:numId w:val="97"/>
        </w:numPr>
        <w:tabs>
          <w:tab w:val="left" w:pos="426"/>
        </w:tabs>
        <w:ind w:left="422" w:hanging="422"/>
        <w:jc w:val="left"/>
        <w:rPr>
          <w:rFonts w:ascii="宋体" w:hAnsi="宋体"/>
        </w:rPr>
      </w:pPr>
      <w:r>
        <w:rPr>
          <w:rFonts w:ascii="宋体" w:hAnsi="宋体"/>
        </w:rPr>
        <w:t>利润分配或资本公积金转增预案</w:t>
      </w:r>
    </w:p>
    <w:p w:rsidR="003D0FFD" w:rsidRDefault="00F32C91">
      <w:pPr>
        <w:rPr>
          <w:b/>
          <w:bCs/>
        </w:rPr>
      </w:pPr>
      <w:r>
        <w:rPr>
          <w:b/>
        </w:rPr>
        <w:t>半年度拟定的利润分配预案、公积金转增股本预案</w:t>
      </w:r>
    </w:p>
    <w:sdt>
      <w:sdtPr>
        <w:rPr>
          <w:rFonts w:asciiTheme="minorEastAsia" w:eastAsiaTheme="minorEastAsia" w:hAnsiTheme="minorEastAsia"/>
          <w:sz w:val="18"/>
          <w:szCs w:val="18"/>
        </w:rPr>
        <w:alias w:val="模块:半年度拟定的利润分配预案"/>
        <w:tag w:val="_GBC_e4b48d016b974478b1fce3e8671a7227"/>
        <w:id w:val="1587285"/>
        <w:lock w:val="sdtLocked"/>
        <w:placeholder>
          <w:docPart w:val="GBC22222222222222222222222222222"/>
        </w:placeholder>
      </w:sdtPr>
      <w:sdtEndPr>
        <w:rPr>
          <w:rFonts w:ascii="宋体" w:eastAsia="宋体" w:hAnsi="宋体"/>
          <w:sz w:val="21"/>
          <w:szCs w:val="21"/>
        </w:rPr>
      </w:sdtEndPr>
      <w:sdtContent>
        <w:tbl>
          <w:tblPr>
            <w:tblStyle w:val="a6"/>
            <w:tblW w:w="0" w:type="auto"/>
            <w:tblLook w:val="04A0"/>
          </w:tblPr>
          <w:tblGrid>
            <w:gridCol w:w="4524"/>
            <w:gridCol w:w="4524"/>
          </w:tblGrid>
          <w:tr w:rsidR="000E3CC0" w:rsidRPr="00AC7667" w:rsidTr="00407D4D">
            <w:trPr>
              <w:trHeight w:val="284"/>
            </w:trPr>
            <w:sdt>
              <w:sdtPr>
                <w:rPr>
                  <w:rFonts w:asciiTheme="minorEastAsia" w:eastAsiaTheme="minorEastAsia" w:hAnsiTheme="minorEastAsia"/>
                  <w:sz w:val="18"/>
                  <w:szCs w:val="18"/>
                </w:rPr>
                <w:tag w:val="_PLD_dee68179c02c4ccc8a9b8d7e3f70f2c6"/>
                <w:id w:val="-933277874"/>
                <w:lock w:val="sdtLocked"/>
              </w:sdtPr>
              <w:sdtContent>
                <w:tc>
                  <w:tcPr>
                    <w:tcW w:w="4524" w:type="dxa"/>
                    <w:vAlign w:val="center"/>
                  </w:tcPr>
                  <w:p w:rsidR="000E3CC0" w:rsidRPr="00AC7667" w:rsidRDefault="000E3CC0" w:rsidP="00407D4D">
                    <w:pPr>
                      <w:rPr>
                        <w:rFonts w:asciiTheme="minorEastAsia" w:eastAsiaTheme="minorEastAsia" w:hAnsiTheme="minorEastAsia"/>
                        <w:sz w:val="18"/>
                        <w:szCs w:val="18"/>
                      </w:rPr>
                    </w:pPr>
                    <w:r w:rsidRPr="00AC7667">
                      <w:rPr>
                        <w:rFonts w:asciiTheme="minorEastAsia" w:eastAsiaTheme="minorEastAsia" w:hAnsiTheme="minorEastAsia"/>
                        <w:sz w:val="18"/>
                        <w:szCs w:val="18"/>
                      </w:rPr>
                      <w:t>是否分配或转增</w:t>
                    </w:r>
                  </w:p>
                </w:tc>
              </w:sdtContent>
            </w:sdt>
            <w:sdt>
              <w:sdtPr>
                <w:rPr>
                  <w:rFonts w:asciiTheme="minorEastAsia" w:eastAsiaTheme="minorEastAsia" w:hAnsiTheme="minorEastAsia" w:hint="eastAsia"/>
                  <w:sz w:val="18"/>
                  <w:szCs w:val="18"/>
                </w:rPr>
                <w:alias w:val="是否分配或转增"/>
                <w:tag w:val="_GBC_1aa3bb539f35454da0536200efcc4f60"/>
                <w:id w:val="1587263"/>
                <w:lock w:val="sdtLocked"/>
                <w:comboBox>
                  <w:listItem w:displayText="是" w:value="true"/>
                  <w:listItem w:displayText="否" w:value="false"/>
                </w:comboBox>
              </w:sdtPr>
              <w:sdtContent>
                <w:tc>
                  <w:tcPr>
                    <w:tcW w:w="4524" w:type="dxa"/>
                    <w:vAlign w:val="center"/>
                  </w:tcPr>
                  <w:p w:rsidR="000E3CC0" w:rsidRPr="00AC7667" w:rsidRDefault="000E3CC0" w:rsidP="00407D4D">
                    <w:pPr>
                      <w:rPr>
                        <w:rFonts w:asciiTheme="minorEastAsia" w:eastAsiaTheme="minorEastAsia" w:hAnsiTheme="minorEastAsia"/>
                        <w:sz w:val="18"/>
                        <w:szCs w:val="18"/>
                      </w:rPr>
                    </w:pPr>
                    <w:r w:rsidRPr="00AC7667">
                      <w:rPr>
                        <w:rFonts w:asciiTheme="minorEastAsia" w:eastAsiaTheme="minorEastAsia" w:hAnsiTheme="minorEastAsia" w:hint="eastAsia"/>
                        <w:sz w:val="18"/>
                        <w:szCs w:val="18"/>
                      </w:rPr>
                      <w:t>否</w:t>
                    </w:r>
                  </w:p>
                </w:tc>
              </w:sdtContent>
            </w:sdt>
          </w:tr>
          <w:tr w:rsidR="000E3CC0" w:rsidRPr="00AC7667" w:rsidTr="00407D4D">
            <w:trPr>
              <w:trHeight w:val="284"/>
            </w:trPr>
            <w:sdt>
              <w:sdtPr>
                <w:rPr>
                  <w:rFonts w:asciiTheme="minorEastAsia" w:eastAsiaTheme="minorEastAsia" w:hAnsiTheme="minorEastAsia"/>
                  <w:sz w:val="18"/>
                  <w:szCs w:val="18"/>
                </w:rPr>
                <w:tag w:val="_PLD_bd901803dd924026b7c6f59fdd31aad5"/>
                <w:id w:val="-1476370570"/>
                <w:lock w:val="sdtLocked"/>
              </w:sdtPr>
              <w:sdtContent>
                <w:tc>
                  <w:tcPr>
                    <w:tcW w:w="4524" w:type="dxa"/>
                    <w:vAlign w:val="center"/>
                  </w:tcPr>
                  <w:p w:rsidR="000E3CC0" w:rsidRPr="00AC7667" w:rsidRDefault="000E3CC0" w:rsidP="00407D4D">
                    <w:pPr>
                      <w:rPr>
                        <w:rFonts w:asciiTheme="minorEastAsia" w:eastAsiaTheme="minorEastAsia" w:hAnsiTheme="minorEastAsia"/>
                        <w:sz w:val="18"/>
                        <w:szCs w:val="18"/>
                      </w:rPr>
                    </w:pPr>
                    <w:r w:rsidRPr="00AC7667">
                      <w:rPr>
                        <w:rFonts w:asciiTheme="minorEastAsia" w:eastAsiaTheme="minorEastAsia" w:hAnsiTheme="minorEastAsia"/>
                        <w:sz w:val="18"/>
                        <w:szCs w:val="18"/>
                      </w:rPr>
                      <w:t>每10股送红股数（股）</w:t>
                    </w:r>
                  </w:p>
                </w:tc>
              </w:sdtContent>
            </w:sdt>
            <w:tc>
              <w:tcPr>
                <w:tcW w:w="4524" w:type="dxa"/>
                <w:vAlign w:val="center"/>
              </w:tcPr>
              <w:p w:rsidR="000E3CC0" w:rsidRPr="00AC7667" w:rsidRDefault="000E3CC0" w:rsidP="00407D4D">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r>
          <w:tr w:rsidR="000E3CC0" w:rsidRPr="00AC7667" w:rsidTr="00407D4D">
            <w:trPr>
              <w:trHeight w:val="284"/>
            </w:trPr>
            <w:sdt>
              <w:sdtPr>
                <w:rPr>
                  <w:rFonts w:asciiTheme="minorEastAsia" w:eastAsiaTheme="minorEastAsia" w:hAnsiTheme="minorEastAsia"/>
                  <w:sz w:val="18"/>
                  <w:szCs w:val="18"/>
                </w:rPr>
                <w:tag w:val="_PLD_6cbe2a97f01847b28eeb312b29d1d347"/>
                <w:id w:val="-2090926145"/>
                <w:lock w:val="sdtLocked"/>
              </w:sdtPr>
              <w:sdtContent>
                <w:tc>
                  <w:tcPr>
                    <w:tcW w:w="4524" w:type="dxa"/>
                    <w:vAlign w:val="center"/>
                  </w:tcPr>
                  <w:p w:rsidR="000E3CC0" w:rsidRPr="00AC7667" w:rsidRDefault="000E3CC0" w:rsidP="00407D4D">
                    <w:pPr>
                      <w:rPr>
                        <w:rFonts w:asciiTheme="minorEastAsia" w:eastAsiaTheme="minorEastAsia" w:hAnsiTheme="minorEastAsia"/>
                        <w:sz w:val="18"/>
                        <w:szCs w:val="18"/>
                      </w:rPr>
                    </w:pPr>
                    <w:r w:rsidRPr="00AC7667">
                      <w:rPr>
                        <w:rFonts w:asciiTheme="minorEastAsia" w:eastAsiaTheme="minorEastAsia" w:hAnsiTheme="minorEastAsia"/>
                        <w:sz w:val="18"/>
                        <w:szCs w:val="18"/>
                      </w:rPr>
                      <w:t>每10股派息数(元)（含税）</w:t>
                    </w:r>
                  </w:p>
                </w:tc>
              </w:sdtContent>
            </w:sdt>
            <w:tc>
              <w:tcPr>
                <w:tcW w:w="4524" w:type="dxa"/>
                <w:vAlign w:val="center"/>
              </w:tcPr>
              <w:p w:rsidR="000E3CC0" w:rsidRPr="00AC7667" w:rsidRDefault="000E3CC0" w:rsidP="00407D4D">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r>
          <w:tr w:rsidR="000E3CC0" w:rsidRPr="00AC7667" w:rsidTr="00407D4D">
            <w:trPr>
              <w:trHeight w:val="284"/>
            </w:trPr>
            <w:sdt>
              <w:sdtPr>
                <w:rPr>
                  <w:rFonts w:asciiTheme="minorEastAsia" w:eastAsiaTheme="minorEastAsia" w:hAnsiTheme="minorEastAsia"/>
                  <w:sz w:val="18"/>
                  <w:szCs w:val="18"/>
                </w:rPr>
                <w:tag w:val="_PLD_ea0844d0f72e40a392aba3e62b2e7e9c"/>
                <w:id w:val="-1107118254"/>
                <w:lock w:val="sdtLocked"/>
              </w:sdtPr>
              <w:sdtContent>
                <w:tc>
                  <w:tcPr>
                    <w:tcW w:w="4524" w:type="dxa"/>
                    <w:vAlign w:val="center"/>
                  </w:tcPr>
                  <w:p w:rsidR="000E3CC0" w:rsidRPr="00AC7667" w:rsidRDefault="000E3CC0" w:rsidP="00407D4D">
                    <w:pPr>
                      <w:rPr>
                        <w:rFonts w:asciiTheme="minorEastAsia" w:eastAsiaTheme="minorEastAsia" w:hAnsiTheme="minorEastAsia"/>
                        <w:sz w:val="18"/>
                        <w:szCs w:val="18"/>
                      </w:rPr>
                    </w:pPr>
                    <w:r w:rsidRPr="00AC7667">
                      <w:rPr>
                        <w:rFonts w:asciiTheme="minorEastAsia" w:eastAsiaTheme="minorEastAsia" w:hAnsiTheme="minorEastAsia"/>
                        <w:sz w:val="18"/>
                        <w:szCs w:val="18"/>
                      </w:rPr>
                      <w:t>每10股转增数（股）</w:t>
                    </w:r>
                  </w:p>
                </w:tc>
              </w:sdtContent>
            </w:sdt>
            <w:tc>
              <w:tcPr>
                <w:tcW w:w="4524" w:type="dxa"/>
                <w:vAlign w:val="center"/>
              </w:tcPr>
              <w:p w:rsidR="000E3CC0" w:rsidRPr="00AC7667" w:rsidRDefault="000E3CC0" w:rsidP="00407D4D">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r>
          <w:tr w:rsidR="000E3CC0" w:rsidRPr="00AC7667" w:rsidTr="00407D4D">
            <w:trPr>
              <w:trHeight w:val="284"/>
            </w:trPr>
            <w:sdt>
              <w:sdtPr>
                <w:rPr>
                  <w:rFonts w:asciiTheme="minorEastAsia" w:eastAsiaTheme="minorEastAsia" w:hAnsiTheme="minorEastAsia"/>
                  <w:sz w:val="18"/>
                  <w:szCs w:val="18"/>
                </w:rPr>
                <w:tag w:val="_PLD_6f4b1db2793f4d00b5b11589fa8a57fc"/>
                <w:id w:val="619574789"/>
                <w:lock w:val="sdtLocked"/>
              </w:sdtPr>
              <w:sdtContent>
                <w:tc>
                  <w:tcPr>
                    <w:tcW w:w="9048" w:type="dxa"/>
                    <w:gridSpan w:val="2"/>
                    <w:vAlign w:val="center"/>
                  </w:tcPr>
                  <w:p w:rsidR="000E3CC0" w:rsidRPr="00AC7667" w:rsidRDefault="000E3CC0" w:rsidP="00407D4D">
                    <w:pPr>
                      <w:jc w:val="center"/>
                      <w:rPr>
                        <w:rFonts w:asciiTheme="minorEastAsia" w:eastAsiaTheme="minorEastAsia" w:hAnsiTheme="minorEastAsia"/>
                        <w:sz w:val="18"/>
                        <w:szCs w:val="18"/>
                      </w:rPr>
                    </w:pPr>
                    <w:r w:rsidRPr="00AC7667">
                      <w:rPr>
                        <w:rFonts w:asciiTheme="minorEastAsia" w:eastAsiaTheme="minorEastAsia" w:hAnsiTheme="minorEastAsia"/>
                        <w:sz w:val="18"/>
                        <w:szCs w:val="18"/>
                      </w:rPr>
                      <w:t>利润分配或资本公积金转增预案的相关情况说明</w:t>
                    </w:r>
                  </w:p>
                </w:tc>
              </w:sdtContent>
            </w:sdt>
          </w:tr>
          <w:tr w:rsidR="000E3CC0" w:rsidRPr="00AC7667" w:rsidTr="00407D4D">
            <w:trPr>
              <w:trHeight w:val="284"/>
            </w:trPr>
            <w:sdt>
              <w:sdtPr>
                <w:rPr>
                  <w:rFonts w:asciiTheme="minorEastAsia" w:eastAsiaTheme="minorEastAsia" w:hAnsiTheme="minorEastAsia"/>
                  <w:sz w:val="18"/>
                  <w:szCs w:val="18"/>
                </w:rPr>
                <w:alias w:val="利润分配或资本公积金转增预案详细情况"/>
                <w:tag w:val="_GBC_94bed1d7442547dda64f3e2963ffc525"/>
                <w:id w:val="18658139"/>
                <w:lock w:val="sdtLocked"/>
              </w:sdtPr>
              <w:sdtContent>
                <w:tc>
                  <w:tcPr>
                    <w:tcW w:w="9048" w:type="dxa"/>
                    <w:gridSpan w:val="2"/>
                    <w:vAlign w:val="center"/>
                  </w:tcPr>
                  <w:p w:rsidR="000E3CC0" w:rsidRPr="00AC7667" w:rsidRDefault="000E3CC0" w:rsidP="00407D4D">
                    <w:pPr>
                      <w:rPr>
                        <w:rFonts w:asciiTheme="minorEastAsia" w:eastAsiaTheme="minorEastAsia" w:hAnsiTheme="minorEastAsia"/>
                        <w:sz w:val="18"/>
                        <w:szCs w:val="18"/>
                      </w:rPr>
                    </w:pPr>
                    <w:r w:rsidRPr="00AC7667">
                      <w:rPr>
                        <w:rFonts w:asciiTheme="minorEastAsia" w:eastAsiaTheme="minorEastAsia" w:hAnsiTheme="minorEastAsia"/>
                        <w:sz w:val="18"/>
                        <w:szCs w:val="18"/>
                      </w:rPr>
                      <w:t>202</w:t>
                    </w:r>
                    <w:r w:rsidRPr="00AC7667">
                      <w:rPr>
                        <w:rFonts w:asciiTheme="minorEastAsia" w:eastAsiaTheme="minorEastAsia" w:hAnsiTheme="minorEastAsia" w:hint="eastAsia"/>
                        <w:sz w:val="18"/>
                        <w:szCs w:val="18"/>
                      </w:rPr>
                      <w:t>2</w:t>
                    </w:r>
                    <w:r w:rsidRPr="00AC7667">
                      <w:rPr>
                        <w:rFonts w:asciiTheme="minorEastAsia" w:eastAsiaTheme="minorEastAsia" w:hAnsiTheme="minorEastAsia"/>
                        <w:sz w:val="18"/>
                        <w:szCs w:val="18"/>
                      </w:rPr>
                      <w:t>年半年度无利润分配或公积金转增股本预案</w:t>
                    </w:r>
                  </w:p>
                </w:tc>
              </w:sdtContent>
            </w:sdt>
          </w:tr>
        </w:tbl>
        <w:p w:rsidR="003D0FFD" w:rsidRDefault="009F109D"/>
      </w:sdtContent>
    </w:sdt>
    <w:p w:rsidR="003D0FFD" w:rsidRDefault="00F32C91" w:rsidP="0092193B">
      <w:pPr>
        <w:pStyle w:val="2"/>
        <w:numPr>
          <w:ilvl w:val="0"/>
          <w:numId w:val="97"/>
        </w:numPr>
        <w:tabs>
          <w:tab w:val="left" w:pos="426"/>
        </w:tabs>
        <w:ind w:left="422" w:hanging="422"/>
        <w:jc w:val="left"/>
        <w:rPr>
          <w:rFonts w:ascii="宋体" w:hAnsi="宋体"/>
        </w:rPr>
      </w:pPr>
      <w:r>
        <w:rPr>
          <w:rFonts w:ascii="宋体" w:hAnsi="宋体" w:hint="eastAsia"/>
        </w:rPr>
        <w:t>公司股权激励计划、员工持股计划或其他员工激励措施的情况及其影响</w:t>
      </w:r>
    </w:p>
    <w:bookmarkStart w:id="39" w:name="_Hlk74641818" w:displacedByCustomXml="next"/>
    <w:sdt>
      <w:sdtPr>
        <w:rPr>
          <w:rFonts w:ascii="宋体" w:hAnsi="宋体" w:cs="宋体"/>
          <w:b w:val="0"/>
          <w:bCs/>
          <w:kern w:val="0"/>
          <w:szCs w:val="24"/>
        </w:rPr>
        <w:alias w:val="模块:相关股权激励事项已在临时公告披露且后续实施无进展或变化的"/>
        <w:tag w:val="_SEC_27d68d30f5fb4d008c2e762ac7309c77"/>
        <w:id w:val="-732228280"/>
        <w:lock w:val="sdtLocked"/>
        <w:placeholder>
          <w:docPart w:val="GBC22222222222222222222222222222"/>
        </w:placeholder>
      </w:sdtPr>
      <w:sdtEndPr>
        <w:rPr>
          <w:bCs w:val="0"/>
          <w:szCs w:val="21"/>
        </w:rPr>
      </w:sdtEndPr>
      <w:sdtContent>
        <w:p w:rsidR="003D0FFD" w:rsidRDefault="00F32C91" w:rsidP="0092193B">
          <w:pPr>
            <w:pStyle w:val="3"/>
            <w:numPr>
              <w:ilvl w:val="1"/>
              <w:numId w:val="9"/>
            </w:numPr>
            <w:rPr>
              <w:rFonts w:ascii="宋体" w:hAnsi="宋体"/>
              <w:kern w:val="44"/>
            </w:rPr>
          </w:pPr>
          <w:r>
            <w:rPr>
              <w:rFonts w:ascii="宋体" w:hAnsi="宋体" w:hint="eastAsia"/>
              <w:kern w:val="44"/>
            </w:rPr>
            <w:t>相关股权激励事项已在临时公告披露且后续实施无进展或变化的</w:t>
          </w:r>
        </w:p>
        <w:sdt>
          <w:sdtPr>
            <w:alias w:val="是否适用：相关激励事项已在临时公告披露且后续实施无进展或变化的[双击切换]"/>
            <w:tag w:val="_GBC_3c43a5cea9ef47daa40f133532dcd63c"/>
            <w:id w:val="-1371058624"/>
            <w:lock w:val="sdtLocked"/>
            <w:placeholder>
              <w:docPart w:val="GBC22222222222222222222222222222"/>
            </w:placeholder>
          </w:sdtPr>
          <w:sdtContent>
            <w:p w:rsidR="00AC7667" w:rsidRDefault="009F109D" w:rsidP="00AC7667">
              <w:r>
                <w:fldChar w:fldCharType="begin"/>
              </w:r>
              <w:r w:rsidR="00AC7667">
                <w:instrText xml:space="preserve"> MACROBUTTON  SnrToggleCheckbox □适用 </w:instrText>
              </w:r>
              <w:r>
                <w:fldChar w:fldCharType="end"/>
              </w:r>
              <w:r>
                <w:fldChar w:fldCharType="begin"/>
              </w:r>
              <w:r w:rsidR="00AC7667">
                <w:instrText xml:space="preserve"> MACROBUTTON  SnrToggleCheckbox √不适用 </w:instrText>
              </w:r>
              <w:r>
                <w:fldChar w:fldCharType="end"/>
              </w:r>
            </w:p>
          </w:sdtContent>
        </w:sdt>
      </w:sdtContent>
    </w:sdt>
    <w:bookmarkEnd w:id="39" w:displacedByCustomXml="prev"/>
    <w:p w:rsidR="003D0FFD" w:rsidRDefault="003D0FFD" w:rsidP="00AC7667"/>
    <w:p w:rsidR="003D0FFD" w:rsidRDefault="00F32C91" w:rsidP="0092193B">
      <w:pPr>
        <w:pStyle w:val="3"/>
        <w:numPr>
          <w:ilvl w:val="1"/>
          <w:numId w:val="9"/>
        </w:numPr>
        <w:rPr>
          <w:rFonts w:ascii="宋体" w:hAnsi="宋体" w:cs="宋体"/>
          <w:kern w:val="0"/>
          <w:szCs w:val="24"/>
        </w:rPr>
      </w:pPr>
      <w:r>
        <w:rPr>
          <w:rFonts w:ascii="宋体" w:hAnsi="宋体" w:cs="宋体" w:hint="eastAsia"/>
          <w:kern w:val="0"/>
          <w:szCs w:val="24"/>
        </w:rPr>
        <w:t>临时公告未披露或有后续进展的激励情况</w:t>
      </w:r>
    </w:p>
    <w:p w:rsidR="003D0FFD" w:rsidRDefault="00F32C91">
      <w:r>
        <w:rPr>
          <w:rFonts w:hint="eastAsia"/>
        </w:rPr>
        <w:t>股权激励情况</w:t>
      </w:r>
    </w:p>
    <w:sdt>
      <w:sdtPr>
        <w:alias w:val="是否适用：股权激励情况[双击切换]"/>
        <w:tag w:val="_GBC_388221bc7be24cdca55be337256c8bc1"/>
        <w:id w:val="1221783902"/>
        <w:lock w:val="sdtLocked"/>
        <w:placeholder>
          <w:docPart w:val="GBC22222222222222222222222222222"/>
        </w:placeholder>
      </w:sdtPr>
      <w:sdtContent>
        <w:p w:rsidR="002E56B4" w:rsidRDefault="009F109D" w:rsidP="002E56B4">
          <w:r>
            <w:fldChar w:fldCharType="begin"/>
          </w:r>
          <w:r w:rsidR="002E56B4">
            <w:instrText xml:space="preserve"> MACROBUTTON  SnrToggleCheckbox □适用 </w:instrText>
          </w:r>
          <w:r>
            <w:fldChar w:fldCharType="end"/>
          </w:r>
          <w:r>
            <w:fldChar w:fldCharType="begin"/>
          </w:r>
          <w:r w:rsidR="002E56B4">
            <w:instrText xml:space="preserve"> MACROBUTTON  SnrToggleCheckbox √不适用 </w:instrText>
          </w:r>
          <w:r>
            <w:fldChar w:fldCharType="end"/>
          </w:r>
        </w:p>
      </w:sdtContent>
    </w:sdt>
    <w:p w:rsidR="003D0FFD" w:rsidRDefault="003D0FFD"/>
    <w:sdt>
      <w:sdtPr>
        <w:rPr>
          <w:rFonts w:hint="eastAsia"/>
        </w:rPr>
        <w:alias w:val="模块:股权激励情况的说明"/>
        <w:tag w:val="_SEC_a417a9b40b6a4adeba436d511837e016"/>
        <w:id w:val="-1633086024"/>
        <w:lock w:val="sdtLocked"/>
        <w:placeholder>
          <w:docPart w:val="GBC22222222222222222222222222222"/>
        </w:placeholder>
      </w:sdtPr>
      <w:sdtEndPr>
        <w:rPr>
          <w:rFonts w:hint="default"/>
        </w:rPr>
      </w:sdtEndPr>
      <w:sdtContent>
        <w:p w:rsidR="003D0FFD" w:rsidRDefault="00F32C91">
          <w:r>
            <w:rPr>
              <w:rFonts w:hint="eastAsia"/>
            </w:rPr>
            <w:t>其他说明</w:t>
          </w:r>
        </w:p>
        <w:p w:rsidR="003D0FFD" w:rsidRDefault="009F109D" w:rsidP="002E56B4">
          <w:sdt>
            <w:sdtPr>
              <w:rPr>
                <w:rFonts w:hint="eastAsia"/>
              </w:rPr>
              <w:alias w:val="是否适用：股权激励情况的说明[双击切换]"/>
              <w:tag w:val="_GBC_e5a032ecd3e24335b29a38809f65a990"/>
              <w:id w:val="-956096972"/>
              <w:lock w:val="sdtLocked"/>
              <w:placeholder>
                <w:docPart w:val="GBC22222222222222222222222222222"/>
              </w:placeholder>
            </w:sdtPr>
            <w:sdtContent>
              <w:r>
                <w:fldChar w:fldCharType="begin"/>
              </w:r>
              <w:r w:rsidR="002E56B4">
                <w:instrText xml:space="preserve"> MACROBUTTON  SnrToggleCheckbox □适用 </w:instrText>
              </w:r>
              <w:r>
                <w:fldChar w:fldCharType="end"/>
              </w:r>
              <w:r>
                <w:fldChar w:fldCharType="begin"/>
              </w:r>
              <w:r w:rsidR="002E56B4">
                <w:instrText xml:space="preserve"> MACROBUTTON  SnrToggleCheckbox √不适用 </w:instrText>
              </w:r>
              <w:r>
                <w:fldChar w:fldCharType="end"/>
              </w:r>
            </w:sdtContent>
          </w:sdt>
        </w:p>
      </w:sdtContent>
    </w:sdt>
    <w:p w:rsidR="003D0FFD" w:rsidRDefault="003D0FFD"/>
    <w:sdt>
      <w:sdtPr>
        <w:rPr>
          <w:rFonts w:hint="eastAsia"/>
        </w:rPr>
        <w:alias w:val="模块:员工持股计划情况"/>
        <w:tag w:val="_SEC_70861e225efc4a6aa2a87c82bdeffa60"/>
        <w:id w:val="29247997"/>
        <w:lock w:val="sdtLocked"/>
        <w:placeholder>
          <w:docPart w:val="GBC22222222222222222222222222222"/>
        </w:placeholder>
      </w:sdtPr>
      <w:sdtEndPr>
        <w:rPr>
          <w:bCs/>
        </w:rPr>
      </w:sdtEndPr>
      <w:sdtContent>
        <w:p w:rsidR="003D0FFD" w:rsidRDefault="00F32C91">
          <w:r>
            <w:rPr>
              <w:rFonts w:hint="eastAsia"/>
            </w:rPr>
            <w:t>员工持股计划情况</w:t>
          </w:r>
        </w:p>
        <w:sdt>
          <w:sdtPr>
            <w:alias w:val="是否适用：员工持股计划情况[双击切换]"/>
            <w:tag w:val="_GBC_60a13b60efda4715a83fed9c5960ee3b"/>
            <w:id w:val="29248015"/>
            <w:lock w:val="sdtLocked"/>
            <w:placeholder>
              <w:docPart w:val="GBC22222222222222222222222222222"/>
            </w:placeholder>
          </w:sdtPr>
          <w:sdtContent>
            <w:p w:rsidR="003D0FFD" w:rsidRDefault="009F109D" w:rsidP="002E56B4">
              <w:pPr>
                <w:rPr>
                  <w:bCs/>
                </w:rPr>
              </w:pPr>
              <w:r>
                <w:fldChar w:fldCharType="begin"/>
              </w:r>
              <w:r w:rsidR="002E56B4">
                <w:instrText xml:space="preserve"> MACROBUTTON  SnrToggleCheckbox □适用 </w:instrText>
              </w:r>
              <w:r>
                <w:fldChar w:fldCharType="end"/>
              </w:r>
              <w:r>
                <w:fldChar w:fldCharType="begin"/>
              </w:r>
              <w:r w:rsidR="002E56B4">
                <w:instrText xml:space="preserve"> MACROBUTTON  SnrToggleCheckbox √不适用 </w:instrText>
              </w:r>
              <w:r>
                <w:fldChar w:fldCharType="end"/>
              </w:r>
            </w:p>
          </w:sdtContent>
        </w:sdt>
      </w:sdtContent>
    </w:sdt>
    <w:p w:rsidR="003D0FFD" w:rsidRDefault="003D0FFD">
      <w:pPr>
        <w:rPr>
          <w:bCs/>
        </w:rPr>
      </w:pPr>
    </w:p>
    <w:sdt>
      <w:sdtPr>
        <w:rPr>
          <w:rFonts w:hint="eastAsia"/>
        </w:rPr>
        <w:alias w:val="模块:其他激励措施"/>
        <w:tag w:val="_SEC_63920368dc0b49e9a257b190129bf278"/>
        <w:id w:val="29248002"/>
        <w:lock w:val="sdtLocked"/>
        <w:placeholder>
          <w:docPart w:val="GBC22222222222222222222222222222"/>
        </w:placeholder>
      </w:sdtPr>
      <w:sdtEndPr>
        <w:rPr>
          <w:bCs/>
        </w:rPr>
      </w:sdtEndPr>
      <w:sdtContent>
        <w:p w:rsidR="003D0FFD" w:rsidRDefault="00F32C91">
          <w:r>
            <w:rPr>
              <w:rFonts w:hint="eastAsia"/>
            </w:rPr>
            <w:t>其他激励措施</w:t>
          </w:r>
        </w:p>
        <w:sdt>
          <w:sdtPr>
            <w:alias w:val="是否适用：其他激励措施[双击切换]"/>
            <w:tag w:val="_GBC_87e3c04518ac4bed97846d84cc8784e1"/>
            <w:id w:val="29248017"/>
            <w:lock w:val="sdtLocked"/>
            <w:placeholder>
              <w:docPart w:val="GBC22222222222222222222222222222"/>
            </w:placeholder>
          </w:sdtPr>
          <w:sdtContent>
            <w:p w:rsidR="003D0FFD" w:rsidRDefault="009F109D" w:rsidP="002E56B4">
              <w:pPr>
                <w:rPr>
                  <w:bCs/>
                </w:rPr>
              </w:pPr>
              <w:r>
                <w:fldChar w:fldCharType="begin"/>
              </w:r>
              <w:r w:rsidR="002E56B4">
                <w:instrText xml:space="preserve"> MACROBUTTON  SnrToggleCheckbox □适用 </w:instrText>
              </w:r>
              <w:r>
                <w:fldChar w:fldCharType="end"/>
              </w:r>
              <w:r>
                <w:fldChar w:fldCharType="begin"/>
              </w:r>
              <w:r w:rsidR="002E56B4">
                <w:instrText xml:space="preserve"> MACROBUTTON  SnrToggleCheckbox √不适用 </w:instrText>
              </w:r>
              <w:r>
                <w:fldChar w:fldCharType="end"/>
              </w:r>
            </w:p>
          </w:sdtContent>
        </w:sdt>
      </w:sdtContent>
    </w:sdt>
    <w:p w:rsidR="003D0FFD" w:rsidRDefault="003D0FFD"/>
    <w:p w:rsidR="002E56B4" w:rsidRDefault="002E56B4"/>
    <w:p w:rsidR="003D0FFD" w:rsidRDefault="00AC4934">
      <w:pPr>
        <w:pStyle w:val="10"/>
        <w:numPr>
          <w:ilvl w:val="0"/>
          <w:numId w:val="3"/>
        </w:numPr>
        <w:rPr>
          <w:rFonts w:ascii="黑体" w:hAnsi="黑体"/>
        </w:rPr>
      </w:pPr>
      <w:bookmarkStart w:id="40" w:name="_Toc76114276"/>
      <w:r>
        <w:rPr>
          <w:rFonts w:ascii="黑体" w:hAnsi="黑体" w:hint="eastAsia"/>
        </w:rPr>
        <w:t xml:space="preserve">  环境与社会责任</w:t>
      </w:r>
      <w:bookmarkEnd w:id="40"/>
    </w:p>
    <w:p w:rsidR="003D0FFD" w:rsidRDefault="00F32C91" w:rsidP="0092193B">
      <w:pPr>
        <w:pStyle w:val="2"/>
        <w:numPr>
          <w:ilvl w:val="0"/>
          <w:numId w:val="98"/>
        </w:numPr>
        <w:tabs>
          <w:tab w:val="left" w:pos="426"/>
        </w:tabs>
        <w:ind w:firstLineChars="0"/>
        <w:jc w:val="left"/>
        <w:rPr>
          <w:rFonts w:ascii="宋体" w:hAnsi="宋体"/>
        </w:rPr>
      </w:pPr>
      <w:r>
        <w:rPr>
          <w:rFonts w:ascii="宋体" w:hAnsi="宋体" w:hint="eastAsia"/>
        </w:rPr>
        <w:t>环境</w:t>
      </w:r>
      <w:r>
        <w:rPr>
          <w:rFonts w:ascii="宋体" w:hAnsi="宋体"/>
        </w:rPr>
        <w:t>信息情况</w:t>
      </w:r>
    </w:p>
    <w:p w:rsidR="003D0FFD" w:rsidRDefault="00F32C91" w:rsidP="0092193B">
      <w:pPr>
        <w:pStyle w:val="3"/>
        <w:numPr>
          <w:ilvl w:val="0"/>
          <w:numId w:val="77"/>
        </w:numPr>
        <w:rPr>
          <w:rFonts w:ascii="宋体" w:hAnsi="宋体"/>
        </w:rPr>
      </w:pPr>
      <w:r>
        <w:rPr>
          <w:rFonts w:ascii="宋体" w:hAnsi="宋体"/>
        </w:rPr>
        <w:t>属于环境保护部门公布的重点排污单位的公司及其</w:t>
      </w:r>
      <w:r>
        <w:rPr>
          <w:rFonts w:ascii="宋体" w:hAnsi="宋体" w:hint="eastAsia"/>
        </w:rPr>
        <w:t>主要</w:t>
      </w:r>
      <w:r>
        <w:rPr>
          <w:rFonts w:ascii="宋体" w:hAnsi="宋体"/>
        </w:rPr>
        <w:t>子公司的环保情况说明</w:t>
      </w:r>
    </w:p>
    <w:sdt>
      <w:sdtPr>
        <w:rPr>
          <w:rFonts w:hint="eastAsia"/>
        </w:rPr>
        <w:alias w:val="是否适用：重点排污单位环保情况[双击切换]"/>
        <w:tag w:val="_GBC_820250e25791459fb9ab9ed79c168408"/>
        <w:id w:val="-283509292"/>
        <w:lock w:val="sdtLocked"/>
        <w:placeholder>
          <w:docPart w:val="GBC22222222222222222222222222222"/>
        </w:placeholder>
      </w:sdtPr>
      <w:sdtContent>
        <w:p w:rsidR="005928C9" w:rsidRDefault="009F109D" w:rsidP="005928C9">
          <w:r>
            <w:fldChar w:fldCharType="begin"/>
          </w:r>
          <w:r w:rsidR="005928C9">
            <w:instrText xml:space="preserve"> MACROBUTTON  SnrToggleCheckbox □适用 </w:instrText>
          </w:r>
          <w:r>
            <w:fldChar w:fldCharType="end"/>
          </w:r>
          <w:r>
            <w:fldChar w:fldCharType="begin"/>
          </w:r>
          <w:r w:rsidR="005928C9">
            <w:instrText xml:space="preserve"> MACROBUTTON  SnrToggleCheckbox √不适用 </w:instrText>
          </w:r>
          <w:r>
            <w:fldChar w:fldCharType="end"/>
          </w:r>
        </w:p>
      </w:sdtContent>
    </w:sdt>
    <w:p w:rsidR="003D0FFD" w:rsidRDefault="003D0FFD"/>
    <w:p w:rsidR="003D0FFD" w:rsidRDefault="00F32C91" w:rsidP="0092193B">
      <w:pPr>
        <w:pStyle w:val="3"/>
        <w:numPr>
          <w:ilvl w:val="0"/>
          <w:numId w:val="77"/>
        </w:numPr>
        <w:rPr>
          <w:rFonts w:ascii="宋体" w:hAnsi="宋体"/>
        </w:rPr>
      </w:pPr>
      <w:r>
        <w:rPr>
          <w:rFonts w:ascii="宋体" w:hAnsi="宋体" w:hint="eastAsia"/>
        </w:rPr>
        <w:t>重点排污单位之外的公司环保情况说明</w:t>
      </w:r>
    </w:p>
    <w:sdt>
      <w:sdtPr>
        <w:alias w:val="是否适用：重点排污单位之外的公司的环保情况[双击切换]"/>
        <w:tag w:val="_GBC_5429e6d325df48abbf95eb4f87e71363"/>
        <w:id w:val="-521092262"/>
        <w:lock w:val="sdtLocked"/>
        <w:placeholder>
          <w:docPart w:val="GBC22222222222222222222222222222"/>
        </w:placeholder>
      </w:sdtPr>
      <w:sdtContent>
        <w:p w:rsidR="003D0FFD" w:rsidRDefault="009F109D">
          <w:r>
            <w:fldChar w:fldCharType="begin"/>
          </w:r>
          <w:r w:rsidR="005928C9">
            <w:instrText xml:space="preserve"> MACROBUTTON  SnrToggleCheckbox √适用 </w:instrText>
          </w:r>
          <w:r>
            <w:fldChar w:fldCharType="end"/>
          </w:r>
          <w:r>
            <w:fldChar w:fldCharType="begin"/>
          </w:r>
          <w:r w:rsidR="005928C9">
            <w:instrText xml:space="preserve"> MACROBUTTON  SnrToggleCheckbox □不适用 </w:instrText>
          </w:r>
          <w:r>
            <w:fldChar w:fldCharType="end"/>
          </w:r>
        </w:p>
      </w:sdtContent>
    </w:sdt>
    <w:bookmarkStart w:id="41" w:name="_Hlk74731776" w:displacedByCustomXml="next"/>
    <w:sdt>
      <w:sdtPr>
        <w:rPr>
          <w:rFonts w:ascii="宋体" w:hAnsi="宋体" w:cs="宋体" w:hint="eastAsia"/>
          <w:b w:val="0"/>
          <w:bCs/>
          <w:kern w:val="0"/>
          <w:szCs w:val="21"/>
        </w:rPr>
        <w:alias w:val="模块:因环境问题受到行政处罚的情况  ____"/>
        <w:tag w:val="_SEC_0394b08510244ffd8c8d1de70ffde99e"/>
        <w:id w:val="-1335292089"/>
        <w:lock w:val="sdtLocked"/>
        <w:placeholder>
          <w:docPart w:val="GBC22222222222222222222222222222"/>
        </w:placeholder>
      </w:sdtPr>
      <w:sdtEndPr>
        <w:rPr>
          <w:rFonts w:hint="default"/>
          <w:bCs w:val="0"/>
        </w:rPr>
      </w:sdtEndPr>
      <w:sdtContent>
        <w:p w:rsidR="003D0FFD" w:rsidRDefault="00F32C91" w:rsidP="0092193B">
          <w:pPr>
            <w:pStyle w:val="4"/>
            <w:numPr>
              <w:ilvl w:val="0"/>
              <w:numId w:val="95"/>
            </w:numPr>
            <w:ind w:left="450" w:hanging="450"/>
            <w:rPr>
              <w:rFonts w:ascii="宋体" w:hAnsi="宋体"/>
              <w:szCs w:val="21"/>
            </w:rPr>
          </w:pPr>
          <w:r>
            <w:rPr>
              <w:rFonts w:ascii="宋体" w:hAnsi="宋体" w:hint="eastAsia"/>
              <w:szCs w:val="21"/>
            </w:rPr>
            <w:t>因环境问题受到行政处罚的情况</w:t>
          </w:r>
        </w:p>
        <w:sdt>
          <w:sdtPr>
            <w:rPr>
              <w:rFonts w:ascii="宋体" w:hAnsi="宋体"/>
              <w:szCs w:val="21"/>
            </w:rPr>
            <w:alias w:val="是否适用：重点排污单位之外的公司因环境问题受到行政处罚的情况[双击切换]"/>
            <w:tag w:val="_GBC_305b6bc67ef1434084d2e95288a4935d"/>
            <w:id w:val="-1392492182"/>
            <w:lock w:val="sdtLocked"/>
            <w:placeholder>
              <w:docPart w:val="GBC22222222222222222222222222222"/>
            </w:placeholder>
          </w:sdtPr>
          <w:sdtContent>
            <w:p w:rsidR="003D0FFD" w:rsidRDefault="009F109D" w:rsidP="005928C9">
              <w:pPr>
                <w:pStyle w:val="afd"/>
                <w:ind w:firstLineChars="0" w:firstLine="0"/>
                <w:rPr>
                  <w:rFonts w:ascii="宋体" w:hAnsi="宋体"/>
                  <w:szCs w:val="21"/>
                </w:rPr>
              </w:pPr>
              <w:r>
                <w:rPr>
                  <w:rFonts w:ascii="宋体" w:hAnsi="宋体"/>
                  <w:szCs w:val="21"/>
                </w:rPr>
                <w:fldChar w:fldCharType="begin"/>
              </w:r>
              <w:r w:rsidR="005928C9">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5928C9">
                <w:rPr>
                  <w:rFonts w:ascii="宋体" w:hAnsi="宋体"/>
                  <w:szCs w:val="21"/>
                </w:rPr>
                <w:instrText xml:space="preserve"> MACROBUTTON  SnrToggleCheckbox √不适用 </w:instrText>
              </w:r>
              <w:r>
                <w:rPr>
                  <w:rFonts w:ascii="宋体" w:hAnsi="宋体"/>
                  <w:szCs w:val="21"/>
                </w:rPr>
                <w:fldChar w:fldCharType="end"/>
              </w:r>
            </w:p>
          </w:sdtContent>
        </w:sdt>
        <w:p w:rsidR="003D0FFD" w:rsidRDefault="009F109D"/>
      </w:sdtContent>
    </w:sdt>
    <w:bookmarkEnd w:id="41" w:displacedByCustomXml="prev"/>
    <w:sdt>
      <w:sdtPr>
        <w:rPr>
          <w:rFonts w:ascii="宋体" w:hAnsi="宋体" w:cs="宋体" w:hint="eastAsia"/>
          <w:b w:val="0"/>
          <w:bCs/>
          <w:kern w:val="0"/>
          <w:szCs w:val="21"/>
        </w:rPr>
        <w:alias w:val="模块:参照重点排污单位披露其它环境信息  ____"/>
        <w:tag w:val="_SEC_15a234e4f4924e908104a96ce6984e16"/>
        <w:id w:val="1391855284"/>
        <w:lock w:val="sdtLocked"/>
        <w:placeholder>
          <w:docPart w:val="GBC22222222222222222222222222222"/>
        </w:placeholder>
      </w:sdtPr>
      <w:sdtEndPr>
        <w:rPr>
          <w:rFonts w:ascii="Calibri" w:hAnsi="Calibri" w:cs="Times New Roman" w:hint="default"/>
          <w:bCs w:val="0"/>
          <w:kern w:val="2"/>
          <w:szCs w:val="22"/>
        </w:rPr>
      </w:sdtEndPr>
      <w:sdtContent>
        <w:p w:rsidR="003D0FFD" w:rsidRDefault="00F32C91" w:rsidP="0092193B">
          <w:pPr>
            <w:pStyle w:val="4"/>
            <w:numPr>
              <w:ilvl w:val="0"/>
              <w:numId w:val="95"/>
            </w:numPr>
            <w:ind w:left="450" w:hanging="450"/>
            <w:rPr>
              <w:rFonts w:ascii="宋体" w:hAnsi="宋体"/>
              <w:szCs w:val="21"/>
            </w:rPr>
          </w:pPr>
          <w:r>
            <w:rPr>
              <w:rFonts w:ascii="宋体" w:hAnsi="宋体" w:hint="eastAsia"/>
              <w:szCs w:val="21"/>
            </w:rPr>
            <w:t>参照</w:t>
          </w:r>
          <w:r>
            <w:rPr>
              <w:rFonts w:ascii="宋体" w:hAnsi="宋体"/>
              <w:szCs w:val="21"/>
            </w:rPr>
            <w:t>重点排污单位</w:t>
          </w:r>
          <w:r>
            <w:rPr>
              <w:rFonts w:ascii="宋体" w:hAnsi="宋体" w:hint="eastAsia"/>
              <w:szCs w:val="21"/>
            </w:rPr>
            <w:t>披露其他环境信息</w:t>
          </w:r>
        </w:p>
        <w:sdt>
          <w:sdtPr>
            <w:rPr>
              <w:rFonts w:ascii="宋体" w:hAnsi="宋体"/>
              <w:szCs w:val="21"/>
            </w:rPr>
            <w:alias w:val="是否适用：参照重点排污单位披露其它环境信息[双击切换]"/>
            <w:tag w:val="_GBC_9c01117420e34ec98e6c3270ab89a087"/>
            <w:id w:val="-1584982460"/>
            <w:lock w:val="sdtLocked"/>
            <w:placeholder>
              <w:docPart w:val="GBC22222222222222222222222222222"/>
            </w:placeholder>
          </w:sdtPr>
          <w:sdtContent>
            <w:p w:rsidR="005928C9" w:rsidRDefault="009F109D" w:rsidP="00C83972">
              <w:pPr>
                <w:pStyle w:val="afd"/>
                <w:ind w:firstLineChars="0" w:firstLine="0"/>
              </w:pPr>
              <w:r>
                <w:rPr>
                  <w:rFonts w:ascii="宋体" w:hAnsi="宋体"/>
                  <w:szCs w:val="21"/>
                </w:rPr>
                <w:fldChar w:fldCharType="begin"/>
              </w:r>
              <w:r w:rsidR="00C83972">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C83972">
                <w:rPr>
                  <w:rFonts w:ascii="宋体" w:hAnsi="宋体"/>
                  <w:szCs w:val="21"/>
                </w:rPr>
                <w:instrText xml:space="preserve"> MACROBUTTON  SnrToggleCheckbox √不适用 </w:instrText>
              </w:r>
              <w:r>
                <w:rPr>
                  <w:rFonts w:ascii="宋体" w:hAnsi="宋体"/>
                  <w:szCs w:val="21"/>
                </w:rPr>
                <w:fldChar w:fldCharType="end"/>
              </w:r>
            </w:p>
          </w:sdtContent>
        </w:sdt>
      </w:sdtContent>
    </w:sdt>
    <w:p w:rsidR="003D0FFD" w:rsidRPr="005928C9" w:rsidRDefault="003D0FFD" w:rsidP="00A1722F">
      <w:pPr>
        <w:pStyle w:val="a9"/>
      </w:pPr>
    </w:p>
    <w:sdt>
      <w:sdtPr>
        <w:rPr>
          <w:rFonts w:ascii="宋体" w:hAnsi="宋体" w:cs="宋体" w:hint="eastAsia"/>
          <w:b w:val="0"/>
          <w:bCs/>
          <w:kern w:val="0"/>
          <w:szCs w:val="24"/>
        </w:rPr>
        <w:alias w:val="模块:重点排污单位之外的公司未披露环境信息的原因说明"/>
        <w:tag w:val="_SEC_dbf114d9dfed451c943c0db36f9761bc"/>
        <w:id w:val="-1019923811"/>
        <w:lock w:val="sdtLocked"/>
        <w:placeholder>
          <w:docPart w:val="GBC22222222222222222222222222222"/>
        </w:placeholder>
      </w:sdtPr>
      <w:sdtEndPr>
        <w:rPr>
          <w:rFonts w:hint="default"/>
          <w:bCs w:val="0"/>
          <w:szCs w:val="21"/>
        </w:rPr>
      </w:sdtEndPr>
      <w:sdtContent>
        <w:p w:rsidR="003D0FFD" w:rsidRDefault="00F32C91" w:rsidP="0092193B">
          <w:pPr>
            <w:pStyle w:val="4"/>
            <w:numPr>
              <w:ilvl w:val="0"/>
              <w:numId w:val="95"/>
            </w:numPr>
            <w:ind w:left="450" w:hanging="450"/>
            <w:rPr>
              <w:rFonts w:ascii="宋体" w:hAnsi="宋体"/>
              <w:szCs w:val="21"/>
            </w:rPr>
          </w:pPr>
          <w:r>
            <w:rPr>
              <w:rFonts w:ascii="宋体" w:hAnsi="宋体" w:hint="eastAsia"/>
              <w:szCs w:val="21"/>
            </w:rPr>
            <w:t>未披</w:t>
          </w:r>
          <w:r w:rsidRPr="00BC19FA">
            <w:rPr>
              <w:rFonts w:ascii="宋体" w:hAnsi="宋体" w:hint="eastAsia"/>
              <w:szCs w:val="21"/>
            </w:rPr>
            <w:t>露其他环境信</w:t>
          </w:r>
          <w:r>
            <w:rPr>
              <w:rFonts w:ascii="宋体" w:hAnsi="宋体" w:hint="eastAsia"/>
              <w:szCs w:val="21"/>
            </w:rPr>
            <w:t>息的原因</w:t>
          </w:r>
        </w:p>
        <w:sdt>
          <w:sdtPr>
            <w:alias w:val="是否适用：重点排污单位之外的公司未披露环境信息的原因[双击切换]"/>
            <w:tag w:val="_GBC_31106daab34d41698243bfe90ff75054"/>
            <w:id w:val="1578471655"/>
            <w:lock w:val="sdtLocked"/>
            <w:placeholder>
              <w:docPart w:val="GBC22222222222222222222222222222"/>
            </w:placeholder>
          </w:sdtPr>
          <w:sdtContent>
            <w:p w:rsidR="00C83972" w:rsidRDefault="009F109D" w:rsidP="005928C9">
              <w:r>
                <w:fldChar w:fldCharType="begin"/>
              </w:r>
              <w:r w:rsidR="00C83972">
                <w:instrText xml:space="preserve"> MACROBUTTON  SnrToggleCheckbox √适用 </w:instrText>
              </w:r>
              <w:r>
                <w:fldChar w:fldCharType="end"/>
              </w:r>
              <w:r>
                <w:fldChar w:fldCharType="begin"/>
              </w:r>
              <w:r w:rsidR="00C83972">
                <w:instrText xml:space="preserve"> MACROBUTTON  SnrToggleCheckbox □不适用 </w:instrText>
              </w:r>
              <w:r>
                <w:fldChar w:fldCharType="end"/>
              </w:r>
            </w:p>
          </w:sdtContent>
        </w:sdt>
        <w:sdt>
          <w:sdtPr>
            <w:alias w:val="重点排污单位之外的公司未披露环境信息的原因"/>
            <w:tag w:val="_GBC_0636d353cc134ffa96bbfa3feee9e11d"/>
            <w:id w:val="1084803575"/>
            <w:lock w:val="sdtLocked"/>
          </w:sdtPr>
          <w:sdtContent>
            <w:p w:rsidR="00C83972" w:rsidRDefault="00C83972">
              <w:r>
                <w:rPr>
                  <w:rFonts w:hint="eastAsia"/>
                </w:rPr>
                <w:t xml:space="preserve">    除</w:t>
              </w:r>
              <w:r w:rsidRPr="0084534A">
                <w:t>富锦热电</w:t>
              </w:r>
              <w:r>
                <w:rPr>
                  <w:rFonts w:hint="eastAsia"/>
                </w:rPr>
                <w:t>，公司下属其他企业主要从事风力、光伏发电的开发运营，为绿色清洁能源。</w:t>
              </w:r>
            </w:p>
          </w:sdtContent>
        </w:sdt>
      </w:sdtContent>
    </w:sdt>
    <w:p w:rsidR="003D0FFD" w:rsidRDefault="003D0FFD"/>
    <w:sdt>
      <w:sdtPr>
        <w:rPr>
          <w:rFonts w:ascii="宋体" w:hAnsi="宋体" w:cs="宋体" w:hint="eastAsia"/>
          <w:b w:val="0"/>
          <w:bCs/>
          <w:kern w:val="0"/>
          <w:szCs w:val="24"/>
        </w:rPr>
        <w:alias w:val="模块:报告期内披露环境信息内容的后续进展或变化情况的说明"/>
        <w:tag w:val="_SEC_3c63bb32177f4f368bb662e3b696830a"/>
        <w:id w:val="614566005"/>
        <w:lock w:val="sdtLocked"/>
        <w:placeholder>
          <w:docPart w:val="GBC22222222222222222222222222222"/>
        </w:placeholder>
      </w:sdtPr>
      <w:sdtEndPr>
        <w:rPr>
          <w:bCs w:val="0"/>
          <w:szCs w:val="21"/>
        </w:rPr>
      </w:sdtEndPr>
      <w:sdtContent>
        <w:p w:rsidR="003D0FFD" w:rsidRDefault="00F32C91" w:rsidP="0092193B">
          <w:pPr>
            <w:pStyle w:val="3"/>
            <w:numPr>
              <w:ilvl w:val="0"/>
              <w:numId w:val="77"/>
            </w:numPr>
            <w:rPr>
              <w:rFonts w:ascii="宋体" w:hAnsi="宋体"/>
            </w:rPr>
          </w:pPr>
          <w:r>
            <w:rPr>
              <w:rFonts w:ascii="宋体" w:hAnsi="宋体" w:hint="eastAsia"/>
            </w:rPr>
            <w:t>报告期内披露环境信息内容的后续进展或变化情况的说明</w:t>
          </w:r>
        </w:p>
        <w:sdt>
          <w:sdtPr>
            <w:alias w:val="是否适用：披露环境信息内容的后续进展或变化情况[双击切换]"/>
            <w:tag w:val="_GBC_451a415ae7344df7ba110ec71bce5279"/>
            <w:id w:val="-1292051781"/>
            <w:lock w:val="sdtLocked"/>
            <w:placeholder>
              <w:docPart w:val="GBC22222222222222222222222222222"/>
            </w:placeholder>
          </w:sdtPr>
          <w:sdtContent>
            <w:p w:rsidR="003D0FFD" w:rsidRDefault="009F109D" w:rsidP="00D42975">
              <w:r>
                <w:fldChar w:fldCharType="begin"/>
              </w:r>
              <w:r w:rsidR="00D42975">
                <w:instrText xml:space="preserve"> MACROBUTTON  SnrToggleCheckbox □适用 </w:instrText>
              </w:r>
              <w:r>
                <w:fldChar w:fldCharType="end"/>
              </w:r>
              <w:r>
                <w:fldChar w:fldCharType="begin"/>
              </w:r>
              <w:r w:rsidR="00D42975">
                <w:instrText xml:space="preserve"> MACROBUTTON  SnrToggleCheckbox √不适用 </w:instrText>
              </w:r>
              <w:r>
                <w:fldChar w:fldCharType="end"/>
              </w:r>
            </w:p>
          </w:sdtContent>
        </w:sdt>
        <w:p w:rsidR="003D0FFD" w:rsidRDefault="009F109D"/>
      </w:sdtContent>
    </w:sdt>
    <w:sdt>
      <w:sdtPr>
        <w:rPr>
          <w:rFonts w:ascii="宋体" w:hAnsi="宋体" w:cs="宋体" w:hint="eastAsia"/>
          <w:b w:val="0"/>
          <w:bCs/>
          <w:kern w:val="0"/>
          <w:szCs w:val="24"/>
        </w:rPr>
        <w:alias w:val="模块:有利于保护生态、防治污染、履行环境责任的相关信息  __..."/>
        <w:tag w:val="_SEC_94dff50e6ff346df8df30ef5135f60ea"/>
        <w:id w:val="-560022176"/>
        <w:lock w:val="sdtLocked"/>
        <w:placeholder>
          <w:docPart w:val="GBC22222222222222222222222222222"/>
        </w:placeholder>
      </w:sdtPr>
      <w:sdtEndPr>
        <w:rPr>
          <w:rFonts w:hint="default"/>
          <w:bCs w:val="0"/>
          <w:szCs w:val="21"/>
        </w:rPr>
      </w:sdtEndPr>
      <w:sdtContent>
        <w:p w:rsidR="003D0FFD" w:rsidRDefault="00F32C91" w:rsidP="0092193B">
          <w:pPr>
            <w:pStyle w:val="3"/>
            <w:numPr>
              <w:ilvl w:val="0"/>
              <w:numId w:val="77"/>
            </w:numPr>
            <w:ind w:left="450" w:hanging="450"/>
            <w:rPr>
              <w:rFonts w:ascii="宋体" w:hAnsi="宋体" w:cs="宋体"/>
              <w:kern w:val="0"/>
              <w:szCs w:val="24"/>
            </w:rPr>
          </w:pPr>
          <w:r>
            <w:rPr>
              <w:rFonts w:ascii="宋体" w:hAnsi="宋体" w:cs="宋体" w:hint="eastAsia"/>
              <w:kern w:val="0"/>
              <w:szCs w:val="24"/>
            </w:rPr>
            <w:t xml:space="preserve"> 有利于保护生态、防治污染、履行环境责任的相关信息</w:t>
          </w:r>
        </w:p>
        <w:sdt>
          <w:sdtPr>
            <w:alias w:val="是否适用：有利于保护生态、防治污染、履行环境责任的相关信息[双击切换]"/>
            <w:tag w:val="_GBC_1d95a0d39baa46e594806677748c6810"/>
            <w:id w:val="-761688498"/>
            <w:lock w:val="sdtLocked"/>
            <w:placeholder>
              <w:docPart w:val="GBC22222222222222222222222222222"/>
            </w:placeholder>
          </w:sdtPr>
          <w:sdtContent>
            <w:p w:rsidR="003D0FFD" w:rsidRDefault="009F109D">
              <w:r>
                <w:fldChar w:fldCharType="begin"/>
              </w:r>
              <w:r w:rsidR="003A1535">
                <w:instrText xml:space="preserve"> MACROBUTTON  SnrToggleCheckbox √适用 </w:instrText>
              </w:r>
              <w:r>
                <w:fldChar w:fldCharType="end"/>
              </w:r>
              <w:r>
                <w:fldChar w:fldCharType="begin"/>
              </w:r>
              <w:r w:rsidR="003A1535">
                <w:instrText xml:space="preserve"> MACROBUTTON  SnrToggleCheckbox □不适用 </w:instrText>
              </w:r>
              <w:r>
                <w:fldChar w:fldCharType="end"/>
              </w:r>
            </w:p>
          </w:sdtContent>
        </w:sdt>
        <w:sdt>
          <w:sdtPr>
            <w:alias w:val="有利于保护生态、防治污染、履行环境责任的相关信息"/>
            <w:tag w:val="_GBC_a7d973127b43494bb6876b836c3ec06c"/>
            <w:id w:val="-240414296"/>
            <w:lock w:val="sdtLocked"/>
            <w:placeholder>
              <w:docPart w:val="GBC22222222222222222222222222222"/>
            </w:placeholder>
          </w:sdtPr>
          <w:sdtContent>
            <w:p w:rsidR="003A1535" w:rsidRDefault="003A1535">
              <w:r>
                <w:rPr>
                  <w:rFonts w:hint="eastAsia"/>
                </w:rPr>
                <w:t xml:space="preserve">    </w:t>
              </w:r>
              <w:r w:rsidRPr="001672F5">
                <w:t>公司在开发新能源项目、进行项目设计时均进行环境影响评价，并编制环境影响评价报告、水土保持报告等文件作为申请项目核准或备案的依据文件之一；在取得环境保护管理部门对项目的环评批复后，方能开工建设。在项目建设实施阶段，贯彻可持续发展战略，采用环境友好、循环经济的理念优化建设方案，按照国家标准规范要求或更高的标准要求进行绿色施工，采取措施保护水土资源，防止工程建设造成的水土流失，努力减少施工过程对环境的污染</w:t>
              </w:r>
              <w:r w:rsidR="00635ADA">
                <w:rPr>
                  <w:rFonts w:hint="eastAsia"/>
                </w:rPr>
                <w:t>或破坏</w:t>
              </w:r>
              <w:r w:rsidRPr="001672F5">
                <w:t>。同时，项目单位与施工单位签订工程现场管理协议，通过过程及动态管理要求和督促其在保证项目安全和质量的前提下，最大限度地节约资源和减少对环境的污染，实现节地、节水、节电、节材和环境保护。项目建成后，还需通过当地环保管理部门的环保验收。</w:t>
              </w:r>
            </w:p>
          </w:sdtContent>
        </w:sdt>
      </w:sdtContent>
    </w:sdt>
    <w:p w:rsidR="003D0FFD" w:rsidRDefault="003D0FFD"/>
    <w:sdt>
      <w:sdtPr>
        <w:rPr>
          <w:rFonts w:ascii="宋体" w:hAnsi="宋体" w:cs="宋体"/>
          <w:b w:val="0"/>
          <w:bCs/>
          <w:kern w:val="0"/>
          <w:szCs w:val="24"/>
        </w:rPr>
        <w:alias w:val="模块:在报告期内为减少其碳排放所采取的措施及效果"/>
        <w:tag w:val="_SEC_87628184e820413e96ce4b271e0a263e"/>
        <w:id w:val="-1146269813"/>
        <w:lock w:val="sdtLocked"/>
        <w:placeholder>
          <w:docPart w:val="GBC22222222222222222222222222222"/>
        </w:placeholder>
      </w:sdtPr>
      <w:sdtEndPr>
        <w:rPr>
          <w:bCs w:val="0"/>
          <w:szCs w:val="21"/>
        </w:rPr>
      </w:sdtEndPr>
      <w:sdtContent>
        <w:p w:rsidR="003D0FFD" w:rsidRDefault="00F32C91" w:rsidP="0092193B">
          <w:pPr>
            <w:pStyle w:val="3"/>
            <w:numPr>
              <w:ilvl w:val="0"/>
              <w:numId w:val="77"/>
            </w:numPr>
            <w:ind w:left="450" w:hanging="450"/>
            <w:rPr>
              <w:rFonts w:ascii="宋体" w:hAnsi="宋体"/>
            </w:rPr>
          </w:pPr>
          <w:r>
            <w:rPr>
              <w:rFonts w:ascii="宋体" w:hAnsi="宋体"/>
            </w:rPr>
            <w:t>在报告期内为减少其碳排放所采取的措施及效果</w:t>
          </w:r>
        </w:p>
        <w:sdt>
          <w:sdtPr>
            <w:alias w:val="是否适用：在报告期内为减少其碳排放所采取的措施及效果 [双击切换]"/>
            <w:tag w:val="_GBC_ca569fabe8a9403daf36205eb0a0b1c9"/>
            <w:id w:val="1906098143"/>
            <w:lock w:val="sdtLocked"/>
            <w:placeholder>
              <w:docPart w:val="GBC22222222222222222222222222222"/>
            </w:placeholder>
          </w:sdtPr>
          <w:sdtContent>
            <w:p w:rsidR="003D0FFD" w:rsidRDefault="009F109D">
              <w:r>
                <w:fldChar w:fldCharType="begin"/>
              </w:r>
              <w:r w:rsidR="00D12E86">
                <w:instrText xml:space="preserve"> MACROBUTTON  SnrToggleCheckbox √适用 </w:instrText>
              </w:r>
              <w:r>
                <w:fldChar w:fldCharType="end"/>
              </w:r>
              <w:r>
                <w:fldChar w:fldCharType="begin"/>
              </w:r>
              <w:r w:rsidR="00D12E86">
                <w:instrText xml:space="preserve"> MACROBUTTON  SnrToggleCheckbox □不适用 </w:instrText>
              </w:r>
              <w:r>
                <w:fldChar w:fldCharType="end"/>
              </w:r>
            </w:p>
          </w:sdtContent>
        </w:sdt>
        <w:sdt>
          <w:sdtPr>
            <w:alias w:val="在报告期内为减少其碳排放所采取的措施及效果 "/>
            <w:tag w:val="_GBC_221e39ea9306408396fdb801430670c9"/>
            <w:id w:val="-1659846601"/>
            <w:lock w:val="sdtLocked"/>
            <w:placeholder>
              <w:docPart w:val="GBC22222222222222222222222222222"/>
            </w:placeholder>
          </w:sdtPr>
          <w:sdtContent>
            <w:p w:rsidR="003D0FFD" w:rsidRDefault="00D12E86">
              <w:r>
                <w:rPr>
                  <w:rFonts w:hint="eastAsia"/>
                </w:rPr>
                <w:t xml:space="preserve">    </w:t>
              </w:r>
              <w:r w:rsidRPr="00D12E86">
                <w:rPr>
                  <w:rFonts w:hint="eastAsia"/>
                </w:rPr>
                <w:t>公司的主要业务为风力发电、光伏发电等新能源项目的投资开发及建设运营。风电、光伏发电作为可再生能源，节能减排效益显著。</w:t>
              </w:r>
              <w:r w:rsidRPr="00D12E86">
                <w:t>2022年1－6月，公司下属各项目累计完成发电量161,072.29万千瓦时，与同规模火电企业相比，可节约标煤56.38万吨，减排二氧化碳140.46万吨、二氧化硫4.24万吨、氮氧化合物2.11万吨和粉尘38.34万吨。</w:t>
              </w:r>
            </w:p>
          </w:sdtContent>
        </w:sdt>
      </w:sdtContent>
    </w:sdt>
    <w:p w:rsidR="003D0FFD" w:rsidRDefault="003D0FFD"/>
    <w:sdt>
      <w:sdtPr>
        <w:rPr>
          <w:rFonts w:ascii="宋体" w:hAnsi="宋体" w:cs="宋体" w:hint="eastAsia"/>
          <w:b w:val="0"/>
          <w:bCs/>
          <w:kern w:val="0"/>
          <w:szCs w:val="24"/>
        </w:rPr>
        <w:alias w:val="模块:巩固拓展脱贫攻坚成果、乡村振兴工作具体情况"/>
        <w:tag w:val="_SEC_108ac2551a8348aa822912cd114d975d"/>
        <w:id w:val="254031111"/>
        <w:lock w:val="sdtLocked"/>
        <w:placeholder>
          <w:docPart w:val="GBC22222222222222222222222222222"/>
        </w:placeholder>
      </w:sdtPr>
      <w:sdtEndPr>
        <w:rPr>
          <w:rFonts w:hint="default"/>
          <w:bCs w:val="0"/>
          <w:szCs w:val="21"/>
        </w:rPr>
      </w:sdtEndPr>
      <w:sdtContent>
        <w:p w:rsidR="003D0FFD" w:rsidRDefault="00F32C91" w:rsidP="00A1722F">
          <w:pPr>
            <w:pStyle w:val="2"/>
            <w:numPr>
              <w:ilvl w:val="0"/>
              <w:numId w:val="98"/>
            </w:numPr>
            <w:tabs>
              <w:tab w:val="left" w:pos="426"/>
            </w:tabs>
            <w:jc w:val="left"/>
            <w:rPr>
              <w:rFonts w:ascii="宋体" w:hAnsi="宋体"/>
            </w:rPr>
          </w:pPr>
          <w:r>
            <w:rPr>
              <w:rFonts w:ascii="宋体" w:hAnsi="宋体" w:hint="eastAsia"/>
            </w:rPr>
            <w:t>巩固拓展脱贫攻坚成果、乡村振兴等工作具体情况</w:t>
          </w:r>
        </w:p>
        <w:sdt>
          <w:sdtPr>
            <w:alias w:val="是否适用：巩固拓展脱贫攻坚成果、乡村振兴工作具体情况[双击切换]"/>
            <w:tag w:val="_GBC_343d238938b047859f321e95ba7397a9"/>
            <w:id w:val="-1120529144"/>
            <w:lock w:val="sdtLocked"/>
            <w:placeholder>
              <w:docPart w:val="GBC22222222222222222222222222222"/>
            </w:placeholder>
          </w:sdtPr>
          <w:sdtContent>
            <w:p w:rsidR="003D0FFD" w:rsidRDefault="009F109D">
              <w:r>
                <w:fldChar w:fldCharType="begin"/>
              </w:r>
              <w:r w:rsidR="00D12E86">
                <w:instrText xml:space="preserve"> MACROBUTTON  SnrToggleCheckbox √适用 </w:instrText>
              </w:r>
              <w:r>
                <w:fldChar w:fldCharType="end"/>
              </w:r>
              <w:r>
                <w:fldChar w:fldCharType="begin"/>
              </w:r>
              <w:r w:rsidR="00D12E86">
                <w:instrText xml:space="preserve"> MACROBUTTON  SnrToggleCheckbox □不适用 </w:instrText>
              </w:r>
              <w:r>
                <w:fldChar w:fldCharType="end"/>
              </w:r>
            </w:p>
          </w:sdtContent>
        </w:sdt>
        <w:sdt>
          <w:sdtPr>
            <w:alias w:val="巩固拓展脱贫攻坚成果、乡村振兴工作具体情况"/>
            <w:tag w:val="_GBC_d85322d97d5a43f2aa7d20954969492d"/>
            <w:id w:val="634457528"/>
            <w:lock w:val="sdtLocked"/>
            <w:placeholder>
              <w:docPart w:val="GBC22222222222222222222222222222"/>
            </w:placeholder>
          </w:sdtPr>
          <w:sdtContent>
            <w:p w:rsidR="00D12E86" w:rsidRDefault="00D12E86" w:rsidP="00D12E86">
              <w:r>
                <w:rPr>
                  <w:rFonts w:hint="eastAsia"/>
                </w:rPr>
                <w:t xml:space="preserve">    公司认真贯彻落实党中央关于巩固脱贫攻坚成果和乡村振兴的指示要求，通过消费扶贫、捐助帮扶、公益活动等多种方式，积极参与巩固脱贫攻坚成果、推进乡村振兴工作，履行国有上市公司的社会责任。</w:t>
              </w:r>
            </w:p>
            <w:p w:rsidR="00D12E86" w:rsidRDefault="00D12E86">
              <w:r>
                <w:rPr>
                  <w:rFonts w:hint="eastAsia"/>
                </w:rPr>
                <w:t xml:space="preserve">    报告期，公司积极参加福建省国资委“同心助贫国资先行”消费扶贫活动，在传统节日慰问时优先采购宁夏、福建武平县等地的扶贫产品，采购总金额</w:t>
              </w:r>
              <w:r>
                <w:t>61,298元；向福建省武平县“5.27”重大自然灾害受灾地区捐助灾后重建帮扶资金24,355.66元；赴福清市城头镇新楼小学开展“强国复兴有我，安全环保担当”为主题的“安全教育进校园”公益活动，传播环保理念，普及安全知识，并向新楼小学捐助奖教助学金20,000元。</w:t>
              </w:r>
            </w:p>
          </w:sdtContent>
        </w:sdt>
      </w:sdtContent>
    </w:sdt>
    <w:p w:rsidR="003D0FFD" w:rsidRDefault="003D0FFD"/>
    <w:p w:rsidR="003D0FFD" w:rsidRDefault="003D0FFD">
      <w:pPr>
        <w:sectPr w:rsidR="003D0FFD" w:rsidSect="004860B6">
          <w:pgSz w:w="11906" w:h="16838"/>
          <w:pgMar w:top="1525" w:right="1276" w:bottom="1440" w:left="1797" w:header="851" w:footer="992" w:gutter="0"/>
          <w:cols w:space="425"/>
          <w:docGrid w:linePitch="312"/>
        </w:sectPr>
      </w:pPr>
    </w:p>
    <w:p w:rsidR="003D0FFD" w:rsidRDefault="00AC4934">
      <w:pPr>
        <w:pStyle w:val="10"/>
        <w:numPr>
          <w:ilvl w:val="0"/>
          <w:numId w:val="3"/>
        </w:numPr>
        <w:rPr>
          <w:rFonts w:ascii="黑体" w:hAnsi="黑体"/>
        </w:rPr>
      </w:pPr>
      <w:bookmarkStart w:id="42" w:name="_Toc76114277"/>
      <w:r>
        <w:rPr>
          <w:rFonts w:ascii="黑体" w:hAnsi="黑体" w:hint="eastAsia"/>
        </w:rPr>
        <w:lastRenderedPageBreak/>
        <w:t xml:space="preserve">  </w:t>
      </w:r>
      <w:r>
        <w:rPr>
          <w:rFonts w:ascii="黑体" w:hAnsi="黑体"/>
        </w:rPr>
        <w:t>重要事项</w:t>
      </w:r>
      <w:bookmarkEnd w:id="42"/>
    </w:p>
    <w:p w:rsidR="003D0FFD" w:rsidRDefault="003D0FFD"/>
    <w:p w:rsidR="008E0B36" w:rsidRPr="001252D5" w:rsidRDefault="008E0B36" w:rsidP="0092193B">
      <w:pPr>
        <w:pStyle w:val="2"/>
        <w:numPr>
          <w:ilvl w:val="0"/>
          <w:numId w:val="99"/>
        </w:numPr>
        <w:tabs>
          <w:tab w:val="left" w:pos="426"/>
        </w:tabs>
        <w:ind w:firstLineChars="0"/>
        <w:jc w:val="left"/>
        <w:rPr>
          <w:rFonts w:ascii="宋体" w:hAnsi="宋体"/>
        </w:rPr>
      </w:pPr>
      <w:bookmarkStart w:id="43" w:name="_Toc342565988"/>
      <w:r>
        <w:rPr>
          <w:rFonts w:ascii="宋体" w:hAnsi="宋体" w:hint="eastAsia"/>
        </w:rPr>
        <w:t>承诺事项履行情况</w:t>
      </w:r>
    </w:p>
    <w:sdt>
      <w:sdtPr>
        <w:rPr>
          <w:rFonts w:ascii="宋体" w:hAnsi="宋体" w:cs="宋体" w:hint="eastAsia"/>
          <w:b w:val="0"/>
          <w:bCs/>
          <w:kern w:val="0"/>
          <w:szCs w:val="21"/>
        </w:rPr>
        <w:alias w:val="模块:公司实际控制人、股东、关联方、收购人以及公司等承诺相关方在报..."/>
        <w:tag w:val="_SEC_0b5886e57afd437b88c6e55a33dbccb9"/>
        <w:id w:val="516809344"/>
        <w:lock w:val="sdtLocked"/>
        <w:placeholder>
          <w:docPart w:val="GBC22222222222222222222222222222"/>
        </w:placeholder>
      </w:sdtPr>
      <w:sdtEndPr>
        <w:rPr>
          <w:rFonts w:hint="default"/>
          <w:bCs w:val="0"/>
        </w:rPr>
      </w:sdtEndPr>
      <w:sdtContent>
        <w:p w:rsidR="008E0B36" w:rsidRDefault="008E0B36" w:rsidP="0092193B">
          <w:pPr>
            <w:pStyle w:val="3"/>
            <w:numPr>
              <w:ilvl w:val="1"/>
              <w:numId w:val="15"/>
            </w:numPr>
            <w:rPr>
              <w:rFonts w:ascii="宋体" w:hAnsi="宋体"/>
              <w:szCs w:val="21"/>
            </w:rPr>
          </w:pPr>
          <w:r>
            <w:rPr>
              <w:rFonts w:ascii="宋体" w:hAnsi="宋体" w:hint="eastAsia"/>
              <w:szCs w:val="21"/>
            </w:rPr>
            <w:t>公司实际控制人、股东、关联方、收购人以及公司等承诺相关方在报告期内或持续到报告期内的承诺事项</w:t>
          </w:r>
        </w:p>
        <w:sdt>
          <w:sdtPr>
            <w:alias w:val="是否适用：公司实际控制人、股东、关联方、收购人以及公司等承诺相关方在报告期内或持续到报告期内的承诺事项 [双击切换]"/>
            <w:tag w:val="_GBC_1f306de554d7473c98965061dbefd050"/>
            <w:id w:val="1240131894"/>
            <w:lock w:val="sdtLocked"/>
            <w:placeholder>
              <w:docPart w:val="GBC22222222222222222222222222222"/>
            </w:placeholder>
          </w:sdtPr>
          <w:sdtContent>
            <w:p w:rsidR="008E0B36" w:rsidRDefault="009F109D">
              <w:r>
                <w:fldChar w:fldCharType="begin"/>
              </w:r>
              <w:r w:rsidR="008E0B36">
                <w:instrText xml:space="preserve"> MACROBUTTON  SnrToggleCheckbox √适用 </w:instrText>
              </w:r>
              <w:r>
                <w:fldChar w:fldCharType="end"/>
              </w:r>
              <w:r>
                <w:fldChar w:fldCharType="begin"/>
              </w:r>
              <w:r w:rsidR="008E0B36">
                <w:instrText xml:space="preserve"> MACROBUTTON  SnrToggleCheckbox □不适用 </w:instrText>
              </w:r>
              <w:r>
                <w:fldChar w:fldCharType="end"/>
              </w:r>
            </w:p>
          </w:sdtContent>
        </w:sdt>
        <w:tbl>
          <w:tblPr>
            <w:tblW w:w="505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3"/>
            <w:gridCol w:w="1279"/>
            <w:gridCol w:w="986"/>
            <w:gridCol w:w="6092"/>
            <w:gridCol w:w="1727"/>
            <w:gridCol w:w="835"/>
            <w:gridCol w:w="692"/>
            <w:gridCol w:w="974"/>
            <w:gridCol w:w="829"/>
          </w:tblGrid>
          <w:tr w:rsidR="008E0B36" w:rsidTr="00E30F03">
            <w:trPr>
              <w:cantSplit/>
              <w:tblHeader/>
            </w:trPr>
            <w:sdt>
              <w:sdtPr>
                <w:rPr>
                  <w:rFonts w:asciiTheme="minorEastAsia" w:hAnsiTheme="minorEastAsia"/>
                  <w:sz w:val="15"/>
                  <w:szCs w:val="15"/>
                </w:rPr>
                <w:tag w:val="_PLD_7cf4be735507474ea2ffb334536196ae"/>
                <w:id w:val="3534889"/>
                <w:lock w:val="sdtLocked"/>
              </w:sdtPr>
              <w:sdtContent>
                <w:tc>
                  <w:tcPr>
                    <w:tcW w:w="292" w:type="pct"/>
                    <w:shd w:val="clear" w:color="auto" w:fill="auto"/>
                    <w:vAlign w:val="center"/>
                  </w:tcPr>
                  <w:p w:rsidR="008E0B36" w:rsidRPr="008473F2" w:rsidRDefault="008E0B36" w:rsidP="00E30F03">
                    <w:pPr>
                      <w:jc w:val="center"/>
                      <w:rPr>
                        <w:rFonts w:asciiTheme="minorEastAsia" w:hAnsiTheme="minorEastAsia"/>
                        <w:sz w:val="15"/>
                        <w:szCs w:val="15"/>
                      </w:rPr>
                    </w:pPr>
                    <w:r w:rsidRPr="008473F2">
                      <w:rPr>
                        <w:rFonts w:asciiTheme="minorEastAsia" w:hAnsiTheme="minorEastAsia" w:hint="eastAsia"/>
                        <w:sz w:val="15"/>
                        <w:szCs w:val="15"/>
                      </w:rPr>
                      <w:t>承诺背景</w:t>
                    </w:r>
                  </w:p>
                </w:tc>
              </w:sdtContent>
            </w:sdt>
            <w:sdt>
              <w:sdtPr>
                <w:rPr>
                  <w:rFonts w:asciiTheme="minorEastAsia" w:hAnsiTheme="minorEastAsia"/>
                  <w:sz w:val="15"/>
                  <w:szCs w:val="15"/>
                </w:rPr>
                <w:tag w:val="_PLD_77809d9b500842ee846f5b9234afaf2c"/>
                <w:id w:val="3534890"/>
                <w:lock w:val="sdtLocked"/>
              </w:sdtPr>
              <w:sdtContent>
                <w:tc>
                  <w:tcPr>
                    <w:tcW w:w="449" w:type="pct"/>
                    <w:shd w:val="clear" w:color="auto" w:fill="auto"/>
                    <w:vAlign w:val="center"/>
                  </w:tcPr>
                  <w:p w:rsidR="008E0B36" w:rsidRPr="008473F2" w:rsidRDefault="008E0B36" w:rsidP="00E30F03">
                    <w:pPr>
                      <w:jc w:val="center"/>
                      <w:rPr>
                        <w:rFonts w:asciiTheme="minorEastAsia" w:hAnsiTheme="minorEastAsia"/>
                        <w:sz w:val="15"/>
                        <w:szCs w:val="15"/>
                      </w:rPr>
                    </w:pPr>
                    <w:r w:rsidRPr="008473F2">
                      <w:rPr>
                        <w:rFonts w:asciiTheme="minorEastAsia" w:hAnsiTheme="minorEastAsia" w:hint="eastAsia"/>
                        <w:sz w:val="15"/>
                        <w:szCs w:val="15"/>
                      </w:rPr>
                      <w:t>承诺</w:t>
                    </w:r>
                  </w:p>
                  <w:p w:rsidR="008E0B36" w:rsidRPr="008473F2" w:rsidRDefault="008E0B36" w:rsidP="00E30F03">
                    <w:pPr>
                      <w:jc w:val="center"/>
                      <w:rPr>
                        <w:rFonts w:asciiTheme="minorEastAsia" w:hAnsiTheme="minorEastAsia"/>
                        <w:sz w:val="15"/>
                        <w:szCs w:val="15"/>
                      </w:rPr>
                    </w:pPr>
                    <w:r w:rsidRPr="008473F2">
                      <w:rPr>
                        <w:rFonts w:asciiTheme="minorEastAsia" w:hAnsiTheme="minorEastAsia" w:hint="eastAsia"/>
                        <w:sz w:val="15"/>
                        <w:szCs w:val="15"/>
                      </w:rPr>
                      <w:t>类型</w:t>
                    </w:r>
                  </w:p>
                </w:tc>
              </w:sdtContent>
            </w:sdt>
            <w:sdt>
              <w:sdtPr>
                <w:rPr>
                  <w:rFonts w:asciiTheme="minorEastAsia" w:hAnsiTheme="minorEastAsia"/>
                  <w:sz w:val="15"/>
                  <w:szCs w:val="15"/>
                </w:rPr>
                <w:tag w:val="_PLD_d21f336f76d6499095ebb0491402a947"/>
                <w:id w:val="3534891"/>
                <w:lock w:val="sdtLocked"/>
              </w:sdtPr>
              <w:sdtContent>
                <w:tc>
                  <w:tcPr>
                    <w:tcW w:w="346" w:type="pct"/>
                    <w:shd w:val="clear" w:color="auto" w:fill="auto"/>
                    <w:vAlign w:val="center"/>
                  </w:tcPr>
                  <w:p w:rsidR="008E0B36" w:rsidRPr="008473F2" w:rsidRDefault="008E0B36" w:rsidP="00E30F03">
                    <w:pPr>
                      <w:jc w:val="center"/>
                      <w:rPr>
                        <w:rFonts w:asciiTheme="minorEastAsia" w:hAnsiTheme="minorEastAsia"/>
                        <w:sz w:val="15"/>
                        <w:szCs w:val="15"/>
                      </w:rPr>
                    </w:pPr>
                    <w:r w:rsidRPr="008473F2">
                      <w:rPr>
                        <w:rFonts w:asciiTheme="minorEastAsia" w:hAnsiTheme="minorEastAsia" w:hint="eastAsia"/>
                        <w:sz w:val="15"/>
                        <w:szCs w:val="15"/>
                      </w:rPr>
                      <w:t>承诺方</w:t>
                    </w:r>
                  </w:p>
                </w:tc>
              </w:sdtContent>
            </w:sdt>
            <w:sdt>
              <w:sdtPr>
                <w:rPr>
                  <w:rFonts w:asciiTheme="minorEastAsia" w:hAnsiTheme="minorEastAsia"/>
                  <w:sz w:val="15"/>
                  <w:szCs w:val="15"/>
                </w:rPr>
                <w:tag w:val="_PLD_edc023441e514f09b2c6745eaeed4f1d"/>
                <w:id w:val="3534892"/>
                <w:lock w:val="sdtLocked"/>
              </w:sdtPr>
              <w:sdtContent>
                <w:tc>
                  <w:tcPr>
                    <w:tcW w:w="2138" w:type="pct"/>
                    <w:shd w:val="clear" w:color="auto" w:fill="auto"/>
                    <w:vAlign w:val="center"/>
                  </w:tcPr>
                  <w:p w:rsidR="008E0B36" w:rsidRPr="008473F2" w:rsidRDefault="008E0B36" w:rsidP="00E30F03">
                    <w:pPr>
                      <w:jc w:val="center"/>
                      <w:rPr>
                        <w:rFonts w:asciiTheme="minorEastAsia" w:hAnsiTheme="minorEastAsia"/>
                        <w:sz w:val="15"/>
                        <w:szCs w:val="15"/>
                      </w:rPr>
                    </w:pPr>
                    <w:r w:rsidRPr="008473F2">
                      <w:rPr>
                        <w:rFonts w:asciiTheme="minorEastAsia" w:hAnsiTheme="minorEastAsia" w:hint="eastAsia"/>
                        <w:sz w:val="15"/>
                        <w:szCs w:val="15"/>
                      </w:rPr>
                      <w:t>承诺</w:t>
                    </w:r>
                  </w:p>
                  <w:p w:rsidR="008E0B36" w:rsidRPr="008473F2" w:rsidRDefault="008E0B36" w:rsidP="00E30F03">
                    <w:pPr>
                      <w:jc w:val="center"/>
                      <w:rPr>
                        <w:rFonts w:asciiTheme="minorEastAsia" w:hAnsiTheme="minorEastAsia"/>
                        <w:sz w:val="15"/>
                        <w:szCs w:val="15"/>
                      </w:rPr>
                    </w:pPr>
                    <w:r w:rsidRPr="008473F2">
                      <w:rPr>
                        <w:rFonts w:asciiTheme="minorEastAsia" w:hAnsiTheme="minorEastAsia" w:hint="eastAsia"/>
                        <w:sz w:val="15"/>
                        <w:szCs w:val="15"/>
                      </w:rPr>
                      <w:t>内容</w:t>
                    </w:r>
                  </w:p>
                </w:tc>
              </w:sdtContent>
            </w:sdt>
            <w:sdt>
              <w:sdtPr>
                <w:rPr>
                  <w:rFonts w:asciiTheme="minorEastAsia" w:hAnsiTheme="minorEastAsia"/>
                  <w:sz w:val="15"/>
                  <w:szCs w:val="15"/>
                </w:rPr>
                <w:tag w:val="_PLD_d398e2f412b141208b0742084901cc8c"/>
                <w:id w:val="3534893"/>
                <w:lock w:val="sdtLocked"/>
              </w:sdtPr>
              <w:sdtContent>
                <w:tc>
                  <w:tcPr>
                    <w:tcW w:w="606" w:type="pct"/>
                    <w:shd w:val="clear" w:color="auto" w:fill="auto"/>
                    <w:vAlign w:val="center"/>
                  </w:tcPr>
                  <w:p w:rsidR="008E0B36" w:rsidRPr="008473F2" w:rsidRDefault="008E0B36" w:rsidP="00E30F03">
                    <w:pPr>
                      <w:jc w:val="center"/>
                      <w:rPr>
                        <w:rFonts w:asciiTheme="minorEastAsia" w:hAnsiTheme="minorEastAsia"/>
                        <w:sz w:val="15"/>
                        <w:szCs w:val="15"/>
                      </w:rPr>
                    </w:pPr>
                    <w:r w:rsidRPr="008473F2">
                      <w:rPr>
                        <w:rFonts w:asciiTheme="minorEastAsia" w:hAnsiTheme="minorEastAsia" w:hint="eastAsia"/>
                        <w:sz w:val="15"/>
                        <w:szCs w:val="15"/>
                      </w:rPr>
                      <w:t>承诺时间及期限</w:t>
                    </w:r>
                  </w:p>
                </w:tc>
              </w:sdtContent>
            </w:sdt>
            <w:sdt>
              <w:sdtPr>
                <w:rPr>
                  <w:rFonts w:asciiTheme="minorEastAsia" w:hAnsiTheme="minorEastAsia"/>
                  <w:sz w:val="15"/>
                  <w:szCs w:val="15"/>
                </w:rPr>
                <w:tag w:val="_PLD_1bb30cce0850445480f1557cc607067b"/>
                <w:id w:val="3534894"/>
                <w:lock w:val="sdtLocked"/>
              </w:sdtPr>
              <w:sdtContent>
                <w:tc>
                  <w:tcPr>
                    <w:tcW w:w="293" w:type="pct"/>
                    <w:shd w:val="clear" w:color="auto" w:fill="auto"/>
                    <w:vAlign w:val="center"/>
                  </w:tcPr>
                  <w:p w:rsidR="008E0B36" w:rsidRPr="008473F2" w:rsidRDefault="008E0B36" w:rsidP="00E30F03">
                    <w:pPr>
                      <w:jc w:val="center"/>
                      <w:rPr>
                        <w:rFonts w:asciiTheme="minorEastAsia" w:hAnsiTheme="minorEastAsia"/>
                        <w:sz w:val="15"/>
                        <w:szCs w:val="15"/>
                      </w:rPr>
                    </w:pPr>
                    <w:r w:rsidRPr="008473F2">
                      <w:rPr>
                        <w:rFonts w:asciiTheme="minorEastAsia" w:hAnsiTheme="minorEastAsia" w:hint="eastAsia"/>
                        <w:sz w:val="15"/>
                        <w:szCs w:val="15"/>
                      </w:rPr>
                      <w:t>是否有履行期限</w:t>
                    </w:r>
                  </w:p>
                </w:tc>
              </w:sdtContent>
            </w:sdt>
            <w:sdt>
              <w:sdtPr>
                <w:rPr>
                  <w:rFonts w:asciiTheme="minorEastAsia" w:hAnsiTheme="minorEastAsia"/>
                  <w:sz w:val="15"/>
                  <w:szCs w:val="15"/>
                </w:rPr>
                <w:tag w:val="_PLD_163d41dca4704f5ea4aae2d6d04db88e"/>
                <w:id w:val="3534895"/>
                <w:lock w:val="sdtLocked"/>
              </w:sdtPr>
              <w:sdtContent>
                <w:tc>
                  <w:tcPr>
                    <w:tcW w:w="243" w:type="pct"/>
                    <w:shd w:val="clear" w:color="auto" w:fill="auto"/>
                    <w:vAlign w:val="center"/>
                  </w:tcPr>
                  <w:p w:rsidR="008E0B36" w:rsidRPr="008473F2" w:rsidRDefault="008E0B36" w:rsidP="00E30F03">
                    <w:pPr>
                      <w:jc w:val="center"/>
                      <w:rPr>
                        <w:rFonts w:asciiTheme="minorEastAsia" w:hAnsiTheme="minorEastAsia"/>
                        <w:sz w:val="15"/>
                        <w:szCs w:val="15"/>
                      </w:rPr>
                    </w:pPr>
                    <w:r w:rsidRPr="008473F2">
                      <w:rPr>
                        <w:rFonts w:asciiTheme="minorEastAsia" w:hAnsiTheme="minorEastAsia" w:hint="eastAsia"/>
                        <w:sz w:val="15"/>
                        <w:szCs w:val="15"/>
                      </w:rPr>
                      <w:t>是否及时严格履行</w:t>
                    </w:r>
                  </w:p>
                </w:tc>
              </w:sdtContent>
            </w:sdt>
            <w:sdt>
              <w:sdtPr>
                <w:rPr>
                  <w:rFonts w:asciiTheme="minorEastAsia" w:hAnsiTheme="minorEastAsia"/>
                  <w:sz w:val="15"/>
                  <w:szCs w:val="15"/>
                </w:rPr>
                <w:tag w:val="_PLD_f0ee8c5125074149961859e986fb6c43"/>
                <w:id w:val="3534896"/>
                <w:lock w:val="sdtLocked"/>
              </w:sdtPr>
              <w:sdtContent>
                <w:tc>
                  <w:tcPr>
                    <w:tcW w:w="342" w:type="pct"/>
                    <w:shd w:val="clear" w:color="auto" w:fill="auto"/>
                    <w:vAlign w:val="center"/>
                  </w:tcPr>
                  <w:p w:rsidR="008E0B36" w:rsidRPr="008473F2" w:rsidRDefault="008E0B36" w:rsidP="00E30F03">
                    <w:pPr>
                      <w:jc w:val="center"/>
                      <w:rPr>
                        <w:rFonts w:asciiTheme="minorEastAsia" w:hAnsiTheme="minorEastAsia"/>
                        <w:sz w:val="15"/>
                        <w:szCs w:val="15"/>
                      </w:rPr>
                    </w:pPr>
                    <w:r w:rsidRPr="008473F2">
                      <w:rPr>
                        <w:rFonts w:asciiTheme="minorEastAsia" w:hAnsiTheme="minorEastAsia" w:hint="eastAsia"/>
                        <w:sz w:val="15"/>
                        <w:szCs w:val="15"/>
                      </w:rPr>
                      <w:t>如未能及时履行应说明未完成履行的具体原因</w:t>
                    </w:r>
                  </w:p>
                </w:tc>
              </w:sdtContent>
            </w:sdt>
            <w:sdt>
              <w:sdtPr>
                <w:rPr>
                  <w:rFonts w:asciiTheme="minorEastAsia" w:hAnsiTheme="minorEastAsia"/>
                  <w:sz w:val="15"/>
                  <w:szCs w:val="15"/>
                </w:rPr>
                <w:tag w:val="_PLD_a7e59e23ed90488abff575e2b4f10711"/>
                <w:id w:val="3534897"/>
                <w:lock w:val="sdtLocked"/>
              </w:sdtPr>
              <w:sdtContent>
                <w:tc>
                  <w:tcPr>
                    <w:tcW w:w="291" w:type="pct"/>
                    <w:shd w:val="clear" w:color="auto" w:fill="auto"/>
                    <w:vAlign w:val="center"/>
                  </w:tcPr>
                  <w:p w:rsidR="008E0B36" w:rsidRPr="008473F2" w:rsidRDefault="008E0B36" w:rsidP="00E30F03">
                    <w:pPr>
                      <w:jc w:val="center"/>
                      <w:rPr>
                        <w:rFonts w:asciiTheme="minorEastAsia" w:hAnsiTheme="minorEastAsia"/>
                        <w:sz w:val="15"/>
                        <w:szCs w:val="15"/>
                      </w:rPr>
                    </w:pPr>
                    <w:r w:rsidRPr="008473F2">
                      <w:rPr>
                        <w:rFonts w:asciiTheme="minorEastAsia" w:hAnsiTheme="minorEastAsia" w:hint="eastAsia"/>
                        <w:sz w:val="15"/>
                        <w:szCs w:val="15"/>
                      </w:rPr>
                      <w:t>如未能及时履行应说明下一步计划</w:t>
                    </w:r>
                  </w:p>
                </w:tc>
              </w:sdtContent>
            </w:sdt>
          </w:tr>
          <w:tr w:rsidR="008E0B36" w:rsidTr="00E30F03">
            <w:trPr>
              <w:trHeight w:val="1523"/>
            </w:trPr>
            <w:tc>
              <w:tcPr>
                <w:tcW w:w="292" w:type="pct"/>
                <w:vMerge w:val="restart"/>
                <w:shd w:val="clear" w:color="auto" w:fill="auto"/>
                <w:vAlign w:val="center"/>
              </w:tcPr>
              <w:p w:rsidR="008E0B36" w:rsidRPr="008473F2" w:rsidRDefault="008E0B36" w:rsidP="00E30F03">
                <w:pPr>
                  <w:rPr>
                    <w:rFonts w:asciiTheme="minorEastAsia" w:hAnsiTheme="minorEastAsia"/>
                    <w:sz w:val="15"/>
                    <w:szCs w:val="15"/>
                  </w:rPr>
                </w:pPr>
                <w:r w:rsidRPr="008473F2">
                  <w:rPr>
                    <w:rFonts w:asciiTheme="minorEastAsia" w:hAnsiTheme="minorEastAsia" w:hint="eastAsia"/>
                    <w:sz w:val="15"/>
                    <w:szCs w:val="15"/>
                  </w:rPr>
                  <w:t>与重大资产重组相关的承诺</w:t>
                </w:r>
              </w:p>
            </w:tc>
            <w:tc>
              <w:tcPr>
                <w:tcW w:w="449" w:type="pct"/>
                <w:vMerge w:val="restart"/>
                <w:shd w:val="clear" w:color="auto" w:fill="auto"/>
                <w:vAlign w:val="center"/>
              </w:tcPr>
              <w:sdt>
                <w:sdtPr>
                  <w:rPr>
                    <w:rFonts w:asciiTheme="minorEastAsia" w:hAnsiTheme="minorEastAsia"/>
                    <w:sz w:val="15"/>
                    <w:szCs w:val="15"/>
                  </w:rPr>
                  <w:alias w:val="与重大资产重组相关的承诺-承诺类型"/>
                  <w:tag w:val="_GBC_c986a55468114c2fbf6186df07b763ce"/>
                  <w:id w:val="3534910"/>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p w:rsidR="008E0B36" w:rsidRPr="008473F2" w:rsidRDefault="008E0B36" w:rsidP="00E30F03">
                    <w:pPr>
                      <w:jc w:val="center"/>
                      <w:rPr>
                        <w:rFonts w:asciiTheme="minorEastAsia" w:hAnsiTheme="minorEastAsia"/>
                        <w:color w:val="FFC000"/>
                        <w:sz w:val="15"/>
                        <w:szCs w:val="15"/>
                      </w:rPr>
                    </w:pPr>
                    <w:r>
                      <w:rPr>
                        <w:rFonts w:asciiTheme="minorEastAsia" w:hAnsiTheme="minorEastAsia" w:hint="eastAsia"/>
                        <w:sz w:val="15"/>
                        <w:szCs w:val="15"/>
                      </w:rPr>
                      <w:t>其他</w:t>
                    </w:r>
                  </w:p>
                </w:sdtContent>
              </w:sdt>
            </w:tc>
            <w:tc>
              <w:tcPr>
                <w:tcW w:w="346" w:type="pct"/>
                <w:shd w:val="clear" w:color="auto" w:fill="auto"/>
                <w:vAlign w:val="center"/>
              </w:tcPr>
              <w:p w:rsidR="008E0B36" w:rsidRPr="008473F2" w:rsidRDefault="008E0B36" w:rsidP="00E30F03">
                <w:pPr>
                  <w:rPr>
                    <w:rFonts w:asciiTheme="minorEastAsia" w:hAnsiTheme="minorEastAsia"/>
                    <w:sz w:val="15"/>
                    <w:szCs w:val="15"/>
                  </w:rPr>
                </w:pPr>
                <w:r w:rsidRPr="008473F2">
                  <w:rPr>
                    <w:rFonts w:asciiTheme="minorEastAsia" w:hAnsiTheme="minorEastAsia"/>
                    <w:sz w:val="15"/>
                    <w:szCs w:val="15"/>
                  </w:rPr>
                  <w:t>福建省投资开发集团有限责任公司</w:t>
                </w:r>
              </w:p>
            </w:tc>
            <w:tc>
              <w:tcPr>
                <w:tcW w:w="2138" w:type="pct"/>
                <w:vMerge w:val="restart"/>
                <w:shd w:val="clear" w:color="auto" w:fill="auto"/>
                <w:vAlign w:val="center"/>
              </w:tcPr>
              <w:p w:rsidR="008E0B36" w:rsidRPr="008473F2" w:rsidRDefault="008E0B36" w:rsidP="00E30F03">
                <w:pPr>
                  <w:spacing w:line="240" w:lineRule="exact"/>
                  <w:rPr>
                    <w:rFonts w:asciiTheme="minorEastAsia" w:hAnsiTheme="minorEastAsia"/>
                    <w:sz w:val="15"/>
                    <w:szCs w:val="15"/>
                  </w:rPr>
                </w:pPr>
                <w:r w:rsidRPr="008473F2">
                  <w:rPr>
                    <w:rFonts w:asciiTheme="minorEastAsia" w:hAnsiTheme="minorEastAsia" w:hint="eastAsia"/>
                    <w:sz w:val="15"/>
                    <w:szCs w:val="15"/>
                  </w:rPr>
                  <w:t>1、人员独立：（1）保证上市公司的总经理、副总经理、财务负责人、董事会秘书等高级管理人员在上市公司专职工作，不在本承诺人及本承诺人控制的其他企业中担任除董事、监事以外的其他职务，且不在本承诺人及本承诺人控制的其他企业中领薪。（2）保证上市公司的财务人员独立，不在本承诺人及本承诺人控制的其他企业中兼职或领取报酬。（3）保证上市公司拥有完整独立的劳动、人事及薪酬管理体系，该等体系和本承诺人及本承诺人控制的其他企业之间完全独立。2、资产独立：（1）保证上市公司具有独立完整的资产，上市公司的资产全部处于上市公司的控制之下，并为上市公司独立拥有和运营。保证本承诺人及本承诺人控制的其他企业不以任何方式违法违规占用上市公司的资金、资产。（2）保证不以上市公司的资产为本承诺人及本承诺人控制的其他企业的债务违规提供担保。3、财务独立：（1）保证上市公司建立独立的财务部门和独立的财务核算体系。（2）保证上市公司具有规范、独立的财务会计制度和对子公司的财务管理制度。（3）保证上市公司独立在银行开户，不与本承诺人及本承诺人控制的其他企业共用银行账户。（4）保证上市公司能够作出独立的财务决策，本承诺人及本承诺人控制的其他企业不通过违法违规的方式干预上市公司的资金使用、调度。（5）保证上市公司依法独立纳税。4、机构独立：（1）保证上市公司依法建立健全股份公司法人治理结构，拥有独立、完整的组织机构。（2）保证上市公司的股东大会、董事会、独立董事、监事会、高级管理人员等依照法律、法规和公司章程独立行使职权。（3）保证上市公司拥有独立、完整的组织机构，与本承诺人及本承诺人控制的其他企业间不存在机构混同情形。5、业务独立：（1）保证上市公司拥有独立开展经营活动的资产、人员、资质和能力，具有面向市场独立自主持续经营的能力。（2）保证尽量减少本承诺人及本承诺人控制的其他企业与上市公司的关联交易，无法避免或有合理原因的关联交易则按照“公开、公平、公正”的原则依法进行。6、保证上市公司在其他方面与本承诺人及本承诺人控制的其他企业保持独立。</w:t>
                </w:r>
              </w:p>
              <w:p w:rsidR="008E0B36" w:rsidRPr="008473F2" w:rsidRDefault="008E0B36" w:rsidP="00E30F03">
                <w:pPr>
                  <w:spacing w:line="240" w:lineRule="exact"/>
                  <w:rPr>
                    <w:rFonts w:asciiTheme="minorEastAsia" w:hAnsiTheme="minorEastAsia"/>
                    <w:sz w:val="15"/>
                    <w:szCs w:val="15"/>
                  </w:rPr>
                </w:pPr>
                <w:r w:rsidRPr="008473F2">
                  <w:rPr>
                    <w:rFonts w:asciiTheme="minorEastAsia" w:hAnsiTheme="minorEastAsia" w:hint="eastAsia"/>
                    <w:sz w:val="15"/>
                    <w:szCs w:val="15"/>
                  </w:rPr>
                  <w:t>如违反上述承诺，并因此给上市公司造成经济损失，本承诺人将向上市公司进行赔偿。</w:t>
                </w:r>
              </w:p>
            </w:tc>
            <w:tc>
              <w:tcPr>
                <w:tcW w:w="606" w:type="pct"/>
                <w:vMerge w:val="restart"/>
                <w:shd w:val="clear" w:color="auto" w:fill="auto"/>
                <w:vAlign w:val="center"/>
              </w:tcPr>
              <w:p w:rsidR="008E0B36" w:rsidRPr="008473F2" w:rsidRDefault="008E0B36" w:rsidP="00E30F03">
                <w:pPr>
                  <w:spacing w:line="240" w:lineRule="exact"/>
                  <w:rPr>
                    <w:rFonts w:asciiTheme="minorEastAsia" w:hAnsiTheme="minorEastAsia"/>
                    <w:sz w:val="15"/>
                    <w:szCs w:val="15"/>
                  </w:rPr>
                </w:pPr>
                <w:r w:rsidRPr="008473F2">
                  <w:rPr>
                    <w:rFonts w:asciiTheme="minorEastAsia" w:hAnsiTheme="minorEastAsia" w:hint="eastAsia"/>
                    <w:sz w:val="15"/>
                    <w:szCs w:val="15"/>
                  </w:rPr>
                  <w:t>承诺时间：2019-04-04</w:t>
                </w:r>
              </w:p>
              <w:p w:rsidR="008E0B36" w:rsidRPr="008473F2" w:rsidRDefault="008E0B36" w:rsidP="00E30F03">
                <w:pPr>
                  <w:spacing w:line="240" w:lineRule="exact"/>
                  <w:rPr>
                    <w:rFonts w:asciiTheme="minorEastAsia" w:hAnsiTheme="minorEastAsia"/>
                    <w:sz w:val="15"/>
                    <w:szCs w:val="15"/>
                  </w:rPr>
                </w:pPr>
                <w:r w:rsidRPr="008473F2">
                  <w:rPr>
                    <w:rFonts w:asciiTheme="minorEastAsia" w:hAnsiTheme="minorEastAsia" w:hint="eastAsia"/>
                    <w:sz w:val="15"/>
                    <w:szCs w:val="15"/>
                  </w:rPr>
                  <w:t>期限：长期有效</w:t>
                </w:r>
              </w:p>
            </w:tc>
            <w:tc>
              <w:tcPr>
                <w:tcW w:w="293" w:type="pct"/>
                <w:vMerge w:val="restart"/>
                <w:shd w:val="clear" w:color="auto" w:fill="auto"/>
                <w:vAlign w:val="center"/>
              </w:tcPr>
              <w:sdt>
                <w:sdtPr>
                  <w:rPr>
                    <w:rFonts w:asciiTheme="minorEastAsia" w:hAnsiTheme="minorEastAsia"/>
                    <w:sz w:val="15"/>
                    <w:szCs w:val="15"/>
                  </w:rPr>
                  <w:alias w:val="与重大资产重组相关的承诺-是否有履行期限"/>
                  <w:tag w:val="_GBC_79e4c1ac8ad34fc58bc66e725cb673e1"/>
                  <w:id w:val="3534911"/>
                  <w:lock w:val="sdtLocked"/>
                  <w:comboBox>
                    <w:listItem w:displayText="是" w:value="true"/>
                    <w:listItem w:displayText="否" w:value="false"/>
                  </w:comboBox>
                </w:sdtPr>
                <w:sdtContent>
                  <w:p w:rsidR="008E0B36" w:rsidRPr="008473F2" w:rsidRDefault="008E0B36" w:rsidP="00E30F03">
                    <w:pPr>
                      <w:jc w:val="center"/>
                      <w:rPr>
                        <w:rFonts w:asciiTheme="minorEastAsia" w:hAnsiTheme="minorEastAsia"/>
                        <w:color w:val="FFC000"/>
                        <w:sz w:val="15"/>
                        <w:szCs w:val="15"/>
                      </w:rPr>
                    </w:pPr>
                    <w:r>
                      <w:rPr>
                        <w:rFonts w:asciiTheme="minorEastAsia" w:hAnsiTheme="minorEastAsia" w:hint="eastAsia"/>
                        <w:sz w:val="15"/>
                        <w:szCs w:val="15"/>
                      </w:rPr>
                      <w:t>是</w:t>
                    </w:r>
                  </w:p>
                </w:sdtContent>
              </w:sdt>
            </w:tc>
            <w:tc>
              <w:tcPr>
                <w:tcW w:w="243" w:type="pct"/>
                <w:vMerge w:val="restart"/>
                <w:shd w:val="clear" w:color="auto" w:fill="auto"/>
                <w:vAlign w:val="center"/>
              </w:tcPr>
              <w:sdt>
                <w:sdtPr>
                  <w:rPr>
                    <w:rFonts w:asciiTheme="minorEastAsia" w:hAnsiTheme="minorEastAsia"/>
                    <w:sz w:val="15"/>
                    <w:szCs w:val="15"/>
                  </w:rPr>
                  <w:alias w:val="与重大资产重组相关的承诺-是否及时严格履行"/>
                  <w:tag w:val="_GBC_1aabacc96fa447b3965eabf1922b74c1"/>
                  <w:id w:val="3534912"/>
                  <w:lock w:val="sdtLocked"/>
                  <w:comboBox>
                    <w:listItem w:displayText="是" w:value="true"/>
                    <w:listItem w:displayText="否" w:value="false"/>
                  </w:comboBox>
                </w:sdtPr>
                <w:sdtContent>
                  <w:p w:rsidR="008E0B36" w:rsidRPr="008473F2" w:rsidRDefault="008E0B36" w:rsidP="00E30F03">
                    <w:pPr>
                      <w:jc w:val="center"/>
                      <w:rPr>
                        <w:rFonts w:asciiTheme="minorEastAsia" w:hAnsiTheme="minorEastAsia"/>
                        <w:color w:val="FFC000"/>
                        <w:sz w:val="15"/>
                        <w:szCs w:val="15"/>
                      </w:rPr>
                    </w:pPr>
                    <w:r>
                      <w:rPr>
                        <w:rFonts w:asciiTheme="minorEastAsia" w:hAnsiTheme="minorEastAsia" w:hint="eastAsia"/>
                        <w:sz w:val="15"/>
                        <w:szCs w:val="15"/>
                      </w:rPr>
                      <w:t>是</w:t>
                    </w:r>
                  </w:p>
                </w:sdtContent>
              </w:sdt>
            </w:tc>
            <w:tc>
              <w:tcPr>
                <w:tcW w:w="342" w:type="pct"/>
                <w:vMerge w:val="restart"/>
                <w:shd w:val="clear" w:color="auto" w:fill="auto"/>
                <w:vAlign w:val="center"/>
              </w:tcPr>
              <w:p w:rsidR="008E0B36" w:rsidRPr="008473F2" w:rsidRDefault="008E0B36" w:rsidP="00E30F03">
                <w:pPr>
                  <w:jc w:val="center"/>
                  <w:rPr>
                    <w:rFonts w:asciiTheme="minorEastAsia" w:hAnsiTheme="minorEastAsia"/>
                    <w:sz w:val="15"/>
                    <w:szCs w:val="15"/>
                  </w:rPr>
                </w:pPr>
                <w:r w:rsidRPr="008473F2">
                  <w:rPr>
                    <w:rFonts w:asciiTheme="minorEastAsia" w:hAnsiTheme="minorEastAsia" w:hint="eastAsia"/>
                    <w:sz w:val="15"/>
                    <w:szCs w:val="15"/>
                  </w:rPr>
                  <w:t>/</w:t>
                </w:r>
              </w:p>
            </w:tc>
            <w:tc>
              <w:tcPr>
                <w:tcW w:w="291" w:type="pct"/>
                <w:vMerge w:val="restart"/>
                <w:shd w:val="clear" w:color="auto" w:fill="auto"/>
                <w:vAlign w:val="center"/>
              </w:tcPr>
              <w:p w:rsidR="008E0B36" w:rsidRPr="008473F2" w:rsidRDefault="008E0B36" w:rsidP="00E30F03">
                <w:pPr>
                  <w:jc w:val="center"/>
                  <w:rPr>
                    <w:rFonts w:asciiTheme="minorEastAsia" w:hAnsiTheme="minorEastAsia"/>
                    <w:sz w:val="15"/>
                    <w:szCs w:val="15"/>
                  </w:rPr>
                </w:pPr>
                <w:r w:rsidRPr="008473F2">
                  <w:rPr>
                    <w:rFonts w:asciiTheme="minorEastAsia" w:hAnsiTheme="minorEastAsia" w:hint="eastAsia"/>
                    <w:sz w:val="15"/>
                    <w:szCs w:val="15"/>
                  </w:rPr>
                  <w:t>/</w:t>
                </w:r>
              </w:p>
            </w:tc>
          </w:tr>
          <w:tr w:rsidR="008E0B36" w:rsidTr="00E30F03">
            <w:trPr>
              <w:trHeight w:val="1403"/>
            </w:trPr>
            <w:tc>
              <w:tcPr>
                <w:tcW w:w="292" w:type="pct"/>
                <w:vMerge/>
                <w:shd w:val="clear" w:color="auto" w:fill="auto"/>
                <w:vAlign w:val="center"/>
              </w:tcPr>
              <w:p w:rsidR="008E0B36" w:rsidRPr="008473F2" w:rsidRDefault="008E0B36" w:rsidP="00E30F03">
                <w:pPr>
                  <w:rPr>
                    <w:rFonts w:asciiTheme="minorEastAsia" w:hAnsiTheme="minorEastAsia"/>
                    <w:sz w:val="15"/>
                    <w:szCs w:val="15"/>
                  </w:rPr>
                </w:pPr>
              </w:p>
            </w:tc>
            <w:tc>
              <w:tcPr>
                <w:tcW w:w="449" w:type="pct"/>
                <w:vMerge/>
                <w:shd w:val="clear" w:color="auto" w:fill="auto"/>
              </w:tcPr>
              <w:p w:rsidR="008E0B36" w:rsidRPr="008473F2" w:rsidRDefault="008E0B36" w:rsidP="00E30F03">
                <w:pPr>
                  <w:rPr>
                    <w:rFonts w:asciiTheme="minorEastAsia" w:hAnsiTheme="minorEastAsia"/>
                    <w:sz w:val="15"/>
                    <w:szCs w:val="15"/>
                  </w:rPr>
                </w:pPr>
              </w:p>
            </w:tc>
            <w:tc>
              <w:tcPr>
                <w:tcW w:w="346" w:type="pct"/>
                <w:shd w:val="clear" w:color="auto" w:fill="auto"/>
                <w:vAlign w:val="center"/>
              </w:tcPr>
              <w:p w:rsidR="008E0B36" w:rsidRPr="008473F2" w:rsidRDefault="008E0B36" w:rsidP="00E30F03">
                <w:pPr>
                  <w:rPr>
                    <w:rFonts w:asciiTheme="minorEastAsia" w:hAnsiTheme="minorEastAsia"/>
                    <w:sz w:val="15"/>
                    <w:szCs w:val="15"/>
                  </w:rPr>
                </w:pPr>
                <w:r w:rsidRPr="008473F2">
                  <w:rPr>
                    <w:rFonts w:asciiTheme="minorEastAsia" w:hAnsiTheme="minorEastAsia"/>
                    <w:sz w:val="15"/>
                    <w:szCs w:val="15"/>
                  </w:rPr>
                  <w:t>福建华兴创业投资有限公司</w:t>
                </w:r>
              </w:p>
            </w:tc>
            <w:tc>
              <w:tcPr>
                <w:tcW w:w="2138" w:type="pct"/>
                <w:vMerge/>
                <w:shd w:val="clear" w:color="auto" w:fill="auto"/>
              </w:tcPr>
              <w:p w:rsidR="008E0B36" w:rsidRPr="008473F2" w:rsidRDefault="008E0B36" w:rsidP="00E30F03">
                <w:pPr>
                  <w:rPr>
                    <w:rFonts w:asciiTheme="minorEastAsia" w:hAnsiTheme="minorEastAsia"/>
                    <w:sz w:val="15"/>
                    <w:szCs w:val="15"/>
                  </w:rPr>
                </w:pPr>
              </w:p>
            </w:tc>
            <w:tc>
              <w:tcPr>
                <w:tcW w:w="606" w:type="pct"/>
                <w:vMerge/>
                <w:shd w:val="clear" w:color="auto" w:fill="auto"/>
              </w:tcPr>
              <w:p w:rsidR="008E0B36" w:rsidRPr="008473F2" w:rsidRDefault="008E0B36" w:rsidP="00E30F03">
                <w:pPr>
                  <w:rPr>
                    <w:rFonts w:asciiTheme="minorEastAsia" w:hAnsiTheme="minorEastAsia"/>
                    <w:sz w:val="15"/>
                    <w:szCs w:val="15"/>
                  </w:rPr>
                </w:pPr>
              </w:p>
            </w:tc>
            <w:tc>
              <w:tcPr>
                <w:tcW w:w="293" w:type="pct"/>
                <w:vMerge/>
                <w:shd w:val="clear" w:color="auto" w:fill="auto"/>
              </w:tcPr>
              <w:p w:rsidR="008E0B36" w:rsidRPr="008473F2" w:rsidRDefault="008E0B36" w:rsidP="00E30F03">
                <w:pPr>
                  <w:rPr>
                    <w:rFonts w:asciiTheme="minorEastAsia" w:hAnsiTheme="minorEastAsia"/>
                    <w:sz w:val="15"/>
                    <w:szCs w:val="15"/>
                  </w:rPr>
                </w:pPr>
              </w:p>
            </w:tc>
            <w:tc>
              <w:tcPr>
                <w:tcW w:w="243" w:type="pct"/>
                <w:vMerge/>
                <w:shd w:val="clear" w:color="auto" w:fill="auto"/>
              </w:tcPr>
              <w:p w:rsidR="008E0B36" w:rsidRPr="008473F2" w:rsidRDefault="008E0B36" w:rsidP="00E30F03">
                <w:pPr>
                  <w:rPr>
                    <w:rFonts w:asciiTheme="minorEastAsia" w:hAnsiTheme="minorEastAsia"/>
                    <w:sz w:val="15"/>
                    <w:szCs w:val="15"/>
                  </w:rPr>
                </w:pPr>
              </w:p>
            </w:tc>
            <w:tc>
              <w:tcPr>
                <w:tcW w:w="342" w:type="pct"/>
                <w:vMerge/>
                <w:shd w:val="clear" w:color="auto" w:fill="auto"/>
              </w:tcPr>
              <w:p w:rsidR="008E0B36" w:rsidRPr="008473F2" w:rsidRDefault="008E0B36" w:rsidP="00E30F03">
                <w:pPr>
                  <w:rPr>
                    <w:rFonts w:asciiTheme="minorEastAsia" w:hAnsiTheme="minorEastAsia"/>
                    <w:sz w:val="15"/>
                    <w:szCs w:val="15"/>
                  </w:rPr>
                </w:pPr>
              </w:p>
            </w:tc>
            <w:tc>
              <w:tcPr>
                <w:tcW w:w="291" w:type="pct"/>
                <w:vMerge/>
                <w:shd w:val="clear" w:color="auto" w:fill="auto"/>
              </w:tcPr>
              <w:p w:rsidR="008E0B36" w:rsidRPr="008473F2" w:rsidRDefault="008E0B36" w:rsidP="00E30F03">
                <w:pPr>
                  <w:rPr>
                    <w:rFonts w:asciiTheme="minorEastAsia" w:hAnsiTheme="minorEastAsia"/>
                    <w:sz w:val="15"/>
                    <w:szCs w:val="15"/>
                  </w:rPr>
                </w:pPr>
              </w:p>
            </w:tc>
          </w:tr>
          <w:tr w:rsidR="008E0B36" w:rsidTr="00E30F03">
            <w:trPr>
              <w:trHeight w:val="1379"/>
            </w:trPr>
            <w:tc>
              <w:tcPr>
                <w:tcW w:w="292" w:type="pct"/>
                <w:vMerge/>
                <w:shd w:val="clear" w:color="auto" w:fill="auto"/>
                <w:vAlign w:val="center"/>
              </w:tcPr>
              <w:p w:rsidR="008E0B36" w:rsidRPr="008473F2" w:rsidRDefault="008E0B36" w:rsidP="00E30F03">
                <w:pPr>
                  <w:rPr>
                    <w:rFonts w:asciiTheme="minorEastAsia" w:hAnsiTheme="minorEastAsia"/>
                    <w:sz w:val="15"/>
                    <w:szCs w:val="15"/>
                  </w:rPr>
                </w:pPr>
              </w:p>
            </w:tc>
            <w:tc>
              <w:tcPr>
                <w:tcW w:w="449" w:type="pct"/>
                <w:vMerge/>
                <w:shd w:val="clear" w:color="auto" w:fill="auto"/>
              </w:tcPr>
              <w:p w:rsidR="008E0B36" w:rsidRPr="008473F2" w:rsidRDefault="008E0B36" w:rsidP="00E30F03">
                <w:pPr>
                  <w:rPr>
                    <w:rFonts w:asciiTheme="minorEastAsia" w:hAnsiTheme="minorEastAsia"/>
                    <w:sz w:val="15"/>
                    <w:szCs w:val="15"/>
                  </w:rPr>
                </w:pPr>
              </w:p>
            </w:tc>
            <w:tc>
              <w:tcPr>
                <w:tcW w:w="346" w:type="pct"/>
                <w:shd w:val="clear" w:color="auto" w:fill="auto"/>
                <w:vAlign w:val="center"/>
              </w:tcPr>
              <w:p w:rsidR="008E0B36" w:rsidRPr="008473F2" w:rsidRDefault="008E0B36" w:rsidP="00E30F03">
                <w:pPr>
                  <w:rPr>
                    <w:rFonts w:asciiTheme="minorEastAsia" w:hAnsiTheme="minorEastAsia"/>
                    <w:sz w:val="15"/>
                    <w:szCs w:val="15"/>
                  </w:rPr>
                </w:pPr>
                <w:r w:rsidRPr="008473F2">
                  <w:rPr>
                    <w:rFonts w:asciiTheme="minorEastAsia" w:hAnsiTheme="minorEastAsia"/>
                    <w:sz w:val="15"/>
                    <w:szCs w:val="15"/>
                  </w:rPr>
                  <w:t>福建省铁路投资有限责任公司</w:t>
                </w:r>
              </w:p>
            </w:tc>
            <w:tc>
              <w:tcPr>
                <w:tcW w:w="2138" w:type="pct"/>
                <w:vMerge/>
                <w:shd w:val="clear" w:color="auto" w:fill="auto"/>
              </w:tcPr>
              <w:p w:rsidR="008E0B36" w:rsidRPr="008473F2" w:rsidRDefault="008E0B36" w:rsidP="00E30F03">
                <w:pPr>
                  <w:rPr>
                    <w:rFonts w:asciiTheme="minorEastAsia" w:hAnsiTheme="minorEastAsia"/>
                    <w:sz w:val="15"/>
                    <w:szCs w:val="15"/>
                  </w:rPr>
                </w:pPr>
              </w:p>
            </w:tc>
            <w:tc>
              <w:tcPr>
                <w:tcW w:w="606" w:type="pct"/>
                <w:vMerge/>
                <w:shd w:val="clear" w:color="auto" w:fill="auto"/>
              </w:tcPr>
              <w:p w:rsidR="008E0B36" w:rsidRPr="008473F2" w:rsidRDefault="008E0B36" w:rsidP="00E30F03">
                <w:pPr>
                  <w:rPr>
                    <w:rFonts w:asciiTheme="minorEastAsia" w:hAnsiTheme="minorEastAsia"/>
                    <w:sz w:val="15"/>
                    <w:szCs w:val="15"/>
                  </w:rPr>
                </w:pPr>
              </w:p>
            </w:tc>
            <w:tc>
              <w:tcPr>
                <w:tcW w:w="293" w:type="pct"/>
                <w:vMerge/>
                <w:shd w:val="clear" w:color="auto" w:fill="auto"/>
              </w:tcPr>
              <w:p w:rsidR="008E0B36" w:rsidRPr="008473F2" w:rsidRDefault="008E0B36" w:rsidP="00E30F03">
                <w:pPr>
                  <w:rPr>
                    <w:rFonts w:asciiTheme="minorEastAsia" w:hAnsiTheme="minorEastAsia"/>
                    <w:sz w:val="15"/>
                    <w:szCs w:val="15"/>
                  </w:rPr>
                </w:pPr>
              </w:p>
            </w:tc>
            <w:tc>
              <w:tcPr>
                <w:tcW w:w="243" w:type="pct"/>
                <w:vMerge/>
                <w:shd w:val="clear" w:color="auto" w:fill="auto"/>
              </w:tcPr>
              <w:p w:rsidR="008E0B36" w:rsidRPr="008473F2" w:rsidRDefault="008E0B36" w:rsidP="00E30F03">
                <w:pPr>
                  <w:rPr>
                    <w:rFonts w:asciiTheme="minorEastAsia" w:hAnsiTheme="minorEastAsia"/>
                    <w:sz w:val="15"/>
                    <w:szCs w:val="15"/>
                  </w:rPr>
                </w:pPr>
              </w:p>
            </w:tc>
            <w:tc>
              <w:tcPr>
                <w:tcW w:w="342" w:type="pct"/>
                <w:vMerge/>
                <w:shd w:val="clear" w:color="auto" w:fill="auto"/>
              </w:tcPr>
              <w:p w:rsidR="008E0B36" w:rsidRPr="008473F2" w:rsidRDefault="008E0B36" w:rsidP="00E30F03">
                <w:pPr>
                  <w:rPr>
                    <w:rFonts w:asciiTheme="minorEastAsia" w:hAnsiTheme="minorEastAsia"/>
                    <w:sz w:val="15"/>
                    <w:szCs w:val="15"/>
                  </w:rPr>
                </w:pPr>
              </w:p>
            </w:tc>
            <w:tc>
              <w:tcPr>
                <w:tcW w:w="291" w:type="pct"/>
                <w:vMerge/>
                <w:shd w:val="clear" w:color="auto" w:fill="auto"/>
              </w:tcPr>
              <w:p w:rsidR="008E0B36" w:rsidRPr="008473F2" w:rsidRDefault="008E0B36" w:rsidP="00E30F03">
                <w:pPr>
                  <w:rPr>
                    <w:rFonts w:asciiTheme="minorEastAsia" w:hAnsiTheme="minorEastAsia"/>
                    <w:sz w:val="15"/>
                    <w:szCs w:val="15"/>
                  </w:rPr>
                </w:pPr>
              </w:p>
            </w:tc>
          </w:tr>
          <w:tr w:rsidR="008E0B36" w:rsidTr="00E30F03">
            <w:trPr>
              <w:trHeight w:val="1444"/>
            </w:trPr>
            <w:tc>
              <w:tcPr>
                <w:tcW w:w="292" w:type="pct"/>
                <w:vMerge/>
                <w:shd w:val="clear" w:color="auto" w:fill="auto"/>
                <w:vAlign w:val="center"/>
              </w:tcPr>
              <w:p w:rsidR="008E0B36" w:rsidRPr="008473F2" w:rsidRDefault="008E0B36" w:rsidP="00E30F03">
                <w:pPr>
                  <w:rPr>
                    <w:rFonts w:asciiTheme="minorEastAsia" w:hAnsiTheme="minorEastAsia"/>
                    <w:sz w:val="15"/>
                    <w:szCs w:val="15"/>
                  </w:rPr>
                </w:pPr>
              </w:p>
            </w:tc>
            <w:tc>
              <w:tcPr>
                <w:tcW w:w="449" w:type="pct"/>
                <w:vMerge/>
                <w:shd w:val="clear" w:color="auto" w:fill="auto"/>
              </w:tcPr>
              <w:p w:rsidR="008E0B36" w:rsidRPr="008473F2" w:rsidRDefault="008E0B36" w:rsidP="00E30F03">
                <w:pPr>
                  <w:rPr>
                    <w:rFonts w:asciiTheme="minorEastAsia" w:hAnsiTheme="minorEastAsia"/>
                    <w:sz w:val="15"/>
                    <w:szCs w:val="15"/>
                  </w:rPr>
                </w:pPr>
              </w:p>
            </w:tc>
            <w:tc>
              <w:tcPr>
                <w:tcW w:w="346" w:type="pct"/>
                <w:shd w:val="clear" w:color="auto" w:fill="auto"/>
                <w:vAlign w:val="center"/>
              </w:tcPr>
              <w:p w:rsidR="008E0B36" w:rsidRPr="008473F2" w:rsidRDefault="008E0B36" w:rsidP="00E30F03">
                <w:pPr>
                  <w:rPr>
                    <w:rFonts w:asciiTheme="minorEastAsia" w:hAnsiTheme="minorEastAsia"/>
                    <w:sz w:val="15"/>
                    <w:szCs w:val="15"/>
                  </w:rPr>
                </w:pPr>
                <w:r w:rsidRPr="008473F2">
                  <w:rPr>
                    <w:rFonts w:asciiTheme="minorEastAsia" w:hAnsiTheme="minorEastAsia"/>
                    <w:sz w:val="15"/>
                    <w:szCs w:val="15"/>
                  </w:rPr>
                  <w:t>福建华兴新兴创业投资有限公司</w:t>
                </w:r>
              </w:p>
            </w:tc>
            <w:tc>
              <w:tcPr>
                <w:tcW w:w="2138" w:type="pct"/>
                <w:vMerge/>
                <w:shd w:val="clear" w:color="auto" w:fill="auto"/>
              </w:tcPr>
              <w:p w:rsidR="008E0B36" w:rsidRPr="008473F2" w:rsidRDefault="008E0B36" w:rsidP="00E30F03">
                <w:pPr>
                  <w:rPr>
                    <w:rFonts w:asciiTheme="minorEastAsia" w:hAnsiTheme="minorEastAsia"/>
                    <w:sz w:val="15"/>
                    <w:szCs w:val="15"/>
                  </w:rPr>
                </w:pPr>
              </w:p>
            </w:tc>
            <w:tc>
              <w:tcPr>
                <w:tcW w:w="606" w:type="pct"/>
                <w:vMerge/>
                <w:shd w:val="clear" w:color="auto" w:fill="auto"/>
              </w:tcPr>
              <w:p w:rsidR="008E0B36" w:rsidRPr="008473F2" w:rsidRDefault="008E0B36" w:rsidP="00E30F03">
                <w:pPr>
                  <w:rPr>
                    <w:rFonts w:asciiTheme="minorEastAsia" w:hAnsiTheme="minorEastAsia"/>
                    <w:sz w:val="15"/>
                    <w:szCs w:val="15"/>
                  </w:rPr>
                </w:pPr>
              </w:p>
            </w:tc>
            <w:tc>
              <w:tcPr>
                <w:tcW w:w="293" w:type="pct"/>
                <w:vMerge/>
                <w:shd w:val="clear" w:color="auto" w:fill="auto"/>
              </w:tcPr>
              <w:p w:rsidR="008E0B36" w:rsidRPr="008473F2" w:rsidRDefault="008E0B36" w:rsidP="00E30F03">
                <w:pPr>
                  <w:rPr>
                    <w:rFonts w:asciiTheme="minorEastAsia" w:hAnsiTheme="minorEastAsia"/>
                    <w:sz w:val="15"/>
                    <w:szCs w:val="15"/>
                  </w:rPr>
                </w:pPr>
              </w:p>
            </w:tc>
            <w:tc>
              <w:tcPr>
                <w:tcW w:w="243" w:type="pct"/>
                <w:vMerge/>
                <w:shd w:val="clear" w:color="auto" w:fill="auto"/>
              </w:tcPr>
              <w:p w:rsidR="008E0B36" w:rsidRPr="008473F2" w:rsidRDefault="008E0B36" w:rsidP="00E30F03">
                <w:pPr>
                  <w:rPr>
                    <w:rFonts w:asciiTheme="minorEastAsia" w:hAnsiTheme="minorEastAsia"/>
                    <w:sz w:val="15"/>
                    <w:szCs w:val="15"/>
                  </w:rPr>
                </w:pPr>
              </w:p>
            </w:tc>
            <w:tc>
              <w:tcPr>
                <w:tcW w:w="342" w:type="pct"/>
                <w:vMerge/>
                <w:shd w:val="clear" w:color="auto" w:fill="auto"/>
              </w:tcPr>
              <w:p w:rsidR="008E0B36" w:rsidRPr="008473F2" w:rsidRDefault="008E0B36" w:rsidP="00E30F03">
                <w:pPr>
                  <w:rPr>
                    <w:rFonts w:asciiTheme="minorEastAsia" w:hAnsiTheme="minorEastAsia"/>
                    <w:sz w:val="15"/>
                    <w:szCs w:val="15"/>
                  </w:rPr>
                </w:pPr>
              </w:p>
            </w:tc>
            <w:tc>
              <w:tcPr>
                <w:tcW w:w="291" w:type="pct"/>
                <w:vMerge/>
                <w:shd w:val="clear" w:color="auto" w:fill="auto"/>
              </w:tcPr>
              <w:p w:rsidR="008E0B36" w:rsidRPr="008473F2" w:rsidRDefault="008E0B36" w:rsidP="00E30F03">
                <w:pPr>
                  <w:rPr>
                    <w:rFonts w:asciiTheme="minorEastAsia" w:hAnsiTheme="minorEastAsia"/>
                    <w:sz w:val="15"/>
                    <w:szCs w:val="15"/>
                  </w:rPr>
                </w:pPr>
              </w:p>
            </w:tc>
          </w:tr>
          <w:tr w:rsidR="008E0B36" w:rsidTr="00E30F03">
            <w:trPr>
              <w:trHeight w:val="7861"/>
            </w:trPr>
            <w:tc>
              <w:tcPr>
                <w:tcW w:w="292" w:type="pct"/>
                <w:shd w:val="clear" w:color="auto" w:fill="auto"/>
                <w:vAlign w:val="center"/>
              </w:tcPr>
              <w:p w:rsidR="008E0B36" w:rsidRPr="008473F2" w:rsidRDefault="008E0B36" w:rsidP="00E30F03">
                <w:pPr>
                  <w:rPr>
                    <w:rFonts w:asciiTheme="minorEastAsia" w:hAnsiTheme="minorEastAsia"/>
                    <w:sz w:val="15"/>
                    <w:szCs w:val="15"/>
                  </w:rPr>
                </w:pPr>
                <w:r w:rsidRPr="008473F2">
                  <w:rPr>
                    <w:rFonts w:asciiTheme="minorEastAsia" w:hAnsiTheme="minorEastAsia" w:hint="eastAsia"/>
                    <w:sz w:val="15"/>
                    <w:szCs w:val="15"/>
                  </w:rPr>
                  <w:lastRenderedPageBreak/>
                  <w:t>与重大资产重组相关的承诺</w:t>
                </w:r>
              </w:p>
            </w:tc>
            <w:sdt>
              <w:sdtPr>
                <w:rPr>
                  <w:rFonts w:asciiTheme="minorEastAsia" w:hAnsiTheme="minorEastAsia"/>
                  <w:sz w:val="15"/>
                  <w:szCs w:val="15"/>
                </w:rPr>
                <w:alias w:val="与重大资产重组相关的承诺-承诺类型"/>
                <w:tag w:val="_GBC_c986a55468114c2fbf6186df07b763ce"/>
                <w:id w:val="3534922"/>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449" w:type="pct"/>
                    <w:shd w:val="clear" w:color="auto" w:fill="auto"/>
                    <w:vAlign w:val="center"/>
                  </w:tcPr>
                  <w:p w:rsidR="008E0B36" w:rsidRPr="008473F2" w:rsidRDefault="008E0B36" w:rsidP="00E30F03">
                    <w:pPr>
                      <w:jc w:val="center"/>
                      <w:rPr>
                        <w:rFonts w:asciiTheme="minorEastAsia" w:hAnsiTheme="minorEastAsia"/>
                        <w:sz w:val="15"/>
                        <w:szCs w:val="15"/>
                      </w:rPr>
                    </w:pPr>
                    <w:r w:rsidRPr="008473F2">
                      <w:rPr>
                        <w:rFonts w:asciiTheme="minorEastAsia" w:hAnsiTheme="minorEastAsia"/>
                        <w:sz w:val="15"/>
                        <w:szCs w:val="15"/>
                      </w:rPr>
                      <w:t>解决同业竞争</w:t>
                    </w:r>
                  </w:p>
                </w:tc>
              </w:sdtContent>
            </w:sdt>
            <w:tc>
              <w:tcPr>
                <w:tcW w:w="346" w:type="pct"/>
                <w:shd w:val="clear" w:color="auto" w:fill="auto"/>
                <w:vAlign w:val="center"/>
              </w:tcPr>
              <w:p w:rsidR="008E0B36" w:rsidRPr="008473F2" w:rsidRDefault="008E0B36" w:rsidP="00E30F03">
                <w:pPr>
                  <w:rPr>
                    <w:rFonts w:asciiTheme="minorEastAsia" w:hAnsiTheme="minorEastAsia"/>
                    <w:sz w:val="15"/>
                    <w:szCs w:val="15"/>
                  </w:rPr>
                </w:pPr>
                <w:r w:rsidRPr="008473F2">
                  <w:rPr>
                    <w:rFonts w:asciiTheme="minorEastAsia" w:hAnsiTheme="minorEastAsia"/>
                    <w:sz w:val="15"/>
                    <w:szCs w:val="15"/>
                  </w:rPr>
                  <w:t>福建省投资开发集团有限责任公司</w:t>
                </w:r>
              </w:p>
            </w:tc>
            <w:tc>
              <w:tcPr>
                <w:tcW w:w="2138" w:type="pct"/>
                <w:shd w:val="clear" w:color="auto" w:fill="auto"/>
                <w:vAlign w:val="center"/>
              </w:tcPr>
              <w:p w:rsidR="008E0B36" w:rsidRPr="008473F2" w:rsidRDefault="008E0B36" w:rsidP="00E30F03">
                <w:pPr>
                  <w:spacing w:line="260" w:lineRule="exact"/>
                  <w:rPr>
                    <w:rFonts w:asciiTheme="minorEastAsia" w:hAnsiTheme="minorEastAsia"/>
                    <w:sz w:val="15"/>
                    <w:szCs w:val="15"/>
                  </w:rPr>
                </w:pPr>
                <w:r w:rsidRPr="008473F2">
                  <w:rPr>
                    <w:rFonts w:asciiTheme="minorEastAsia" w:hAnsiTheme="minorEastAsia"/>
                    <w:sz w:val="15"/>
                    <w:szCs w:val="15"/>
                  </w:rPr>
                  <w:t>1、本公司承诺，本次重大资产重组完成后，在闽投海电、闽投电力、闽投抽水蓄能、宁德闽投、霞浦闽东中的任意一家实体稳定投产、于一个完整会计年度内实现盈利、不存在合规性问题并符合上市条件后一年内，本公司将与上市公司充分协商，启动将相关符合上市条件的资产注入上市公司的程序，具体的注入方式包括但不限于接受上市公司支付的现金、认购上市公司非公开发行的股份以及其他法律法规规定的合法方式；但如果前述资产在按照本承诺启动资产注入工作之前已经不再从事发电类业务、其他股东不同意放弃优先购买权的除外。上述承诺中的“稳定投产”系指相关公司的所有发电机组或发电工程试运行期满后，确定发电机组或发电工程的技术指标符合产品技术文件规定，并签署相关验收证书（试运行的标准按照启动资产注入工作时有效的相关发电机组验收规范执行）。2、除上述承诺事宜以外，本公司进一步承诺，在本次重大资产重组完成后，作为上市公司的控股股东期间，本公司不会在中国境内外，以任何方式（包括但不限于独资经营、合资经营或拥有另一公司或企业的股份及其它权益）直接或间接控制与上市公司构成实质性竞争的任何经济实体、机构或经济组织。3、本公司将全力支持上市公司的发展，如发现未来在境内与上市公司业务相关的资产运作、并购等商业机会，本公司将优先提供给上市公司，由上市公司决定是否利用该等商业机会。若在上述过程中出现因上市公司放弃上述商业机会而最终由本公司承接的情况，本公司将在该等资产符合注入上市公司条件后注入上市公司。若存在无法满足注入上市公司条件的情况，本公司依法将其持有的该等资产转让给第三方或由上市公司代管、监管，直至该等资产符合注入上市公司条件后注入上市公司。4、本次重大资产重组完成后，本公司保证将采取合法及有效的措施，促使本公司投资拥有控制权的其他公司、企业与其他经济组织，不以任何形式直接或间接控制与上市公司相同或相似的、对上市公司业务构成或可能构成竞争的任何经济实体、机构或经济组织。若本公司投资控制的相关公司、企业出现直接或间接控制与上市公司产品或业务构成竞争的经济实体、机构或经济组织之情况，则本公司投资控制的相关公司、企业将以停止生产或经营相竞争业务或产品、或者将相竞争的业务纳入到上市公司经营、或者将相竞争的业务转让给与本公司无关联关系的第三方、或者采取其他方式避免同业竞争。本承诺函自出具之日起至本公司作为上市公司的控股股东期间持续有效。</w:t>
                </w:r>
              </w:p>
            </w:tc>
            <w:tc>
              <w:tcPr>
                <w:tcW w:w="606" w:type="pct"/>
                <w:shd w:val="clear" w:color="auto" w:fill="auto"/>
                <w:vAlign w:val="center"/>
              </w:tcPr>
              <w:p w:rsidR="008E0B36" w:rsidRPr="008473F2" w:rsidRDefault="008E0B36" w:rsidP="00E30F03">
                <w:pPr>
                  <w:spacing w:line="240" w:lineRule="exact"/>
                  <w:rPr>
                    <w:rFonts w:asciiTheme="minorEastAsia" w:hAnsiTheme="minorEastAsia"/>
                    <w:sz w:val="15"/>
                    <w:szCs w:val="15"/>
                  </w:rPr>
                </w:pPr>
                <w:r w:rsidRPr="008473F2">
                  <w:rPr>
                    <w:rFonts w:asciiTheme="minorEastAsia" w:hAnsiTheme="minorEastAsia"/>
                    <w:sz w:val="15"/>
                    <w:szCs w:val="15"/>
                  </w:rPr>
                  <w:t>承诺时间：2019</w:t>
                </w:r>
                <w:r w:rsidRPr="008473F2">
                  <w:rPr>
                    <w:rFonts w:asciiTheme="minorEastAsia" w:hAnsiTheme="minorEastAsia" w:hint="eastAsia"/>
                    <w:sz w:val="15"/>
                    <w:szCs w:val="15"/>
                  </w:rPr>
                  <w:t>-0</w:t>
                </w:r>
                <w:r w:rsidRPr="008473F2">
                  <w:rPr>
                    <w:rFonts w:asciiTheme="minorEastAsia" w:hAnsiTheme="minorEastAsia"/>
                    <w:sz w:val="15"/>
                    <w:szCs w:val="15"/>
                  </w:rPr>
                  <w:t>7</w:t>
                </w:r>
                <w:r w:rsidRPr="008473F2">
                  <w:rPr>
                    <w:rFonts w:asciiTheme="minorEastAsia" w:hAnsiTheme="minorEastAsia" w:hint="eastAsia"/>
                    <w:sz w:val="15"/>
                    <w:szCs w:val="15"/>
                  </w:rPr>
                  <w:t>-</w:t>
                </w:r>
                <w:r w:rsidRPr="008473F2">
                  <w:rPr>
                    <w:rFonts w:asciiTheme="minorEastAsia" w:hAnsiTheme="minorEastAsia"/>
                    <w:sz w:val="15"/>
                    <w:szCs w:val="15"/>
                  </w:rPr>
                  <w:t>17</w:t>
                </w:r>
              </w:p>
              <w:p w:rsidR="008E0B36" w:rsidRPr="008473F2" w:rsidRDefault="008E0B36" w:rsidP="00E30F03">
                <w:pPr>
                  <w:spacing w:line="240" w:lineRule="exact"/>
                  <w:rPr>
                    <w:rFonts w:asciiTheme="minorEastAsia" w:hAnsiTheme="minorEastAsia"/>
                    <w:sz w:val="15"/>
                    <w:szCs w:val="15"/>
                  </w:rPr>
                </w:pPr>
                <w:r w:rsidRPr="008473F2">
                  <w:rPr>
                    <w:rFonts w:asciiTheme="minorEastAsia" w:hAnsiTheme="minorEastAsia"/>
                    <w:sz w:val="15"/>
                    <w:szCs w:val="15"/>
                  </w:rPr>
                  <w:t>期限：长期有效</w:t>
                </w:r>
              </w:p>
            </w:tc>
            <w:sdt>
              <w:sdtPr>
                <w:rPr>
                  <w:rFonts w:asciiTheme="minorEastAsia" w:hAnsiTheme="minorEastAsia"/>
                  <w:sz w:val="15"/>
                  <w:szCs w:val="15"/>
                </w:rPr>
                <w:alias w:val="与重大资产重组相关的承诺-是否有履行期限"/>
                <w:tag w:val="_GBC_79e4c1ac8ad34fc58bc66e725cb673e1"/>
                <w:id w:val="3534923"/>
                <w:lock w:val="sdtLocked"/>
                <w:comboBox>
                  <w:listItem w:displayText="是" w:value="true"/>
                  <w:listItem w:displayText="否" w:value="false"/>
                </w:comboBox>
              </w:sdtPr>
              <w:sdtContent>
                <w:tc>
                  <w:tcPr>
                    <w:tcW w:w="293" w:type="pct"/>
                    <w:shd w:val="clear" w:color="auto" w:fill="auto"/>
                    <w:vAlign w:val="center"/>
                  </w:tcPr>
                  <w:p w:rsidR="008E0B36" w:rsidRPr="008473F2" w:rsidRDefault="008E0B36" w:rsidP="00E30F03">
                    <w:pPr>
                      <w:jc w:val="center"/>
                      <w:rPr>
                        <w:rFonts w:asciiTheme="minorEastAsia" w:hAnsiTheme="minorEastAsia"/>
                        <w:sz w:val="15"/>
                        <w:szCs w:val="15"/>
                      </w:rPr>
                    </w:pPr>
                    <w:r w:rsidRPr="008473F2">
                      <w:rPr>
                        <w:rFonts w:asciiTheme="minorEastAsia" w:hAnsiTheme="minorEastAsia"/>
                        <w:sz w:val="15"/>
                        <w:szCs w:val="15"/>
                      </w:rPr>
                      <w:t>是</w:t>
                    </w:r>
                  </w:p>
                </w:tc>
              </w:sdtContent>
            </w:sdt>
            <w:sdt>
              <w:sdtPr>
                <w:rPr>
                  <w:rFonts w:asciiTheme="minorEastAsia" w:hAnsiTheme="minorEastAsia"/>
                  <w:sz w:val="15"/>
                  <w:szCs w:val="15"/>
                </w:rPr>
                <w:alias w:val="与重大资产重组相关的承诺-是否及时严格履行"/>
                <w:tag w:val="_GBC_1aabacc96fa447b3965eabf1922b74c1"/>
                <w:id w:val="3534924"/>
                <w:lock w:val="sdtLocked"/>
                <w:comboBox>
                  <w:listItem w:displayText="是" w:value="true"/>
                  <w:listItem w:displayText="否" w:value="false"/>
                </w:comboBox>
              </w:sdtPr>
              <w:sdtContent>
                <w:tc>
                  <w:tcPr>
                    <w:tcW w:w="243" w:type="pct"/>
                    <w:shd w:val="clear" w:color="auto" w:fill="auto"/>
                    <w:vAlign w:val="center"/>
                  </w:tcPr>
                  <w:p w:rsidR="008E0B36" w:rsidRPr="008473F2" w:rsidRDefault="008E0B36" w:rsidP="00E30F03">
                    <w:pPr>
                      <w:jc w:val="center"/>
                      <w:rPr>
                        <w:rFonts w:asciiTheme="minorEastAsia" w:hAnsiTheme="minorEastAsia"/>
                        <w:sz w:val="15"/>
                        <w:szCs w:val="15"/>
                      </w:rPr>
                    </w:pPr>
                    <w:r w:rsidRPr="008473F2">
                      <w:rPr>
                        <w:rFonts w:asciiTheme="minorEastAsia" w:hAnsiTheme="minorEastAsia"/>
                        <w:sz w:val="15"/>
                        <w:szCs w:val="15"/>
                      </w:rPr>
                      <w:t>是</w:t>
                    </w:r>
                  </w:p>
                </w:tc>
              </w:sdtContent>
            </w:sdt>
            <w:tc>
              <w:tcPr>
                <w:tcW w:w="342" w:type="pct"/>
                <w:shd w:val="clear" w:color="auto" w:fill="auto"/>
                <w:vAlign w:val="center"/>
              </w:tcPr>
              <w:p w:rsidR="008E0B36" w:rsidRPr="008473F2" w:rsidRDefault="008E0B36" w:rsidP="00E30F03">
                <w:pPr>
                  <w:jc w:val="center"/>
                  <w:rPr>
                    <w:rFonts w:asciiTheme="minorEastAsia" w:hAnsiTheme="minorEastAsia"/>
                    <w:sz w:val="15"/>
                    <w:szCs w:val="15"/>
                  </w:rPr>
                </w:pPr>
                <w:r w:rsidRPr="008473F2">
                  <w:rPr>
                    <w:rFonts w:asciiTheme="minorEastAsia" w:hAnsiTheme="minorEastAsia" w:hint="eastAsia"/>
                    <w:sz w:val="15"/>
                    <w:szCs w:val="15"/>
                  </w:rPr>
                  <w:t>/</w:t>
                </w:r>
              </w:p>
            </w:tc>
            <w:tc>
              <w:tcPr>
                <w:tcW w:w="291" w:type="pct"/>
                <w:shd w:val="clear" w:color="auto" w:fill="auto"/>
                <w:vAlign w:val="center"/>
              </w:tcPr>
              <w:p w:rsidR="008E0B36" w:rsidRPr="008473F2" w:rsidRDefault="008E0B36" w:rsidP="00E30F03">
                <w:pPr>
                  <w:jc w:val="center"/>
                  <w:rPr>
                    <w:rFonts w:asciiTheme="minorEastAsia" w:hAnsiTheme="minorEastAsia"/>
                    <w:sz w:val="15"/>
                    <w:szCs w:val="15"/>
                  </w:rPr>
                </w:pPr>
                <w:r w:rsidRPr="008473F2">
                  <w:rPr>
                    <w:rFonts w:asciiTheme="minorEastAsia" w:hAnsiTheme="minorEastAsia" w:hint="eastAsia"/>
                    <w:sz w:val="15"/>
                    <w:szCs w:val="15"/>
                  </w:rPr>
                  <w:t>/</w:t>
                </w:r>
              </w:p>
            </w:tc>
          </w:tr>
          <w:tr w:rsidR="008E0B36" w:rsidTr="00E30F03">
            <w:trPr>
              <w:trHeight w:val="1341"/>
            </w:trPr>
            <w:tc>
              <w:tcPr>
                <w:tcW w:w="292" w:type="pct"/>
                <w:vMerge w:val="restart"/>
                <w:shd w:val="clear" w:color="auto" w:fill="auto"/>
                <w:vAlign w:val="center"/>
              </w:tcPr>
              <w:p w:rsidR="008E0B36" w:rsidRPr="008473F2" w:rsidRDefault="008E0B36" w:rsidP="00E30F03">
                <w:pPr>
                  <w:rPr>
                    <w:rFonts w:asciiTheme="minorEastAsia" w:hAnsiTheme="minorEastAsia"/>
                    <w:sz w:val="15"/>
                    <w:szCs w:val="15"/>
                  </w:rPr>
                </w:pPr>
                <w:r w:rsidRPr="008473F2">
                  <w:rPr>
                    <w:rFonts w:asciiTheme="minorEastAsia" w:hAnsiTheme="minorEastAsia" w:hint="eastAsia"/>
                    <w:sz w:val="15"/>
                    <w:szCs w:val="15"/>
                  </w:rPr>
                  <w:lastRenderedPageBreak/>
                  <w:t>与重大资产重组相关的承诺</w:t>
                </w:r>
              </w:p>
            </w:tc>
            <w:tc>
              <w:tcPr>
                <w:tcW w:w="449" w:type="pct"/>
                <w:vMerge w:val="restart"/>
                <w:shd w:val="clear" w:color="auto" w:fill="auto"/>
                <w:vAlign w:val="center"/>
              </w:tcPr>
              <w:sdt>
                <w:sdtPr>
                  <w:rPr>
                    <w:rFonts w:asciiTheme="minorEastAsia" w:hAnsiTheme="minorEastAsia"/>
                    <w:sz w:val="15"/>
                    <w:szCs w:val="15"/>
                  </w:rPr>
                  <w:alias w:val="与重大资产重组相关的承诺-承诺类型"/>
                  <w:tag w:val="_GBC_c986a55468114c2fbf6186df07b763ce"/>
                  <w:id w:val="3534925"/>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p w:rsidR="008E0B36" w:rsidRPr="008473F2" w:rsidRDefault="008E0B36" w:rsidP="00E30F03">
                    <w:pPr>
                      <w:jc w:val="center"/>
                      <w:rPr>
                        <w:rFonts w:asciiTheme="minorEastAsia" w:hAnsiTheme="minorEastAsia"/>
                        <w:sz w:val="15"/>
                        <w:szCs w:val="15"/>
                      </w:rPr>
                    </w:pPr>
                    <w:r>
                      <w:rPr>
                        <w:rFonts w:asciiTheme="minorEastAsia" w:hAnsiTheme="minorEastAsia" w:hint="eastAsia"/>
                        <w:sz w:val="15"/>
                        <w:szCs w:val="15"/>
                      </w:rPr>
                      <w:t>解决同业竞争</w:t>
                    </w:r>
                  </w:p>
                </w:sdtContent>
              </w:sdt>
            </w:tc>
            <w:tc>
              <w:tcPr>
                <w:tcW w:w="346" w:type="pct"/>
                <w:shd w:val="clear" w:color="auto" w:fill="auto"/>
                <w:vAlign w:val="center"/>
              </w:tcPr>
              <w:p w:rsidR="008E0B36" w:rsidRPr="008473F2" w:rsidRDefault="008E0B36" w:rsidP="00E30F03">
                <w:pPr>
                  <w:rPr>
                    <w:rFonts w:asciiTheme="minorEastAsia" w:hAnsiTheme="minorEastAsia"/>
                    <w:sz w:val="15"/>
                    <w:szCs w:val="15"/>
                  </w:rPr>
                </w:pPr>
                <w:r w:rsidRPr="008473F2">
                  <w:rPr>
                    <w:rFonts w:asciiTheme="minorEastAsia" w:hAnsiTheme="minorEastAsia"/>
                    <w:sz w:val="15"/>
                    <w:szCs w:val="15"/>
                  </w:rPr>
                  <w:t>福建华兴创业投资有限公司</w:t>
                </w:r>
              </w:p>
            </w:tc>
            <w:tc>
              <w:tcPr>
                <w:tcW w:w="2138" w:type="pct"/>
                <w:vMerge w:val="restart"/>
                <w:shd w:val="clear" w:color="auto" w:fill="auto"/>
                <w:vAlign w:val="center"/>
              </w:tcPr>
              <w:p w:rsidR="008E0B36" w:rsidRPr="008473F2" w:rsidRDefault="008E0B36" w:rsidP="00E30F03">
                <w:pPr>
                  <w:spacing w:line="260" w:lineRule="exact"/>
                  <w:rPr>
                    <w:rFonts w:asciiTheme="minorEastAsia" w:hAnsiTheme="minorEastAsia"/>
                    <w:sz w:val="15"/>
                    <w:szCs w:val="15"/>
                  </w:rPr>
                </w:pPr>
                <w:r w:rsidRPr="008473F2">
                  <w:rPr>
                    <w:rFonts w:asciiTheme="minorEastAsia" w:hAnsiTheme="minorEastAsia"/>
                    <w:sz w:val="15"/>
                    <w:szCs w:val="15"/>
                  </w:rPr>
                  <w:t>1、本公司/本企业目前没有在中国境内或境外以任何形式直接或间接控制或与其他自然人、法人、合伙企业或组织共同控制任何与上市公司存在竞争关系的经济实体、机构、经济组织，本公司/本企业与上市公司不存在同业竞争。2、自本承诺函出具之日起，本公司/本企业作为上市公司股东期间，本公司/本企业不会在中国境内或境外，以任何方式（包括但不限于单独经营、通过合资经营或拥有另一公司或企业的股份及其它权益）直接或间接控制与上市公司构成竞争的任何经济实体、机构或经济组织。3、本公司/本企业保证将采取合法及有效的措施，促使本公司/本企业投资拥有控制权的其他公司、企业与其他经济组织，不以任何形式直接或间接控制与上市公司相同或相似的、对上市公司业务构成或可能构成竞争的任何经济实体、机构或经济组织。若本公司/本企业投资控制的相关公司、企业出现直接或间接控制与上市公司产品或业务构成竞争的经济实体、机构或经济组织之情况，则本公司/本企业投资控制的相关公司、企业将停止生产或经营相竞争业务或产品、或者将相竞争的业务纳入到上市公司经营、或者将相竞争的业务转让给与本公司/本企业无关联关系的第三方、或者采取其他方式避免同业竞争。</w:t>
                </w:r>
              </w:p>
            </w:tc>
            <w:tc>
              <w:tcPr>
                <w:tcW w:w="606" w:type="pct"/>
                <w:vMerge w:val="restart"/>
                <w:shd w:val="clear" w:color="auto" w:fill="auto"/>
                <w:vAlign w:val="center"/>
              </w:tcPr>
              <w:p w:rsidR="008E0B36" w:rsidRPr="008473F2" w:rsidRDefault="008E0B36" w:rsidP="00E30F03">
                <w:pPr>
                  <w:spacing w:line="240" w:lineRule="exact"/>
                  <w:rPr>
                    <w:rFonts w:asciiTheme="minorEastAsia" w:hAnsiTheme="minorEastAsia"/>
                    <w:sz w:val="15"/>
                    <w:szCs w:val="15"/>
                  </w:rPr>
                </w:pPr>
                <w:r w:rsidRPr="008473F2">
                  <w:rPr>
                    <w:rFonts w:asciiTheme="minorEastAsia" w:hAnsiTheme="minorEastAsia"/>
                    <w:sz w:val="15"/>
                    <w:szCs w:val="15"/>
                  </w:rPr>
                  <w:t>承诺时间：2019</w:t>
                </w:r>
                <w:r w:rsidRPr="008473F2">
                  <w:rPr>
                    <w:rFonts w:asciiTheme="minorEastAsia" w:hAnsiTheme="minorEastAsia" w:hint="eastAsia"/>
                    <w:sz w:val="15"/>
                    <w:szCs w:val="15"/>
                  </w:rPr>
                  <w:t>-0</w:t>
                </w:r>
                <w:r w:rsidRPr="008473F2">
                  <w:rPr>
                    <w:rFonts w:asciiTheme="minorEastAsia" w:hAnsiTheme="minorEastAsia"/>
                    <w:sz w:val="15"/>
                    <w:szCs w:val="15"/>
                  </w:rPr>
                  <w:t>7</w:t>
                </w:r>
                <w:r w:rsidRPr="008473F2">
                  <w:rPr>
                    <w:rFonts w:asciiTheme="minorEastAsia" w:hAnsiTheme="minorEastAsia" w:hint="eastAsia"/>
                    <w:sz w:val="15"/>
                    <w:szCs w:val="15"/>
                  </w:rPr>
                  <w:t>-</w:t>
                </w:r>
                <w:r w:rsidRPr="008473F2">
                  <w:rPr>
                    <w:rFonts w:asciiTheme="minorEastAsia" w:hAnsiTheme="minorEastAsia"/>
                    <w:sz w:val="15"/>
                    <w:szCs w:val="15"/>
                  </w:rPr>
                  <w:t>17</w:t>
                </w:r>
              </w:p>
              <w:p w:rsidR="008E0B36" w:rsidRPr="008473F2" w:rsidRDefault="008E0B36" w:rsidP="00E30F03">
                <w:pPr>
                  <w:spacing w:line="240" w:lineRule="exact"/>
                  <w:rPr>
                    <w:rFonts w:asciiTheme="minorEastAsia" w:hAnsiTheme="minorEastAsia"/>
                    <w:sz w:val="15"/>
                    <w:szCs w:val="15"/>
                  </w:rPr>
                </w:pPr>
                <w:r w:rsidRPr="008473F2">
                  <w:rPr>
                    <w:rFonts w:asciiTheme="minorEastAsia" w:hAnsiTheme="minorEastAsia"/>
                    <w:sz w:val="15"/>
                    <w:szCs w:val="15"/>
                  </w:rPr>
                  <w:t>期限：长期有效</w:t>
                </w:r>
              </w:p>
            </w:tc>
            <w:tc>
              <w:tcPr>
                <w:tcW w:w="293" w:type="pct"/>
                <w:vMerge w:val="restart"/>
                <w:shd w:val="clear" w:color="auto" w:fill="auto"/>
                <w:vAlign w:val="center"/>
              </w:tcPr>
              <w:sdt>
                <w:sdtPr>
                  <w:rPr>
                    <w:rFonts w:asciiTheme="minorEastAsia" w:hAnsiTheme="minorEastAsia"/>
                    <w:sz w:val="15"/>
                    <w:szCs w:val="15"/>
                  </w:rPr>
                  <w:alias w:val="与重大资产重组相关的承诺-是否有履行期限"/>
                  <w:tag w:val="_GBC_79e4c1ac8ad34fc58bc66e725cb673e1"/>
                  <w:id w:val="3534926"/>
                  <w:lock w:val="sdtLocked"/>
                  <w:comboBox>
                    <w:listItem w:displayText="是" w:value="true"/>
                    <w:listItem w:displayText="否" w:value="false"/>
                  </w:comboBox>
                </w:sdtPr>
                <w:sdtContent>
                  <w:p w:rsidR="008E0B36" w:rsidRPr="008473F2" w:rsidRDefault="008E0B36" w:rsidP="00E30F03">
                    <w:pPr>
                      <w:jc w:val="center"/>
                      <w:rPr>
                        <w:rFonts w:asciiTheme="minorEastAsia" w:hAnsiTheme="minorEastAsia"/>
                        <w:sz w:val="15"/>
                        <w:szCs w:val="15"/>
                      </w:rPr>
                    </w:pPr>
                    <w:r>
                      <w:rPr>
                        <w:rFonts w:asciiTheme="minorEastAsia" w:hAnsiTheme="minorEastAsia" w:hint="eastAsia"/>
                        <w:sz w:val="15"/>
                        <w:szCs w:val="15"/>
                      </w:rPr>
                      <w:t>是</w:t>
                    </w:r>
                  </w:p>
                </w:sdtContent>
              </w:sdt>
            </w:tc>
            <w:tc>
              <w:tcPr>
                <w:tcW w:w="243" w:type="pct"/>
                <w:vMerge w:val="restart"/>
                <w:shd w:val="clear" w:color="auto" w:fill="auto"/>
                <w:vAlign w:val="center"/>
              </w:tcPr>
              <w:sdt>
                <w:sdtPr>
                  <w:rPr>
                    <w:rFonts w:asciiTheme="minorEastAsia" w:hAnsiTheme="minorEastAsia"/>
                    <w:sz w:val="15"/>
                    <w:szCs w:val="15"/>
                  </w:rPr>
                  <w:alias w:val="与重大资产重组相关的承诺-是否及时严格履行"/>
                  <w:tag w:val="_GBC_1aabacc96fa447b3965eabf1922b74c1"/>
                  <w:id w:val="3534927"/>
                  <w:lock w:val="sdtLocked"/>
                  <w:comboBox>
                    <w:listItem w:displayText="是" w:value="true"/>
                    <w:listItem w:displayText="否" w:value="false"/>
                  </w:comboBox>
                </w:sdtPr>
                <w:sdtContent>
                  <w:p w:rsidR="008E0B36" w:rsidRPr="008473F2" w:rsidRDefault="008E0B36" w:rsidP="00E30F03">
                    <w:pPr>
                      <w:jc w:val="center"/>
                      <w:rPr>
                        <w:rFonts w:asciiTheme="minorEastAsia" w:hAnsiTheme="minorEastAsia"/>
                        <w:sz w:val="15"/>
                        <w:szCs w:val="15"/>
                      </w:rPr>
                    </w:pPr>
                    <w:r>
                      <w:rPr>
                        <w:rFonts w:asciiTheme="minorEastAsia" w:hAnsiTheme="minorEastAsia" w:hint="eastAsia"/>
                        <w:sz w:val="15"/>
                        <w:szCs w:val="15"/>
                      </w:rPr>
                      <w:t>是</w:t>
                    </w:r>
                  </w:p>
                </w:sdtContent>
              </w:sdt>
            </w:tc>
            <w:tc>
              <w:tcPr>
                <w:tcW w:w="342" w:type="pct"/>
                <w:vMerge w:val="restart"/>
                <w:shd w:val="clear" w:color="auto" w:fill="auto"/>
                <w:vAlign w:val="center"/>
              </w:tcPr>
              <w:p w:rsidR="008E0B36" w:rsidRPr="008473F2" w:rsidRDefault="008E0B36" w:rsidP="00E30F03">
                <w:pPr>
                  <w:jc w:val="center"/>
                  <w:rPr>
                    <w:rFonts w:asciiTheme="minorEastAsia" w:hAnsiTheme="minorEastAsia"/>
                    <w:sz w:val="15"/>
                    <w:szCs w:val="15"/>
                  </w:rPr>
                </w:pPr>
                <w:r w:rsidRPr="008473F2">
                  <w:rPr>
                    <w:rFonts w:asciiTheme="minorEastAsia" w:hAnsiTheme="minorEastAsia" w:hint="eastAsia"/>
                    <w:sz w:val="15"/>
                    <w:szCs w:val="15"/>
                  </w:rPr>
                  <w:t>/</w:t>
                </w:r>
              </w:p>
            </w:tc>
            <w:tc>
              <w:tcPr>
                <w:tcW w:w="291" w:type="pct"/>
                <w:vMerge w:val="restart"/>
                <w:shd w:val="clear" w:color="auto" w:fill="auto"/>
                <w:vAlign w:val="center"/>
              </w:tcPr>
              <w:p w:rsidR="008E0B36" w:rsidRPr="008473F2" w:rsidRDefault="008E0B36" w:rsidP="00E30F03">
                <w:pPr>
                  <w:jc w:val="center"/>
                  <w:rPr>
                    <w:rFonts w:asciiTheme="minorEastAsia" w:hAnsiTheme="minorEastAsia"/>
                    <w:sz w:val="15"/>
                    <w:szCs w:val="15"/>
                  </w:rPr>
                </w:pPr>
                <w:r w:rsidRPr="008473F2">
                  <w:rPr>
                    <w:rFonts w:asciiTheme="minorEastAsia" w:hAnsiTheme="minorEastAsia" w:hint="eastAsia"/>
                    <w:sz w:val="15"/>
                    <w:szCs w:val="15"/>
                  </w:rPr>
                  <w:t>/</w:t>
                </w:r>
              </w:p>
            </w:tc>
          </w:tr>
          <w:tr w:rsidR="008E0B36" w:rsidTr="00E30F03">
            <w:trPr>
              <w:trHeight w:val="1184"/>
            </w:trPr>
            <w:tc>
              <w:tcPr>
                <w:tcW w:w="292" w:type="pct"/>
                <w:vMerge/>
                <w:shd w:val="clear" w:color="auto" w:fill="auto"/>
                <w:vAlign w:val="center"/>
              </w:tcPr>
              <w:p w:rsidR="008E0B36" w:rsidRPr="008473F2" w:rsidRDefault="008E0B36" w:rsidP="00E30F03">
                <w:pPr>
                  <w:rPr>
                    <w:rFonts w:asciiTheme="minorEastAsia" w:hAnsiTheme="minorEastAsia"/>
                    <w:sz w:val="15"/>
                    <w:szCs w:val="15"/>
                  </w:rPr>
                </w:pPr>
              </w:p>
            </w:tc>
            <w:tc>
              <w:tcPr>
                <w:tcW w:w="449" w:type="pct"/>
                <w:vMerge/>
                <w:shd w:val="clear" w:color="auto" w:fill="auto"/>
                <w:vAlign w:val="center"/>
              </w:tcPr>
              <w:p w:rsidR="008E0B36" w:rsidRPr="008473F2" w:rsidRDefault="008E0B36" w:rsidP="00E30F03">
                <w:pPr>
                  <w:jc w:val="center"/>
                  <w:rPr>
                    <w:rFonts w:asciiTheme="minorEastAsia" w:hAnsiTheme="minorEastAsia"/>
                    <w:sz w:val="15"/>
                    <w:szCs w:val="15"/>
                  </w:rPr>
                </w:pPr>
              </w:p>
            </w:tc>
            <w:tc>
              <w:tcPr>
                <w:tcW w:w="346" w:type="pct"/>
                <w:shd w:val="clear" w:color="auto" w:fill="auto"/>
                <w:vAlign w:val="center"/>
              </w:tcPr>
              <w:p w:rsidR="008E0B36" w:rsidRPr="008473F2" w:rsidRDefault="008E0B36" w:rsidP="00E30F03">
                <w:pPr>
                  <w:rPr>
                    <w:rFonts w:asciiTheme="minorEastAsia" w:hAnsiTheme="minorEastAsia"/>
                    <w:sz w:val="15"/>
                    <w:szCs w:val="15"/>
                  </w:rPr>
                </w:pPr>
                <w:r w:rsidRPr="008473F2">
                  <w:rPr>
                    <w:rFonts w:asciiTheme="minorEastAsia" w:hAnsiTheme="minorEastAsia"/>
                    <w:sz w:val="15"/>
                    <w:szCs w:val="15"/>
                  </w:rPr>
                  <w:t>福建省铁路投资有限责任公司</w:t>
                </w:r>
              </w:p>
            </w:tc>
            <w:tc>
              <w:tcPr>
                <w:tcW w:w="2138" w:type="pct"/>
                <w:vMerge/>
                <w:shd w:val="clear" w:color="auto" w:fill="auto"/>
                <w:vAlign w:val="center"/>
              </w:tcPr>
              <w:p w:rsidR="008E0B36" w:rsidRPr="008473F2" w:rsidRDefault="008E0B36" w:rsidP="00E30F03">
                <w:pPr>
                  <w:spacing w:line="260" w:lineRule="exact"/>
                  <w:rPr>
                    <w:rFonts w:asciiTheme="minorEastAsia" w:hAnsiTheme="minorEastAsia"/>
                    <w:sz w:val="15"/>
                    <w:szCs w:val="15"/>
                  </w:rPr>
                </w:pPr>
              </w:p>
            </w:tc>
            <w:tc>
              <w:tcPr>
                <w:tcW w:w="606" w:type="pct"/>
                <w:vMerge/>
                <w:shd w:val="clear" w:color="auto" w:fill="auto"/>
                <w:vAlign w:val="center"/>
              </w:tcPr>
              <w:p w:rsidR="008E0B36" w:rsidRPr="008473F2" w:rsidRDefault="008E0B36" w:rsidP="00E30F03">
                <w:pPr>
                  <w:spacing w:line="240" w:lineRule="exact"/>
                  <w:rPr>
                    <w:rFonts w:asciiTheme="minorEastAsia" w:hAnsiTheme="minorEastAsia"/>
                    <w:sz w:val="15"/>
                    <w:szCs w:val="15"/>
                  </w:rPr>
                </w:pPr>
              </w:p>
            </w:tc>
            <w:tc>
              <w:tcPr>
                <w:tcW w:w="293" w:type="pct"/>
                <w:vMerge/>
                <w:shd w:val="clear" w:color="auto" w:fill="auto"/>
                <w:vAlign w:val="center"/>
              </w:tcPr>
              <w:p w:rsidR="008E0B36" w:rsidRPr="008473F2" w:rsidRDefault="008E0B36" w:rsidP="00E30F03">
                <w:pPr>
                  <w:jc w:val="center"/>
                  <w:rPr>
                    <w:rFonts w:asciiTheme="minorEastAsia" w:hAnsiTheme="minorEastAsia"/>
                    <w:sz w:val="15"/>
                    <w:szCs w:val="15"/>
                  </w:rPr>
                </w:pPr>
              </w:p>
            </w:tc>
            <w:tc>
              <w:tcPr>
                <w:tcW w:w="243" w:type="pct"/>
                <w:vMerge/>
                <w:shd w:val="clear" w:color="auto" w:fill="auto"/>
                <w:vAlign w:val="center"/>
              </w:tcPr>
              <w:p w:rsidR="008E0B36" w:rsidRPr="008473F2" w:rsidRDefault="008E0B36" w:rsidP="00E30F03">
                <w:pPr>
                  <w:jc w:val="center"/>
                  <w:rPr>
                    <w:rFonts w:asciiTheme="minorEastAsia" w:hAnsiTheme="minorEastAsia"/>
                    <w:sz w:val="15"/>
                    <w:szCs w:val="15"/>
                  </w:rPr>
                </w:pPr>
              </w:p>
            </w:tc>
            <w:tc>
              <w:tcPr>
                <w:tcW w:w="342" w:type="pct"/>
                <w:vMerge/>
                <w:shd w:val="clear" w:color="auto" w:fill="auto"/>
                <w:vAlign w:val="center"/>
              </w:tcPr>
              <w:p w:rsidR="008E0B36" w:rsidRPr="008473F2" w:rsidRDefault="008E0B36" w:rsidP="00E30F03">
                <w:pPr>
                  <w:jc w:val="center"/>
                  <w:rPr>
                    <w:rFonts w:asciiTheme="minorEastAsia" w:hAnsiTheme="minorEastAsia"/>
                    <w:sz w:val="15"/>
                    <w:szCs w:val="15"/>
                  </w:rPr>
                </w:pPr>
              </w:p>
            </w:tc>
            <w:tc>
              <w:tcPr>
                <w:tcW w:w="291" w:type="pct"/>
                <w:vMerge/>
                <w:shd w:val="clear" w:color="auto" w:fill="auto"/>
                <w:vAlign w:val="center"/>
              </w:tcPr>
              <w:p w:rsidR="008E0B36" w:rsidRPr="008473F2" w:rsidRDefault="008E0B36" w:rsidP="00E30F03">
                <w:pPr>
                  <w:jc w:val="center"/>
                  <w:rPr>
                    <w:rFonts w:asciiTheme="minorEastAsia" w:hAnsiTheme="minorEastAsia"/>
                    <w:sz w:val="15"/>
                    <w:szCs w:val="15"/>
                  </w:rPr>
                </w:pPr>
              </w:p>
            </w:tc>
          </w:tr>
          <w:tr w:rsidR="008E0B36" w:rsidTr="00E30F03">
            <w:trPr>
              <w:trHeight w:val="1333"/>
            </w:trPr>
            <w:tc>
              <w:tcPr>
                <w:tcW w:w="292" w:type="pct"/>
                <w:vMerge/>
                <w:shd w:val="clear" w:color="auto" w:fill="auto"/>
                <w:vAlign w:val="center"/>
              </w:tcPr>
              <w:p w:rsidR="008E0B36" w:rsidRPr="008473F2" w:rsidRDefault="008E0B36" w:rsidP="00E30F03">
                <w:pPr>
                  <w:rPr>
                    <w:rFonts w:asciiTheme="minorEastAsia" w:hAnsiTheme="minorEastAsia"/>
                    <w:sz w:val="15"/>
                    <w:szCs w:val="15"/>
                  </w:rPr>
                </w:pPr>
              </w:p>
            </w:tc>
            <w:tc>
              <w:tcPr>
                <w:tcW w:w="449" w:type="pct"/>
                <w:vMerge/>
                <w:shd w:val="clear" w:color="auto" w:fill="auto"/>
                <w:vAlign w:val="center"/>
              </w:tcPr>
              <w:p w:rsidR="008E0B36" w:rsidRPr="008473F2" w:rsidRDefault="008E0B36" w:rsidP="00E30F03">
                <w:pPr>
                  <w:jc w:val="center"/>
                  <w:rPr>
                    <w:rFonts w:asciiTheme="minorEastAsia" w:hAnsiTheme="minorEastAsia"/>
                    <w:sz w:val="15"/>
                    <w:szCs w:val="15"/>
                  </w:rPr>
                </w:pPr>
              </w:p>
            </w:tc>
            <w:tc>
              <w:tcPr>
                <w:tcW w:w="346" w:type="pct"/>
                <w:shd w:val="clear" w:color="auto" w:fill="auto"/>
                <w:vAlign w:val="center"/>
              </w:tcPr>
              <w:p w:rsidR="008E0B36" w:rsidRPr="008473F2" w:rsidRDefault="008E0B36" w:rsidP="00E30F03">
                <w:pPr>
                  <w:rPr>
                    <w:rFonts w:asciiTheme="minorEastAsia" w:hAnsiTheme="minorEastAsia"/>
                    <w:sz w:val="15"/>
                    <w:szCs w:val="15"/>
                  </w:rPr>
                </w:pPr>
                <w:r w:rsidRPr="008473F2">
                  <w:rPr>
                    <w:rFonts w:asciiTheme="minorEastAsia" w:hAnsiTheme="minorEastAsia"/>
                    <w:sz w:val="15"/>
                    <w:szCs w:val="15"/>
                  </w:rPr>
                  <w:t>福建华兴新兴创业投资有限公司</w:t>
                </w:r>
              </w:p>
            </w:tc>
            <w:tc>
              <w:tcPr>
                <w:tcW w:w="2138" w:type="pct"/>
                <w:vMerge/>
                <w:shd w:val="clear" w:color="auto" w:fill="auto"/>
                <w:vAlign w:val="center"/>
              </w:tcPr>
              <w:p w:rsidR="008E0B36" w:rsidRPr="008473F2" w:rsidRDefault="008E0B36" w:rsidP="00E30F03">
                <w:pPr>
                  <w:spacing w:line="260" w:lineRule="exact"/>
                  <w:rPr>
                    <w:rFonts w:asciiTheme="minorEastAsia" w:hAnsiTheme="minorEastAsia"/>
                    <w:sz w:val="15"/>
                    <w:szCs w:val="15"/>
                  </w:rPr>
                </w:pPr>
              </w:p>
            </w:tc>
            <w:tc>
              <w:tcPr>
                <w:tcW w:w="606" w:type="pct"/>
                <w:vMerge/>
                <w:shd w:val="clear" w:color="auto" w:fill="auto"/>
                <w:vAlign w:val="center"/>
              </w:tcPr>
              <w:p w:rsidR="008E0B36" w:rsidRPr="008473F2" w:rsidRDefault="008E0B36" w:rsidP="00E30F03">
                <w:pPr>
                  <w:spacing w:line="240" w:lineRule="exact"/>
                  <w:rPr>
                    <w:rFonts w:asciiTheme="minorEastAsia" w:hAnsiTheme="minorEastAsia"/>
                    <w:sz w:val="15"/>
                    <w:szCs w:val="15"/>
                  </w:rPr>
                </w:pPr>
              </w:p>
            </w:tc>
            <w:tc>
              <w:tcPr>
                <w:tcW w:w="293" w:type="pct"/>
                <w:vMerge/>
                <w:shd w:val="clear" w:color="auto" w:fill="auto"/>
                <w:vAlign w:val="center"/>
              </w:tcPr>
              <w:p w:rsidR="008E0B36" w:rsidRPr="008473F2" w:rsidRDefault="008E0B36" w:rsidP="00E30F03">
                <w:pPr>
                  <w:jc w:val="center"/>
                  <w:rPr>
                    <w:rFonts w:asciiTheme="minorEastAsia" w:hAnsiTheme="minorEastAsia"/>
                    <w:sz w:val="15"/>
                    <w:szCs w:val="15"/>
                  </w:rPr>
                </w:pPr>
              </w:p>
            </w:tc>
            <w:tc>
              <w:tcPr>
                <w:tcW w:w="243" w:type="pct"/>
                <w:vMerge/>
                <w:shd w:val="clear" w:color="auto" w:fill="auto"/>
                <w:vAlign w:val="center"/>
              </w:tcPr>
              <w:p w:rsidR="008E0B36" w:rsidRPr="008473F2" w:rsidRDefault="008E0B36" w:rsidP="00E30F03">
                <w:pPr>
                  <w:jc w:val="center"/>
                  <w:rPr>
                    <w:rFonts w:asciiTheme="minorEastAsia" w:hAnsiTheme="minorEastAsia"/>
                    <w:sz w:val="15"/>
                    <w:szCs w:val="15"/>
                  </w:rPr>
                </w:pPr>
              </w:p>
            </w:tc>
            <w:tc>
              <w:tcPr>
                <w:tcW w:w="342" w:type="pct"/>
                <w:vMerge/>
                <w:shd w:val="clear" w:color="auto" w:fill="auto"/>
                <w:vAlign w:val="center"/>
              </w:tcPr>
              <w:p w:rsidR="008E0B36" w:rsidRPr="008473F2" w:rsidRDefault="008E0B36" w:rsidP="00E30F03">
                <w:pPr>
                  <w:jc w:val="center"/>
                  <w:rPr>
                    <w:rFonts w:asciiTheme="minorEastAsia" w:hAnsiTheme="minorEastAsia"/>
                    <w:sz w:val="15"/>
                    <w:szCs w:val="15"/>
                  </w:rPr>
                </w:pPr>
              </w:p>
            </w:tc>
            <w:tc>
              <w:tcPr>
                <w:tcW w:w="291" w:type="pct"/>
                <w:vMerge/>
                <w:shd w:val="clear" w:color="auto" w:fill="auto"/>
                <w:vAlign w:val="center"/>
              </w:tcPr>
              <w:p w:rsidR="008E0B36" w:rsidRPr="008473F2" w:rsidRDefault="008E0B36" w:rsidP="00E30F03">
                <w:pPr>
                  <w:jc w:val="center"/>
                  <w:rPr>
                    <w:rFonts w:asciiTheme="minorEastAsia" w:hAnsiTheme="minorEastAsia"/>
                    <w:sz w:val="15"/>
                    <w:szCs w:val="15"/>
                  </w:rPr>
                </w:pPr>
              </w:p>
            </w:tc>
          </w:tr>
          <w:tr w:rsidR="008E0B36" w:rsidTr="00E30F03">
            <w:trPr>
              <w:trHeight w:val="1016"/>
            </w:trPr>
            <w:tc>
              <w:tcPr>
                <w:tcW w:w="292" w:type="pct"/>
                <w:vMerge w:val="restart"/>
                <w:shd w:val="clear" w:color="auto" w:fill="auto"/>
                <w:vAlign w:val="center"/>
              </w:tcPr>
              <w:p w:rsidR="008E0B36" w:rsidRPr="008473F2" w:rsidRDefault="008E0B36" w:rsidP="00E30F03">
                <w:pPr>
                  <w:rPr>
                    <w:rFonts w:asciiTheme="minorEastAsia" w:hAnsiTheme="minorEastAsia"/>
                    <w:sz w:val="15"/>
                    <w:szCs w:val="15"/>
                  </w:rPr>
                </w:pPr>
                <w:r w:rsidRPr="008473F2">
                  <w:rPr>
                    <w:rFonts w:asciiTheme="minorEastAsia" w:hAnsiTheme="minorEastAsia" w:hint="eastAsia"/>
                    <w:sz w:val="15"/>
                    <w:szCs w:val="15"/>
                  </w:rPr>
                  <w:t>与重大资产重组相关的承诺</w:t>
                </w:r>
              </w:p>
            </w:tc>
            <w:tc>
              <w:tcPr>
                <w:tcW w:w="449" w:type="pct"/>
                <w:vMerge w:val="restart"/>
                <w:shd w:val="clear" w:color="auto" w:fill="auto"/>
                <w:vAlign w:val="center"/>
              </w:tcPr>
              <w:sdt>
                <w:sdtPr>
                  <w:rPr>
                    <w:rFonts w:asciiTheme="minorEastAsia" w:hAnsiTheme="minorEastAsia"/>
                    <w:sz w:val="15"/>
                    <w:szCs w:val="15"/>
                  </w:rPr>
                  <w:alias w:val="与重大资产重组相关的承诺-承诺类型"/>
                  <w:tag w:val="_GBC_c986a55468114c2fbf6186df07b763ce"/>
                  <w:id w:val="3534934"/>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p w:rsidR="008E0B36" w:rsidRPr="008473F2" w:rsidRDefault="008E0B36" w:rsidP="00E30F03">
                    <w:pPr>
                      <w:jc w:val="center"/>
                      <w:rPr>
                        <w:rFonts w:asciiTheme="minorEastAsia" w:hAnsiTheme="minorEastAsia"/>
                        <w:sz w:val="15"/>
                        <w:szCs w:val="15"/>
                      </w:rPr>
                    </w:pPr>
                    <w:r>
                      <w:rPr>
                        <w:rFonts w:asciiTheme="minorEastAsia" w:hAnsiTheme="minorEastAsia" w:hint="eastAsia"/>
                        <w:sz w:val="15"/>
                        <w:szCs w:val="15"/>
                      </w:rPr>
                      <w:t>解决关联交易</w:t>
                    </w:r>
                  </w:p>
                </w:sdtContent>
              </w:sdt>
            </w:tc>
            <w:tc>
              <w:tcPr>
                <w:tcW w:w="346" w:type="pct"/>
                <w:shd w:val="clear" w:color="auto" w:fill="auto"/>
                <w:vAlign w:val="center"/>
              </w:tcPr>
              <w:p w:rsidR="008E0B36" w:rsidRPr="008473F2" w:rsidRDefault="008E0B36" w:rsidP="00E30F03">
                <w:pPr>
                  <w:rPr>
                    <w:rFonts w:asciiTheme="minorEastAsia" w:hAnsiTheme="minorEastAsia"/>
                    <w:sz w:val="15"/>
                    <w:szCs w:val="15"/>
                  </w:rPr>
                </w:pPr>
                <w:r w:rsidRPr="008473F2">
                  <w:rPr>
                    <w:rFonts w:asciiTheme="minorEastAsia" w:hAnsiTheme="minorEastAsia"/>
                    <w:sz w:val="15"/>
                    <w:szCs w:val="15"/>
                  </w:rPr>
                  <w:t>福建省投资开发集团有限责任公司</w:t>
                </w:r>
              </w:p>
            </w:tc>
            <w:tc>
              <w:tcPr>
                <w:tcW w:w="2138" w:type="pct"/>
                <w:vMerge w:val="restart"/>
                <w:shd w:val="clear" w:color="auto" w:fill="auto"/>
                <w:vAlign w:val="center"/>
              </w:tcPr>
              <w:p w:rsidR="008E0B36" w:rsidRPr="008473F2" w:rsidRDefault="008E0B36" w:rsidP="00E30F03">
                <w:pPr>
                  <w:spacing w:line="260" w:lineRule="exact"/>
                  <w:rPr>
                    <w:rFonts w:asciiTheme="minorEastAsia" w:hAnsiTheme="minorEastAsia"/>
                    <w:sz w:val="15"/>
                    <w:szCs w:val="15"/>
                  </w:rPr>
                </w:pPr>
                <w:r w:rsidRPr="008473F2">
                  <w:rPr>
                    <w:rFonts w:asciiTheme="minorEastAsia" w:hAnsiTheme="minorEastAsia"/>
                    <w:sz w:val="15"/>
                    <w:szCs w:val="15"/>
                  </w:rPr>
                  <w:t>1、就本公司/本企业及本公司/本企业控制的其他企业与上市公司及其控制的企业之间将来无法避免或有合理原因而发生的关联交易事项，本公司/本企业及本公司/本企业控制的其他企业将遵循市场交易的公开、公平、公正的原则，按照公允、合理的市场价格进行交易，并依据有关法律、法规及规范性文件的规定履行关联交易决策程序，依法履行信息披露义务。本公司/本企业保证本公司/本企业及本公司/本企业控制的其他企业将不通过与上市公司及其控制的企业的关联交易取得任何不正当的利益或使上市公司及其控制的企业承担任何不正当的义务。2、如违反上述承诺与上市公司及其控制的企业进行交易，而给上市公司及其控制的企业造成损失，由本公司/本企业承担赔偿责任。</w:t>
                </w:r>
              </w:p>
            </w:tc>
            <w:tc>
              <w:tcPr>
                <w:tcW w:w="606" w:type="pct"/>
                <w:vMerge w:val="restart"/>
                <w:shd w:val="clear" w:color="auto" w:fill="auto"/>
                <w:vAlign w:val="center"/>
              </w:tcPr>
              <w:p w:rsidR="008E0B36" w:rsidRPr="008473F2" w:rsidRDefault="008E0B36" w:rsidP="00E30F03">
                <w:pPr>
                  <w:spacing w:line="240" w:lineRule="exact"/>
                  <w:rPr>
                    <w:rFonts w:asciiTheme="minorEastAsia" w:hAnsiTheme="minorEastAsia"/>
                    <w:sz w:val="15"/>
                    <w:szCs w:val="15"/>
                  </w:rPr>
                </w:pPr>
                <w:r w:rsidRPr="008473F2">
                  <w:rPr>
                    <w:rFonts w:asciiTheme="minorEastAsia" w:hAnsiTheme="minorEastAsia"/>
                    <w:sz w:val="15"/>
                    <w:szCs w:val="15"/>
                  </w:rPr>
                  <w:t>承诺时间：2019</w:t>
                </w:r>
                <w:r w:rsidRPr="008473F2">
                  <w:rPr>
                    <w:rFonts w:asciiTheme="minorEastAsia" w:hAnsiTheme="minorEastAsia" w:hint="eastAsia"/>
                    <w:sz w:val="15"/>
                    <w:szCs w:val="15"/>
                  </w:rPr>
                  <w:t>-0</w:t>
                </w:r>
                <w:r w:rsidRPr="008473F2">
                  <w:rPr>
                    <w:rFonts w:asciiTheme="minorEastAsia" w:hAnsiTheme="minorEastAsia"/>
                    <w:sz w:val="15"/>
                    <w:szCs w:val="15"/>
                  </w:rPr>
                  <w:t>7</w:t>
                </w:r>
                <w:r w:rsidRPr="008473F2">
                  <w:rPr>
                    <w:rFonts w:asciiTheme="minorEastAsia" w:hAnsiTheme="minorEastAsia" w:hint="eastAsia"/>
                    <w:sz w:val="15"/>
                    <w:szCs w:val="15"/>
                  </w:rPr>
                  <w:t>-</w:t>
                </w:r>
                <w:r w:rsidRPr="008473F2">
                  <w:rPr>
                    <w:rFonts w:asciiTheme="minorEastAsia" w:hAnsiTheme="minorEastAsia"/>
                    <w:sz w:val="15"/>
                    <w:szCs w:val="15"/>
                  </w:rPr>
                  <w:t>17</w:t>
                </w:r>
              </w:p>
              <w:p w:rsidR="008E0B36" w:rsidRPr="008473F2" w:rsidRDefault="008E0B36" w:rsidP="00E30F03">
                <w:pPr>
                  <w:spacing w:line="240" w:lineRule="exact"/>
                  <w:rPr>
                    <w:rFonts w:asciiTheme="minorEastAsia" w:hAnsiTheme="minorEastAsia"/>
                    <w:sz w:val="15"/>
                    <w:szCs w:val="15"/>
                  </w:rPr>
                </w:pPr>
                <w:r w:rsidRPr="008473F2">
                  <w:rPr>
                    <w:rFonts w:asciiTheme="minorEastAsia" w:hAnsiTheme="minorEastAsia"/>
                    <w:sz w:val="15"/>
                    <w:szCs w:val="15"/>
                  </w:rPr>
                  <w:t>期限：长期有效</w:t>
                </w:r>
              </w:p>
            </w:tc>
            <w:tc>
              <w:tcPr>
                <w:tcW w:w="293" w:type="pct"/>
                <w:vMerge w:val="restart"/>
                <w:shd w:val="clear" w:color="auto" w:fill="auto"/>
                <w:vAlign w:val="center"/>
              </w:tcPr>
              <w:sdt>
                <w:sdtPr>
                  <w:rPr>
                    <w:rFonts w:asciiTheme="minorEastAsia" w:hAnsiTheme="minorEastAsia"/>
                    <w:sz w:val="15"/>
                    <w:szCs w:val="15"/>
                  </w:rPr>
                  <w:alias w:val="与重大资产重组相关的承诺-是否有履行期限"/>
                  <w:tag w:val="_GBC_79e4c1ac8ad34fc58bc66e725cb673e1"/>
                  <w:id w:val="3534935"/>
                  <w:lock w:val="sdtLocked"/>
                  <w:comboBox>
                    <w:listItem w:displayText="是" w:value="true"/>
                    <w:listItem w:displayText="否" w:value="false"/>
                  </w:comboBox>
                </w:sdtPr>
                <w:sdtContent>
                  <w:p w:rsidR="008E0B36" w:rsidRPr="008473F2" w:rsidRDefault="008E0B36" w:rsidP="00E30F03">
                    <w:pPr>
                      <w:jc w:val="center"/>
                      <w:rPr>
                        <w:rFonts w:asciiTheme="minorEastAsia" w:hAnsiTheme="minorEastAsia"/>
                        <w:sz w:val="15"/>
                        <w:szCs w:val="15"/>
                      </w:rPr>
                    </w:pPr>
                    <w:r>
                      <w:rPr>
                        <w:rFonts w:asciiTheme="minorEastAsia" w:hAnsiTheme="minorEastAsia" w:hint="eastAsia"/>
                        <w:sz w:val="15"/>
                        <w:szCs w:val="15"/>
                      </w:rPr>
                      <w:t>是</w:t>
                    </w:r>
                  </w:p>
                </w:sdtContent>
              </w:sdt>
            </w:tc>
            <w:tc>
              <w:tcPr>
                <w:tcW w:w="243" w:type="pct"/>
                <w:vMerge w:val="restart"/>
                <w:shd w:val="clear" w:color="auto" w:fill="auto"/>
                <w:vAlign w:val="center"/>
              </w:tcPr>
              <w:sdt>
                <w:sdtPr>
                  <w:rPr>
                    <w:rFonts w:asciiTheme="minorEastAsia" w:hAnsiTheme="minorEastAsia"/>
                    <w:sz w:val="15"/>
                    <w:szCs w:val="15"/>
                  </w:rPr>
                  <w:alias w:val="与重大资产重组相关的承诺-是否及时严格履行"/>
                  <w:tag w:val="_GBC_1aabacc96fa447b3965eabf1922b74c1"/>
                  <w:id w:val="3534936"/>
                  <w:lock w:val="sdtLocked"/>
                  <w:comboBox>
                    <w:listItem w:displayText="是" w:value="true"/>
                    <w:listItem w:displayText="否" w:value="false"/>
                  </w:comboBox>
                </w:sdtPr>
                <w:sdtContent>
                  <w:p w:rsidR="008E0B36" w:rsidRPr="008473F2" w:rsidRDefault="008E0B36" w:rsidP="00E30F03">
                    <w:pPr>
                      <w:jc w:val="center"/>
                      <w:rPr>
                        <w:rFonts w:asciiTheme="minorEastAsia" w:hAnsiTheme="minorEastAsia"/>
                        <w:sz w:val="15"/>
                        <w:szCs w:val="15"/>
                      </w:rPr>
                    </w:pPr>
                    <w:r>
                      <w:rPr>
                        <w:rFonts w:asciiTheme="minorEastAsia" w:hAnsiTheme="minorEastAsia" w:hint="eastAsia"/>
                        <w:sz w:val="15"/>
                        <w:szCs w:val="15"/>
                      </w:rPr>
                      <w:t>是</w:t>
                    </w:r>
                  </w:p>
                </w:sdtContent>
              </w:sdt>
            </w:tc>
            <w:tc>
              <w:tcPr>
                <w:tcW w:w="342" w:type="pct"/>
                <w:vMerge w:val="restart"/>
                <w:shd w:val="clear" w:color="auto" w:fill="auto"/>
                <w:vAlign w:val="center"/>
              </w:tcPr>
              <w:p w:rsidR="008E0B36" w:rsidRPr="008473F2" w:rsidRDefault="008E0B36" w:rsidP="00E30F03">
                <w:pPr>
                  <w:jc w:val="center"/>
                  <w:rPr>
                    <w:rFonts w:asciiTheme="minorEastAsia" w:hAnsiTheme="minorEastAsia"/>
                    <w:sz w:val="15"/>
                    <w:szCs w:val="15"/>
                  </w:rPr>
                </w:pPr>
                <w:r w:rsidRPr="008473F2">
                  <w:rPr>
                    <w:rFonts w:asciiTheme="minorEastAsia" w:hAnsiTheme="minorEastAsia" w:hint="eastAsia"/>
                    <w:sz w:val="15"/>
                    <w:szCs w:val="15"/>
                  </w:rPr>
                  <w:t>/</w:t>
                </w:r>
              </w:p>
            </w:tc>
            <w:tc>
              <w:tcPr>
                <w:tcW w:w="291" w:type="pct"/>
                <w:vMerge w:val="restart"/>
                <w:shd w:val="clear" w:color="auto" w:fill="auto"/>
                <w:vAlign w:val="center"/>
              </w:tcPr>
              <w:p w:rsidR="008E0B36" w:rsidRPr="008473F2" w:rsidRDefault="008E0B36" w:rsidP="00E30F03">
                <w:pPr>
                  <w:jc w:val="center"/>
                  <w:rPr>
                    <w:rFonts w:asciiTheme="minorEastAsia" w:hAnsiTheme="minorEastAsia"/>
                    <w:sz w:val="15"/>
                    <w:szCs w:val="15"/>
                  </w:rPr>
                </w:pPr>
                <w:r w:rsidRPr="008473F2">
                  <w:rPr>
                    <w:rFonts w:asciiTheme="minorEastAsia" w:hAnsiTheme="minorEastAsia" w:hint="eastAsia"/>
                    <w:sz w:val="15"/>
                    <w:szCs w:val="15"/>
                  </w:rPr>
                  <w:t>/</w:t>
                </w:r>
              </w:p>
            </w:tc>
          </w:tr>
          <w:tr w:rsidR="008E0B36" w:rsidTr="00E30F03">
            <w:trPr>
              <w:trHeight w:val="912"/>
            </w:trPr>
            <w:tc>
              <w:tcPr>
                <w:tcW w:w="292" w:type="pct"/>
                <w:vMerge/>
                <w:shd w:val="clear" w:color="auto" w:fill="auto"/>
                <w:vAlign w:val="center"/>
              </w:tcPr>
              <w:p w:rsidR="008E0B36" w:rsidRPr="008473F2" w:rsidRDefault="008E0B36" w:rsidP="00E30F03">
                <w:pPr>
                  <w:rPr>
                    <w:rFonts w:asciiTheme="minorEastAsia" w:hAnsiTheme="minorEastAsia"/>
                    <w:sz w:val="15"/>
                    <w:szCs w:val="15"/>
                  </w:rPr>
                </w:pPr>
              </w:p>
            </w:tc>
            <w:tc>
              <w:tcPr>
                <w:tcW w:w="449" w:type="pct"/>
                <w:vMerge/>
                <w:shd w:val="clear" w:color="auto" w:fill="auto"/>
              </w:tcPr>
              <w:p w:rsidR="008E0B36" w:rsidRPr="008473F2" w:rsidRDefault="008E0B36" w:rsidP="00E30F03">
                <w:pPr>
                  <w:rPr>
                    <w:rFonts w:asciiTheme="minorEastAsia" w:hAnsiTheme="minorEastAsia"/>
                    <w:sz w:val="15"/>
                    <w:szCs w:val="15"/>
                  </w:rPr>
                </w:pPr>
              </w:p>
            </w:tc>
            <w:tc>
              <w:tcPr>
                <w:tcW w:w="346" w:type="pct"/>
                <w:shd w:val="clear" w:color="auto" w:fill="auto"/>
                <w:vAlign w:val="center"/>
              </w:tcPr>
              <w:p w:rsidR="008E0B36" w:rsidRPr="008473F2" w:rsidRDefault="008E0B36" w:rsidP="00E30F03">
                <w:pPr>
                  <w:rPr>
                    <w:rFonts w:asciiTheme="minorEastAsia" w:hAnsiTheme="minorEastAsia"/>
                    <w:sz w:val="15"/>
                    <w:szCs w:val="15"/>
                  </w:rPr>
                </w:pPr>
                <w:r w:rsidRPr="008473F2">
                  <w:rPr>
                    <w:rFonts w:asciiTheme="minorEastAsia" w:hAnsiTheme="minorEastAsia"/>
                    <w:sz w:val="15"/>
                    <w:szCs w:val="15"/>
                  </w:rPr>
                  <w:t>福建华兴创业投资有限公司</w:t>
                </w:r>
              </w:p>
            </w:tc>
            <w:tc>
              <w:tcPr>
                <w:tcW w:w="2138" w:type="pct"/>
                <w:vMerge/>
                <w:shd w:val="clear" w:color="auto" w:fill="auto"/>
              </w:tcPr>
              <w:p w:rsidR="008E0B36" w:rsidRPr="008473F2" w:rsidRDefault="008E0B36" w:rsidP="00E30F03">
                <w:pPr>
                  <w:rPr>
                    <w:rFonts w:asciiTheme="minorEastAsia" w:hAnsiTheme="minorEastAsia"/>
                    <w:sz w:val="15"/>
                    <w:szCs w:val="15"/>
                  </w:rPr>
                </w:pPr>
              </w:p>
            </w:tc>
            <w:tc>
              <w:tcPr>
                <w:tcW w:w="606" w:type="pct"/>
                <w:vMerge/>
                <w:shd w:val="clear" w:color="auto" w:fill="auto"/>
              </w:tcPr>
              <w:p w:rsidR="008E0B36" w:rsidRPr="008473F2" w:rsidRDefault="008E0B36" w:rsidP="00E30F03">
                <w:pPr>
                  <w:rPr>
                    <w:rFonts w:asciiTheme="minorEastAsia" w:hAnsiTheme="minorEastAsia"/>
                    <w:sz w:val="15"/>
                    <w:szCs w:val="15"/>
                  </w:rPr>
                </w:pPr>
              </w:p>
            </w:tc>
            <w:tc>
              <w:tcPr>
                <w:tcW w:w="293" w:type="pct"/>
                <w:vMerge/>
                <w:shd w:val="clear" w:color="auto" w:fill="auto"/>
              </w:tcPr>
              <w:p w:rsidR="008E0B36" w:rsidRPr="008473F2" w:rsidRDefault="008E0B36" w:rsidP="00E30F03">
                <w:pPr>
                  <w:rPr>
                    <w:rFonts w:asciiTheme="minorEastAsia" w:hAnsiTheme="minorEastAsia"/>
                    <w:sz w:val="15"/>
                    <w:szCs w:val="15"/>
                  </w:rPr>
                </w:pPr>
              </w:p>
            </w:tc>
            <w:tc>
              <w:tcPr>
                <w:tcW w:w="243" w:type="pct"/>
                <w:vMerge/>
                <w:shd w:val="clear" w:color="auto" w:fill="auto"/>
              </w:tcPr>
              <w:p w:rsidR="008E0B36" w:rsidRPr="008473F2" w:rsidRDefault="008E0B36" w:rsidP="00E30F03">
                <w:pPr>
                  <w:rPr>
                    <w:rFonts w:asciiTheme="minorEastAsia" w:hAnsiTheme="minorEastAsia"/>
                    <w:sz w:val="15"/>
                    <w:szCs w:val="15"/>
                  </w:rPr>
                </w:pPr>
              </w:p>
            </w:tc>
            <w:tc>
              <w:tcPr>
                <w:tcW w:w="342" w:type="pct"/>
                <w:vMerge/>
                <w:shd w:val="clear" w:color="auto" w:fill="auto"/>
              </w:tcPr>
              <w:p w:rsidR="008E0B36" w:rsidRPr="008473F2" w:rsidRDefault="008E0B36" w:rsidP="00E30F03">
                <w:pPr>
                  <w:rPr>
                    <w:rFonts w:asciiTheme="minorEastAsia" w:hAnsiTheme="minorEastAsia"/>
                    <w:sz w:val="15"/>
                    <w:szCs w:val="15"/>
                  </w:rPr>
                </w:pPr>
              </w:p>
            </w:tc>
            <w:tc>
              <w:tcPr>
                <w:tcW w:w="291" w:type="pct"/>
                <w:vMerge/>
                <w:shd w:val="clear" w:color="auto" w:fill="auto"/>
              </w:tcPr>
              <w:p w:rsidR="008E0B36" w:rsidRPr="008473F2" w:rsidRDefault="008E0B36" w:rsidP="00E30F03">
                <w:pPr>
                  <w:rPr>
                    <w:rFonts w:asciiTheme="minorEastAsia" w:hAnsiTheme="minorEastAsia"/>
                    <w:sz w:val="15"/>
                    <w:szCs w:val="15"/>
                  </w:rPr>
                </w:pPr>
              </w:p>
            </w:tc>
          </w:tr>
          <w:tr w:rsidR="008E0B36" w:rsidTr="00E30F03">
            <w:trPr>
              <w:trHeight w:val="910"/>
            </w:trPr>
            <w:tc>
              <w:tcPr>
                <w:tcW w:w="292" w:type="pct"/>
                <w:vMerge/>
                <w:shd w:val="clear" w:color="auto" w:fill="auto"/>
                <w:vAlign w:val="center"/>
              </w:tcPr>
              <w:p w:rsidR="008E0B36" w:rsidRPr="008473F2" w:rsidRDefault="008E0B36" w:rsidP="00E30F03">
                <w:pPr>
                  <w:rPr>
                    <w:rFonts w:asciiTheme="minorEastAsia" w:hAnsiTheme="minorEastAsia"/>
                    <w:sz w:val="15"/>
                    <w:szCs w:val="15"/>
                  </w:rPr>
                </w:pPr>
              </w:p>
            </w:tc>
            <w:tc>
              <w:tcPr>
                <w:tcW w:w="449" w:type="pct"/>
                <w:vMerge/>
                <w:shd w:val="clear" w:color="auto" w:fill="auto"/>
              </w:tcPr>
              <w:p w:rsidR="008E0B36" w:rsidRPr="008473F2" w:rsidRDefault="008E0B36" w:rsidP="00E30F03">
                <w:pPr>
                  <w:rPr>
                    <w:rFonts w:asciiTheme="minorEastAsia" w:hAnsiTheme="minorEastAsia"/>
                    <w:sz w:val="15"/>
                    <w:szCs w:val="15"/>
                  </w:rPr>
                </w:pPr>
              </w:p>
            </w:tc>
            <w:tc>
              <w:tcPr>
                <w:tcW w:w="346" w:type="pct"/>
                <w:shd w:val="clear" w:color="auto" w:fill="auto"/>
                <w:vAlign w:val="center"/>
              </w:tcPr>
              <w:p w:rsidR="008E0B36" w:rsidRPr="008473F2" w:rsidRDefault="008E0B36" w:rsidP="00E30F03">
                <w:pPr>
                  <w:rPr>
                    <w:rFonts w:asciiTheme="minorEastAsia" w:hAnsiTheme="minorEastAsia"/>
                    <w:sz w:val="15"/>
                    <w:szCs w:val="15"/>
                  </w:rPr>
                </w:pPr>
                <w:r w:rsidRPr="008473F2">
                  <w:rPr>
                    <w:rFonts w:asciiTheme="minorEastAsia" w:hAnsiTheme="minorEastAsia"/>
                    <w:sz w:val="15"/>
                    <w:szCs w:val="15"/>
                  </w:rPr>
                  <w:t>福建省铁路投资有限责任公司</w:t>
                </w:r>
              </w:p>
            </w:tc>
            <w:tc>
              <w:tcPr>
                <w:tcW w:w="2138" w:type="pct"/>
                <w:vMerge/>
                <w:shd w:val="clear" w:color="auto" w:fill="auto"/>
              </w:tcPr>
              <w:p w:rsidR="008E0B36" w:rsidRPr="008473F2" w:rsidRDefault="008E0B36" w:rsidP="00E30F03">
                <w:pPr>
                  <w:rPr>
                    <w:rFonts w:asciiTheme="minorEastAsia" w:hAnsiTheme="minorEastAsia"/>
                    <w:sz w:val="15"/>
                    <w:szCs w:val="15"/>
                  </w:rPr>
                </w:pPr>
              </w:p>
            </w:tc>
            <w:tc>
              <w:tcPr>
                <w:tcW w:w="606" w:type="pct"/>
                <w:vMerge/>
                <w:shd w:val="clear" w:color="auto" w:fill="auto"/>
              </w:tcPr>
              <w:p w:rsidR="008E0B36" w:rsidRPr="008473F2" w:rsidRDefault="008E0B36" w:rsidP="00E30F03">
                <w:pPr>
                  <w:rPr>
                    <w:rFonts w:asciiTheme="minorEastAsia" w:hAnsiTheme="minorEastAsia"/>
                    <w:sz w:val="15"/>
                    <w:szCs w:val="15"/>
                  </w:rPr>
                </w:pPr>
              </w:p>
            </w:tc>
            <w:tc>
              <w:tcPr>
                <w:tcW w:w="293" w:type="pct"/>
                <w:vMerge/>
                <w:shd w:val="clear" w:color="auto" w:fill="auto"/>
              </w:tcPr>
              <w:p w:rsidR="008E0B36" w:rsidRPr="008473F2" w:rsidRDefault="008E0B36" w:rsidP="00E30F03">
                <w:pPr>
                  <w:rPr>
                    <w:rFonts w:asciiTheme="minorEastAsia" w:hAnsiTheme="minorEastAsia"/>
                    <w:sz w:val="15"/>
                    <w:szCs w:val="15"/>
                  </w:rPr>
                </w:pPr>
              </w:p>
            </w:tc>
            <w:tc>
              <w:tcPr>
                <w:tcW w:w="243" w:type="pct"/>
                <w:vMerge/>
                <w:shd w:val="clear" w:color="auto" w:fill="auto"/>
              </w:tcPr>
              <w:p w:rsidR="008E0B36" w:rsidRPr="008473F2" w:rsidRDefault="008E0B36" w:rsidP="00E30F03">
                <w:pPr>
                  <w:rPr>
                    <w:rFonts w:asciiTheme="minorEastAsia" w:hAnsiTheme="minorEastAsia"/>
                    <w:sz w:val="15"/>
                    <w:szCs w:val="15"/>
                  </w:rPr>
                </w:pPr>
              </w:p>
            </w:tc>
            <w:tc>
              <w:tcPr>
                <w:tcW w:w="342" w:type="pct"/>
                <w:vMerge/>
                <w:shd w:val="clear" w:color="auto" w:fill="auto"/>
              </w:tcPr>
              <w:p w:rsidR="008E0B36" w:rsidRPr="008473F2" w:rsidRDefault="008E0B36" w:rsidP="00E30F03">
                <w:pPr>
                  <w:rPr>
                    <w:rFonts w:asciiTheme="minorEastAsia" w:hAnsiTheme="minorEastAsia"/>
                    <w:sz w:val="15"/>
                    <w:szCs w:val="15"/>
                  </w:rPr>
                </w:pPr>
              </w:p>
            </w:tc>
            <w:tc>
              <w:tcPr>
                <w:tcW w:w="291" w:type="pct"/>
                <w:vMerge/>
                <w:shd w:val="clear" w:color="auto" w:fill="auto"/>
              </w:tcPr>
              <w:p w:rsidR="008E0B36" w:rsidRPr="008473F2" w:rsidRDefault="008E0B36" w:rsidP="00E30F03">
                <w:pPr>
                  <w:rPr>
                    <w:rFonts w:asciiTheme="minorEastAsia" w:hAnsiTheme="minorEastAsia"/>
                    <w:sz w:val="15"/>
                    <w:szCs w:val="15"/>
                  </w:rPr>
                </w:pPr>
              </w:p>
            </w:tc>
          </w:tr>
          <w:tr w:rsidR="008E0B36" w:rsidTr="00E30F03">
            <w:trPr>
              <w:trHeight w:val="978"/>
            </w:trPr>
            <w:tc>
              <w:tcPr>
                <w:tcW w:w="292" w:type="pct"/>
                <w:vMerge/>
                <w:shd w:val="clear" w:color="auto" w:fill="auto"/>
                <w:vAlign w:val="center"/>
              </w:tcPr>
              <w:p w:rsidR="008E0B36" w:rsidRPr="008473F2" w:rsidRDefault="008E0B36" w:rsidP="00E30F03">
                <w:pPr>
                  <w:rPr>
                    <w:rFonts w:asciiTheme="minorEastAsia" w:hAnsiTheme="minorEastAsia"/>
                    <w:sz w:val="15"/>
                    <w:szCs w:val="15"/>
                  </w:rPr>
                </w:pPr>
              </w:p>
            </w:tc>
            <w:tc>
              <w:tcPr>
                <w:tcW w:w="449" w:type="pct"/>
                <w:vMerge/>
                <w:shd w:val="clear" w:color="auto" w:fill="auto"/>
              </w:tcPr>
              <w:p w:rsidR="008E0B36" w:rsidRPr="008473F2" w:rsidRDefault="008E0B36" w:rsidP="00E30F03">
                <w:pPr>
                  <w:rPr>
                    <w:rFonts w:asciiTheme="minorEastAsia" w:hAnsiTheme="minorEastAsia"/>
                    <w:sz w:val="15"/>
                    <w:szCs w:val="15"/>
                  </w:rPr>
                </w:pPr>
              </w:p>
            </w:tc>
            <w:tc>
              <w:tcPr>
                <w:tcW w:w="346" w:type="pct"/>
                <w:shd w:val="clear" w:color="auto" w:fill="auto"/>
                <w:vAlign w:val="center"/>
              </w:tcPr>
              <w:p w:rsidR="008E0B36" w:rsidRPr="008473F2" w:rsidRDefault="008E0B36" w:rsidP="00E30F03">
                <w:pPr>
                  <w:rPr>
                    <w:rFonts w:asciiTheme="minorEastAsia" w:hAnsiTheme="minorEastAsia"/>
                    <w:sz w:val="15"/>
                    <w:szCs w:val="15"/>
                  </w:rPr>
                </w:pPr>
                <w:r w:rsidRPr="008473F2">
                  <w:rPr>
                    <w:rFonts w:asciiTheme="minorEastAsia" w:hAnsiTheme="minorEastAsia"/>
                    <w:sz w:val="15"/>
                    <w:szCs w:val="15"/>
                  </w:rPr>
                  <w:t>福建华兴新兴创业投资有限公司</w:t>
                </w:r>
              </w:p>
            </w:tc>
            <w:tc>
              <w:tcPr>
                <w:tcW w:w="2138" w:type="pct"/>
                <w:vMerge/>
                <w:shd w:val="clear" w:color="auto" w:fill="auto"/>
              </w:tcPr>
              <w:p w:rsidR="008E0B36" w:rsidRPr="008473F2" w:rsidRDefault="008E0B36" w:rsidP="00E30F03">
                <w:pPr>
                  <w:rPr>
                    <w:rFonts w:asciiTheme="minorEastAsia" w:hAnsiTheme="minorEastAsia"/>
                    <w:sz w:val="15"/>
                    <w:szCs w:val="15"/>
                  </w:rPr>
                </w:pPr>
              </w:p>
            </w:tc>
            <w:tc>
              <w:tcPr>
                <w:tcW w:w="606" w:type="pct"/>
                <w:vMerge/>
                <w:shd w:val="clear" w:color="auto" w:fill="auto"/>
              </w:tcPr>
              <w:p w:rsidR="008E0B36" w:rsidRPr="008473F2" w:rsidRDefault="008E0B36" w:rsidP="00E30F03">
                <w:pPr>
                  <w:rPr>
                    <w:rFonts w:asciiTheme="minorEastAsia" w:hAnsiTheme="minorEastAsia"/>
                    <w:sz w:val="15"/>
                    <w:szCs w:val="15"/>
                  </w:rPr>
                </w:pPr>
              </w:p>
            </w:tc>
            <w:tc>
              <w:tcPr>
                <w:tcW w:w="293" w:type="pct"/>
                <w:vMerge/>
                <w:shd w:val="clear" w:color="auto" w:fill="auto"/>
              </w:tcPr>
              <w:p w:rsidR="008E0B36" w:rsidRPr="008473F2" w:rsidRDefault="008E0B36" w:rsidP="00E30F03">
                <w:pPr>
                  <w:rPr>
                    <w:rFonts w:asciiTheme="minorEastAsia" w:hAnsiTheme="minorEastAsia"/>
                    <w:sz w:val="15"/>
                    <w:szCs w:val="15"/>
                  </w:rPr>
                </w:pPr>
              </w:p>
            </w:tc>
            <w:tc>
              <w:tcPr>
                <w:tcW w:w="243" w:type="pct"/>
                <w:vMerge/>
                <w:shd w:val="clear" w:color="auto" w:fill="auto"/>
              </w:tcPr>
              <w:p w:rsidR="008E0B36" w:rsidRPr="008473F2" w:rsidRDefault="008E0B36" w:rsidP="00E30F03">
                <w:pPr>
                  <w:rPr>
                    <w:rFonts w:asciiTheme="minorEastAsia" w:hAnsiTheme="minorEastAsia"/>
                    <w:sz w:val="15"/>
                    <w:szCs w:val="15"/>
                  </w:rPr>
                </w:pPr>
              </w:p>
            </w:tc>
            <w:tc>
              <w:tcPr>
                <w:tcW w:w="342" w:type="pct"/>
                <w:vMerge/>
                <w:shd w:val="clear" w:color="auto" w:fill="auto"/>
              </w:tcPr>
              <w:p w:rsidR="008E0B36" w:rsidRPr="008473F2" w:rsidRDefault="008E0B36" w:rsidP="00E30F03">
                <w:pPr>
                  <w:rPr>
                    <w:rFonts w:asciiTheme="minorEastAsia" w:hAnsiTheme="minorEastAsia"/>
                    <w:sz w:val="15"/>
                    <w:szCs w:val="15"/>
                  </w:rPr>
                </w:pPr>
              </w:p>
            </w:tc>
            <w:tc>
              <w:tcPr>
                <w:tcW w:w="291" w:type="pct"/>
                <w:vMerge/>
                <w:shd w:val="clear" w:color="auto" w:fill="auto"/>
              </w:tcPr>
              <w:p w:rsidR="008E0B36" w:rsidRPr="008473F2" w:rsidRDefault="008E0B36" w:rsidP="00E30F03">
                <w:pPr>
                  <w:rPr>
                    <w:rFonts w:asciiTheme="minorEastAsia" w:hAnsiTheme="minorEastAsia"/>
                    <w:sz w:val="15"/>
                    <w:szCs w:val="15"/>
                  </w:rPr>
                </w:pPr>
              </w:p>
            </w:tc>
          </w:tr>
          <w:tr w:rsidR="008E0B36" w:rsidTr="00E30F03">
            <w:tc>
              <w:tcPr>
                <w:tcW w:w="292" w:type="pct"/>
                <w:shd w:val="clear" w:color="auto" w:fill="auto"/>
                <w:vAlign w:val="center"/>
              </w:tcPr>
              <w:p w:rsidR="008E0B36" w:rsidRPr="008473F2" w:rsidRDefault="008E0B36" w:rsidP="00E30F03">
                <w:pPr>
                  <w:rPr>
                    <w:rFonts w:asciiTheme="minorEastAsia" w:hAnsiTheme="minorEastAsia"/>
                    <w:sz w:val="15"/>
                    <w:szCs w:val="15"/>
                  </w:rPr>
                </w:pPr>
                <w:r w:rsidRPr="008473F2">
                  <w:rPr>
                    <w:rFonts w:asciiTheme="minorEastAsia" w:hAnsiTheme="minorEastAsia" w:hint="eastAsia"/>
                    <w:sz w:val="15"/>
                    <w:szCs w:val="15"/>
                  </w:rPr>
                  <w:lastRenderedPageBreak/>
                  <w:t>与重大资产重组相关的承诺</w:t>
                </w:r>
              </w:p>
            </w:tc>
            <w:sdt>
              <w:sdtPr>
                <w:rPr>
                  <w:rFonts w:asciiTheme="minorEastAsia" w:hAnsiTheme="minorEastAsia"/>
                  <w:sz w:val="15"/>
                  <w:szCs w:val="15"/>
                </w:rPr>
                <w:alias w:val="与重大资产重组相关的承诺-承诺类型"/>
                <w:tag w:val="_GBC_c986a55468114c2fbf6186df07b763ce"/>
                <w:id w:val="3534946"/>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449" w:type="pct"/>
                    <w:shd w:val="clear" w:color="auto" w:fill="auto"/>
                    <w:vAlign w:val="center"/>
                  </w:tcPr>
                  <w:p w:rsidR="008E0B36" w:rsidRPr="008473F2" w:rsidRDefault="008E0B36" w:rsidP="00E30F03">
                    <w:pPr>
                      <w:jc w:val="center"/>
                      <w:rPr>
                        <w:rFonts w:asciiTheme="minorEastAsia" w:hAnsiTheme="minorEastAsia"/>
                        <w:sz w:val="15"/>
                        <w:szCs w:val="15"/>
                      </w:rPr>
                    </w:pPr>
                    <w:r w:rsidRPr="008473F2">
                      <w:rPr>
                        <w:rFonts w:asciiTheme="minorEastAsia" w:hAnsiTheme="minorEastAsia"/>
                        <w:sz w:val="15"/>
                        <w:szCs w:val="15"/>
                      </w:rPr>
                      <w:t>盈利预测及补偿</w:t>
                    </w:r>
                  </w:p>
                </w:tc>
              </w:sdtContent>
            </w:sdt>
            <w:tc>
              <w:tcPr>
                <w:tcW w:w="346" w:type="pct"/>
                <w:shd w:val="clear" w:color="auto" w:fill="auto"/>
                <w:vAlign w:val="center"/>
              </w:tcPr>
              <w:p w:rsidR="008E0B36" w:rsidRPr="008473F2" w:rsidRDefault="008E0B36" w:rsidP="00E30F03">
                <w:pPr>
                  <w:rPr>
                    <w:rFonts w:asciiTheme="minorEastAsia" w:hAnsiTheme="minorEastAsia"/>
                    <w:sz w:val="15"/>
                    <w:szCs w:val="15"/>
                  </w:rPr>
                </w:pPr>
                <w:r w:rsidRPr="008473F2">
                  <w:rPr>
                    <w:rFonts w:asciiTheme="minorEastAsia" w:hAnsiTheme="minorEastAsia"/>
                    <w:sz w:val="15"/>
                    <w:szCs w:val="15"/>
                  </w:rPr>
                  <w:t>福建省投资开发集团有限责任公司</w:t>
                </w:r>
              </w:p>
            </w:tc>
            <w:tc>
              <w:tcPr>
                <w:tcW w:w="2138" w:type="pct"/>
                <w:shd w:val="clear" w:color="auto" w:fill="auto"/>
                <w:vAlign w:val="center"/>
              </w:tcPr>
              <w:p w:rsidR="008E0B36" w:rsidRPr="008473F2" w:rsidRDefault="008E0B36" w:rsidP="00E30F03">
                <w:pPr>
                  <w:spacing w:line="260" w:lineRule="exact"/>
                  <w:rPr>
                    <w:rFonts w:asciiTheme="minorEastAsia" w:hAnsiTheme="minorEastAsia"/>
                    <w:sz w:val="15"/>
                    <w:szCs w:val="15"/>
                  </w:rPr>
                </w:pPr>
                <w:r w:rsidRPr="008473F2">
                  <w:rPr>
                    <w:rFonts w:asciiTheme="minorEastAsia" w:hAnsiTheme="minorEastAsia"/>
                    <w:sz w:val="15"/>
                    <w:szCs w:val="15"/>
                  </w:rPr>
                  <w:t>鉴于中闽海电二期项目建设和实际经营受到新冠肺炎疫情不可抗力因素的不利影响，根据证监会相关规定，公司董事会及股东大会同意投资集团对原约定的业绩承诺期限进行调整，投资集团承诺，在2021年度、2022年度和2023年度各年实现的净利润（扣除非经常性损益后归属于母公司所有者的净利润）分别不低于27,829.84万元、49,708.75万元、46,249.72万元。投资集团承诺，如果中闽海电在承诺期限内各会计年度截至当期期末累积实现的实际净利润未达到截至当期期末的累积承诺净利润的，投资集团应就上述利润差额部分（下称“利润差额”）对中闽能源进行补偿，补偿原则为：（1）投资集团首先以通过本次重大资产重组获得的上市公司股份（含投资集团已将本次交易中获得的可转换公司债券转股后的股份，以下同）进行补偿，对于需补偿的股份数将由上市公司以1元总价回购并予以注销（即中闽能源有权以总价人民币1元的价格回购补偿股份）；（2）如投资集团以通过本次重大资产重组获得的上市公司股份的数量不足补偿的，不足部分由投资集团以通过本次重大资产重组获得的可转换公司债券（不含投资集团已进行转股部分的可转换公司债券，以下同）进行补偿，对于需补偿的可转换公司债券将由上市公司以1元总价赎回并予以注销（即中闽能源有权以总价人民币1元的价格赎回补偿的可转换公司债券）。本次重大资产重组实施完成后，投资集团保证通过本次重大资产重组获得的上市公司股份和可转换公司债券将优先用于履行该协议项下的利润补偿义务，不得通过质押股份和可转换公司债券等方式逃废补偿义务。在该协议项下的利润补偿实施完毕前，如投资集团拟质押其通过本次重大资产重组获得的上市公司股份和可转换公司债券的，需事先书面告知质权人根据该协议该等拟质押股份和可转换公司债券具有潜在利润承诺补偿义务情况，并在质押协议中就相关股份及可转换公司债券用于支付利润补偿事项等与质权人作出明确约定，确保本次交易的业绩补偿义务的履行不受该等股份或可转换公司债券质押的影响。在承诺期限内如果发生签署该协议时所不能预见、不能避免、不能克服的任何客观事实，包括但不限于地震、台风、洪水、火灾、疫情或其他天灾等自然灾害，以及战争、骚乱、罢工等社会性事件（以下简称“不可抗力”），导致中闽海电各年的实际净利润低于承诺净利润或利润延迟实现的，根据不可抗力的影响，免除或减轻投资集团的补偿责任。该协议中的“台风”系指在出现热带气旋期间，风速超过中闽海电风机设计的安全风速（安全风速指“3秒平均风速70m/s或10分钟平均风速50m/s”，下同）的强风。在出现热带气旋时，若风速不超过中闽海电风机设计的安全风速，投资集团将不就因该等热带气旋导致的中闽海电利润损失免除或减轻赔偿责任；只有在（1）热带气旋的风速超过安全风速，且（2）该等热带气旋对中闽海电的利润造成损失时，投资集团可免除或减轻赔偿责任。</w:t>
                </w:r>
              </w:p>
            </w:tc>
            <w:tc>
              <w:tcPr>
                <w:tcW w:w="606" w:type="pct"/>
                <w:shd w:val="clear" w:color="auto" w:fill="auto"/>
                <w:vAlign w:val="center"/>
              </w:tcPr>
              <w:p w:rsidR="008E0B36" w:rsidRPr="008473F2" w:rsidRDefault="008E0B36" w:rsidP="00E30F03">
                <w:pPr>
                  <w:spacing w:line="260" w:lineRule="exact"/>
                  <w:rPr>
                    <w:rFonts w:asciiTheme="minorEastAsia" w:hAnsiTheme="minorEastAsia"/>
                    <w:sz w:val="15"/>
                    <w:szCs w:val="15"/>
                  </w:rPr>
                </w:pPr>
                <w:r w:rsidRPr="008473F2">
                  <w:rPr>
                    <w:rFonts w:asciiTheme="minorEastAsia" w:hAnsiTheme="minorEastAsia"/>
                    <w:sz w:val="15"/>
                    <w:szCs w:val="15"/>
                  </w:rPr>
                  <w:t>承诺时间：2021</w:t>
                </w:r>
                <w:r w:rsidRPr="008473F2">
                  <w:rPr>
                    <w:rFonts w:asciiTheme="minorEastAsia" w:hAnsiTheme="minorEastAsia" w:hint="eastAsia"/>
                    <w:sz w:val="15"/>
                    <w:szCs w:val="15"/>
                  </w:rPr>
                  <w:t>-0</w:t>
                </w:r>
                <w:r w:rsidRPr="008473F2">
                  <w:rPr>
                    <w:rFonts w:asciiTheme="minorEastAsia" w:hAnsiTheme="minorEastAsia"/>
                    <w:sz w:val="15"/>
                    <w:szCs w:val="15"/>
                  </w:rPr>
                  <w:t>4</w:t>
                </w:r>
                <w:r w:rsidRPr="008473F2">
                  <w:rPr>
                    <w:rFonts w:asciiTheme="minorEastAsia" w:hAnsiTheme="minorEastAsia" w:hint="eastAsia"/>
                    <w:sz w:val="15"/>
                    <w:szCs w:val="15"/>
                  </w:rPr>
                  <w:t>-</w:t>
                </w:r>
                <w:r w:rsidRPr="008473F2">
                  <w:rPr>
                    <w:rFonts w:asciiTheme="minorEastAsia" w:hAnsiTheme="minorEastAsia"/>
                    <w:sz w:val="15"/>
                    <w:szCs w:val="15"/>
                  </w:rPr>
                  <w:t>26</w:t>
                </w:r>
              </w:p>
              <w:p w:rsidR="008E0B36" w:rsidRPr="008473F2" w:rsidRDefault="008E0B36" w:rsidP="00E30F03">
                <w:pPr>
                  <w:spacing w:line="260" w:lineRule="exact"/>
                  <w:rPr>
                    <w:rFonts w:asciiTheme="minorEastAsia" w:hAnsiTheme="minorEastAsia"/>
                    <w:sz w:val="15"/>
                    <w:szCs w:val="15"/>
                  </w:rPr>
                </w:pPr>
                <w:r w:rsidRPr="008473F2">
                  <w:rPr>
                    <w:rFonts w:asciiTheme="minorEastAsia" w:hAnsiTheme="minorEastAsia"/>
                    <w:sz w:val="15"/>
                    <w:szCs w:val="15"/>
                  </w:rPr>
                  <w:t>期限：3年</w:t>
                </w:r>
              </w:p>
            </w:tc>
            <w:sdt>
              <w:sdtPr>
                <w:rPr>
                  <w:rFonts w:asciiTheme="minorEastAsia" w:hAnsiTheme="minorEastAsia"/>
                  <w:sz w:val="15"/>
                  <w:szCs w:val="15"/>
                </w:rPr>
                <w:alias w:val="与重大资产重组相关的承诺-是否有履行期限"/>
                <w:tag w:val="_GBC_79e4c1ac8ad34fc58bc66e725cb673e1"/>
                <w:id w:val="3534947"/>
                <w:lock w:val="sdtLocked"/>
                <w:comboBox>
                  <w:listItem w:displayText="是" w:value="true"/>
                  <w:listItem w:displayText="否" w:value="false"/>
                </w:comboBox>
              </w:sdtPr>
              <w:sdtContent>
                <w:tc>
                  <w:tcPr>
                    <w:tcW w:w="293" w:type="pct"/>
                    <w:shd w:val="clear" w:color="auto" w:fill="auto"/>
                    <w:vAlign w:val="center"/>
                  </w:tcPr>
                  <w:p w:rsidR="008E0B36" w:rsidRPr="008473F2" w:rsidRDefault="008E0B36" w:rsidP="00E30F03">
                    <w:pPr>
                      <w:jc w:val="center"/>
                      <w:rPr>
                        <w:rFonts w:asciiTheme="minorEastAsia" w:hAnsiTheme="minorEastAsia"/>
                        <w:sz w:val="15"/>
                        <w:szCs w:val="15"/>
                      </w:rPr>
                    </w:pPr>
                    <w:r w:rsidRPr="008473F2">
                      <w:rPr>
                        <w:rFonts w:asciiTheme="minorEastAsia" w:hAnsiTheme="minorEastAsia"/>
                        <w:sz w:val="15"/>
                        <w:szCs w:val="15"/>
                      </w:rPr>
                      <w:t>是</w:t>
                    </w:r>
                  </w:p>
                </w:tc>
              </w:sdtContent>
            </w:sdt>
            <w:sdt>
              <w:sdtPr>
                <w:rPr>
                  <w:rFonts w:asciiTheme="minorEastAsia" w:hAnsiTheme="minorEastAsia"/>
                  <w:sz w:val="15"/>
                  <w:szCs w:val="15"/>
                </w:rPr>
                <w:alias w:val="与重大资产重组相关的承诺-是否及时严格履行"/>
                <w:tag w:val="_GBC_1aabacc96fa447b3965eabf1922b74c1"/>
                <w:id w:val="3534948"/>
                <w:lock w:val="sdtLocked"/>
                <w:comboBox>
                  <w:listItem w:displayText="是" w:value="true"/>
                  <w:listItem w:displayText="否" w:value="false"/>
                </w:comboBox>
              </w:sdtPr>
              <w:sdtContent>
                <w:tc>
                  <w:tcPr>
                    <w:tcW w:w="243" w:type="pct"/>
                    <w:shd w:val="clear" w:color="auto" w:fill="auto"/>
                    <w:vAlign w:val="center"/>
                  </w:tcPr>
                  <w:p w:rsidR="008E0B36" w:rsidRPr="008473F2" w:rsidRDefault="008E0B36" w:rsidP="00E30F03">
                    <w:pPr>
                      <w:jc w:val="center"/>
                      <w:rPr>
                        <w:rFonts w:asciiTheme="minorEastAsia" w:hAnsiTheme="minorEastAsia"/>
                        <w:sz w:val="15"/>
                        <w:szCs w:val="15"/>
                      </w:rPr>
                    </w:pPr>
                    <w:r w:rsidRPr="008473F2">
                      <w:rPr>
                        <w:rFonts w:asciiTheme="minorEastAsia" w:hAnsiTheme="minorEastAsia"/>
                        <w:sz w:val="15"/>
                        <w:szCs w:val="15"/>
                      </w:rPr>
                      <w:t>是</w:t>
                    </w:r>
                  </w:p>
                </w:tc>
              </w:sdtContent>
            </w:sdt>
            <w:tc>
              <w:tcPr>
                <w:tcW w:w="342" w:type="pct"/>
                <w:shd w:val="clear" w:color="auto" w:fill="auto"/>
                <w:vAlign w:val="center"/>
              </w:tcPr>
              <w:p w:rsidR="008E0B36" w:rsidRPr="008473F2" w:rsidRDefault="008E0B36" w:rsidP="00E30F03">
                <w:pPr>
                  <w:jc w:val="center"/>
                  <w:rPr>
                    <w:rFonts w:asciiTheme="minorEastAsia" w:hAnsiTheme="minorEastAsia"/>
                    <w:sz w:val="15"/>
                    <w:szCs w:val="15"/>
                  </w:rPr>
                </w:pPr>
                <w:r w:rsidRPr="008473F2">
                  <w:rPr>
                    <w:rFonts w:asciiTheme="minorEastAsia" w:hAnsiTheme="minorEastAsia" w:hint="eastAsia"/>
                    <w:sz w:val="15"/>
                    <w:szCs w:val="15"/>
                  </w:rPr>
                  <w:t>/</w:t>
                </w:r>
              </w:p>
            </w:tc>
            <w:tc>
              <w:tcPr>
                <w:tcW w:w="291" w:type="pct"/>
                <w:shd w:val="clear" w:color="auto" w:fill="auto"/>
                <w:vAlign w:val="center"/>
              </w:tcPr>
              <w:p w:rsidR="008E0B36" w:rsidRPr="008473F2" w:rsidRDefault="008E0B36" w:rsidP="00E30F03">
                <w:pPr>
                  <w:jc w:val="center"/>
                  <w:rPr>
                    <w:rFonts w:asciiTheme="minorEastAsia" w:hAnsiTheme="minorEastAsia"/>
                    <w:sz w:val="15"/>
                    <w:szCs w:val="15"/>
                  </w:rPr>
                </w:pPr>
                <w:r w:rsidRPr="008473F2">
                  <w:rPr>
                    <w:rFonts w:asciiTheme="minorEastAsia" w:hAnsiTheme="minorEastAsia" w:hint="eastAsia"/>
                    <w:sz w:val="15"/>
                    <w:szCs w:val="15"/>
                  </w:rPr>
                  <w:t>/</w:t>
                </w:r>
              </w:p>
            </w:tc>
          </w:tr>
          <w:tr w:rsidR="008E0B36" w:rsidTr="00E30F03">
            <w:trPr>
              <w:trHeight w:val="2900"/>
            </w:trPr>
            <w:tc>
              <w:tcPr>
                <w:tcW w:w="292" w:type="pct"/>
                <w:shd w:val="clear" w:color="auto" w:fill="auto"/>
                <w:vAlign w:val="center"/>
              </w:tcPr>
              <w:p w:rsidR="008E0B36" w:rsidRPr="008473F2" w:rsidRDefault="008E0B36" w:rsidP="00E30F03">
                <w:pPr>
                  <w:rPr>
                    <w:rFonts w:asciiTheme="minorEastAsia" w:hAnsiTheme="minorEastAsia"/>
                    <w:sz w:val="15"/>
                    <w:szCs w:val="15"/>
                  </w:rPr>
                </w:pPr>
                <w:r w:rsidRPr="008473F2">
                  <w:rPr>
                    <w:rFonts w:asciiTheme="minorEastAsia" w:hAnsiTheme="minorEastAsia" w:hint="eastAsia"/>
                    <w:sz w:val="15"/>
                    <w:szCs w:val="15"/>
                  </w:rPr>
                  <w:lastRenderedPageBreak/>
                  <w:t>与重大资产重组相关的承诺</w:t>
                </w:r>
              </w:p>
            </w:tc>
            <w:sdt>
              <w:sdtPr>
                <w:rPr>
                  <w:rFonts w:asciiTheme="minorEastAsia" w:hAnsiTheme="minorEastAsia"/>
                  <w:sz w:val="15"/>
                  <w:szCs w:val="15"/>
                </w:rPr>
                <w:alias w:val="与重大资产重组相关的承诺-承诺类型"/>
                <w:tag w:val="_GBC_c986a55468114c2fbf6186df07b763ce"/>
                <w:id w:val="3534949"/>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449" w:type="pct"/>
                    <w:shd w:val="clear" w:color="auto" w:fill="auto"/>
                    <w:vAlign w:val="center"/>
                  </w:tcPr>
                  <w:p w:rsidR="008E0B36" w:rsidRPr="008473F2" w:rsidRDefault="008E0B36" w:rsidP="00E30F03">
                    <w:pPr>
                      <w:jc w:val="center"/>
                      <w:rPr>
                        <w:rFonts w:asciiTheme="minorEastAsia" w:hAnsiTheme="minorEastAsia"/>
                        <w:sz w:val="15"/>
                        <w:szCs w:val="15"/>
                      </w:rPr>
                    </w:pPr>
                    <w:r w:rsidRPr="008473F2">
                      <w:rPr>
                        <w:rFonts w:asciiTheme="minorEastAsia" w:hAnsiTheme="minorEastAsia"/>
                        <w:sz w:val="15"/>
                        <w:szCs w:val="15"/>
                      </w:rPr>
                      <w:t>股份限售</w:t>
                    </w:r>
                  </w:p>
                </w:tc>
              </w:sdtContent>
            </w:sdt>
            <w:tc>
              <w:tcPr>
                <w:tcW w:w="346" w:type="pct"/>
                <w:shd w:val="clear" w:color="auto" w:fill="auto"/>
                <w:vAlign w:val="center"/>
              </w:tcPr>
              <w:p w:rsidR="008E0B36" w:rsidRPr="008473F2" w:rsidRDefault="008E0B36" w:rsidP="00E30F03">
                <w:pPr>
                  <w:jc w:val="center"/>
                  <w:rPr>
                    <w:rFonts w:asciiTheme="minorEastAsia" w:hAnsiTheme="minorEastAsia"/>
                    <w:sz w:val="15"/>
                    <w:szCs w:val="15"/>
                  </w:rPr>
                </w:pPr>
                <w:r w:rsidRPr="008473F2">
                  <w:rPr>
                    <w:rFonts w:asciiTheme="minorEastAsia" w:hAnsiTheme="minorEastAsia"/>
                    <w:sz w:val="15"/>
                    <w:szCs w:val="15"/>
                  </w:rPr>
                  <w:t>福建省投资开发集团有限责任公司</w:t>
                </w:r>
              </w:p>
            </w:tc>
            <w:tc>
              <w:tcPr>
                <w:tcW w:w="2138" w:type="pct"/>
                <w:shd w:val="clear" w:color="auto" w:fill="auto"/>
                <w:vAlign w:val="center"/>
              </w:tcPr>
              <w:p w:rsidR="008E0B36" w:rsidRPr="008473F2" w:rsidRDefault="008E0B36" w:rsidP="00E30F03">
                <w:pPr>
                  <w:spacing w:line="260" w:lineRule="exact"/>
                  <w:rPr>
                    <w:rFonts w:asciiTheme="minorEastAsia" w:hAnsiTheme="minorEastAsia"/>
                    <w:sz w:val="15"/>
                    <w:szCs w:val="15"/>
                  </w:rPr>
                </w:pPr>
                <w:r w:rsidRPr="008473F2">
                  <w:rPr>
                    <w:rFonts w:asciiTheme="minorEastAsia" w:hAnsiTheme="minorEastAsia"/>
                    <w:sz w:val="15"/>
                    <w:szCs w:val="15"/>
                  </w:rPr>
                  <w:t>鉴于业绩承诺期限整体延后1年，投资集团承诺：1、本公司以资产认购而取得的上市公司股份及可转换公司债券的锁定期（或限售期）将顺延至相关业绩承诺及补偿义务履行完毕之日。但是，在适用法律许可的前提下的转让不受此限，上述锁定期限届满后，将按中国证监会及上交所有关规定执行。2、本次交易结束后，本公司基于本次认购而享有的公司送红股、转增股本等股份，及可转换公司债券实施转股而取得的股份以及基于该等股份而享有的公司送红股、转增股本等股份，亦应遵守相应限售期的约定。3、若本公司基于本次认购所取得股份、可转换公司债券的限售期承诺与证券监管机构的最新监管政策不相符，本公司将根据相关证券监管机构的监管政策进行相应调整。</w:t>
                </w:r>
              </w:p>
            </w:tc>
            <w:tc>
              <w:tcPr>
                <w:tcW w:w="606" w:type="pct"/>
                <w:shd w:val="clear" w:color="auto" w:fill="auto"/>
                <w:vAlign w:val="center"/>
              </w:tcPr>
              <w:p w:rsidR="008E0B36" w:rsidRPr="008473F2" w:rsidRDefault="008E0B36" w:rsidP="00E30F03">
                <w:pPr>
                  <w:spacing w:line="260" w:lineRule="exact"/>
                  <w:rPr>
                    <w:rFonts w:asciiTheme="minorEastAsia" w:hAnsiTheme="minorEastAsia"/>
                    <w:sz w:val="15"/>
                    <w:szCs w:val="15"/>
                  </w:rPr>
                </w:pPr>
                <w:r w:rsidRPr="008473F2">
                  <w:rPr>
                    <w:rFonts w:asciiTheme="minorEastAsia" w:hAnsiTheme="minorEastAsia" w:hint="eastAsia"/>
                    <w:sz w:val="15"/>
                    <w:szCs w:val="15"/>
                  </w:rPr>
                  <w:t>承诺时间：2021-04-26</w:t>
                </w:r>
              </w:p>
              <w:p w:rsidR="008E0B36" w:rsidRPr="008473F2" w:rsidRDefault="008E0B36" w:rsidP="00E30F03">
                <w:pPr>
                  <w:spacing w:line="260" w:lineRule="exact"/>
                  <w:rPr>
                    <w:rFonts w:asciiTheme="minorEastAsia" w:hAnsiTheme="minorEastAsia"/>
                    <w:sz w:val="15"/>
                    <w:szCs w:val="15"/>
                  </w:rPr>
                </w:pPr>
                <w:r w:rsidRPr="008473F2">
                  <w:rPr>
                    <w:rFonts w:asciiTheme="minorEastAsia" w:hAnsiTheme="minorEastAsia"/>
                    <w:sz w:val="15"/>
                    <w:szCs w:val="15"/>
                  </w:rPr>
                  <w:t>期限：</w:t>
                </w:r>
                <w:r w:rsidRPr="008473F2">
                  <w:rPr>
                    <w:rFonts w:asciiTheme="minorEastAsia" w:hAnsiTheme="minorEastAsia" w:hint="eastAsia"/>
                    <w:sz w:val="15"/>
                    <w:szCs w:val="15"/>
                  </w:rPr>
                  <w:t>业绩承诺及补偿义务履行完毕之日</w:t>
                </w:r>
              </w:p>
            </w:tc>
            <w:sdt>
              <w:sdtPr>
                <w:rPr>
                  <w:rFonts w:asciiTheme="minorEastAsia" w:hAnsiTheme="minorEastAsia"/>
                  <w:sz w:val="15"/>
                  <w:szCs w:val="15"/>
                </w:rPr>
                <w:alias w:val="与重大资产重组相关的承诺-是否有履行期限"/>
                <w:tag w:val="_GBC_79e4c1ac8ad34fc58bc66e725cb673e1"/>
                <w:id w:val="3534950"/>
                <w:lock w:val="sdtLocked"/>
                <w:comboBox>
                  <w:listItem w:displayText="是" w:value="true"/>
                  <w:listItem w:displayText="否" w:value="false"/>
                </w:comboBox>
              </w:sdtPr>
              <w:sdtContent>
                <w:tc>
                  <w:tcPr>
                    <w:tcW w:w="293" w:type="pct"/>
                    <w:shd w:val="clear" w:color="auto" w:fill="auto"/>
                    <w:vAlign w:val="center"/>
                  </w:tcPr>
                  <w:p w:rsidR="008E0B36" w:rsidRPr="008473F2" w:rsidRDefault="008E0B36" w:rsidP="00E30F03">
                    <w:pPr>
                      <w:jc w:val="center"/>
                      <w:rPr>
                        <w:rFonts w:asciiTheme="minorEastAsia" w:hAnsiTheme="minorEastAsia"/>
                        <w:sz w:val="15"/>
                        <w:szCs w:val="15"/>
                      </w:rPr>
                    </w:pPr>
                    <w:r w:rsidRPr="008473F2">
                      <w:rPr>
                        <w:rFonts w:asciiTheme="minorEastAsia" w:hAnsiTheme="minorEastAsia"/>
                        <w:sz w:val="15"/>
                        <w:szCs w:val="15"/>
                      </w:rPr>
                      <w:t>是</w:t>
                    </w:r>
                  </w:p>
                </w:tc>
              </w:sdtContent>
            </w:sdt>
            <w:sdt>
              <w:sdtPr>
                <w:rPr>
                  <w:rFonts w:asciiTheme="minorEastAsia" w:hAnsiTheme="minorEastAsia"/>
                  <w:sz w:val="15"/>
                  <w:szCs w:val="15"/>
                </w:rPr>
                <w:alias w:val="与重大资产重组相关的承诺-是否及时严格履行"/>
                <w:tag w:val="_GBC_1aabacc96fa447b3965eabf1922b74c1"/>
                <w:id w:val="3534951"/>
                <w:lock w:val="sdtLocked"/>
                <w:comboBox>
                  <w:listItem w:displayText="是" w:value="true"/>
                  <w:listItem w:displayText="否" w:value="false"/>
                </w:comboBox>
              </w:sdtPr>
              <w:sdtContent>
                <w:tc>
                  <w:tcPr>
                    <w:tcW w:w="243" w:type="pct"/>
                    <w:shd w:val="clear" w:color="auto" w:fill="auto"/>
                    <w:vAlign w:val="center"/>
                  </w:tcPr>
                  <w:p w:rsidR="008E0B36" w:rsidRPr="008473F2" w:rsidRDefault="008E0B36" w:rsidP="00E30F03">
                    <w:pPr>
                      <w:jc w:val="center"/>
                      <w:rPr>
                        <w:rFonts w:asciiTheme="minorEastAsia" w:hAnsiTheme="minorEastAsia"/>
                        <w:sz w:val="15"/>
                        <w:szCs w:val="15"/>
                      </w:rPr>
                    </w:pPr>
                    <w:r w:rsidRPr="008473F2">
                      <w:rPr>
                        <w:rFonts w:asciiTheme="minorEastAsia" w:hAnsiTheme="minorEastAsia"/>
                        <w:sz w:val="15"/>
                        <w:szCs w:val="15"/>
                      </w:rPr>
                      <w:t>是</w:t>
                    </w:r>
                  </w:p>
                </w:tc>
              </w:sdtContent>
            </w:sdt>
            <w:tc>
              <w:tcPr>
                <w:tcW w:w="342" w:type="pct"/>
                <w:shd w:val="clear" w:color="auto" w:fill="auto"/>
                <w:vAlign w:val="center"/>
              </w:tcPr>
              <w:p w:rsidR="008E0B36" w:rsidRPr="008473F2" w:rsidRDefault="008E0B36" w:rsidP="00E30F03">
                <w:pPr>
                  <w:jc w:val="center"/>
                  <w:rPr>
                    <w:rFonts w:asciiTheme="minorEastAsia" w:hAnsiTheme="minorEastAsia"/>
                    <w:sz w:val="15"/>
                    <w:szCs w:val="15"/>
                  </w:rPr>
                </w:pPr>
                <w:r w:rsidRPr="008473F2">
                  <w:rPr>
                    <w:rFonts w:asciiTheme="minorEastAsia" w:hAnsiTheme="minorEastAsia" w:hint="eastAsia"/>
                    <w:sz w:val="15"/>
                    <w:szCs w:val="15"/>
                  </w:rPr>
                  <w:t>/</w:t>
                </w:r>
              </w:p>
            </w:tc>
            <w:tc>
              <w:tcPr>
                <w:tcW w:w="291" w:type="pct"/>
                <w:shd w:val="clear" w:color="auto" w:fill="auto"/>
                <w:vAlign w:val="center"/>
              </w:tcPr>
              <w:p w:rsidR="008E0B36" w:rsidRPr="008473F2" w:rsidRDefault="008E0B36" w:rsidP="00E30F03">
                <w:pPr>
                  <w:jc w:val="center"/>
                  <w:rPr>
                    <w:rFonts w:asciiTheme="minorEastAsia" w:hAnsiTheme="minorEastAsia"/>
                    <w:sz w:val="15"/>
                    <w:szCs w:val="15"/>
                  </w:rPr>
                </w:pPr>
                <w:r w:rsidRPr="008473F2">
                  <w:rPr>
                    <w:rFonts w:asciiTheme="minorEastAsia" w:hAnsiTheme="minorEastAsia" w:hint="eastAsia"/>
                    <w:sz w:val="15"/>
                    <w:szCs w:val="15"/>
                  </w:rPr>
                  <w:t>/</w:t>
                </w:r>
              </w:p>
            </w:tc>
          </w:tr>
          <w:tr w:rsidR="008E0B36" w:rsidTr="00E30F03">
            <w:trPr>
              <w:trHeight w:val="2388"/>
            </w:trPr>
            <w:tc>
              <w:tcPr>
                <w:tcW w:w="292" w:type="pct"/>
                <w:vMerge w:val="restart"/>
                <w:shd w:val="clear" w:color="auto" w:fill="auto"/>
                <w:vAlign w:val="center"/>
              </w:tcPr>
              <w:p w:rsidR="008E0B36" w:rsidRPr="008473F2" w:rsidRDefault="008E0B36" w:rsidP="00E30F03">
                <w:pPr>
                  <w:rPr>
                    <w:rFonts w:asciiTheme="minorEastAsia" w:hAnsiTheme="minorEastAsia"/>
                    <w:sz w:val="15"/>
                    <w:szCs w:val="15"/>
                  </w:rPr>
                </w:pPr>
                <w:r w:rsidRPr="008473F2">
                  <w:rPr>
                    <w:rFonts w:asciiTheme="minorEastAsia" w:hAnsiTheme="minorEastAsia" w:hint="eastAsia"/>
                    <w:sz w:val="15"/>
                    <w:szCs w:val="15"/>
                  </w:rPr>
                  <w:t>与重大资产重组相关的承诺</w:t>
                </w:r>
              </w:p>
            </w:tc>
            <w:tc>
              <w:tcPr>
                <w:tcW w:w="449" w:type="pct"/>
                <w:vMerge w:val="restart"/>
                <w:shd w:val="clear" w:color="auto" w:fill="auto"/>
                <w:vAlign w:val="center"/>
              </w:tcPr>
              <w:sdt>
                <w:sdtPr>
                  <w:rPr>
                    <w:rFonts w:asciiTheme="minorEastAsia" w:hAnsiTheme="minorEastAsia"/>
                    <w:sz w:val="15"/>
                    <w:szCs w:val="15"/>
                  </w:rPr>
                  <w:alias w:val="与重大资产重组相关的承诺-承诺类型"/>
                  <w:tag w:val="_GBC_c986a55468114c2fbf6186df07b763ce"/>
                  <w:id w:val="3534952"/>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p w:rsidR="008E0B36" w:rsidRPr="008473F2" w:rsidRDefault="008E0B36" w:rsidP="00E30F03">
                    <w:pPr>
                      <w:jc w:val="center"/>
                      <w:rPr>
                        <w:rFonts w:asciiTheme="minorEastAsia" w:hAnsiTheme="minorEastAsia"/>
                        <w:sz w:val="15"/>
                        <w:szCs w:val="15"/>
                      </w:rPr>
                    </w:pPr>
                    <w:r>
                      <w:rPr>
                        <w:rFonts w:asciiTheme="minorEastAsia" w:hAnsiTheme="minorEastAsia" w:hint="eastAsia"/>
                        <w:sz w:val="15"/>
                        <w:szCs w:val="15"/>
                      </w:rPr>
                      <w:t>其他</w:t>
                    </w:r>
                  </w:p>
                </w:sdtContent>
              </w:sdt>
            </w:tc>
            <w:tc>
              <w:tcPr>
                <w:tcW w:w="346" w:type="pct"/>
                <w:shd w:val="clear" w:color="auto" w:fill="auto"/>
                <w:vAlign w:val="center"/>
              </w:tcPr>
              <w:p w:rsidR="008E0B36" w:rsidRPr="008473F2" w:rsidRDefault="008E0B36" w:rsidP="00E30F03">
                <w:pPr>
                  <w:jc w:val="center"/>
                  <w:rPr>
                    <w:rFonts w:asciiTheme="minorEastAsia" w:hAnsiTheme="minorEastAsia"/>
                    <w:sz w:val="15"/>
                    <w:szCs w:val="15"/>
                  </w:rPr>
                </w:pPr>
                <w:r w:rsidRPr="008473F2">
                  <w:rPr>
                    <w:rFonts w:asciiTheme="minorEastAsia" w:hAnsiTheme="minorEastAsia" w:hint="eastAsia"/>
                    <w:sz w:val="15"/>
                    <w:szCs w:val="15"/>
                  </w:rPr>
                  <w:t>福建省投资开发集团有限责任公司</w:t>
                </w:r>
              </w:p>
            </w:tc>
            <w:tc>
              <w:tcPr>
                <w:tcW w:w="2138" w:type="pct"/>
                <w:shd w:val="clear" w:color="auto" w:fill="auto"/>
                <w:vAlign w:val="center"/>
              </w:tcPr>
              <w:p w:rsidR="008E0B36" w:rsidRPr="008473F2" w:rsidRDefault="008E0B36" w:rsidP="00E30F03">
                <w:pPr>
                  <w:spacing w:line="260" w:lineRule="exact"/>
                  <w:rPr>
                    <w:rFonts w:asciiTheme="minorEastAsia" w:hAnsiTheme="minorEastAsia"/>
                    <w:sz w:val="15"/>
                    <w:szCs w:val="15"/>
                  </w:rPr>
                </w:pPr>
                <w:r w:rsidRPr="008473F2">
                  <w:rPr>
                    <w:rFonts w:asciiTheme="minorEastAsia" w:hAnsiTheme="minorEastAsia"/>
                    <w:sz w:val="15"/>
                    <w:szCs w:val="15"/>
                  </w:rPr>
                  <w:t>中闽海电的部分租赁房产的出租方未能向中闽海电提供所出租房屋的权属证明或有权出租证明文件（包括共同共有人同意出租的证明），部分租赁房产的实际用途与证载用途不符，且中闽海电的全部租赁房产均未办理租赁备案，为避免中闽能源因本次交易而遭受损失，本公司已出具承诺：“本次交易完成后，如因中闽海电租赁房产的权属或土地性质问题等瑕疵导致中闽能源或中闽海电被有关行政机关处以罚款等行政处罚，或者被任何第三方主张任何权利，或者给中闽能源或中闽海电造成其他经济损失的，本公司将对中闽能源以及中闽海电因此所遭受的损失予以充分的补偿。</w:t>
                </w:r>
              </w:p>
            </w:tc>
            <w:tc>
              <w:tcPr>
                <w:tcW w:w="606" w:type="pct"/>
                <w:shd w:val="clear" w:color="auto" w:fill="auto"/>
                <w:vAlign w:val="center"/>
              </w:tcPr>
              <w:p w:rsidR="008E0B36" w:rsidRPr="008473F2" w:rsidRDefault="008E0B36" w:rsidP="00E30F03">
                <w:pPr>
                  <w:spacing w:line="260" w:lineRule="exact"/>
                  <w:rPr>
                    <w:rFonts w:asciiTheme="minorEastAsia" w:hAnsiTheme="minorEastAsia"/>
                    <w:sz w:val="15"/>
                    <w:szCs w:val="15"/>
                  </w:rPr>
                </w:pPr>
                <w:r w:rsidRPr="008473F2">
                  <w:rPr>
                    <w:rFonts w:asciiTheme="minorEastAsia" w:hAnsiTheme="minorEastAsia"/>
                    <w:sz w:val="15"/>
                    <w:szCs w:val="15"/>
                  </w:rPr>
                  <w:t>承诺时间：2019</w:t>
                </w:r>
                <w:r w:rsidRPr="008473F2">
                  <w:rPr>
                    <w:rFonts w:asciiTheme="minorEastAsia" w:hAnsiTheme="minorEastAsia" w:hint="eastAsia"/>
                    <w:sz w:val="15"/>
                    <w:szCs w:val="15"/>
                  </w:rPr>
                  <w:t>-0</w:t>
                </w:r>
                <w:r w:rsidRPr="008473F2">
                  <w:rPr>
                    <w:rFonts w:asciiTheme="minorEastAsia" w:hAnsiTheme="minorEastAsia"/>
                    <w:sz w:val="15"/>
                    <w:szCs w:val="15"/>
                  </w:rPr>
                  <w:t>7</w:t>
                </w:r>
                <w:r w:rsidRPr="008473F2">
                  <w:rPr>
                    <w:rFonts w:asciiTheme="minorEastAsia" w:hAnsiTheme="minorEastAsia" w:hint="eastAsia"/>
                    <w:sz w:val="15"/>
                    <w:szCs w:val="15"/>
                  </w:rPr>
                  <w:t>-</w:t>
                </w:r>
                <w:r w:rsidRPr="008473F2">
                  <w:rPr>
                    <w:rFonts w:asciiTheme="minorEastAsia" w:hAnsiTheme="minorEastAsia"/>
                    <w:sz w:val="15"/>
                    <w:szCs w:val="15"/>
                  </w:rPr>
                  <w:t>17</w:t>
                </w:r>
              </w:p>
              <w:p w:rsidR="008E0B36" w:rsidRPr="008473F2" w:rsidRDefault="008E0B36" w:rsidP="00E30F03">
                <w:pPr>
                  <w:spacing w:line="260" w:lineRule="exact"/>
                  <w:rPr>
                    <w:rFonts w:asciiTheme="minorEastAsia" w:hAnsiTheme="minorEastAsia"/>
                    <w:sz w:val="15"/>
                    <w:szCs w:val="15"/>
                  </w:rPr>
                </w:pPr>
                <w:r w:rsidRPr="008473F2">
                  <w:rPr>
                    <w:rFonts w:asciiTheme="minorEastAsia" w:hAnsiTheme="minorEastAsia"/>
                    <w:sz w:val="15"/>
                    <w:szCs w:val="15"/>
                  </w:rPr>
                  <w:t>期限：长期有效</w:t>
                </w:r>
              </w:p>
            </w:tc>
            <w:sdt>
              <w:sdtPr>
                <w:rPr>
                  <w:rFonts w:asciiTheme="minorEastAsia" w:hAnsiTheme="minorEastAsia"/>
                  <w:sz w:val="15"/>
                  <w:szCs w:val="15"/>
                </w:rPr>
                <w:alias w:val="与重大资产重组相关的承诺-是否有履行期限"/>
                <w:tag w:val="_GBC_79e4c1ac8ad34fc58bc66e725cb673e1"/>
                <w:id w:val="3534953"/>
                <w:lock w:val="sdtLocked"/>
                <w:comboBox>
                  <w:listItem w:displayText="是" w:value="true"/>
                  <w:listItem w:displayText="否" w:value="false"/>
                </w:comboBox>
              </w:sdtPr>
              <w:sdtContent>
                <w:tc>
                  <w:tcPr>
                    <w:tcW w:w="293" w:type="pct"/>
                    <w:shd w:val="clear" w:color="auto" w:fill="auto"/>
                    <w:vAlign w:val="center"/>
                  </w:tcPr>
                  <w:p w:rsidR="008E0B36" w:rsidRPr="008473F2" w:rsidRDefault="008E0B36" w:rsidP="00E30F03">
                    <w:pPr>
                      <w:jc w:val="center"/>
                      <w:rPr>
                        <w:rFonts w:asciiTheme="minorEastAsia" w:hAnsiTheme="minorEastAsia"/>
                        <w:sz w:val="15"/>
                        <w:szCs w:val="15"/>
                      </w:rPr>
                    </w:pPr>
                    <w:r w:rsidRPr="008473F2">
                      <w:rPr>
                        <w:rFonts w:asciiTheme="minorEastAsia" w:hAnsiTheme="minorEastAsia"/>
                        <w:sz w:val="15"/>
                        <w:szCs w:val="15"/>
                      </w:rPr>
                      <w:t>是</w:t>
                    </w:r>
                  </w:p>
                </w:tc>
              </w:sdtContent>
            </w:sdt>
            <w:sdt>
              <w:sdtPr>
                <w:rPr>
                  <w:rFonts w:asciiTheme="minorEastAsia" w:hAnsiTheme="minorEastAsia"/>
                  <w:sz w:val="15"/>
                  <w:szCs w:val="15"/>
                </w:rPr>
                <w:alias w:val="与重大资产重组相关的承诺-是否及时严格履行"/>
                <w:tag w:val="_GBC_1aabacc96fa447b3965eabf1922b74c1"/>
                <w:id w:val="3534954"/>
                <w:lock w:val="sdtLocked"/>
                <w:comboBox>
                  <w:listItem w:displayText="是" w:value="true"/>
                  <w:listItem w:displayText="否" w:value="false"/>
                </w:comboBox>
              </w:sdtPr>
              <w:sdtContent>
                <w:tc>
                  <w:tcPr>
                    <w:tcW w:w="243" w:type="pct"/>
                    <w:shd w:val="clear" w:color="auto" w:fill="auto"/>
                    <w:vAlign w:val="center"/>
                  </w:tcPr>
                  <w:p w:rsidR="008E0B36" w:rsidRPr="008473F2" w:rsidRDefault="008E0B36" w:rsidP="00E30F03">
                    <w:pPr>
                      <w:jc w:val="center"/>
                      <w:rPr>
                        <w:rFonts w:asciiTheme="minorEastAsia" w:hAnsiTheme="minorEastAsia"/>
                        <w:sz w:val="15"/>
                        <w:szCs w:val="15"/>
                      </w:rPr>
                    </w:pPr>
                    <w:r w:rsidRPr="008473F2">
                      <w:rPr>
                        <w:rFonts w:asciiTheme="minorEastAsia" w:hAnsiTheme="minorEastAsia"/>
                        <w:sz w:val="15"/>
                        <w:szCs w:val="15"/>
                      </w:rPr>
                      <w:t>是</w:t>
                    </w:r>
                  </w:p>
                </w:tc>
              </w:sdtContent>
            </w:sdt>
            <w:tc>
              <w:tcPr>
                <w:tcW w:w="342" w:type="pct"/>
                <w:shd w:val="clear" w:color="auto" w:fill="auto"/>
                <w:vAlign w:val="center"/>
              </w:tcPr>
              <w:p w:rsidR="008E0B36" w:rsidRPr="008473F2" w:rsidRDefault="008E0B36" w:rsidP="00E30F03">
                <w:pPr>
                  <w:jc w:val="center"/>
                  <w:rPr>
                    <w:rFonts w:asciiTheme="minorEastAsia" w:hAnsiTheme="minorEastAsia"/>
                    <w:sz w:val="15"/>
                    <w:szCs w:val="15"/>
                  </w:rPr>
                </w:pPr>
                <w:r w:rsidRPr="008473F2">
                  <w:rPr>
                    <w:rFonts w:asciiTheme="minorEastAsia" w:hAnsiTheme="minorEastAsia" w:hint="eastAsia"/>
                    <w:sz w:val="15"/>
                    <w:szCs w:val="15"/>
                  </w:rPr>
                  <w:t>/</w:t>
                </w:r>
              </w:p>
            </w:tc>
            <w:tc>
              <w:tcPr>
                <w:tcW w:w="291" w:type="pct"/>
                <w:shd w:val="clear" w:color="auto" w:fill="auto"/>
                <w:vAlign w:val="center"/>
              </w:tcPr>
              <w:p w:rsidR="008E0B36" w:rsidRPr="008473F2" w:rsidRDefault="008E0B36" w:rsidP="00E30F03">
                <w:pPr>
                  <w:jc w:val="center"/>
                  <w:rPr>
                    <w:rFonts w:asciiTheme="minorEastAsia" w:hAnsiTheme="minorEastAsia"/>
                    <w:sz w:val="15"/>
                    <w:szCs w:val="15"/>
                  </w:rPr>
                </w:pPr>
                <w:r w:rsidRPr="008473F2">
                  <w:rPr>
                    <w:rFonts w:asciiTheme="minorEastAsia" w:hAnsiTheme="minorEastAsia" w:hint="eastAsia"/>
                    <w:sz w:val="15"/>
                    <w:szCs w:val="15"/>
                  </w:rPr>
                  <w:t>/</w:t>
                </w:r>
              </w:p>
            </w:tc>
          </w:tr>
          <w:tr w:rsidR="008E0B36" w:rsidTr="00E30F03">
            <w:trPr>
              <w:trHeight w:val="2549"/>
            </w:trPr>
            <w:tc>
              <w:tcPr>
                <w:tcW w:w="292" w:type="pct"/>
                <w:vMerge/>
                <w:shd w:val="clear" w:color="auto" w:fill="auto"/>
                <w:vAlign w:val="center"/>
              </w:tcPr>
              <w:p w:rsidR="008E0B36" w:rsidRPr="008473F2" w:rsidRDefault="008E0B36" w:rsidP="00E30F03">
                <w:pPr>
                  <w:rPr>
                    <w:rFonts w:asciiTheme="minorEastAsia" w:hAnsiTheme="minorEastAsia"/>
                    <w:sz w:val="15"/>
                    <w:szCs w:val="15"/>
                  </w:rPr>
                </w:pPr>
              </w:p>
            </w:tc>
            <w:tc>
              <w:tcPr>
                <w:tcW w:w="449" w:type="pct"/>
                <w:vMerge/>
                <w:shd w:val="clear" w:color="auto" w:fill="auto"/>
              </w:tcPr>
              <w:p w:rsidR="008E0B36" w:rsidRPr="008473F2" w:rsidRDefault="008E0B36" w:rsidP="00E30F03">
                <w:pPr>
                  <w:rPr>
                    <w:rFonts w:asciiTheme="minorEastAsia" w:hAnsiTheme="minorEastAsia"/>
                    <w:sz w:val="15"/>
                    <w:szCs w:val="15"/>
                  </w:rPr>
                </w:pPr>
              </w:p>
            </w:tc>
            <w:tc>
              <w:tcPr>
                <w:tcW w:w="346" w:type="pct"/>
                <w:shd w:val="clear" w:color="auto" w:fill="auto"/>
                <w:vAlign w:val="center"/>
              </w:tcPr>
              <w:p w:rsidR="008E0B36" w:rsidRPr="008473F2" w:rsidRDefault="008E0B36" w:rsidP="00E30F03">
                <w:pPr>
                  <w:jc w:val="center"/>
                  <w:rPr>
                    <w:rFonts w:asciiTheme="minorEastAsia" w:hAnsiTheme="minorEastAsia"/>
                    <w:sz w:val="15"/>
                    <w:szCs w:val="15"/>
                  </w:rPr>
                </w:pPr>
                <w:r w:rsidRPr="008473F2">
                  <w:rPr>
                    <w:rFonts w:asciiTheme="minorEastAsia" w:hAnsiTheme="minorEastAsia" w:hint="eastAsia"/>
                    <w:sz w:val="15"/>
                    <w:szCs w:val="15"/>
                  </w:rPr>
                  <w:t>福建省投资开发集团有限责任公司</w:t>
                </w:r>
              </w:p>
            </w:tc>
            <w:tc>
              <w:tcPr>
                <w:tcW w:w="2138" w:type="pct"/>
                <w:shd w:val="clear" w:color="auto" w:fill="auto"/>
                <w:vAlign w:val="center"/>
              </w:tcPr>
              <w:p w:rsidR="008E0B36" w:rsidRPr="008473F2" w:rsidRDefault="008E0B36" w:rsidP="00E30F03">
                <w:pPr>
                  <w:spacing w:line="260" w:lineRule="exact"/>
                  <w:rPr>
                    <w:rFonts w:asciiTheme="minorEastAsia" w:hAnsiTheme="minorEastAsia"/>
                    <w:sz w:val="15"/>
                    <w:szCs w:val="15"/>
                  </w:rPr>
                </w:pPr>
                <w:r w:rsidRPr="008473F2">
                  <w:rPr>
                    <w:rFonts w:asciiTheme="minorEastAsia" w:hAnsiTheme="minorEastAsia"/>
                    <w:sz w:val="15"/>
                    <w:szCs w:val="15"/>
                  </w:rPr>
                  <w:t>1、本公司保证通过本次交易获得的上市公司对价股份和可转换公司债券优先用于履行业绩补偿义务，不通过质押股份及/或可转换公司债券等方式逃废补偿义务。2、在业绩补偿义务履行完毕前，如本公司拟质押通过本次交易获得的上市公司股份及/或可转换公司债券时，需事先书面告知质权人，根据《盈利补偿协议》上述股份及/或可转换公司债券具有潜在业绩承诺补偿义务情况，以及需在质押协议中就相关股份及可转换公司债券用于支付业绩补偿事项等与质权人作出明确约定，确保本次交易的业绩补偿义务的履行不受该等股份或可转换公司债券质押的影响。</w:t>
                </w:r>
              </w:p>
            </w:tc>
            <w:tc>
              <w:tcPr>
                <w:tcW w:w="606" w:type="pct"/>
                <w:shd w:val="clear" w:color="auto" w:fill="auto"/>
                <w:vAlign w:val="center"/>
              </w:tcPr>
              <w:p w:rsidR="008E0B36" w:rsidRPr="008473F2" w:rsidRDefault="008E0B36" w:rsidP="00E30F03">
                <w:pPr>
                  <w:spacing w:line="260" w:lineRule="exact"/>
                  <w:rPr>
                    <w:rFonts w:asciiTheme="minorEastAsia" w:hAnsiTheme="minorEastAsia"/>
                    <w:sz w:val="15"/>
                    <w:szCs w:val="15"/>
                  </w:rPr>
                </w:pPr>
                <w:r w:rsidRPr="008473F2">
                  <w:rPr>
                    <w:rFonts w:asciiTheme="minorEastAsia" w:hAnsiTheme="minorEastAsia"/>
                    <w:sz w:val="15"/>
                    <w:szCs w:val="15"/>
                  </w:rPr>
                  <w:t>承诺时间：2021</w:t>
                </w:r>
                <w:r w:rsidRPr="008473F2">
                  <w:rPr>
                    <w:rFonts w:asciiTheme="minorEastAsia" w:hAnsiTheme="minorEastAsia" w:hint="eastAsia"/>
                    <w:sz w:val="15"/>
                    <w:szCs w:val="15"/>
                  </w:rPr>
                  <w:t>-0</w:t>
                </w:r>
                <w:r w:rsidRPr="008473F2">
                  <w:rPr>
                    <w:rFonts w:asciiTheme="minorEastAsia" w:hAnsiTheme="minorEastAsia"/>
                    <w:sz w:val="15"/>
                    <w:szCs w:val="15"/>
                  </w:rPr>
                  <w:t>4</w:t>
                </w:r>
                <w:r w:rsidRPr="008473F2">
                  <w:rPr>
                    <w:rFonts w:asciiTheme="minorEastAsia" w:hAnsiTheme="minorEastAsia" w:hint="eastAsia"/>
                    <w:sz w:val="15"/>
                    <w:szCs w:val="15"/>
                  </w:rPr>
                  <w:t>-</w:t>
                </w:r>
                <w:r w:rsidRPr="008473F2">
                  <w:rPr>
                    <w:rFonts w:asciiTheme="minorEastAsia" w:hAnsiTheme="minorEastAsia"/>
                    <w:sz w:val="15"/>
                    <w:szCs w:val="15"/>
                  </w:rPr>
                  <w:t>26</w:t>
                </w:r>
              </w:p>
              <w:p w:rsidR="008E0B36" w:rsidRPr="008473F2" w:rsidRDefault="008E0B36" w:rsidP="00E30F03">
                <w:pPr>
                  <w:spacing w:line="260" w:lineRule="exact"/>
                  <w:rPr>
                    <w:rFonts w:asciiTheme="minorEastAsia" w:hAnsiTheme="minorEastAsia"/>
                    <w:sz w:val="15"/>
                    <w:szCs w:val="15"/>
                  </w:rPr>
                </w:pPr>
                <w:r w:rsidRPr="008473F2">
                  <w:rPr>
                    <w:rFonts w:asciiTheme="minorEastAsia" w:hAnsiTheme="minorEastAsia"/>
                    <w:sz w:val="15"/>
                    <w:szCs w:val="15"/>
                  </w:rPr>
                  <w:t>期限：业绩承诺及补偿义务履行完毕之日</w:t>
                </w:r>
              </w:p>
            </w:tc>
            <w:sdt>
              <w:sdtPr>
                <w:rPr>
                  <w:rFonts w:asciiTheme="minorEastAsia" w:hAnsiTheme="minorEastAsia"/>
                  <w:sz w:val="15"/>
                  <w:szCs w:val="15"/>
                </w:rPr>
                <w:alias w:val="与重大资产重组相关的承诺-是否有履行期限"/>
                <w:tag w:val="_GBC_79e4c1ac8ad34fc58bc66e725cb673e1"/>
                <w:id w:val="3535839"/>
                <w:lock w:val="sdtLocked"/>
                <w:comboBox>
                  <w:listItem w:displayText="是" w:value="true"/>
                  <w:listItem w:displayText="否" w:value="false"/>
                </w:comboBox>
              </w:sdtPr>
              <w:sdtContent>
                <w:tc>
                  <w:tcPr>
                    <w:tcW w:w="293" w:type="pct"/>
                    <w:shd w:val="clear" w:color="auto" w:fill="auto"/>
                    <w:vAlign w:val="center"/>
                  </w:tcPr>
                  <w:p w:rsidR="008E0B36" w:rsidRPr="008473F2" w:rsidRDefault="008E0B36" w:rsidP="00E30F03">
                    <w:pPr>
                      <w:jc w:val="center"/>
                      <w:rPr>
                        <w:rFonts w:asciiTheme="minorEastAsia" w:hAnsiTheme="minorEastAsia"/>
                        <w:sz w:val="15"/>
                        <w:szCs w:val="15"/>
                      </w:rPr>
                    </w:pPr>
                    <w:r w:rsidRPr="008473F2">
                      <w:rPr>
                        <w:rFonts w:asciiTheme="minorEastAsia" w:hAnsiTheme="minorEastAsia"/>
                        <w:sz w:val="15"/>
                        <w:szCs w:val="15"/>
                      </w:rPr>
                      <w:t>是</w:t>
                    </w:r>
                  </w:p>
                </w:tc>
              </w:sdtContent>
            </w:sdt>
            <w:sdt>
              <w:sdtPr>
                <w:rPr>
                  <w:rFonts w:asciiTheme="minorEastAsia" w:hAnsiTheme="minorEastAsia"/>
                  <w:sz w:val="15"/>
                  <w:szCs w:val="15"/>
                </w:rPr>
                <w:alias w:val="与重大资产重组相关的承诺-是否及时严格履行"/>
                <w:tag w:val="_GBC_1aabacc96fa447b3965eabf1922b74c1"/>
                <w:id w:val="3536052"/>
                <w:lock w:val="sdtLocked"/>
                <w:comboBox>
                  <w:listItem w:displayText="是" w:value="true"/>
                  <w:listItem w:displayText="否" w:value="false"/>
                </w:comboBox>
              </w:sdtPr>
              <w:sdtContent>
                <w:tc>
                  <w:tcPr>
                    <w:tcW w:w="243" w:type="pct"/>
                    <w:shd w:val="clear" w:color="auto" w:fill="auto"/>
                    <w:vAlign w:val="center"/>
                  </w:tcPr>
                  <w:p w:rsidR="008E0B36" w:rsidRPr="008473F2" w:rsidRDefault="008E0B36" w:rsidP="00E30F03">
                    <w:pPr>
                      <w:jc w:val="center"/>
                      <w:rPr>
                        <w:rFonts w:asciiTheme="minorEastAsia" w:hAnsiTheme="minorEastAsia"/>
                        <w:sz w:val="15"/>
                        <w:szCs w:val="15"/>
                      </w:rPr>
                    </w:pPr>
                    <w:r w:rsidRPr="008473F2">
                      <w:rPr>
                        <w:rFonts w:asciiTheme="minorEastAsia" w:hAnsiTheme="minorEastAsia"/>
                        <w:sz w:val="15"/>
                        <w:szCs w:val="15"/>
                      </w:rPr>
                      <w:t>是</w:t>
                    </w:r>
                  </w:p>
                </w:tc>
              </w:sdtContent>
            </w:sdt>
            <w:tc>
              <w:tcPr>
                <w:tcW w:w="342" w:type="pct"/>
                <w:shd w:val="clear" w:color="auto" w:fill="auto"/>
                <w:vAlign w:val="center"/>
              </w:tcPr>
              <w:p w:rsidR="008E0B36" w:rsidRPr="008473F2" w:rsidRDefault="008E0B36" w:rsidP="00E30F03">
                <w:pPr>
                  <w:jc w:val="center"/>
                  <w:rPr>
                    <w:rFonts w:asciiTheme="minorEastAsia" w:hAnsiTheme="minorEastAsia"/>
                    <w:sz w:val="15"/>
                    <w:szCs w:val="15"/>
                  </w:rPr>
                </w:pPr>
                <w:r w:rsidRPr="008473F2">
                  <w:rPr>
                    <w:rFonts w:asciiTheme="minorEastAsia" w:hAnsiTheme="minorEastAsia" w:hint="eastAsia"/>
                    <w:sz w:val="15"/>
                    <w:szCs w:val="15"/>
                  </w:rPr>
                  <w:t>/</w:t>
                </w:r>
              </w:p>
            </w:tc>
            <w:tc>
              <w:tcPr>
                <w:tcW w:w="291" w:type="pct"/>
                <w:shd w:val="clear" w:color="auto" w:fill="auto"/>
                <w:vAlign w:val="center"/>
              </w:tcPr>
              <w:p w:rsidR="008E0B36" w:rsidRPr="008473F2" w:rsidRDefault="008E0B36" w:rsidP="00E30F03">
                <w:pPr>
                  <w:jc w:val="center"/>
                  <w:rPr>
                    <w:rFonts w:asciiTheme="minorEastAsia" w:hAnsiTheme="minorEastAsia"/>
                    <w:sz w:val="15"/>
                    <w:szCs w:val="15"/>
                  </w:rPr>
                </w:pPr>
                <w:r w:rsidRPr="008473F2">
                  <w:rPr>
                    <w:rFonts w:asciiTheme="minorEastAsia" w:hAnsiTheme="minorEastAsia" w:hint="eastAsia"/>
                    <w:sz w:val="15"/>
                    <w:szCs w:val="15"/>
                  </w:rPr>
                  <w:t>/</w:t>
                </w:r>
              </w:p>
            </w:tc>
          </w:tr>
          <w:tr w:rsidR="008E0B36" w:rsidTr="007843F4">
            <w:trPr>
              <w:trHeight w:val="4601"/>
            </w:trPr>
            <w:tc>
              <w:tcPr>
                <w:tcW w:w="292" w:type="pct"/>
                <w:shd w:val="clear" w:color="auto" w:fill="auto"/>
                <w:vAlign w:val="center"/>
              </w:tcPr>
              <w:p w:rsidR="008E0B36" w:rsidRPr="008473F2" w:rsidRDefault="008E0B36" w:rsidP="00E30F03">
                <w:pPr>
                  <w:rPr>
                    <w:rFonts w:asciiTheme="minorEastAsia" w:hAnsiTheme="minorEastAsia"/>
                    <w:sz w:val="15"/>
                    <w:szCs w:val="15"/>
                  </w:rPr>
                </w:pPr>
                <w:r w:rsidRPr="008473F2">
                  <w:rPr>
                    <w:rFonts w:asciiTheme="minorEastAsia" w:hAnsiTheme="minorEastAsia" w:hint="eastAsia"/>
                    <w:sz w:val="15"/>
                    <w:szCs w:val="15"/>
                  </w:rPr>
                  <w:lastRenderedPageBreak/>
                  <w:t>其他对公司中小股东所作</w:t>
                </w:r>
                <w:r w:rsidRPr="008473F2">
                  <w:rPr>
                    <w:rFonts w:asciiTheme="minorEastAsia" w:hAnsiTheme="minorEastAsia"/>
                    <w:sz w:val="15"/>
                    <w:szCs w:val="15"/>
                  </w:rPr>
                  <w:t>承诺</w:t>
                </w:r>
              </w:p>
            </w:tc>
            <w:sdt>
              <w:sdtPr>
                <w:rPr>
                  <w:rFonts w:asciiTheme="minorEastAsia" w:hAnsiTheme="minorEastAsia"/>
                  <w:sz w:val="15"/>
                  <w:szCs w:val="15"/>
                </w:rPr>
                <w:alias w:val="其他对公司中小股东所作承诺-承诺类型"/>
                <w:tag w:val="_GBC_e65a7213003a4f408d6fc1dfa824447a"/>
                <w:id w:val="3534979"/>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449" w:type="pct"/>
                    <w:shd w:val="clear" w:color="auto" w:fill="auto"/>
                    <w:vAlign w:val="center"/>
                  </w:tcPr>
                  <w:p w:rsidR="008E0B36" w:rsidRPr="008473F2" w:rsidRDefault="008E0B36" w:rsidP="008A32CF">
                    <w:pPr>
                      <w:jc w:val="center"/>
                      <w:rPr>
                        <w:rFonts w:asciiTheme="minorEastAsia" w:hAnsiTheme="minorEastAsia"/>
                        <w:sz w:val="15"/>
                        <w:szCs w:val="15"/>
                      </w:rPr>
                    </w:pPr>
                    <w:r w:rsidRPr="008473F2">
                      <w:rPr>
                        <w:rFonts w:asciiTheme="minorEastAsia" w:hAnsiTheme="minorEastAsia"/>
                        <w:sz w:val="15"/>
                        <w:szCs w:val="15"/>
                      </w:rPr>
                      <w:t>分红</w:t>
                    </w:r>
                  </w:p>
                </w:tc>
              </w:sdtContent>
            </w:sdt>
            <w:tc>
              <w:tcPr>
                <w:tcW w:w="346" w:type="pct"/>
                <w:shd w:val="clear" w:color="auto" w:fill="auto"/>
                <w:vAlign w:val="center"/>
              </w:tcPr>
              <w:p w:rsidR="008E0B36" w:rsidRPr="008473F2" w:rsidRDefault="008E0B36" w:rsidP="00E30F03">
                <w:pPr>
                  <w:rPr>
                    <w:rFonts w:asciiTheme="minorEastAsia" w:hAnsiTheme="minorEastAsia"/>
                    <w:sz w:val="15"/>
                    <w:szCs w:val="15"/>
                  </w:rPr>
                </w:pPr>
                <w:r w:rsidRPr="008473F2">
                  <w:rPr>
                    <w:rFonts w:asciiTheme="minorEastAsia" w:hAnsiTheme="minorEastAsia"/>
                    <w:sz w:val="15"/>
                    <w:szCs w:val="15"/>
                  </w:rPr>
                  <w:t>中闽能源股份有限公司</w:t>
                </w:r>
              </w:p>
            </w:tc>
            <w:tc>
              <w:tcPr>
                <w:tcW w:w="2138" w:type="pct"/>
                <w:shd w:val="clear" w:color="auto" w:fill="auto"/>
                <w:vAlign w:val="center"/>
              </w:tcPr>
              <w:p w:rsidR="008E0B36" w:rsidRPr="008473F2" w:rsidRDefault="008E0B36" w:rsidP="008A32CF">
                <w:pPr>
                  <w:spacing w:line="240" w:lineRule="exact"/>
                  <w:rPr>
                    <w:rFonts w:asciiTheme="minorEastAsia" w:hAnsiTheme="minorEastAsia"/>
                    <w:sz w:val="15"/>
                    <w:szCs w:val="15"/>
                  </w:rPr>
                </w:pPr>
                <w:r w:rsidRPr="008473F2">
                  <w:rPr>
                    <w:rFonts w:asciiTheme="minorEastAsia" w:hAnsiTheme="minorEastAsia"/>
                    <w:sz w:val="15"/>
                    <w:szCs w:val="15"/>
                  </w:rPr>
                  <w:t>1、公司以现金分红为优先，同时可以采用股票或者现金与股票相结合的方式分配股利。公司董事会可以根据公司当期的盈利规模、现金流状况、发展阶段及资金需求状况，提议公司进行中期分红。2、公司根据《中华人民共和国公司法》等有关法律法规及《公司章程》的规定，足额提取法定公积金、任意公积金以后，在公司盈利且现金能够满足公司持续经营和长期发展的前提下，未来三年以现金方式累计分配的利润原则上应不少于未来三年实现的年均可分配利润的百分之三十，具体每个年度的分红比例由董事会根据公司年度盈利状况和未来资金使用计划提出预案。3、公司在实际分红时，应当综合考虑所处行业特点、发展阶段、自身经营模式、盈利水平以及是否有重大资金支出安排等因素，区分下列情形，并按照公司章程规定的程序，提出差异化的现金分红政策：（1）公司发展阶段属成熟期且无重大资金支出安排的，进行利润分配时，现金分红在本次利润分配中所占比例最低应达到80%；（2）公司发展阶段属成熟期且有重大资金支出安排的，进行利润分配时，现金分红在本次利润分配中所占比例最低应达到40%；（3）公司发展阶段属成长期且有重大资金支出安排的，进行利润分配时，现金分红在本次利润分配中所占比例最低应达到20%。公司在实际分红时，具体所处阶段由公司董事会根据具体情形确定。公司发展阶段不易区分但有重大资金支出安排的，可以按照前项规定处理。4、在确保足额现金股利分配的前提下，公司可以另行增加股票股利分配和公积金转增等方式进行利润分配。5、公司在每个会计年度结束后，由公司董事会提出分红预案，并提交股东大会进行表决。公司接受所有股东、独立董事和监事对公司分红的建议和监督。</w:t>
                </w:r>
              </w:p>
            </w:tc>
            <w:tc>
              <w:tcPr>
                <w:tcW w:w="606" w:type="pct"/>
                <w:shd w:val="clear" w:color="auto" w:fill="auto"/>
                <w:vAlign w:val="center"/>
              </w:tcPr>
              <w:p w:rsidR="008E0B36" w:rsidRPr="008473F2" w:rsidRDefault="008E0B36" w:rsidP="008A32CF">
                <w:pPr>
                  <w:spacing w:line="240" w:lineRule="exact"/>
                  <w:rPr>
                    <w:rFonts w:asciiTheme="minorEastAsia" w:hAnsiTheme="minorEastAsia"/>
                    <w:sz w:val="15"/>
                    <w:szCs w:val="15"/>
                  </w:rPr>
                </w:pPr>
                <w:r w:rsidRPr="008473F2">
                  <w:rPr>
                    <w:rFonts w:asciiTheme="minorEastAsia" w:hAnsiTheme="minorEastAsia"/>
                    <w:sz w:val="15"/>
                    <w:szCs w:val="15"/>
                  </w:rPr>
                  <w:t>承诺时间：2019</w:t>
                </w:r>
                <w:r w:rsidRPr="008473F2">
                  <w:rPr>
                    <w:rFonts w:asciiTheme="minorEastAsia" w:hAnsiTheme="minorEastAsia" w:hint="eastAsia"/>
                    <w:sz w:val="15"/>
                    <w:szCs w:val="15"/>
                  </w:rPr>
                  <w:t>-0</w:t>
                </w:r>
                <w:r w:rsidRPr="008473F2">
                  <w:rPr>
                    <w:rFonts w:asciiTheme="minorEastAsia" w:hAnsiTheme="minorEastAsia"/>
                    <w:sz w:val="15"/>
                    <w:szCs w:val="15"/>
                  </w:rPr>
                  <w:t>7</w:t>
                </w:r>
                <w:r w:rsidRPr="008473F2">
                  <w:rPr>
                    <w:rFonts w:asciiTheme="minorEastAsia" w:hAnsiTheme="minorEastAsia" w:hint="eastAsia"/>
                    <w:sz w:val="15"/>
                    <w:szCs w:val="15"/>
                  </w:rPr>
                  <w:t>-</w:t>
                </w:r>
                <w:r w:rsidRPr="008473F2">
                  <w:rPr>
                    <w:rFonts w:asciiTheme="minorEastAsia" w:hAnsiTheme="minorEastAsia"/>
                    <w:sz w:val="15"/>
                    <w:szCs w:val="15"/>
                  </w:rPr>
                  <w:t>17</w:t>
                </w:r>
              </w:p>
              <w:p w:rsidR="008E0B36" w:rsidRPr="008473F2" w:rsidRDefault="008E0B36" w:rsidP="008A32CF">
                <w:pPr>
                  <w:spacing w:line="240" w:lineRule="exact"/>
                  <w:rPr>
                    <w:rFonts w:asciiTheme="minorEastAsia" w:hAnsiTheme="minorEastAsia"/>
                    <w:sz w:val="15"/>
                    <w:szCs w:val="15"/>
                  </w:rPr>
                </w:pPr>
                <w:r w:rsidRPr="008473F2">
                  <w:rPr>
                    <w:rFonts w:asciiTheme="minorEastAsia" w:hAnsiTheme="minorEastAsia"/>
                    <w:sz w:val="15"/>
                    <w:szCs w:val="15"/>
                  </w:rPr>
                  <w:t>期限：3年（2020-2022）</w:t>
                </w:r>
              </w:p>
            </w:tc>
            <w:sdt>
              <w:sdtPr>
                <w:rPr>
                  <w:rFonts w:asciiTheme="minorEastAsia" w:hAnsiTheme="minorEastAsia"/>
                  <w:sz w:val="15"/>
                  <w:szCs w:val="15"/>
                </w:rPr>
                <w:alias w:val="其他对公司中小股东所作承诺-是否有履行期限"/>
                <w:tag w:val="_GBC_2c33301a2baf45adb8f8c54a08a4d96d"/>
                <w:id w:val="3534980"/>
                <w:lock w:val="sdtLocked"/>
                <w:comboBox>
                  <w:listItem w:displayText="是" w:value="true"/>
                  <w:listItem w:displayText="否" w:value="false"/>
                </w:comboBox>
              </w:sdtPr>
              <w:sdtContent>
                <w:tc>
                  <w:tcPr>
                    <w:tcW w:w="293" w:type="pct"/>
                    <w:shd w:val="clear" w:color="auto" w:fill="auto"/>
                    <w:vAlign w:val="center"/>
                  </w:tcPr>
                  <w:p w:rsidR="008E0B36" w:rsidRPr="008473F2" w:rsidRDefault="008E0B36" w:rsidP="007843F4">
                    <w:pPr>
                      <w:jc w:val="center"/>
                      <w:rPr>
                        <w:rFonts w:asciiTheme="minorEastAsia" w:hAnsiTheme="minorEastAsia"/>
                        <w:sz w:val="15"/>
                        <w:szCs w:val="15"/>
                      </w:rPr>
                    </w:pPr>
                    <w:r w:rsidRPr="008473F2">
                      <w:rPr>
                        <w:rFonts w:asciiTheme="minorEastAsia" w:hAnsiTheme="minorEastAsia"/>
                        <w:sz w:val="15"/>
                        <w:szCs w:val="15"/>
                      </w:rPr>
                      <w:t>是</w:t>
                    </w:r>
                  </w:p>
                </w:tc>
              </w:sdtContent>
            </w:sdt>
            <w:sdt>
              <w:sdtPr>
                <w:rPr>
                  <w:rFonts w:asciiTheme="minorEastAsia" w:hAnsiTheme="minorEastAsia"/>
                  <w:sz w:val="15"/>
                  <w:szCs w:val="15"/>
                </w:rPr>
                <w:alias w:val="其他对公司中小股东所作承诺-是否及时严格履行"/>
                <w:tag w:val="_GBC_2a38f73275314da0806f1a833da0d7a1"/>
                <w:id w:val="3534981"/>
                <w:lock w:val="sdtLocked"/>
                <w:comboBox>
                  <w:listItem w:displayText="是" w:value="true"/>
                  <w:listItem w:displayText="否" w:value="false"/>
                </w:comboBox>
              </w:sdtPr>
              <w:sdtContent>
                <w:tc>
                  <w:tcPr>
                    <w:tcW w:w="243" w:type="pct"/>
                    <w:shd w:val="clear" w:color="auto" w:fill="auto"/>
                    <w:vAlign w:val="center"/>
                  </w:tcPr>
                  <w:p w:rsidR="008E0B36" w:rsidRPr="008473F2" w:rsidRDefault="008E0B36" w:rsidP="007843F4">
                    <w:pPr>
                      <w:jc w:val="center"/>
                      <w:rPr>
                        <w:rFonts w:asciiTheme="minorEastAsia" w:hAnsiTheme="minorEastAsia"/>
                        <w:sz w:val="15"/>
                        <w:szCs w:val="15"/>
                      </w:rPr>
                    </w:pPr>
                    <w:r w:rsidRPr="008473F2">
                      <w:rPr>
                        <w:rFonts w:asciiTheme="minorEastAsia" w:hAnsiTheme="minorEastAsia"/>
                        <w:sz w:val="15"/>
                        <w:szCs w:val="15"/>
                      </w:rPr>
                      <w:t>是</w:t>
                    </w:r>
                  </w:p>
                </w:tc>
              </w:sdtContent>
            </w:sdt>
            <w:tc>
              <w:tcPr>
                <w:tcW w:w="342" w:type="pct"/>
                <w:shd w:val="clear" w:color="auto" w:fill="auto"/>
                <w:vAlign w:val="center"/>
              </w:tcPr>
              <w:p w:rsidR="008E0B36" w:rsidRPr="008473F2" w:rsidRDefault="008E0B36" w:rsidP="007843F4">
                <w:pPr>
                  <w:jc w:val="center"/>
                  <w:rPr>
                    <w:rFonts w:asciiTheme="minorEastAsia" w:hAnsiTheme="minorEastAsia"/>
                    <w:sz w:val="15"/>
                    <w:szCs w:val="15"/>
                  </w:rPr>
                </w:pPr>
                <w:r w:rsidRPr="008473F2">
                  <w:rPr>
                    <w:rFonts w:asciiTheme="minorEastAsia" w:hAnsiTheme="minorEastAsia" w:hint="eastAsia"/>
                    <w:sz w:val="15"/>
                    <w:szCs w:val="15"/>
                  </w:rPr>
                  <w:t>/</w:t>
                </w:r>
              </w:p>
            </w:tc>
            <w:tc>
              <w:tcPr>
                <w:tcW w:w="291" w:type="pct"/>
                <w:shd w:val="clear" w:color="auto" w:fill="auto"/>
                <w:vAlign w:val="center"/>
              </w:tcPr>
              <w:p w:rsidR="008E0B36" w:rsidRPr="008473F2" w:rsidRDefault="008E0B36" w:rsidP="007843F4">
                <w:pPr>
                  <w:jc w:val="center"/>
                  <w:rPr>
                    <w:rFonts w:asciiTheme="minorEastAsia" w:hAnsiTheme="minorEastAsia"/>
                    <w:sz w:val="15"/>
                    <w:szCs w:val="15"/>
                  </w:rPr>
                </w:pPr>
                <w:r w:rsidRPr="008473F2">
                  <w:rPr>
                    <w:rFonts w:asciiTheme="minorEastAsia" w:hAnsiTheme="minorEastAsia" w:hint="eastAsia"/>
                    <w:sz w:val="15"/>
                    <w:szCs w:val="15"/>
                  </w:rPr>
                  <w:t>/</w:t>
                </w:r>
              </w:p>
            </w:tc>
          </w:tr>
        </w:tbl>
        <w:p w:rsidR="008E0B36" w:rsidRDefault="009F109D"/>
      </w:sdtContent>
    </w:sdt>
    <w:p w:rsidR="008E0B36" w:rsidRDefault="008E0B36">
      <w:pPr>
        <w:sectPr w:rsidR="008E0B36" w:rsidSect="00714478">
          <w:pgSz w:w="16838" w:h="11906" w:orient="landscape"/>
          <w:pgMar w:top="1797" w:right="1525" w:bottom="1276" w:left="1440" w:header="851" w:footer="992" w:gutter="0"/>
          <w:cols w:space="425"/>
          <w:docGrid w:linePitch="312"/>
        </w:sectPr>
      </w:pPr>
    </w:p>
    <w:sdt>
      <w:sdtPr>
        <w:rPr>
          <w:rFonts w:ascii="宋体" w:hAnsi="宋体" w:cs="宋体" w:hint="eastAsia"/>
          <w:b w:val="0"/>
          <w:bCs/>
          <w:kern w:val="0"/>
          <w:szCs w:val="24"/>
        </w:rPr>
        <w:alias w:val="模块:报告期内控股股东及其他关联方非经营性占用资金情况  单位..."/>
        <w:tag w:val="_SEC_2f371a3cc949400ea818d66a836d5785"/>
        <w:id w:val="-1844697600"/>
        <w:lock w:val="sdtLocked"/>
        <w:placeholder>
          <w:docPart w:val="GBC22222222222222222222222222222"/>
        </w:placeholder>
      </w:sdtPr>
      <w:sdtEndPr>
        <w:rPr>
          <w:rFonts w:hint="default"/>
          <w:bCs w:val="0"/>
          <w:szCs w:val="21"/>
        </w:rPr>
      </w:sdtEndPr>
      <w:sdtContent>
        <w:p w:rsidR="008E0B36" w:rsidRDefault="008E0B36" w:rsidP="00A1722F">
          <w:pPr>
            <w:pStyle w:val="2"/>
            <w:numPr>
              <w:ilvl w:val="0"/>
              <w:numId w:val="99"/>
            </w:numPr>
            <w:tabs>
              <w:tab w:val="left" w:pos="426"/>
            </w:tabs>
            <w:jc w:val="left"/>
            <w:rPr>
              <w:rFonts w:ascii="宋体" w:hAnsi="宋体"/>
            </w:rPr>
          </w:pPr>
          <w:r>
            <w:rPr>
              <w:rFonts w:ascii="宋体" w:hAnsi="宋体" w:hint="eastAsia"/>
            </w:rPr>
            <w:t>报</w:t>
          </w:r>
          <w:r>
            <w:rPr>
              <w:rFonts w:ascii="宋体" w:hAnsi="宋体"/>
            </w:rPr>
            <w:t>告期内</w:t>
          </w:r>
          <w:r>
            <w:rPr>
              <w:rFonts w:ascii="宋体" w:hAnsi="宋体" w:hint="eastAsia"/>
            </w:rPr>
            <w:t>控股股东及其他关联方非经营性占用资金情况</w:t>
          </w:r>
        </w:p>
        <w:sdt>
          <w:sdtPr>
            <w:alias w:val="是否适用：资金被占用情况及清欠进展情况[双击切换]"/>
            <w:tag w:val="_GBC_ae82394ae54d49eba71e8d8d6447c499"/>
            <w:id w:val="1372886137"/>
            <w:lock w:val="sdtLocked"/>
            <w:placeholder>
              <w:docPart w:val="GBC22222222222222222222222222222"/>
            </w:placeholder>
          </w:sdtPr>
          <w:sdtContent>
            <w:p w:rsidR="008E0B36" w:rsidRDefault="009F109D" w:rsidP="008A32CF">
              <w:r>
                <w:fldChar w:fldCharType="begin"/>
              </w:r>
              <w:r w:rsidR="008E0B36">
                <w:instrText xml:space="preserve"> MACROBUTTON  SnrToggleCheckbox □适用 </w:instrText>
              </w:r>
              <w:r>
                <w:fldChar w:fldCharType="end"/>
              </w:r>
              <w:r>
                <w:fldChar w:fldCharType="begin"/>
              </w:r>
              <w:r w:rsidR="008E0B36">
                <w:instrText xml:space="preserve"> MACROBUTTON  SnrToggleCheckbox √不适用 </w:instrText>
              </w:r>
              <w:r>
                <w:fldChar w:fldCharType="end"/>
              </w:r>
            </w:p>
          </w:sdtContent>
        </w:sdt>
      </w:sdtContent>
    </w:sdt>
    <w:p w:rsidR="008E0B36" w:rsidRDefault="008E0B36" w:rsidP="008A32CF"/>
    <w:sdt>
      <w:sdtPr>
        <w:rPr>
          <w:rFonts w:ascii="宋体" w:hAnsi="宋体" w:cs="宋体" w:hint="eastAsia"/>
          <w:b w:val="0"/>
          <w:bCs/>
          <w:kern w:val="0"/>
          <w:szCs w:val="24"/>
        </w:rPr>
        <w:alias w:val="模块:违规担保情况"/>
        <w:tag w:val="_SEC_623f0c33c18d4979b146b229057a4e89"/>
        <w:id w:val="718862550"/>
        <w:lock w:val="sdtLocked"/>
        <w:placeholder>
          <w:docPart w:val="GBC22222222222222222222222222222"/>
        </w:placeholder>
      </w:sdtPr>
      <w:sdtEndPr>
        <w:rPr>
          <w:rFonts w:hint="default"/>
          <w:bCs w:val="0"/>
          <w:szCs w:val="21"/>
        </w:rPr>
      </w:sdtEndPr>
      <w:sdtContent>
        <w:p w:rsidR="008E0B36" w:rsidRDefault="008E0B36" w:rsidP="00A1722F">
          <w:pPr>
            <w:pStyle w:val="2"/>
            <w:numPr>
              <w:ilvl w:val="0"/>
              <w:numId w:val="99"/>
            </w:numPr>
            <w:tabs>
              <w:tab w:val="left" w:pos="426"/>
            </w:tabs>
            <w:jc w:val="left"/>
            <w:rPr>
              <w:rFonts w:ascii="宋体" w:hAnsi="宋体"/>
            </w:rPr>
          </w:pPr>
          <w:r>
            <w:rPr>
              <w:rFonts w:ascii="宋体" w:hAnsi="宋体" w:hint="eastAsia"/>
            </w:rPr>
            <w:t>违规担保情况</w:t>
          </w:r>
        </w:p>
        <w:sdt>
          <w:sdtPr>
            <w:alias w:val="是否适用：违规担保情况[双击切换]"/>
            <w:tag w:val="_GBC_725722c7a37d40c28caf80b13d948933"/>
            <w:id w:val="619191105"/>
            <w:lock w:val="sdtLocked"/>
            <w:placeholder>
              <w:docPart w:val="GBC22222222222222222222222222222"/>
            </w:placeholder>
          </w:sdtPr>
          <w:sdtContent>
            <w:p w:rsidR="008E0B36" w:rsidRDefault="009F109D" w:rsidP="008A32CF">
              <w:r>
                <w:fldChar w:fldCharType="begin"/>
              </w:r>
              <w:r w:rsidR="008E0B36">
                <w:instrText xml:space="preserve"> MACROBUTTON  SnrToggleCheckbox □适用 </w:instrText>
              </w:r>
              <w:r>
                <w:fldChar w:fldCharType="end"/>
              </w:r>
              <w:r>
                <w:fldChar w:fldCharType="begin"/>
              </w:r>
              <w:r w:rsidR="008E0B36">
                <w:instrText xml:space="preserve"> MACROBUTTON  SnrToggleCheckbox √不适用 </w:instrText>
              </w:r>
              <w:r>
                <w:fldChar w:fldCharType="end"/>
              </w:r>
            </w:p>
          </w:sdtContent>
        </w:sdt>
      </w:sdtContent>
    </w:sdt>
    <w:p w:rsidR="008E0B36" w:rsidRDefault="008E0B36" w:rsidP="008A32CF"/>
    <w:p w:rsidR="008E0B36" w:rsidRDefault="008E0B36" w:rsidP="0092193B">
      <w:pPr>
        <w:pStyle w:val="2"/>
        <w:numPr>
          <w:ilvl w:val="0"/>
          <w:numId w:val="99"/>
        </w:numPr>
        <w:tabs>
          <w:tab w:val="left" w:pos="426"/>
        </w:tabs>
        <w:ind w:left="422" w:hanging="422"/>
        <w:jc w:val="left"/>
        <w:rPr>
          <w:rFonts w:ascii="宋体" w:hAnsi="宋体"/>
        </w:rPr>
      </w:pPr>
      <w:r>
        <w:rPr>
          <w:rFonts w:ascii="宋体" w:hAnsi="宋体" w:hint="eastAsia"/>
        </w:rPr>
        <w:t>半年报审计情况</w:t>
      </w:r>
    </w:p>
    <w:sdt>
      <w:sdtPr>
        <w:alias w:val="是否适用：半年报审计情况  [双击切换]"/>
        <w:tag w:val="_GBC_b2faf86be7fd4060a2a7ad4018aaf033"/>
        <w:id w:val="-742488396"/>
        <w:lock w:val="sdtLocked"/>
        <w:placeholder>
          <w:docPart w:val="GBC22222222222222222222222222222"/>
        </w:placeholder>
      </w:sdtPr>
      <w:sdtContent>
        <w:p w:rsidR="008E0B36" w:rsidRDefault="009F109D" w:rsidP="00827714">
          <w:r>
            <w:fldChar w:fldCharType="begin"/>
          </w:r>
          <w:r w:rsidR="008E0B36">
            <w:instrText xml:space="preserve"> MACROBUTTON  SnrToggleCheckbox □适用 </w:instrText>
          </w:r>
          <w:r>
            <w:fldChar w:fldCharType="end"/>
          </w:r>
          <w:r>
            <w:fldChar w:fldCharType="begin"/>
          </w:r>
          <w:r w:rsidR="008E0B36">
            <w:instrText xml:space="preserve"> MACROBUTTON  SnrToggleCheckbox √不适用 </w:instrText>
          </w:r>
          <w:r>
            <w:fldChar w:fldCharType="end"/>
          </w:r>
        </w:p>
      </w:sdtContent>
    </w:sdt>
    <w:p w:rsidR="008E0B36" w:rsidRDefault="008E0B36"/>
    <w:sdt>
      <w:sdtPr>
        <w:rPr>
          <w:rFonts w:ascii="宋体" w:hAnsi="宋体" w:cs="宋体" w:hint="eastAsia"/>
          <w:b w:val="0"/>
          <w:bCs/>
          <w:kern w:val="0"/>
          <w:szCs w:val="24"/>
        </w:rPr>
        <w:alias w:val="模块:公司对上年年度报告中的财务报告被注册会计师出具“非标准审计报..."/>
        <w:tag w:val="_SEC_10be83ff0126440a8620e35536191767"/>
        <w:id w:val="-1510830200"/>
        <w:lock w:val="sdtLocked"/>
        <w:placeholder>
          <w:docPart w:val="GBC22222222222222222222222222222"/>
        </w:placeholder>
      </w:sdtPr>
      <w:sdtEndPr>
        <w:rPr>
          <w:bCs w:val="0"/>
          <w:szCs w:val="21"/>
        </w:rPr>
      </w:sdtEndPr>
      <w:sdtContent>
        <w:p w:rsidR="008E0B36" w:rsidRDefault="008E0B36" w:rsidP="00A1722F">
          <w:pPr>
            <w:pStyle w:val="2"/>
            <w:numPr>
              <w:ilvl w:val="0"/>
              <w:numId w:val="99"/>
            </w:numPr>
            <w:tabs>
              <w:tab w:val="left" w:pos="426"/>
            </w:tabs>
            <w:jc w:val="left"/>
            <w:rPr>
              <w:rFonts w:ascii="宋体" w:hAnsi="宋体"/>
            </w:rPr>
          </w:pPr>
          <w:r>
            <w:rPr>
              <w:rFonts w:ascii="宋体" w:hAnsi="宋体" w:hint="eastAsia"/>
            </w:rPr>
            <w:t>上年年度报告非标准审计意见涉及事项的变化及处理情况</w:t>
          </w:r>
        </w:p>
        <w:sdt>
          <w:sdtPr>
            <w:rPr>
              <w:rFonts w:hint="eastAsia"/>
            </w:rPr>
            <w:alias w:val="是否适用：公司对上年年度报告中的财务报告被注册会计师出具“非标准审计报告”的说明 [双击切换]"/>
            <w:tag w:val="_GBC_06e0811c47124b6da79369103f766350"/>
            <w:id w:val="-667176697"/>
            <w:lock w:val="sdtLocked"/>
            <w:placeholder>
              <w:docPart w:val="GBC22222222222222222222222222222"/>
            </w:placeholder>
          </w:sdtPr>
          <w:sdtContent>
            <w:p w:rsidR="008E0B36" w:rsidRDefault="009F109D" w:rsidP="00827714">
              <w:r>
                <w:fldChar w:fldCharType="begin"/>
              </w:r>
              <w:r w:rsidR="008E0B36">
                <w:instrText xml:space="preserve"> MACROBUTTON  SnrToggleCheckbox □适用 </w:instrText>
              </w:r>
              <w:r>
                <w:fldChar w:fldCharType="end"/>
              </w:r>
              <w:r>
                <w:fldChar w:fldCharType="begin"/>
              </w:r>
              <w:r w:rsidR="008E0B36">
                <w:instrText xml:space="preserve"> MACROBUTTON  SnrToggleCheckbox √不适用 </w:instrText>
              </w:r>
              <w:r>
                <w:fldChar w:fldCharType="end"/>
              </w:r>
            </w:p>
          </w:sdtContent>
        </w:sdt>
        <w:p w:rsidR="008E0B36" w:rsidRDefault="009F109D"/>
      </w:sdtContent>
    </w:sdt>
    <w:sdt>
      <w:sdtPr>
        <w:rPr>
          <w:rFonts w:ascii="宋体" w:hAnsi="宋体" w:cs="宋体" w:hint="eastAsia"/>
          <w:b w:val="0"/>
          <w:bCs/>
          <w:kern w:val="0"/>
          <w:szCs w:val="24"/>
        </w:rPr>
        <w:alias w:val="模块:破产重整相关事项"/>
        <w:tag w:val="_SEC_1ae3a3f4b3c4484980120137749e19ed"/>
        <w:id w:val="-899367778"/>
        <w:lock w:val="sdtLocked"/>
        <w:placeholder>
          <w:docPart w:val="GBC22222222222222222222222222222"/>
        </w:placeholder>
      </w:sdtPr>
      <w:sdtEndPr>
        <w:rPr>
          <w:bCs w:val="0"/>
          <w:szCs w:val="21"/>
        </w:rPr>
      </w:sdtEndPr>
      <w:sdtContent>
        <w:p w:rsidR="008E0B36" w:rsidRDefault="008E0B36" w:rsidP="00A1722F">
          <w:pPr>
            <w:pStyle w:val="2"/>
            <w:numPr>
              <w:ilvl w:val="0"/>
              <w:numId w:val="99"/>
            </w:numPr>
            <w:tabs>
              <w:tab w:val="left" w:pos="426"/>
            </w:tabs>
            <w:jc w:val="left"/>
            <w:rPr>
              <w:rFonts w:ascii="宋体" w:hAnsi="宋体"/>
            </w:rPr>
          </w:pPr>
          <w:r>
            <w:rPr>
              <w:rFonts w:ascii="宋体" w:hAnsi="宋体" w:hint="eastAsia"/>
            </w:rPr>
            <w:t>破产重整相关事项</w:t>
          </w:r>
        </w:p>
        <w:sdt>
          <w:sdtPr>
            <w:rPr>
              <w:rFonts w:hint="eastAsia"/>
            </w:rPr>
            <w:alias w:val="是否适用：破产重整相关事项[双击切换]"/>
            <w:tag w:val="_GBC_c4fc8890d63b44b19353d2188a5bce59"/>
            <w:id w:val="1295415028"/>
            <w:lock w:val="sdtLocked"/>
            <w:placeholder>
              <w:docPart w:val="GBC22222222222222222222222222222"/>
            </w:placeholder>
          </w:sdtPr>
          <w:sdtContent>
            <w:p w:rsidR="008E0B36" w:rsidRDefault="009F109D" w:rsidP="00827714">
              <w:r>
                <w:fldChar w:fldCharType="begin"/>
              </w:r>
              <w:r w:rsidR="008E0B36">
                <w:instrText xml:space="preserve"> MACROBUTTON  SnrToggleCheckbox □适用 </w:instrText>
              </w:r>
              <w:r>
                <w:fldChar w:fldCharType="end"/>
              </w:r>
              <w:r>
                <w:fldChar w:fldCharType="begin"/>
              </w:r>
              <w:r w:rsidR="008E0B36">
                <w:instrText xml:space="preserve"> MACROBUTTON  SnrToggleCheckbox √不适用 </w:instrText>
              </w:r>
              <w:r>
                <w:fldChar w:fldCharType="end"/>
              </w:r>
            </w:p>
          </w:sdtContent>
        </w:sdt>
      </w:sdtContent>
    </w:sdt>
    <w:p w:rsidR="008E0B36" w:rsidRDefault="008E0B36"/>
    <w:p w:rsidR="008E0B36" w:rsidRDefault="008E0B36" w:rsidP="0092193B">
      <w:pPr>
        <w:pStyle w:val="2"/>
        <w:numPr>
          <w:ilvl w:val="0"/>
          <w:numId w:val="99"/>
        </w:numPr>
        <w:tabs>
          <w:tab w:val="left" w:pos="426"/>
        </w:tabs>
        <w:ind w:left="422" w:hanging="422"/>
        <w:jc w:val="left"/>
        <w:rPr>
          <w:rFonts w:ascii="宋体" w:hAnsi="宋体"/>
        </w:rPr>
      </w:pPr>
      <w:r>
        <w:rPr>
          <w:rFonts w:ascii="宋体" w:hAnsi="宋体"/>
        </w:rPr>
        <w:t>重大诉讼、仲裁事项</w:t>
      </w:r>
    </w:p>
    <w:sdt>
      <w:sdtPr>
        <w:alias w:val="本年度公司有无重大诉讼、仲裁事项"/>
        <w:tag w:val="_GBC_0fcf1cd2d0814185bde747855edf5227"/>
        <w:id w:val="82108174"/>
        <w:lock w:val="sdtLocked"/>
        <w:placeholder>
          <w:docPart w:val="GBC22222222222222222222222222222"/>
        </w:placeholder>
      </w:sdtPr>
      <w:sdtContent>
        <w:p w:rsidR="008E0B36" w:rsidRDefault="009F109D" w:rsidP="00827714">
          <w:r>
            <w:fldChar w:fldCharType="begin"/>
          </w:r>
          <w:r w:rsidR="008E0B36">
            <w:instrText xml:space="preserve"> MACROBUTTON  SnrToggleCheckbox □本报告期公司有重大诉讼、仲裁事项 </w:instrText>
          </w:r>
          <w:r>
            <w:fldChar w:fldCharType="end"/>
          </w:r>
          <w:r>
            <w:fldChar w:fldCharType="begin"/>
          </w:r>
          <w:r w:rsidR="008E0B36">
            <w:instrText xml:space="preserve"> MACROBUTTON  SnrToggleCheckbox √本报告期公司无重大诉讼、仲裁事项 </w:instrText>
          </w:r>
          <w:r>
            <w:fldChar w:fldCharType="end"/>
          </w:r>
        </w:p>
      </w:sdtContent>
    </w:sdt>
    <w:p w:rsidR="008E0B36" w:rsidRDefault="008E0B36"/>
    <w:sdt>
      <w:sdtPr>
        <w:rPr>
          <w:rFonts w:ascii="宋体" w:hAnsi="宋体" w:cs="宋体"/>
          <w:b w:val="0"/>
          <w:bCs/>
          <w:kern w:val="0"/>
          <w:szCs w:val="24"/>
        </w:rPr>
        <w:alias w:val="模块:上市公司及其董事、监事、高级管理人员、控股股东、实际控制人、收购人处罚及整改情况"/>
        <w:tag w:val="_SEC_61682565f6714c6a81ab8e6d05a5abaa"/>
        <w:id w:val="698662847"/>
        <w:lock w:val="sdtLocked"/>
        <w:placeholder>
          <w:docPart w:val="GBC22222222222222222222222222222"/>
        </w:placeholder>
      </w:sdtPr>
      <w:sdtEndPr>
        <w:rPr>
          <w:rFonts w:hint="eastAsia"/>
          <w:bCs w:val="0"/>
          <w:szCs w:val="21"/>
        </w:rPr>
      </w:sdtEndPr>
      <w:sdtContent>
        <w:p w:rsidR="008E0B36" w:rsidRDefault="008E0B36" w:rsidP="00A1722F">
          <w:pPr>
            <w:pStyle w:val="2"/>
            <w:numPr>
              <w:ilvl w:val="0"/>
              <w:numId w:val="99"/>
            </w:numPr>
            <w:tabs>
              <w:tab w:val="left" w:pos="426"/>
            </w:tabs>
            <w:jc w:val="left"/>
            <w:rPr>
              <w:rFonts w:ascii="宋体" w:hAnsi="宋体"/>
            </w:rPr>
          </w:pPr>
          <w:r>
            <w:rPr>
              <w:rFonts w:ascii="宋体" w:hAnsi="宋体"/>
            </w:rPr>
            <w:t>上市公司</w:t>
          </w:r>
          <w:r>
            <w:rPr>
              <w:rFonts w:ascii="宋体" w:hAnsi="宋体" w:hint="eastAsia"/>
            </w:rPr>
            <w:t>及其董事、监事、高级管理人员、控股股东、实际控制人</w:t>
          </w:r>
          <w:r>
            <w:rPr>
              <w:rFonts w:ascii="宋体" w:hAnsi="宋体"/>
            </w:rPr>
            <w:t>涉嫌违法违规、受到处罚及整改情况</w:t>
          </w:r>
        </w:p>
        <w:sdt>
          <w:sdtPr>
            <w:rPr>
              <w:rFonts w:hint="eastAsia"/>
            </w:rPr>
            <w:alias w:val="是否适用：上市公司及其董事、监事、高级管理人员、持有5%以上股份的股东、实际控制人、收购人处罚及整改情况[双击切换]"/>
            <w:tag w:val="_GBC_05b097ae59254d13916df227f563a3ed"/>
            <w:id w:val="-1661929760"/>
            <w:lock w:val="sdtLocked"/>
            <w:placeholder>
              <w:docPart w:val="GBC22222222222222222222222222222"/>
            </w:placeholder>
          </w:sdtPr>
          <w:sdtContent>
            <w:p w:rsidR="008E0B36" w:rsidRDefault="009F109D" w:rsidP="00827714">
              <w:r>
                <w:fldChar w:fldCharType="begin"/>
              </w:r>
              <w:r w:rsidR="008E0B36">
                <w:instrText xml:space="preserve"> MACROBUTTON  SnrToggleCheckbox □适用 </w:instrText>
              </w:r>
              <w:r>
                <w:fldChar w:fldCharType="end"/>
              </w:r>
              <w:r>
                <w:fldChar w:fldCharType="begin"/>
              </w:r>
              <w:r w:rsidR="008E0B36">
                <w:instrText xml:space="preserve"> MACROBUTTON  SnrToggleCheckbox √不适用 </w:instrText>
              </w:r>
              <w:r>
                <w:fldChar w:fldCharType="end"/>
              </w:r>
            </w:p>
          </w:sdtContent>
        </w:sdt>
        <w:p w:rsidR="008E0B36" w:rsidRDefault="009F109D"/>
      </w:sdtContent>
    </w:sdt>
    <w:sdt>
      <w:sdtPr>
        <w:rPr>
          <w:rFonts w:ascii="宋体" w:hAnsi="宋体" w:cs="宋体" w:hint="eastAsia"/>
          <w:b w:val="0"/>
          <w:bCs/>
          <w:kern w:val="0"/>
          <w:szCs w:val="24"/>
        </w:rPr>
        <w:alias w:val="模块:报告期内公司及其控股股东、实际控制人诚信状况的说明"/>
        <w:tag w:val="_SEC_b6520273283341408b24eceadfb999dd"/>
        <w:id w:val="-628158164"/>
        <w:lock w:val="sdtLocked"/>
        <w:placeholder>
          <w:docPart w:val="GBC22222222222222222222222222222"/>
        </w:placeholder>
      </w:sdtPr>
      <w:sdtEndPr>
        <w:rPr>
          <w:bCs w:val="0"/>
          <w:szCs w:val="21"/>
        </w:rPr>
      </w:sdtEndPr>
      <w:sdtContent>
        <w:p w:rsidR="008E0B36" w:rsidRDefault="008E0B36" w:rsidP="00A1722F">
          <w:pPr>
            <w:pStyle w:val="2"/>
            <w:numPr>
              <w:ilvl w:val="0"/>
              <w:numId w:val="99"/>
            </w:numPr>
            <w:tabs>
              <w:tab w:val="left" w:pos="426"/>
            </w:tabs>
            <w:jc w:val="left"/>
            <w:rPr>
              <w:rFonts w:ascii="宋体" w:hAnsi="宋体"/>
            </w:rPr>
          </w:pPr>
          <w:r>
            <w:rPr>
              <w:rFonts w:ascii="宋体" w:hAnsi="宋体"/>
            </w:rPr>
            <w:t>报告期内公司及其控股股东、实际控制人诚信状况的说明</w:t>
          </w:r>
        </w:p>
        <w:sdt>
          <w:sdtPr>
            <w:rPr>
              <w:rFonts w:hint="eastAsia"/>
            </w:rPr>
            <w:alias w:val="是否适用：报告期内公司及其控股股东、实际控制人诚信状况的说明[双击切换]"/>
            <w:tag w:val="_GBC_650ef1e21808426d806ee2024dd14590"/>
            <w:id w:val="679554642"/>
            <w:lock w:val="sdtLocked"/>
            <w:placeholder>
              <w:docPart w:val="GBC22222222222222222222222222222"/>
            </w:placeholder>
          </w:sdtPr>
          <w:sdtContent>
            <w:p w:rsidR="008E0B36" w:rsidRDefault="009F109D">
              <w:r>
                <w:fldChar w:fldCharType="begin"/>
              </w:r>
              <w:r w:rsidR="008E0B36">
                <w:instrText xml:space="preserve"> MACROBUTTON  SnrToggleCheckbox √适用 </w:instrText>
              </w:r>
              <w:r>
                <w:fldChar w:fldCharType="end"/>
              </w:r>
              <w:r>
                <w:fldChar w:fldCharType="begin"/>
              </w:r>
              <w:r w:rsidR="008E0B36">
                <w:instrText xml:space="preserve"> MACROBUTTON  SnrToggleCheckbox □不适用 </w:instrText>
              </w:r>
              <w:r>
                <w:fldChar w:fldCharType="end"/>
              </w:r>
            </w:p>
          </w:sdtContent>
        </w:sdt>
        <w:sdt>
          <w:sdtPr>
            <w:alias w:val="报告期内公司及其控股股东、实际控制人诚信状况的说明"/>
            <w:tag w:val="_GBC_29d7055c47724780994aca0175d8a9c8"/>
            <w:id w:val="-593782435"/>
            <w:lock w:val="sdtLocked"/>
            <w:placeholder>
              <w:docPart w:val="GBC22222222222222222222222222222"/>
            </w:placeholder>
          </w:sdtPr>
          <w:sdtContent>
            <w:p w:rsidR="008E0B36" w:rsidRDefault="008E0B36">
              <w:r>
                <w:rPr>
                  <w:rFonts w:hint="eastAsia"/>
                </w:rPr>
                <w:t xml:space="preserve">    </w:t>
              </w:r>
              <w:r w:rsidRPr="00F0430D">
                <w:rPr>
                  <w:rFonts w:hint="eastAsia"/>
                  <w:color w:val="000000" w:themeColor="text1"/>
                </w:rPr>
                <w:t>报告期内公司及公司控股股东、实际控制人诚信状况良好，不存在未履行法院生效法律文书确定的义务、所负数额较大的债务到期未清偿等情况。</w:t>
              </w:r>
            </w:p>
          </w:sdtContent>
        </w:sdt>
      </w:sdtContent>
    </w:sdt>
    <w:p w:rsidR="008E0B36" w:rsidRDefault="008E0B36"/>
    <w:p w:rsidR="008E0B36" w:rsidRDefault="008E0B36" w:rsidP="0092193B">
      <w:pPr>
        <w:pStyle w:val="2"/>
        <w:numPr>
          <w:ilvl w:val="0"/>
          <w:numId w:val="99"/>
        </w:numPr>
        <w:tabs>
          <w:tab w:val="left" w:pos="426"/>
        </w:tabs>
        <w:ind w:left="422" w:hanging="422"/>
        <w:jc w:val="left"/>
        <w:rPr>
          <w:rFonts w:ascii="宋体" w:hAnsi="宋体"/>
        </w:rPr>
      </w:pPr>
      <w:r>
        <w:rPr>
          <w:rFonts w:ascii="宋体" w:hAnsi="宋体" w:hint="eastAsia"/>
        </w:rPr>
        <w:t>重大关联交易</w:t>
      </w:r>
    </w:p>
    <w:p w:rsidR="008E0B36" w:rsidRDefault="008E0B36">
      <w:pPr>
        <w:pStyle w:val="3"/>
        <w:numPr>
          <w:ilvl w:val="2"/>
          <w:numId w:val="2"/>
        </w:numPr>
        <w:rPr>
          <w:rFonts w:ascii="宋体" w:hAnsi="宋体"/>
        </w:rPr>
      </w:pPr>
      <w:r>
        <w:rPr>
          <w:rFonts w:ascii="宋体" w:hAnsi="宋体" w:hint="eastAsia"/>
        </w:rPr>
        <w:t>与日常经营相关的关联交易</w:t>
      </w:r>
    </w:p>
    <w:sdt>
      <w:sdtPr>
        <w:rPr>
          <w:rFonts w:ascii="宋体" w:hAnsi="宋体" w:cs="宋体"/>
          <w:b w:val="0"/>
          <w:bCs/>
          <w:kern w:val="0"/>
          <w:szCs w:val="22"/>
        </w:rPr>
        <w:alias w:val="模块:已在临时公告披露且后续实施无进展或变化的事项"/>
        <w:tag w:val="_SEC_b9489dd6b4c843e6be6e5a97de24b51b"/>
        <w:id w:val="350383135"/>
        <w:lock w:val="sdtLocked"/>
        <w:placeholder>
          <w:docPart w:val="GBC22222222222222222222222222222"/>
        </w:placeholder>
      </w:sdtPr>
      <w:sdtEndPr>
        <w:rPr>
          <w:bCs w:val="0"/>
          <w:szCs w:val="21"/>
        </w:rPr>
      </w:sdtEndPr>
      <w:sdtContent>
        <w:p w:rsidR="008E0B36" w:rsidRDefault="008E0B36" w:rsidP="0092193B">
          <w:pPr>
            <w:pStyle w:val="4"/>
            <w:numPr>
              <w:ilvl w:val="2"/>
              <w:numId w:val="10"/>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与日常经营相关的关联交易[双击切换]"/>
            <w:tag w:val="_GBC_9cce66e2c46445bea6fd259dd8b5277c"/>
            <w:id w:val="1445350329"/>
            <w:lock w:val="sdtLocked"/>
            <w:placeholder>
              <w:docPart w:val="GBC22222222222222222222222222222"/>
            </w:placeholder>
          </w:sdtPr>
          <w:sdtContent>
            <w:p w:rsidR="008E0B36" w:rsidRDefault="009F109D" w:rsidP="00E30F03">
              <w:r>
                <w:fldChar w:fldCharType="begin"/>
              </w:r>
              <w:r w:rsidR="008E0B36">
                <w:instrText xml:space="preserve"> MACROBUTTON  SnrToggleCheckbox □适用 </w:instrText>
              </w:r>
              <w:r>
                <w:fldChar w:fldCharType="end"/>
              </w:r>
              <w:r>
                <w:fldChar w:fldCharType="begin"/>
              </w:r>
              <w:r w:rsidR="008E0B36">
                <w:instrText xml:space="preserve"> MACROBUTTON  SnrToggleCheckbox √不适用 </w:instrText>
              </w:r>
              <w:r>
                <w:fldChar w:fldCharType="end"/>
              </w:r>
            </w:p>
          </w:sdtContent>
        </w:sdt>
      </w:sdtContent>
    </w:sdt>
    <w:p w:rsidR="008E0B36" w:rsidRDefault="008E0B36" w:rsidP="00E30F03"/>
    <w:sdt>
      <w:sdtPr>
        <w:rPr>
          <w:rFonts w:ascii="宋体" w:hAnsi="宋体" w:cs="宋体"/>
          <w:b w:val="0"/>
          <w:bCs/>
          <w:kern w:val="0"/>
          <w:szCs w:val="22"/>
        </w:rPr>
        <w:alias w:val="模块:已在临时公告披露，但有后续实施的进展或变化的事项"/>
        <w:tag w:val="_SEC_ec9777844cc44aa6b3f98c8af0a20f95"/>
        <w:id w:val="-604807052"/>
        <w:lock w:val="sdtLocked"/>
        <w:placeholder>
          <w:docPart w:val="GBC22222222222222222222222222222"/>
        </w:placeholder>
      </w:sdtPr>
      <w:sdtEndPr>
        <w:rPr>
          <w:rFonts w:hint="eastAsia"/>
          <w:bCs w:val="0"/>
          <w:szCs w:val="21"/>
        </w:rPr>
      </w:sdtEndPr>
      <w:sdtContent>
        <w:p w:rsidR="008E0B36" w:rsidRDefault="008E0B36" w:rsidP="0092193B">
          <w:pPr>
            <w:pStyle w:val="4"/>
            <w:numPr>
              <w:ilvl w:val="2"/>
              <w:numId w:val="10"/>
            </w:numPr>
            <w:rPr>
              <w:rFonts w:ascii="宋体" w:hAnsi="宋体"/>
            </w:rPr>
          </w:pPr>
          <w:r>
            <w:rPr>
              <w:rFonts w:ascii="宋体" w:hAnsi="宋体"/>
            </w:rPr>
            <w:t>已在临时</w:t>
          </w:r>
          <w:r w:rsidRPr="00246B27">
            <w:rPr>
              <w:rFonts w:ascii="宋体" w:hAnsi="宋体"/>
            </w:rPr>
            <w:t>公告披露，但有后续实施的进</w:t>
          </w:r>
          <w:r>
            <w:rPr>
              <w:rFonts w:ascii="宋体" w:hAnsi="宋体"/>
            </w:rPr>
            <w:t>展或变化的事项</w:t>
          </w:r>
        </w:p>
        <w:sdt>
          <w:sdtPr>
            <w:alias w:val="是否适用：已在临时公告披露，但有后续实施的进展或变化的事项_与日常经营相关的关联交易[双击切换]"/>
            <w:tag w:val="_GBC_3d236e76c44140259dd09a3aed77ca15"/>
            <w:id w:val="-1260604284"/>
            <w:lock w:val="sdtLocked"/>
            <w:placeholder>
              <w:docPart w:val="GBC22222222222222222222222222222"/>
            </w:placeholder>
          </w:sdtPr>
          <w:sdtContent>
            <w:p w:rsidR="008E0B36" w:rsidRDefault="009F109D">
              <w:r>
                <w:fldChar w:fldCharType="begin"/>
              </w:r>
              <w:r w:rsidR="008E0B36">
                <w:instrText xml:space="preserve"> MACROBUTTON  SnrToggleCheckbox √适用 </w:instrText>
              </w:r>
              <w:r>
                <w:fldChar w:fldCharType="end"/>
              </w:r>
              <w:r>
                <w:fldChar w:fldCharType="begin"/>
              </w:r>
              <w:r w:rsidR="008E0B36">
                <w:instrText xml:space="preserve"> MACROBUTTON  SnrToggleCheckbox □不适用 </w:instrText>
              </w:r>
              <w:r>
                <w:fldChar w:fldCharType="end"/>
              </w:r>
            </w:p>
          </w:sdtContent>
        </w:sdt>
        <w:sdt>
          <w:sdtPr>
            <w:rPr>
              <w:rFonts w:hint="eastAsia"/>
            </w:rPr>
            <w:alias w:val="与日常经营相关的关联交易事项已在临时报告披露，后续实施的进展或变化"/>
            <w:tag w:val="_GBC_0a4da36928c04bc784d8c97bc6a4a9d9"/>
            <w:id w:val="-1441443897"/>
            <w:lock w:val="sdtLocked"/>
            <w:placeholder>
              <w:docPart w:val="GBC22222222222222222222222222222"/>
            </w:placeholder>
          </w:sdtPr>
          <w:sdtContent>
            <w:p w:rsidR="000E6FBA" w:rsidRPr="00F0430D" w:rsidRDefault="000E6FBA" w:rsidP="00A1722F">
              <w:pPr>
                <w:ind w:firstLineChars="200" w:firstLine="420"/>
                <w:jc w:val="both"/>
              </w:pPr>
              <w:r w:rsidRPr="00F0430D">
                <w:rPr>
                  <w:rFonts w:hint="eastAsia"/>
                </w:rPr>
                <w:t>202</w:t>
              </w:r>
              <w:r>
                <w:rPr>
                  <w:rFonts w:hint="eastAsia"/>
                </w:rPr>
                <w:t>2</w:t>
              </w:r>
              <w:r w:rsidRPr="00F0430D">
                <w:rPr>
                  <w:rFonts w:hint="eastAsia"/>
                </w:rPr>
                <w:t>年4月</w:t>
              </w:r>
              <w:r>
                <w:rPr>
                  <w:rFonts w:hint="eastAsia"/>
                </w:rPr>
                <w:t>20</w:t>
              </w:r>
              <w:r w:rsidRPr="00F0430D">
                <w:rPr>
                  <w:rFonts w:hint="eastAsia"/>
                </w:rPr>
                <w:t>日，公司</w:t>
              </w:r>
              <w:r>
                <w:rPr>
                  <w:rFonts w:hint="eastAsia"/>
                </w:rPr>
                <w:t>召开第八届董事会第六</w:t>
              </w:r>
              <w:r w:rsidRPr="00F0430D">
                <w:rPr>
                  <w:rFonts w:hint="eastAsia"/>
                </w:rPr>
                <w:t>次会议</w:t>
              </w:r>
              <w:r>
                <w:rPr>
                  <w:rFonts w:hint="eastAsia"/>
                </w:rPr>
                <w:t>，</w:t>
              </w:r>
              <w:r w:rsidRPr="00F0430D">
                <w:rPr>
                  <w:rFonts w:hint="eastAsia"/>
                </w:rPr>
                <w:t>审议通过了《公司202</w:t>
              </w:r>
              <w:r>
                <w:rPr>
                  <w:rFonts w:hint="eastAsia"/>
                </w:rPr>
                <w:t>2</w:t>
              </w:r>
              <w:r w:rsidRPr="00F0430D">
                <w:rPr>
                  <w:rFonts w:hint="eastAsia"/>
                </w:rPr>
                <w:t>年度日常关联交易预计情况的议案</w:t>
              </w:r>
              <w:r w:rsidRPr="00F0430D">
                <w:rPr>
                  <w:rFonts w:hint="eastAsia"/>
                  <w:color w:val="000000"/>
                </w:rPr>
                <w:t>》，并</w:t>
              </w:r>
              <w:r>
                <w:rPr>
                  <w:rFonts w:hint="eastAsia"/>
                  <w:color w:val="000000"/>
                </w:rPr>
                <w:t>经公司</w:t>
              </w:r>
              <w:r w:rsidRPr="00F0430D">
                <w:rPr>
                  <w:rFonts w:hint="eastAsia"/>
                  <w:color w:val="000000"/>
                </w:rPr>
                <w:t>于202</w:t>
              </w:r>
              <w:r>
                <w:rPr>
                  <w:rFonts w:hint="eastAsia"/>
                  <w:color w:val="000000"/>
                </w:rPr>
                <w:t>2</w:t>
              </w:r>
              <w:r w:rsidRPr="00F0430D">
                <w:rPr>
                  <w:rFonts w:hint="eastAsia"/>
                  <w:color w:val="000000"/>
                </w:rPr>
                <w:t>年5月20日</w:t>
              </w:r>
              <w:r>
                <w:rPr>
                  <w:rFonts w:hint="eastAsia"/>
                  <w:color w:val="000000"/>
                </w:rPr>
                <w:t>召开的</w:t>
              </w:r>
              <w:r w:rsidRPr="00F0430D">
                <w:rPr>
                  <w:rFonts w:hint="eastAsia"/>
                  <w:color w:val="000000"/>
                </w:rPr>
                <w:t>202</w:t>
              </w:r>
              <w:r>
                <w:rPr>
                  <w:rFonts w:hint="eastAsia"/>
                  <w:color w:val="000000"/>
                </w:rPr>
                <w:t>1</w:t>
              </w:r>
              <w:r w:rsidRPr="00F0430D">
                <w:rPr>
                  <w:rFonts w:hint="eastAsia"/>
                  <w:color w:val="000000"/>
                </w:rPr>
                <w:t>年年度股东大会审议通过</w:t>
              </w:r>
              <w:r w:rsidRPr="00F0430D">
                <w:rPr>
                  <w:rFonts w:hint="eastAsia"/>
                </w:rPr>
                <w:t>。</w:t>
              </w:r>
            </w:p>
            <w:p w:rsidR="000E6FBA" w:rsidRDefault="000E6FBA" w:rsidP="00E30F03">
              <w:r>
                <w:rPr>
                  <w:rFonts w:hint="eastAsia"/>
                </w:rPr>
                <w:t xml:space="preserve">    </w:t>
              </w:r>
              <w:r w:rsidRPr="00F0430D">
                <w:rPr>
                  <w:rFonts w:hint="eastAsia"/>
                </w:rPr>
                <w:t>截至本报告期末，上述日常关联交易的执行情况如下：</w:t>
              </w:r>
            </w:p>
            <w:p w:rsidR="000E6FBA" w:rsidRDefault="000E6FBA" w:rsidP="00A1722F">
              <w:pPr>
                <w:ind w:firstLineChars="200" w:firstLine="420"/>
              </w:pPr>
            </w:p>
            <w:p w:rsidR="000E6FBA" w:rsidRPr="00F0430D" w:rsidRDefault="000E6FBA" w:rsidP="00A1722F">
              <w:pPr>
                <w:ind w:firstLineChars="200" w:firstLine="420"/>
              </w:pPr>
              <w:r w:rsidRPr="00F0430D">
                <w:rPr>
                  <w:rFonts w:hint="eastAsia"/>
                </w:rPr>
                <w:t>（1）采购商品、接受劳务情况</w:t>
              </w:r>
            </w:p>
            <w:p w:rsidR="000E6FBA" w:rsidRPr="00F0430D" w:rsidRDefault="000E6FBA" w:rsidP="00920E55">
              <w:pPr>
                <w:jc w:val="right"/>
              </w:pPr>
              <w:r w:rsidRPr="00F0430D">
                <w:rPr>
                  <w:rFonts w:hint="eastAsia"/>
                </w:rPr>
                <w:t>单位：万元 币种：人民币</w:t>
              </w:r>
            </w:p>
            <w:tbl>
              <w:tblPr>
                <w:tblStyle w:val="a6"/>
                <w:tblW w:w="9039" w:type="dxa"/>
                <w:tblLook w:val="04A0"/>
              </w:tblPr>
              <w:tblGrid>
                <w:gridCol w:w="1951"/>
                <w:gridCol w:w="2243"/>
                <w:gridCol w:w="1128"/>
                <w:gridCol w:w="1409"/>
                <w:gridCol w:w="1176"/>
                <w:gridCol w:w="1132"/>
              </w:tblGrid>
              <w:tr w:rsidR="000E6FBA" w:rsidRPr="00920E55" w:rsidTr="007E313F">
                <w:trPr>
                  <w:trHeight w:val="284"/>
                </w:trPr>
                <w:tc>
                  <w:tcPr>
                    <w:tcW w:w="1951" w:type="dxa"/>
                    <w:vAlign w:val="center"/>
                  </w:tcPr>
                  <w:p w:rsidR="000E6FBA" w:rsidRPr="00920E55" w:rsidRDefault="000E6FBA" w:rsidP="007E313F">
                    <w:pPr>
                      <w:jc w:val="center"/>
                      <w:rPr>
                        <w:rFonts w:asciiTheme="minorEastAsia" w:eastAsiaTheme="minorEastAsia" w:hAnsiTheme="minorEastAsia"/>
                        <w:sz w:val="18"/>
                        <w:szCs w:val="18"/>
                      </w:rPr>
                    </w:pPr>
                    <w:r w:rsidRPr="00920E55">
                      <w:rPr>
                        <w:rFonts w:asciiTheme="minorEastAsia" w:eastAsiaTheme="minorEastAsia" w:hAnsiTheme="minorEastAsia" w:hint="eastAsia"/>
                        <w:sz w:val="18"/>
                        <w:szCs w:val="18"/>
                      </w:rPr>
                      <w:t>关联方</w:t>
                    </w:r>
                  </w:p>
                </w:tc>
                <w:tc>
                  <w:tcPr>
                    <w:tcW w:w="2243" w:type="dxa"/>
                    <w:vAlign w:val="center"/>
                  </w:tcPr>
                  <w:p w:rsidR="000E6FBA" w:rsidRPr="00920E55" w:rsidRDefault="000E6FBA" w:rsidP="007E313F">
                    <w:pPr>
                      <w:jc w:val="center"/>
                      <w:rPr>
                        <w:rFonts w:asciiTheme="minorEastAsia" w:eastAsiaTheme="minorEastAsia" w:hAnsiTheme="minorEastAsia"/>
                        <w:sz w:val="18"/>
                        <w:szCs w:val="18"/>
                      </w:rPr>
                    </w:pPr>
                    <w:r w:rsidRPr="00920E55">
                      <w:rPr>
                        <w:rFonts w:asciiTheme="minorEastAsia" w:eastAsiaTheme="minorEastAsia" w:hAnsiTheme="minorEastAsia" w:hint="eastAsia"/>
                        <w:sz w:val="18"/>
                        <w:szCs w:val="18"/>
                      </w:rPr>
                      <w:t>关联关系</w:t>
                    </w:r>
                  </w:p>
                </w:tc>
                <w:tc>
                  <w:tcPr>
                    <w:tcW w:w="1128" w:type="dxa"/>
                    <w:vAlign w:val="center"/>
                  </w:tcPr>
                  <w:p w:rsidR="000E6FBA" w:rsidRPr="00920E55" w:rsidRDefault="000E6FBA" w:rsidP="007E313F">
                    <w:pPr>
                      <w:jc w:val="center"/>
                      <w:rPr>
                        <w:rFonts w:asciiTheme="minorEastAsia" w:eastAsiaTheme="minorEastAsia" w:hAnsiTheme="minorEastAsia"/>
                        <w:sz w:val="18"/>
                        <w:szCs w:val="18"/>
                      </w:rPr>
                    </w:pPr>
                    <w:r w:rsidRPr="00920E55">
                      <w:rPr>
                        <w:rFonts w:asciiTheme="minorEastAsia" w:eastAsiaTheme="minorEastAsia" w:hAnsiTheme="minorEastAsia" w:hint="eastAsia"/>
                        <w:sz w:val="18"/>
                        <w:szCs w:val="18"/>
                      </w:rPr>
                      <w:t>关联交易</w:t>
                    </w:r>
                  </w:p>
                  <w:p w:rsidR="000E6FBA" w:rsidRPr="00920E55" w:rsidRDefault="000E6FBA" w:rsidP="007E313F">
                    <w:pPr>
                      <w:jc w:val="center"/>
                      <w:rPr>
                        <w:rFonts w:asciiTheme="minorEastAsia" w:eastAsiaTheme="minorEastAsia" w:hAnsiTheme="minorEastAsia"/>
                        <w:sz w:val="18"/>
                        <w:szCs w:val="18"/>
                      </w:rPr>
                    </w:pPr>
                    <w:r w:rsidRPr="00920E55">
                      <w:rPr>
                        <w:rFonts w:asciiTheme="minorEastAsia" w:eastAsiaTheme="minorEastAsia" w:hAnsiTheme="minorEastAsia" w:hint="eastAsia"/>
                        <w:sz w:val="18"/>
                        <w:szCs w:val="18"/>
                      </w:rPr>
                      <w:t>类别</w:t>
                    </w:r>
                  </w:p>
                </w:tc>
                <w:tc>
                  <w:tcPr>
                    <w:tcW w:w="1409" w:type="dxa"/>
                    <w:vAlign w:val="center"/>
                  </w:tcPr>
                  <w:p w:rsidR="000E6FBA" w:rsidRPr="00920E55" w:rsidRDefault="000E6FBA" w:rsidP="007E313F">
                    <w:pPr>
                      <w:jc w:val="center"/>
                      <w:rPr>
                        <w:rFonts w:asciiTheme="minorEastAsia" w:eastAsiaTheme="minorEastAsia" w:hAnsiTheme="minorEastAsia"/>
                        <w:sz w:val="18"/>
                        <w:szCs w:val="18"/>
                      </w:rPr>
                    </w:pPr>
                    <w:r w:rsidRPr="00920E55">
                      <w:rPr>
                        <w:rFonts w:asciiTheme="minorEastAsia" w:eastAsiaTheme="minorEastAsia" w:hAnsiTheme="minorEastAsia" w:hint="eastAsia"/>
                        <w:sz w:val="18"/>
                        <w:szCs w:val="18"/>
                      </w:rPr>
                      <w:t>关联交易内容</w:t>
                    </w:r>
                  </w:p>
                </w:tc>
                <w:tc>
                  <w:tcPr>
                    <w:tcW w:w="1176" w:type="dxa"/>
                    <w:vAlign w:val="center"/>
                  </w:tcPr>
                  <w:p w:rsidR="000E6FBA" w:rsidRPr="00920E55" w:rsidRDefault="000E6FBA" w:rsidP="007E313F">
                    <w:pPr>
                      <w:jc w:val="center"/>
                      <w:rPr>
                        <w:rFonts w:asciiTheme="minorEastAsia" w:eastAsiaTheme="minorEastAsia" w:hAnsiTheme="minorEastAsia"/>
                        <w:sz w:val="18"/>
                        <w:szCs w:val="18"/>
                      </w:rPr>
                    </w:pPr>
                    <w:r w:rsidRPr="00920E55">
                      <w:rPr>
                        <w:rFonts w:asciiTheme="minorEastAsia" w:eastAsiaTheme="minorEastAsia" w:hAnsiTheme="minorEastAsia" w:hint="eastAsia"/>
                        <w:sz w:val="18"/>
                        <w:szCs w:val="18"/>
                      </w:rPr>
                      <w:t>2022年度</w:t>
                    </w:r>
                  </w:p>
                  <w:p w:rsidR="000E6FBA" w:rsidRPr="00920E55" w:rsidRDefault="000E6FBA" w:rsidP="007E313F">
                    <w:pPr>
                      <w:jc w:val="center"/>
                      <w:rPr>
                        <w:rFonts w:asciiTheme="minorEastAsia" w:eastAsiaTheme="minorEastAsia" w:hAnsiTheme="minorEastAsia"/>
                        <w:sz w:val="18"/>
                        <w:szCs w:val="18"/>
                      </w:rPr>
                    </w:pPr>
                    <w:r w:rsidRPr="00920E55">
                      <w:rPr>
                        <w:rFonts w:asciiTheme="minorEastAsia" w:eastAsiaTheme="minorEastAsia" w:hAnsiTheme="minorEastAsia" w:hint="eastAsia"/>
                        <w:sz w:val="18"/>
                        <w:szCs w:val="18"/>
                      </w:rPr>
                      <w:t>预计金额</w:t>
                    </w:r>
                  </w:p>
                </w:tc>
                <w:tc>
                  <w:tcPr>
                    <w:tcW w:w="1132" w:type="dxa"/>
                    <w:vAlign w:val="center"/>
                  </w:tcPr>
                  <w:p w:rsidR="000E6FBA" w:rsidRPr="00920E55" w:rsidRDefault="000E6FBA" w:rsidP="007E313F">
                    <w:pPr>
                      <w:jc w:val="center"/>
                      <w:rPr>
                        <w:rFonts w:asciiTheme="minorEastAsia" w:eastAsiaTheme="minorEastAsia" w:hAnsiTheme="minorEastAsia"/>
                        <w:sz w:val="18"/>
                        <w:szCs w:val="18"/>
                      </w:rPr>
                    </w:pPr>
                    <w:r w:rsidRPr="00920E55">
                      <w:rPr>
                        <w:rFonts w:asciiTheme="minorEastAsia" w:eastAsiaTheme="minorEastAsia" w:hAnsiTheme="minorEastAsia" w:hint="eastAsia"/>
                        <w:sz w:val="18"/>
                        <w:szCs w:val="18"/>
                      </w:rPr>
                      <w:t>报告期</w:t>
                    </w:r>
                  </w:p>
                  <w:p w:rsidR="000E6FBA" w:rsidRPr="00920E55" w:rsidRDefault="000E6FBA" w:rsidP="007E313F">
                    <w:pPr>
                      <w:jc w:val="center"/>
                      <w:rPr>
                        <w:rFonts w:asciiTheme="minorEastAsia" w:eastAsiaTheme="minorEastAsia" w:hAnsiTheme="minorEastAsia"/>
                        <w:sz w:val="18"/>
                        <w:szCs w:val="18"/>
                      </w:rPr>
                    </w:pPr>
                    <w:r w:rsidRPr="00920E55">
                      <w:rPr>
                        <w:rFonts w:asciiTheme="minorEastAsia" w:eastAsiaTheme="minorEastAsia" w:hAnsiTheme="minorEastAsia" w:hint="eastAsia"/>
                        <w:sz w:val="18"/>
                        <w:szCs w:val="18"/>
                      </w:rPr>
                      <w:t>实际发生额</w:t>
                    </w:r>
                  </w:p>
                </w:tc>
              </w:tr>
              <w:tr w:rsidR="000E6FBA" w:rsidRPr="00920E55" w:rsidTr="007E313F">
                <w:trPr>
                  <w:trHeight w:val="284"/>
                </w:trPr>
                <w:tc>
                  <w:tcPr>
                    <w:tcW w:w="1951" w:type="dxa"/>
                    <w:vAlign w:val="center"/>
                  </w:tcPr>
                  <w:p w:rsidR="000E6FBA" w:rsidRPr="00920E55" w:rsidRDefault="000E6FBA" w:rsidP="007E313F">
                    <w:pPr>
                      <w:rPr>
                        <w:rFonts w:asciiTheme="minorEastAsia" w:eastAsiaTheme="minorEastAsia" w:hAnsiTheme="minorEastAsia"/>
                        <w:sz w:val="18"/>
                        <w:szCs w:val="18"/>
                      </w:rPr>
                    </w:pPr>
                    <w:r w:rsidRPr="00920E55">
                      <w:rPr>
                        <w:rFonts w:asciiTheme="minorEastAsia" w:eastAsiaTheme="minorEastAsia" w:hAnsiTheme="minorEastAsia"/>
                        <w:sz w:val="18"/>
                        <w:szCs w:val="18"/>
                      </w:rPr>
                      <w:t>海峡金桥财产保险股份有限公司</w:t>
                    </w:r>
                  </w:p>
                </w:tc>
                <w:tc>
                  <w:tcPr>
                    <w:tcW w:w="2243" w:type="dxa"/>
                    <w:vAlign w:val="center"/>
                  </w:tcPr>
                  <w:p w:rsidR="000E6FBA" w:rsidRPr="00920E55" w:rsidRDefault="000E6FBA" w:rsidP="007E313F">
                    <w:pPr>
                      <w:rPr>
                        <w:rFonts w:asciiTheme="minorEastAsia" w:eastAsiaTheme="minorEastAsia" w:hAnsiTheme="minorEastAsia"/>
                        <w:sz w:val="18"/>
                        <w:szCs w:val="18"/>
                      </w:rPr>
                    </w:pPr>
                    <w:r w:rsidRPr="00920E55">
                      <w:rPr>
                        <w:rFonts w:asciiTheme="minorEastAsia" w:eastAsiaTheme="minorEastAsia" w:hAnsiTheme="minorEastAsia" w:hint="eastAsia"/>
                        <w:sz w:val="18"/>
                        <w:szCs w:val="18"/>
                      </w:rPr>
                      <w:t>控股股东</w:t>
                    </w:r>
                    <w:r w:rsidRPr="00920E55">
                      <w:rPr>
                        <w:rFonts w:asciiTheme="minorEastAsia" w:eastAsiaTheme="minorEastAsia" w:hAnsiTheme="minorEastAsia"/>
                        <w:sz w:val="18"/>
                        <w:szCs w:val="18"/>
                      </w:rPr>
                      <w:t>为其第一大股东</w:t>
                    </w:r>
                  </w:p>
                </w:tc>
                <w:tc>
                  <w:tcPr>
                    <w:tcW w:w="1128" w:type="dxa"/>
                    <w:vAlign w:val="center"/>
                  </w:tcPr>
                  <w:p w:rsidR="000E6FBA" w:rsidRPr="00920E55" w:rsidRDefault="000E6FBA" w:rsidP="007E313F">
                    <w:pPr>
                      <w:jc w:val="center"/>
                      <w:rPr>
                        <w:rFonts w:asciiTheme="minorEastAsia" w:eastAsiaTheme="minorEastAsia" w:hAnsiTheme="minorEastAsia"/>
                        <w:sz w:val="18"/>
                        <w:szCs w:val="18"/>
                      </w:rPr>
                    </w:pPr>
                    <w:r w:rsidRPr="00920E55">
                      <w:rPr>
                        <w:rFonts w:asciiTheme="minorEastAsia" w:eastAsiaTheme="minorEastAsia" w:hAnsiTheme="minorEastAsia"/>
                        <w:sz w:val="18"/>
                        <w:szCs w:val="18"/>
                      </w:rPr>
                      <w:t>购买商品</w:t>
                    </w:r>
                  </w:p>
                </w:tc>
                <w:tc>
                  <w:tcPr>
                    <w:tcW w:w="1409" w:type="dxa"/>
                    <w:vAlign w:val="center"/>
                  </w:tcPr>
                  <w:p w:rsidR="000E6FBA" w:rsidRPr="00920E55" w:rsidRDefault="000E6FBA" w:rsidP="007E313F">
                    <w:pPr>
                      <w:jc w:val="center"/>
                      <w:rPr>
                        <w:rFonts w:asciiTheme="minorEastAsia" w:eastAsiaTheme="minorEastAsia" w:hAnsiTheme="minorEastAsia"/>
                        <w:sz w:val="18"/>
                        <w:szCs w:val="18"/>
                      </w:rPr>
                    </w:pPr>
                    <w:r w:rsidRPr="00920E55">
                      <w:rPr>
                        <w:rFonts w:asciiTheme="minorEastAsia" w:eastAsiaTheme="minorEastAsia" w:hAnsiTheme="minorEastAsia"/>
                        <w:sz w:val="18"/>
                        <w:szCs w:val="18"/>
                      </w:rPr>
                      <w:t>保险费</w:t>
                    </w:r>
                  </w:p>
                </w:tc>
                <w:tc>
                  <w:tcPr>
                    <w:tcW w:w="1176" w:type="dxa"/>
                    <w:vAlign w:val="center"/>
                  </w:tcPr>
                  <w:p w:rsidR="000E6FBA" w:rsidRPr="00920E55" w:rsidRDefault="000E6FBA" w:rsidP="007E313F">
                    <w:pPr>
                      <w:jc w:val="right"/>
                      <w:rPr>
                        <w:rFonts w:asciiTheme="minorEastAsia" w:eastAsiaTheme="minorEastAsia" w:hAnsiTheme="minorEastAsia"/>
                        <w:sz w:val="18"/>
                        <w:szCs w:val="18"/>
                      </w:rPr>
                    </w:pPr>
                    <w:r w:rsidRPr="00920E55">
                      <w:rPr>
                        <w:rFonts w:asciiTheme="minorEastAsia" w:eastAsiaTheme="minorEastAsia" w:hAnsiTheme="minorEastAsia"/>
                        <w:sz w:val="18"/>
                        <w:szCs w:val="18"/>
                      </w:rPr>
                      <w:t>2,457.00</w:t>
                    </w:r>
                  </w:p>
                </w:tc>
                <w:tc>
                  <w:tcPr>
                    <w:tcW w:w="1132" w:type="dxa"/>
                    <w:vAlign w:val="center"/>
                  </w:tcPr>
                  <w:p w:rsidR="000E6FBA" w:rsidRPr="00920E55" w:rsidRDefault="000E6FBA" w:rsidP="007E313F">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910.91</w:t>
                    </w:r>
                  </w:p>
                </w:tc>
              </w:tr>
              <w:tr w:rsidR="000E6FBA" w:rsidRPr="00920E55" w:rsidTr="007E313F">
                <w:trPr>
                  <w:trHeight w:val="284"/>
                </w:trPr>
                <w:tc>
                  <w:tcPr>
                    <w:tcW w:w="1951" w:type="dxa"/>
                    <w:vAlign w:val="center"/>
                  </w:tcPr>
                  <w:p w:rsidR="000E6FBA" w:rsidRPr="00920E55" w:rsidRDefault="000E6FBA" w:rsidP="007E313F">
                    <w:pPr>
                      <w:rPr>
                        <w:rFonts w:asciiTheme="minorEastAsia" w:eastAsiaTheme="minorEastAsia" w:hAnsiTheme="minorEastAsia"/>
                        <w:sz w:val="18"/>
                        <w:szCs w:val="18"/>
                      </w:rPr>
                    </w:pPr>
                    <w:r w:rsidRPr="00920E55">
                      <w:rPr>
                        <w:rFonts w:asciiTheme="minorEastAsia" w:eastAsiaTheme="minorEastAsia" w:hAnsiTheme="minorEastAsia"/>
                        <w:sz w:val="18"/>
                        <w:szCs w:val="18"/>
                      </w:rPr>
                      <w:t>福建中闽建发物业有限公司</w:t>
                    </w:r>
                  </w:p>
                </w:tc>
                <w:tc>
                  <w:tcPr>
                    <w:tcW w:w="2243" w:type="dxa"/>
                    <w:vAlign w:val="center"/>
                  </w:tcPr>
                  <w:p w:rsidR="000E6FBA" w:rsidRPr="00920E55" w:rsidRDefault="000E6FBA" w:rsidP="007E313F">
                    <w:pPr>
                      <w:rPr>
                        <w:rFonts w:asciiTheme="minorEastAsia" w:eastAsiaTheme="minorEastAsia" w:hAnsiTheme="minorEastAsia"/>
                        <w:sz w:val="18"/>
                        <w:szCs w:val="18"/>
                      </w:rPr>
                    </w:pPr>
                    <w:r w:rsidRPr="00920E55">
                      <w:rPr>
                        <w:rFonts w:asciiTheme="minorEastAsia" w:eastAsiaTheme="minorEastAsia" w:hAnsiTheme="minorEastAsia" w:hint="eastAsia"/>
                        <w:sz w:val="18"/>
                        <w:szCs w:val="18"/>
                      </w:rPr>
                      <w:t>控股股东</w:t>
                    </w:r>
                    <w:r w:rsidRPr="00920E55">
                      <w:rPr>
                        <w:rFonts w:asciiTheme="minorEastAsia" w:eastAsiaTheme="minorEastAsia" w:hAnsiTheme="minorEastAsia"/>
                        <w:sz w:val="18"/>
                        <w:szCs w:val="18"/>
                      </w:rPr>
                      <w:t>的</w:t>
                    </w:r>
                    <w:r w:rsidRPr="00920E55">
                      <w:rPr>
                        <w:rFonts w:asciiTheme="minorEastAsia" w:eastAsiaTheme="minorEastAsia" w:hAnsiTheme="minorEastAsia" w:hint="eastAsia"/>
                        <w:sz w:val="18"/>
                        <w:szCs w:val="18"/>
                      </w:rPr>
                      <w:t>三</w:t>
                    </w:r>
                    <w:r w:rsidRPr="00920E55">
                      <w:rPr>
                        <w:rFonts w:asciiTheme="minorEastAsia" w:eastAsiaTheme="minorEastAsia" w:hAnsiTheme="minorEastAsia"/>
                        <w:sz w:val="18"/>
                        <w:szCs w:val="18"/>
                      </w:rPr>
                      <w:t>级子公司</w:t>
                    </w:r>
                  </w:p>
                </w:tc>
                <w:tc>
                  <w:tcPr>
                    <w:tcW w:w="1128" w:type="dxa"/>
                    <w:vAlign w:val="center"/>
                  </w:tcPr>
                  <w:p w:rsidR="000E6FBA" w:rsidRPr="00920E55" w:rsidRDefault="000E6FBA" w:rsidP="007E313F">
                    <w:pPr>
                      <w:jc w:val="center"/>
                      <w:rPr>
                        <w:rFonts w:asciiTheme="minorEastAsia" w:eastAsiaTheme="minorEastAsia" w:hAnsiTheme="minorEastAsia"/>
                        <w:sz w:val="18"/>
                        <w:szCs w:val="18"/>
                      </w:rPr>
                    </w:pPr>
                    <w:r w:rsidRPr="00920E55">
                      <w:rPr>
                        <w:rFonts w:asciiTheme="minorEastAsia" w:eastAsiaTheme="minorEastAsia" w:hAnsiTheme="minorEastAsia"/>
                        <w:sz w:val="18"/>
                        <w:szCs w:val="18"/>
                      </w:rPr>
                      <w:t>接受劳务</w:t>
                    </w:r>
                  </w:p>
                </w:tc>
                <w:tc>
                  <w:tcPr>
                    <w:tcW w:w="1409" w:type="dxa"/>
                    <w:vAlign w:val="center"/>
                  </w:tcPr>
                  <w:p w:rsidR="000E6FBA" w:rsidRPr="00920E55" w:rsidRDefault="000E6FBA" w:rsidP="00A1722F">
                    <w:pPr>
                      <w:ind w:rightChars="-51" w:right="-107"/>
                      <w:jc w:val="center"/>
                      <w:rPr>
                        <w:rFonts w:asciiTheme="minorEastAsia" w:eastAsiaTheme="minorEastAsia" w:hAnsiTheme="minorEastAsia"/>
                        <w:sz w:val="18"/>
                        <w:szCs w:val="18"/>
                      </w:rPr>
                    </w:pPr>
                    <w:r w:rsidRPr="00920E55">
                      <w:rPr>
                        <w:rFonts w:asciiTheme="minorEastAsia" w:eastAsiaTheme="minorEastAsia" w:hAnsiTheme="minorEastAsia" w:hint="eastAsia"/>
                        <w:sz w:val="18"/>
                        <w:szCs w:val="18"/>
                      </w:rPr>
                      <w:t>物业安保费、车辆驾驶服务费等</w:t>
                    </w:r>
                  </w:p>
                </w:tc>
                <w:tc>
                  <w:tcPr>
                    <w:tcW w:w="1176" w:type="dxa"/>
                    <w:vAlign w:val="center"/>
                  </w:tcPr>
                  <w:p w:rsidR="000E6FBA" w:rsidRPr="00920E55" w:rsidRDefault="000E6FBA" w:rsidP="007E313F">
                    <w:pPr>
                      <w:jc w:val="right"/>
                      <w:rPr>
                        <w:rFonts w:asciiTheme="minorEastAsia" w:eastAsiaTheme="minorEastAsia" w:hAnsiTheme="minorEastAsia"/>
                        <w:sz w:val="18"/>
                        <w:szCs w:val="18"/>
                      </w:rPr>
                    </w:pPr>
                    <w:r w:rsidRPr="00920E55">
                      <w:rPr>
                        <w:rFonts w:asciiTheme="minorEastAsia" w:eastAsiaTheme="minorEastAsia" w:hAnsiTheme="minorEastAsia"/>
                        <w:sz w:val="18"/>
                        <w:szCs w:val="18"/>
                      </w:rPr>
                      <w:t>255.00</w:t>
                    </w:r>
                  </w:p>
                </w:tc>
                <w:tc>
                  <w:tcPr>
                    <w:tcW w:w="1132" w:type="dxa"/>
                    <w:vAlign w:val="center"/>
                  </w:tcPr>
                  <w:p w:rsidR="000E6FBA" w:rsidRPr="00920E55" w:rsidRDefault="000E6FBA" w:rsidP="007E313F">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77.20</w:t>
                    </w:r>
                  </w:p>
                </w:tc>
              </w:tr>
              <w:tr w:rsidR="000E6FBA" w:rsidRPr="00920E55" w:rsidTr="007E313F">
                <w:trPr>
                  <w:trHeight w:val="284"/>
                </w:trPr>
                <w:tc>
                  <w:tcPr>
                    <w:tcW w:w="1951" w:type="dxa"/>
                    <w:vAlign w:val="center"/>
                  </w:tcPr>
                  <w:p w:rsidR="000E6FBA" w:rsidRPr="00920E55" w:rsidRDefault="000E6FBA" w:rsidP="007E313F">
                    <w:pPr>
                      <w:jc w:val="center"/>
                      <w:rPr>
                        <w:rFonts w:asciiTheme="minorEastAsia" w:eastAsiaTheme="minorEastAsia" w:hAnsiTheme="minorEastAsia"/>
                        <w:sz w:val="18"/>
                        <w:szCs w:val="18"/>
                      </w:rPr>
                    </w:pPr>
                    <w:r w:rsidRPr="000E6FBA">
                      <w:rPr>
                        <w:rFonts w:asciiTheme="minorEastAsia" w:eastAsiaTheme="minorEastAsia" w:hAnsiTheme="minorEastAsia" w:hint="eastAsia"/>
                        <w:sz w:val="18"/>
                        <w:szCs w:val="18"/>
                      </w:rPr>
                      <w:lastRenderedPageBreak/>
                      <w:t>合计</w:t>
                    </w:r>
                  </w:p>
                </w:tc>
                <w:tc>
                  <w:tcPr>
                    <w:tcW w:w="2243" w:type="dxa"/>
                    <w:vAlign w:val="center"/>
                  </w:tcPr>
                  <w:p w:rsidR="000E6FBA" w:rsidRPr="00920E55" w:rsidRDefault="000E6FBA" w:rsidP="007E313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128" w:type="dxa"/>
                    <w:vAlign w:val="center"/>
                  </w:tcPr>
                  <w:p w:rsidR="000E6FBA" w:rsidRPr="00920E55" w:rsidRDefault="000E6FBA" w:rsidP="007E313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409" w:type="dxa"/>
                    <w:vAlign w:val="center"/>
                  </w:tcPr>
                  <w:p w:rsidR="000E6FBA" w:rsidRPr="00920E55" w:rsidRDefault="000E6FBA" w:rsidP="00A1722F">
                    <w:pPr>
                      <w:ind w:rightChars="-51" w:right="-107"/>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176" w:type="dxa"/>
                    <w:vAlign w:val="center"/>
                  </w:tcPr>
                  <w:p w:rsidR="000E6FBA" w:rsidRPr="000E6FBA" w:rsidRDefault="000E6FBA" w:rsidP="007E313F">
                    <w:pPr>
                      <w:jc w:val="right"/>
                      <w:rPr>
                        <w:rFonts w:asciiTheme="minorEastAsia" w:eastAsiaTheme="minorEastAsia" w:hAnsiTheme="minorEastAsia"/>
                        <w:sz w:val="18"/>
                        <w:szCs w:val="18"/>
                      </w:rPr>
                    </w:pPr>
                    <w:r w:rsidRPr="000E6FBA">
                      <w:rPr>
                        <w:rFonts w:asciiTheme="minorEastAsia" w:eastAsiaTheme="minorEastAsia" w:hAnsiTheme="minorEastAsia"/>
                        <w:sz w:val="18"/>
                        <w:szCs w:val="18"/>
                      </w:rPr>
                      <w:t>2,712.00</w:t>
                    </w:r>
                  </w:p>
                </w:tc>
                <w:tc>
                  <w:tcPr>
                    <w:tcW w:w="1132" w:type="dxa"/>
                    <w:vAlign w:val="center"/>
                  </w:tcPr>
                  <w:p w:rsidR="000E6FBA" w:rsidRPr="000E6FBA" w:rsidRDefault="000E6FBA" w:rsidP="007E313F">
                    <w:pPr>
                      <w:jc w:val="right"/>
                      <w:rPr>
                        <w:rFonts w:asciiTheme="minorEastAsia" w:eastAsiaTheme="minorEastAsia" w:hAnsiTheme="minorEastAsia"/>
                        <w:sz w:val="18"/>
                        <w:szCs w:val="18"/>
                      </w:rPr>
                    </w:pPr>
                    <w:r w:rsidRPr="000E6FBA">
                      <w:rPr>
                        <w:rFonts w:asciiTheme="minorEastAsia" w:eastAsiaTheme="minorEastAsia" w:hAnsiTheme="minorEastAsia"/>
                        <w:sz w:val="18"/>
                        <w:szCs w:val="18"/>
                      </w:rPr>
                      <w:t>988.11</w:t>
                    </w:r>
                  </w:p>
                </w:tc>
              </w:tr>
            </w:tbl>
            <w:p w:rsidR="000E6FBA" w:rsidRDefault="000E6FBA"/>
            <w:p w:rsidR="000E6FBA" w:rsidRPr="00920E55" w:rsidRDefault="000E6FBA" w:rsidP="00A1722F">
              <w:pPr>
                <w:ind w:firstLineChars="200" w:firstLine="420"/>
                <w:rPr>
                  <w:rFonts w:asciiTheme="minorEastAsia" w:eastAsiaTheme="minorEastAsia" w:hAnsiTheme="minorEastAsia"/>
                </w:rPr>
              </w:pPr>
              <w:r w:rsidRPr="00920E55">
                <w:rPr>
                  <w:rFonts w:asciiTheme="minorEastAsia" w:eastAsiaTheme="minorEastAsia" w:hAnsiTheme="minorEastAsia" w:hint="eastAsia"/>
                </w:rPr>
                <w:t>（2）关联租赁情况</w:t>
              </w:r>
            </w:p>
            <w:p w:rsidR="000E6FBA" w:rsidRPr="00920E55" w:rsidRDefault="000E6FBA" w:rsidP="00A1722F">
              <w:pPr>
                <w:ind w:firstLineChars="200" w:firstLine="420"/>
                <w:jc w:val="right"/>
                <w:rPr>
                  <w:rFonts w:asciiTheme="minorEastAsia" w:eastAsiaTheme="minorEastAsia" w:hAnsiTheme="minorEastAsia"/>
                </w:rPr>
              </w:pPr>
              <w:r w:rsidRPr="00920E55">
                <w:rPr>
                  <w:rFonts w:asciiTheme="minorEastAsia" w:eastAsiaTheme="minorEastAsia" w:hAnsiTheme="minorEastAsia" w:hint="eastAsia"/>
                </w:rPr>
                <w:t>单位：万元 币种：人民币</w:t>
              </w:r>
            </w:p>
            <w:tbl>
              <w:tblPr>
                <w:tblStyle w:val="a6"/>
                <w:tblW w:w="9039" w:type="dxa"/>
                <w:tblLook w:val="04A0"/>
              </w:tblPr>
              <w:tblGrid>
                <w:gridCol w:w="1951"/>
                <w:gridCol w:w="2269"/>
                <w:gridCol w:w="1134"/>
                <w:gridCol w:w="1417"/>
                <w:gridCol w:w="1134"/>
                <w:gridCol w:w="1134"/>
              </w:tblGrid>
              <w:tr w:rsidR="000E6FBA" w:rsidRPr="00920E55" w:rsidTr="00F06B98">
                <w:trPr>
                  <w:trHeight w:val="477"/>
                </w:trPr>
                <w:tc>
                  <w:tcPr>
                    <w:tcW w:w="1951" w:type="dxa"/>
                    <w:vAlign w:val="center"/>
                  </w:tcPr>
                  <w:p w:rsidR="000E6FBA" w:rsidRPr="00920E55" w:rsidRDefault="000E6FBA" w:rsidP="00F06B98">
                    <w:pPr>
                      <w:jc w:val="center"/>
                      <w:rPr>
                        <w:rFonts w:asciiTheme="minorEastAsia" w:eastAsiaTheme="minorEastAsia" w:hAnsiTheme="minorEastAsia"/>
                        <w:sz w:val="18"/>
                        <w:szCs w:val="18"/>
                      </w:rPr>
                    </w:pPr>
                    <w:r w:rsidRPr="00920E55">
                      <w:rPr>
                        <w:rFonts w:asciiTheme="minorEastAsia" w:eastAsiaTheme="minorEastAsia" w:hAnsiTheme="minorEastAsia" w:hint="eastAsia"/>
                        <w:sz w:val="18"/>
                        <w:szCs w:val="18"/>
                      </w:rPr>
                      <w:t>关联方</w:t>
                    </w:r>
                  </w:p>
                </w:tc>
                <w:tc>
                  <w:tcPr>
                    <w:tcW w:w="2269" w:type="dxa"/>
                    <w:vAlign w:val="center"/>
                  </w:tcPr>
                  <w:p w:rsidR="000E6FBA" w:rsidRPr="00920E55" w:rsidRDefault="000E6FBA" w:rsidP="00F06B98">
                    <w:pPr>
                      <w:jc w:val="center"/>
                      <w:rPr>
                        <w:rFonts w:asciiTheme="minorEastAsia" w:eastAsiaTheme="minorEastAsia" w:hAnsiTheme="minorEastAsia"/>
                        <w:sz w:val="18"/>
                        <w:szCs w:val="18"/>
                      </w:rPr>
                    </w:pPr>
                    <w:r w:rsidRPr="00920E55">
                      <w:rPr>
                        <w:rFonts w:asciiTheme="minorEastAsia" w:eastAsiaTheme="minorEastAsia" w:hAnsiTheme="minorEastAsia" w:hint="eastAsia"/>
                        <w:sz w:val="18"/>
                        <w:szCs w:val="18"/>
                      </w:rPr>
                      <w:t>关联关系</w:t>
                    </w:r>
                  </w:p>
                </w:tc>
                <w:tc>
                  <w:tcPr>
                    <w:tcW w:w="1134" w:type="dxa"/>
                    <w:vAlign w:val="center"/>
                  </w:tcPr>
                  <w:p w:rsidR="000E6FBA" w:rsidRPr="00920E55" w:rsidRDefault="000E6FBA" w:rsidP="00F06B98">
                    <w:pPr>
                      <w:jc w:val="center"/>
                      <w:rPr>
                        <w:rFonts w:asciiTheme="minorEastAsia" w:eastAsiaTheme="minorEastAsia" w:hAnsiTheme="minorEastAsia"/>
                        <w:sz w:val="18"/>
                        <w:szCs w:val="18"/>
                      </w:rPr>
                    </w:pPr>
                    <w:r w:rsidRPr="00920E55">
                      <w:rPr>
                        <w:rFonts w:asciiTheme="minorEastAsia" w:eastAsiaTheme="minorEastAsia" w:hAnsiTheme="minorEastAsia" w:hint="eastAsia"/>
                        <w:sz w:val="18"/>
                        <w:szCs w:val="18"/>
                      </w:rPr>
                      <w:t>关联交易</w:t>
                    </w:r>
                  </w:p>
                  <w:p w:rsidR="000E6FBA" w:rsidRPr="00920E55" w:rsidRDefault="000E6FBA" w:rsidP="00F06B98">
                    <w:pPr>
                      <w:jc w:val="center"/>
                      <w:rPr>
                        <w:rFonts w:asciiTheme="minorEastAsia" w:eastAsiaTheme="minorEastAsia" w:hAnsiTheme="minorEastAsia"/>
                        <w:sz w:val="18"/>
                        <w:szCs w:val="18"/>
                      </w:rPr>
                    </w:pPr>
                    <w:r w:rsidRPr="00920E55">
                      <w:rPr>
                        <w:rFonts w:asciiTheme="minorEastAsia" w:eastAsiaTheme="minorEastAsia" w:hAnsiTheme="minorEastAsia" w:hint="eastAsia"/>
                        <w:sz w:val="18"/>
                        <w:szCs w:val="18"/>
                      </w:rPr>
                      <w:t>类别</w:t>
                    </w:r>
                  </w:p>
                </w:tc>
                <w:tc>
                  <w:tcPr>
                    <w:tcW w:w="1417" w:type="dxa"/>
                    <w:vAlign w:val="center"/>
                  </w:tcPr>
                  <w:p w:rsidR="000E6FBA" w:rsidRPr="00920E55" w:rsidRDefault="000E6FBA" w:rsidP="00F06B98">
                    <w:pPr>
                      <w:jc w:val="center"/>
                      <w:rPr>
                        <w:rFonts w:asciiTheme="minorEastAsia" w:eastAsiaTheme="minorEastAsia" w:hAnsiTheme="minorEastAsia"/>
                        <w:sz w:val="18"/>
                        <w:szCs w:val="18"/>
                      </w:rPr>
                    </w:pPr>
                    <w:r w:rsidRPr="00920E55">
                      <w:rPr>
                        <w:rFonts w:asciiTheme="minorEastAsia" w:eastAsiaTheme="minorEastAsia" w:hAnsiTheme="minorEastAsia" w:hint="eastAsia"/>
                        <w:sz w:val="18"/>
                        <w:szCs w:val="18"/>
                      </w:rPr>
                      <w:t>关联交易内容</w:t>
                    </w:r>
                  </w:p>
                </w:tc>
                <w:tc>
                  <w:tcPr>
                    <w:tcW w:w="1134" w:type="dxa"/>
                    <w:vAlign w:val="center"/>
                  </w:tcPr>
                  <w:p w:rsidR="000E6FBA" w:rsidRPr="00920E55" w:rsidRDefault="000E6FBA" w:rsidP="00F06B98">
                    <w:pPr>
                      <w:jc w:val="center"/>
                      <w:rPr>
                        <w:rFonts w:asciiTheme="minorEastAsia" w:eastAsiaTheme="minorEastAsia" w:hAnsiTheme="minorEastAsia"/>
                        <w:sz w:val="18"/>
                        <w:szCs w:val="18"/>
                      </w:rPr>
                    </w:pPr>
                    <w:r w:rsidRPr="00920E55">
                      <w:rPr>
                        <w:rFonts w:asciiTheme="minorEastAsia" w:eastAsiaTheme="minorEastAsia" w:hAnsiTheme="minorEastAsia" w:hint="eastAsia"/>
                        <w:sz w:val="18"/>
                        <w:szCs w:val="18"/>
                      </w:rPr>
                      <w:t>202</w:t>
                    </w:r>
                    <w:r>
                      <w:rPr>
                        <w:rFonts w:asciiTheme="minorEastAsia" w:eastAsiaTheme="minorEastAsia" w:hAnsiTheme="minorEastAsia" w:hint="eastAsia"/>
                        <w:sz w:val="18"/>
                        <w:szCs w:val="18"/>
                      </w:rPr>
                      <w:t>2</w:t>
                    </w:r>
                    <w:r w:rsidRPr="00920E55">
                      <w:rPr>
                        <w:rFonts w:asciiTheme="minorEastAsia" w:eastAsiaTheme="minorEastAsia" w:hAnsiTheme="minorEastAsia" w:hint="eastAsia"/>
                        <w:sz w:val="18"/>
                        <w:szCs w:val="18"/>
                      </w:rPr>
                      <w:t>年度预计金额</w:t>
                    </w:r>
                  </w:p>
                </w:tc>
                <w:tc>
                  <w:tcPr>
                    <w:tcW w:w="1134" w:type="dxa"/>
                    <w:vAlign w:val="center"/>
                  </w:tcPr>
                  <w:p w:rsidR="000E6FBA" w:rsidRDefault="000E6FBA" w:rsidP="00F06B9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报告期</w:t>
                    </w:r>
                  </w:p>
                  <w:p w:rsidR="000E6FBA" w:rsidRPr="00920E55" w:rsidRDefault="000E6FBA" w:rsidP="00F06B98">
                    <w:pPr>
                      <w:jc w:val="center"/>
                      <w:rPr>
                        <w:rFonts w:asciiTheme="minorEastAsia" w:eastAsiaTheme="minorEastAsia" w:hAnsiTheme="minorEastAsia"/>
                        <w:sz w:val="18"/>
                        <w:szCs w:val="18"/>
                      </w:rPr>
                    </w:pPr>
                    <w:r w:rsidRPr="00920E55">
                      <w:rPr>
                        <w:rFonts w:asciiTheme="minorEastAsia" w:eastAsiaTheme="minorEastAsia" w:hAnsiTheme="minorEastAsia" w:hint="eastAsia"/>
                        <w:sz w:val="18"/>
                        <w:szCs w:val="18"/>
                      </w:rPr>
                      <w:t>实际发生额</w:t>
                    </w:r>
                  </w:p>
                </w:tc>
              </w:tr>
              <w:tr w:rsidR="000E6FBA" w:rsidRPr="00920E55" w:rsidTr="00F06B98">
                <w:trPr>
                  <w:trHeight w:val="312"/>
                </w:trPr>
                <w:tc>
                  <w:tcPr>
                    <w:tcW w:w="1951" w:type="dxa"/>
                    <w:vAlign w:val="center"/>
                  </w:tcPr>
                  <w:p w:rsidR="000E6FBA" w:rsidRPr="00920E55" w:rsidRDefault="000E6FBA" w:rsidP="00F06B98">
                    <w:pPr>
                      <w:rPr>
                        <w:rFonts w:asciiTheme="minorEastAsia" w:eastAsiaTheme="minorEastAsia" w:hAnsiTheme="minorEastAsia"/>
                        <w:sz w:val="18"/>
                        <w:szCs w:val="18"/>
                      </w:rPr>
                    </w:pPr>
                    <w:r w:rsidRPr="00920E55">
                      <w:rPr>
                        <w:rFonts w:asciiTheme="minorEastAsia" w:eastAsiaTheme="minorEastAsia" w:hAnsiTheme="minorEastAsia" w:hint="eastAsia"/>
                        <w:color w:val="000000"/>
                        <w:sz w:val="18"/>
                        <w:szCs w:val="18"/>
                      </w:rPr>
                      <w:t>福建省投资开发集团有限责任公司</w:t>
                    </w:r>
                  </w:p>
                </w:tc>
                <w:tc>
                  <w:tcPr>
                    <w:tcW w:w="2269" w:type="dxa"/>
                    <w:vAlign w:val="center"/>
                  </w:tcPr>
                  <w:p w:rsidR="000E6FBA" w:rsidRPr="00920E55" w:rsidRDefault="000E6FBA" w:rsidP="00F06B98">
                    <w:pPr>
                      <w:rPr>
                        <w:rFonts w:asciiTheme="minorEastAsia" w:eastAsiaTheme="minorEastAsia" w:hAnsiTheme="minorEastAsia"/>
                        <w:sz w:val="18"/>
                        <w:szCs w:val="18"/>
                      </w:rPr>
                    </w:pPr>
                    <w:r w:rsidRPr="00920E55">
                      <w:rPr>
                        <w:rFonts w:asciiTheme="minorEastAsia" w:eastAsiaTheme="minorEastAsia" w:hAnsiTheme="minorEastAsia" w:hint="eastAsia"/>
                        <w:sz w:val="18"/>
                        <w:szCs w:val="18"/>
                      </w:rPr>
                      <w:t>控股股东</w:t>
                    </w:r>
                  </w:p>
                </w:tc>
                <w:tc>
                  <w:tcPr>
                    <w:tcW w:w="1134" w:type="dxa"/>
                    <w:vAlign w:val="center"/>
                  </w:tcPr>
                  <w:p w:rsidR="000E6FBA" w:rsidRPr="00920E55" w:rsidRDefault="000E6FBA" w:rsidP="00F06B98">
                    <w:pPr>
                      <w:jc w:val="center"/>
                      <w:rPr>
                        <w:rFonts w:asciiTheme="minorEastAsia" w:eastAsiaTheme="minorEastAsia" w:hAnsiTheme="minorEastAsia"/>
                        <w:sz w:val="18"/>
                        <w:szCs w:val="18"/>
                      </w:rPr>
                    </w:pPr>
                    <w:r w:rsidRPr="00920E55">
                      <w:rPr>
                        <w:rFonts w:asciiTheme="minorEastAsia" w:eastAsiaTheme="minorEastAsia" w:hAnsiTheme="minorEastAsia" w:hint="eastAsia"/>
                        <w:sz w:val="18"/>
                        <w:szCs w:val="18"/>
                      </w:rPr>
                      <w:t>租入</w:t>
                    </w:r>
                  </w:p>
                </w:tc>
                <w:tc>
                  <w:tcPr>
                    <w:tcW w:w="1417" w:type="dxa"/>
                    <w:vAlign w:val="center"/>
                  </w:tcPr>
                  <w:p w:rsidR="000E6FBA" w:rsidRPr="00920E55" w:rsidRDefault="000E6FBA" w:rsidP="00F06B98">
                    <w:pPr>
                      <w:jc w:val="center"/>
                      <w:rPr>
                        <w:rFonts w:asciiTheme="minorEastAsia" w:eastAsiaTheme="minorEastAsia" w:hAnsiTheme="minorEastAsia"/>
                        <w:sz w:val="18"/>
                        <w:szCs w:val="18"/>
                      </w:rPr>
                    </w:pPr>
                    <w:r w:rsidRPr="00920E55">
                      <w:rPr>
                        <w:rFonts w:asciiTheme="minorEastAsia" w:eastAsiaTheme="minorEastAsia" w:hAnsiTheme="minorEastAsia" w:hint="eastAsia"/>
                        <w:sz w:val="18"/>
                        <w:szCs w:val="18"/>
                      </w:rPr>
                      <w:t>房屋租赁</w:t>
                    </w:r>
                  </w:p>
                </w:tc>
                <w:tc>
                  <w:tcPr>
                    <w:tcW w:w="1134" w:type="dxa"/>
                    <w:vAlign w:val="center"/>
                  </w:tcPr>
                  <w:p w:rsidR="000E6FBA" w:rsidRPr="00E31BBA" w:rsidRDefault="000E6FBA" w:rsidP="00F06B98">
                    <w:pPr>
                      <w:spacing w:line="240" w:lineRule="exact"/>
                      <w:jc w:val="right"/>
                      <w:rPr>
                        <w:rFonts w:ascii="宋体" w:hAnsi="宋体"/>
                        <w:sz w:val="18"/>
                        <w:szCs w:val="18"/>
                      </w:rPr>
                    </w:pPr>
                    <w:r w:rsidRPr="00E31BBA">
                      <w:rPr>
                        <w:rFonts w:ascii="宋体" w:hAnsi="宋体" w:hint="eastAsia"/>
                        <w:sz w:val="18"/>
                        <w:szCs w:val="18"/>
                      </w:rPr>
                      <w:t>94.00</w:t>
                    </w:r>
                  </w:p>
                </w:tc>
                <w:tc>
                  <w:tcPr>
                    <w:tcW w:w="1134" w:type="dxa"/>
                    <w:vAlign w:val="center"/>
                  </w:tcPr>
                  <w:p w:rsidR="000E6FBA" w:rsidRPr="00920E55" w:rsidRDefault="000E6FBA" w:rsidP="008B429C">
                    <w:pPr>
                      <w:jc w:val="right"/>
                      <w:rPr>
                        <w:rFonts w:asciiTheme="minorEastAsia" w:eastAsiaTheme="minorEastAsia" w:hAnsiTheme="minorEastAsia"/>
                        <w:sz w:val="18"/>
                        <w:szCs w:val="18"/>
                        <w:highlight w:val="yellow"/>
                      </w:rPr>
                    </w:pPr>
                    <w:r w:rsidRPr="00E64CB8">
                      <w:rPr>
                        <w:rFonts w:asciiTheme="minorEastAsia" w:eastAsiaTheme="minorEastAsia" w:hAnsiTheme="minorEastAsia" w:hint="eastAsia"/>
                        <w:sz w:val="18"/>
                        <w:szCs w:val="18"/>
                      </w:rPr>
                      <w:t>3</w:t>
                    </w:r>
                    <w:r w:rsidR="008B429C">
                      <w:rPr>
                        <w:rFonts w:asciiTheme="minorEastAsia" w:eastAsiaTheme="minorEastAsia" w:hAnsiTheme="minorEastAsia" w:hint="eastAsia"/>
                        <w:sz w:val="18"/>
                        <w:szCs w:val="18"/>
                      </w:rPr>
                      <w:t>7</w:t>
                    </w:r>
                    <w:r w:rsidRPr="00E64CB8">
                      <w:rPr>
                        <w:rFonts w:asciiTheme="minorEastAsia" w:eastAsiaTheme="minorEastAsia" w:hAnsiTheme="minorEastAsia" w:hint="eastAsia"/>
                        <w:sz w:val="18"/>
                        <w:szCs w:val="18"/>
                      </w:rPr>
                      <w:t>.</w:t>
                    </w:r>
                    <w:r w:rsidR="008B429C">
                      <w:rPr>
                        <w:rFonts w:asciiTheme="minorEastAsia" w:eastAsiaTheme="minorEastAsia" w:hAnsiTheme="minorEastAsia" w:hint="eastAsia"/>
                        <w:sz w:val="18"/>
                        <w:szCs w:val="18"/>
                      </w:rPr>
                      <w:t>52</w:t>
                    </w:r>
                  </w:p>
                </w:tc>
              </w:tr>
              <w:tr w:rsidR="000E6FBA" w:rsidRPr="00920E55" w:rsidTr="00F06B98">
                <w:trPr>
                  <w:trHeight w:val="312"/>
                </w:trPr>
                <w:tc>
                  <w:tcPr>
                    <w:tcW w:w="1951" w:type="dxa"/>
                    <w:vAlign w:val="center"/>
                  </w:tcPr>
                  <w:p w:rsidR="000E6FBA" w:rsidRPr="00920E55" w:rsidRDefault="000E6FBA" w:rsidP="00F06B98">
                    <w:pPr>
                      <w:rPr>
                        <w:rFonts w:asciiTheme="minorEastAsia" w:eastAsiaTheme="minorEastAsia" w:hAnsiTheme="minorEastAsia"/>
                        <w:sz w:val="18"/>
                        <w:szCs w:val="18"/>
                      </w:rPr>
                    </w:pPr>
                    <w:r w:rsidRPr="00920E55">
                      <w:rPr>
                        <w:rFonts w:asciiTheme="minorEastAsia" w:eastAsiaTheme="minorEastAsia" w:hAnsiTheme="minorEastAsia" w:hint="eastAsia"/>
                        <w:sz w:val="18"/>
                        <w:szCs w:val="18"/>
                      </w:rPr>
                      <w:t>平潭综合实验区城市发展集团有限公司</w:t>
                    </w:r>
                  </w:p>
                </w:tc>
                <w:tc>
                  <w:tcPr>
                    <w:tcW w:w="2269" w:type="dxa"/>
                    <w:vAlign w:val="center"/>
                  </w:tcPr>
                  <w:p w:rsidR="000E6FBA" w:rsidRPr="00920E55" w:rsidRDefault="000E6FBA" w:rsidP="00F06B98">
                    <w:pPr>
                      <w:rPr>
                        <w:rFonts w:asciiTheme="minorEastAsia" w:eastAsiaTheme="minorEastAsia" w:hAnsiTheme="minorEastAsia"/>
                        <w:sz w:val="18"/>
                        <w:szCs w:val="18"/>
                      </w:rPr>
                    </w:pPr>
                    <w:r w:rsidRPr="00920E55">
                      <w:rPr>
                        <w:rFonts w:asciiTheme="minorEastAsia" w:eastAsiaTheme="minorEastAsia" w:hAnsiTheme="minorEastAsia" w:hint="eastAsia"/>
                        <w:snapToGrid w:val="0"/>
                        <w:sz w:val="18"/>
                        <w:szCs w:val="18"/>
                      </w:rPr>
                      <w:t>公司控股三级子公司的少数股东</w:t>
                    </w:r>
                  </w:p>
                </w:tc>
                <w:tc>
                  <w:tcPr>
                    <w:tcW w:w="1134" w:type="dxa"/>
                    <w:vAlign w:val="center"/>
                  </w:tcPr>
                  <w:p w:rsidR="000E6FBA" w:rsidRPr="00920E55" w:rsidRDefault="000E6FBA" w:rsidP="00F06B98">
                    <w:pPr>
                      <w:jc w:val="center"/>
                      <w:rPr>
                        <w:rFonts w:asciiTheme="minorEastAsia" w:eastAsiaTheme="minorEastAsia" w:hAnsiTheme="minorEastAsia"/>
                        <w:sz w:val="18"/>
                        <w:szCs w:val="18"/>
                      </w:rPr>
                    </w:pPr>
                    <w:r w:rsidRPr="00920E55">
                      <w:rPr>
                        <w:rFonts w:asciiTheme="minorEastAsia" w:eastAsiaTheme="minorEastAsia" w:hAnsiTheme="minorEastAsia"/>
                        <w:sz w:val="18"/>
                        <w:szCs w:val="18"/>
                      </w:rPr>
                      <w:t>租入</w:t>
                    </w:r>
                  </w:p>
                </w:tc>
                <w:tc>
                  <w:tcPr>
                    <w:tcW w:w="1417" w:type="dxa"/>
                    <w:vAlign w:val="center"/>
                  </w:tcPr>
                  <w:p w:rsidR="000E6FBA" w:rsidRPr="00920E55" w:rsidRDefault="000E6FBA" w:rsidP="00F06B98">
                    <w:pPr>
                      <w:jc w:val="center"/>
                      <w:rPr>
                        <w:rFonts w:asciiTheme="minorEastAsia" w:eastAsiaTheme="minorEastAsia" w:hAnsiTheme="minorEastAsia"/>
                        <w:sz w:val="18"/>
                        <w:szCs w:val="18"/>
                      </w:rPr>
                    </w:pPr>
                    <w:r w:rsidRPr="00920E55">
                      <w:rPr>
                        <w:rFonts w:asciiTheme="minorEastAsia" w:eastAsiaTheme="minorEastAsia" w:hAnsiTheme="minorEastAsia" w:hint="eastAsia"/>
                        <w:sz w:val="18"/>
                        <w:szCs w:val="18"/>
                      </w:rPr>
                      <w:t>房屋租赁</w:t>
                    </w:r>
                  </w:p>
                </w:tc>
                <w:tc>
                  <w:tcPr>
                    <w:tcW w:w="1134" w:type="dxa"/>
                    <w:vAlign w:val="center"/>
                  </w:tcPr>
                  <w:p w:rsidR="000E6FBA" w:rsidRPr="00E31BBA" w:rsidRDefault="000E6FBA" w:rsidP="00F06B98">
                    <w:pPr>
                      <w:spacing w:line="240" w:lineRule="exact"/>
                      <w:jc w:val="right"/>
                      <w:rPr>
                        <w:rFonts w:ascii="宋体" w:hAnsi="宋体"/>
                        <w:sz w:val="18"/>
                        <w:szCs w:val="18"/>
                      </w:rPr>
                    </w:pPr>
                    <w:r w:rsidRPr="00E31BBA">
                      <w:rPr>
                        <w:rFonts w:ascii="宋体" w:hAnsi="宋体" w:hint="eastAsia"/>
                        <w:sz w:val="18"/>
                        <w:szCs w:val="18"/>
                      </w:rPr>
                      <w:t>40.00</w:t>
                    </w:r>
                  </w:p>
                </w:tc>
                <w:tc>
                  <w:tcPr>
                    <w:tcW w:w="1134" w:type="dxa"/>
                    <w:vAlign w:val="center"/>
                  </w:tcPr>
                  <w:p w:rsidR="000E6FBA" w:rsidRPr="00920E55" w:rsidRDefault="008B429C" w:rsidP="008B429C">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5</w:t>
                    </w:r>
                    <w:r w:rsidR="000E6FBA">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8</w:t>
                    </w:r>
                    <w:r w:rsidR="000E6FBA">
                      <w:rPr>
                        <w:rFonts w:asciiTheme="minorEastAsia" w:eastAsiaTheme="minorEastAsia" w:hAnsiTheme="minorEastAsia" w:hint="eastAsia"/>
                        <w:sz w:val="18"/>
                        <w:szCs w:val="18"/>
                      </w:rPr>
                      <w:t>2</w:t>
                    </w:r>
                  </w:p>
                </w:tc>
              </w:tr>
              <w:tr w:rsidR="000E6FBA" w:rsidRPr="000E6FBA" w:rsidTr="00F06B98">
                <w:trPr>
                  <w:trHeight w:val="312"/>
                </w:trPr>
                <w:tc>
                  <w:tcPr>
                    <w:tcW w:w="1951" w:type="dxa"/>
                    <w:vAlign w:val="center"/>
                  </w:tcPr>
                  <w:p w:rsidR="000E6FBA" w:rsidRPr="000E6FBA" w:rsidRDefault="000E6FBA" w:rsidP="000E6FBA">
                    <w:pPr>
                      <w:jc w:val="center"/>
                      <w:rPr>
                        <w:rFonts w:asciiTheme="minorEastAsia" w:eastAsiaTheme="minorEastAsia" w:hAnsiTheme="minorEastAsia"/>
                        <w:sz w:val="18"/>
                        <w:szCs w:val="18"/>
                      </w:rPr>
                    </w:pPr>
                    <w:r w:rsidRPr="000E6FBA">
                      <w:rPr>
                        <w:rFonts w:asciiTheme="minorEastAsia" w:eastAsiaTheme="minorEastAsia" w:hAnsiTheme="minorEastAsia" w:hint="eastAsia"/>
                        <w:sz w:val="18"/>
                        <w:szCs w:val="18"/>
                      </w:rPr>
                      <w:t>合计</w:t>
                    </w:r>
                  </w:p>
                </w:tc>
                <w:tc>
                  <w:tcPr>
                    <w:tcW w:w="2269" w:type="dxa"/>
                    <w:vAlign w:val="center"/>
                  </w:tcPr>
                  <w:p w:rsidR="000E6FBA" w:rsidRPr="000E6FBA" w:rsidRDefault="000E6FBA" w:rsidP="000E6FBA">
                    <w:pPr>
                      <w:jc w:val="center"/>
                      <w:rPr>
                        <w:rFonts w:asciiTheme="minorEastAsia" w:eastAsiaTheme="minorEastAsia" w:hAnsiTheme="minorEastAsia"/>
                        <w:snapToGrid w:val="0"/>
                        <w:sz w:val="18"/>
                        <w:szCs w:val="18"/>
                      </w:rPr>
                    </w:pPr>
                    <w:r w:rsidRPr="000E6FBA">
                      <w:rPr>
                        <w:rFonts w:asciiTheme="minorEastAsia" w:eastAsiaTheme="minorEastAsia" w:hAnsiTheme="minorEastAsia"/>
                        <w:snapToGrid w:val="0"/>
                        <w:sz w:val="18"/>
                        <w:szCs w:val="18"/>
                      </w:rPr>
                      <w:t>/</w:t>
                    </w:r>
                  </w:p>
                </w:tc>
                <w:tc>
                  <w:tcPr>
                    <w:tcW w:w="1134" w:type="dxa"/>
                    <w:vAlign w:val="center"/>
                  </w:tcPr>
                  <w:p w:rsidR="000E6FBA" w:rsidRPr="000E6FBA" w:rsidRDefault="000E6FBA" w:rsidP="000E6FBA">
                    <w:pPr>
                      <w:jc w:val="center"/>
                      <w:rPr>
                        <w:rFonts w:asciiTheme="minorEastAsia" w:eastAsiaTheme="minorEastAsia" w:hAnsiTheme="minorEastAsia"/>
                        <w:sz w:val="18"/>
                        <w:szCs w:val="18"/>
                      </w:rPr>
                    </w:pPr>
                    <w:r w:rsidRPr="000E6FBA">
                      <w:rPr>
                        <w:rFonts w:asciiTheme="minorEastAsia" w:eastAsiaTheme="minorEastAsia" w:hAnsiTheme="minorEastAsia"/>
                        <w:sz w:val="18"/>
                        <w:szCs w:val="18"/>
                      </w:rPr>
                      <w:t>/</w:t>
                    </w:r>
                  </w:p>
                </w:tc>
                <w:tc>
                  <w:tcPr>
                    <w:tcW w:w="1417" w:type="dxa"/>
                    <w:vAlign w:val="center"/>
                  </w:tcPr>
                  <w:p w:rsidR="000E6FBA" w:rsidRPr="000E6FBA" w:rsidRDefault="000E6FBA" w:rsidP="000E6FBA">
                    <w:pPr>
                      <w:jc w:val="center"/>
                      <w:rPr>
                        <w:rFonts w:asciiTheme="minorEastAsia" w:eastAsiaTheme="minorEastAsia" w:hAnsiTheme="minorEastAsia"/>
                        <w:sz w:val="18"/>
                        <w:szCs w:val="18"/>
                      </w:rPr>
                    </w:pPr>
                    <w:r w:rsidRPr="000E6FBA">
                      <w:rPr>
                        <w:rFonts w:asciiTheme="minorEastAsia" w:eastAsiaTheme="minorEastAsia" w:hAnsiTheme="minorEastAsia"/>
                        <w:sz w:val="18"/>
                        <w:szCs w:val="18"/>
                      </w:rPr>
                      <w:t>/</w:t>
                    </w:r>
                  </w:p>
                </w:tc>
                <w:tc>
                  <w:tcPr>
                    <w:tcW w:w="1134" w:type="dxa"/>
                    <w:vAlign w:val="center"/>
                  </w:tcPr>
                  <w:p w:rsidR="000E6FBA" w:rsidRPr="000E6FBA" w:rsidRDefault="000E6FBA" w:rsidP="00F06B98">
                    <w:pPr>
                      <w:spacing w:line="240" w:lineRule="exact"/>
                      <w:jc w:val="right"/>
                      <w:rPr>
                        <w:rFonts w:asciiTheme="minorEastAsia" w:eastAsiaTheme="minorEastAsia" w:hAnsiTheme="minorEastAsia"/>
                        <w:sz w:val="18"/>
                        <w:szCs w:val="18"/>
                      </w:rPr>
                    </w:pPr>
                    <w:r w:rsidRPr="000E6FBA">
                      <w:rPr>
                        <w:rFonts w:asciiTheme="minorEastAsia" w:eastAsiaTheme="minorEastAsia" w:hAnsiTheme="minorEastAsia" w:hint="eastAsia"/>
                        <w:sz w:val="18"/>
                        <w:szCs w:val="18"/>
                      </w:rPr>
                      <w:t>134.00</w:t>
                    </w:r>
                  </w:p>
                </w:tc>
                <w:tc>
                  <w:tcPr>
                    <w:tcW w:w="1134" w:type="dxa"/>
                    <w:vAlign w:val="center"/>
                  </w:tcPr>
                  <w:p w:rsidR="000E6FBA" w:rsidRPr="000E6FBA" w:rsidRDefault="009F109D" w:rsidP="00F06B98">
                    <w:pPr>
                      <w:jc w:val="right"/>
                      <w:rPr>
                        <w:rFonts w:asciiTheme="minorEastAsia" w:eastAsiaTheme="minorEastAsia" w:hAnsiTheme="minorEastAsia"/>
                        <w:sz w:val="18"/>
                        <w:szCs w:val="18"/>
                      </w:rPr>
                    </w:pPr>
                    <w:r>
                      <w:rPr>
                        <w:rFonts w:asciiTheme="minorEastAsia" w:eastAsiaTheme="minorEastAsia" w:hAnsiTheme="minorEastAsia"/>
                        <w:sz w:val="18"/>
                        <w:szCs w:val="18"/>
                      </w:rPr>
                      <w:fldChar w:fldCharType="begin"/>
                    </w:r>
                    <w:r w:rsidR="008B429C">
                      <w:rPr>
                        <w:rFonts w:asciiTheme="minorEastAsia" w:eastAsiaTheme="minorEastAsia" w:hAnsiTheme="minorEastAsia"/>
                        <w:sz w:val="18"/>
                        <w:szCs w:val="18"/>
                      </w:rPr>
                      <w:instrText xml:space="preserve"> =SUM(ABOVE) </w:instrText>
                    </w:r>
                    <w:r>
                      <w:rPr>
                        <w:rFonts w:asciiTheme="minorEastAsia" w:eastAsiaTheme="minorEastAsia" w:hAnsiTheme="minorEastAsia"/>
                        <w:sz w:val="18"/>
                        <w:szCs w:val="18"/>
                      </w:rPr>
                      <w:fldChar w:fldCharType="separate"/>
                    </w:r>
                    <w:r w:rsidR="008B429C">
                      <w:rPr>
                        <w:rFonts w:asciiTheme="minorEastAsia" w:eastAsiaTheme="minorEastAsia" w:hAnsiTheme="minorEastAsia"/>
                        <w:noProof/>
                        <w:sz w:val="18"/>
                        <w:szCs w:val="18"/>
                      </w:rPr>
                      <w:t>43.34</w:t>
                    </w:r>
                    <w:r>
                      <w:rPr>
                        <w:rFonts w:asciiTheme="minorEastAsia" w:eastAsiaTheme="minorEastAsia" w:hAnsiTheme="minorEastAsia"/>
                        <w:sz w:val="18"/>
                        <w:szCs w:val="18"/>
                      </w:rPr>
                      <w:fldChar w:fldCharType="end"/>
                    </w:r>
                  </w:p>
                </w:tc>
              </w:tr>
            </w:tbl>
            <w:p w:rsidR="000E6FBA" w:rsidRDefault="000E6FBA"/>
            <w:p w:rsidR="000E6FBA" w:rsidRPr="00920E55" w:rsidRDefault="000E6FBA" w:rsidP="00A1722F">
              <w:pPr>
                <w:ind w:firstLineChars="200" w:firstLine="420"/>
                <w:rPr>
                  <w:rFonts w:asciiTheme="minorEastAsia" w:eastAsiaTheme="minorEastAsia" w:hAnsiTheme="minorEastAsia"/>
                </w:rPr>
              </w:pPr>
              <w:r w:rsidRPr="00920E55">
                <w:rPr>
                  <w:rFonts w:asciiTheme="minorEastAsia" w:eastAsiaTheme="minorEastAsia" w:hAnsiTheme="minorEastAsia" w:hint="eastAsia"/>
                </w:rPr>
                <w:t>（</w:t>
              </w:r>
              <w:r>
                <w:rPr>
                  <w:rFonts w:asciiTheme="minorEastAsia" w:eastAsiaTheme="minorEastAsia" w:hAnsiTheme="minorEastAsia" w:hint="eastAsia"/>
                </w:rPr>
                <w:t>3</w:t>
              </w:r>
              <w:r w:rsidRPr="00920E55">
                <w:rPr>
                  <w:rFonts w:asciiTheme="minorEastAsia" w:eastAsiaTheme="minorEastAsia" w:hAnsiTheme="minorEastAsia" w:hint="eastAsia"/>
                </w:rPr>
                <w:t>）关联受托管理交易情况</w:t>
              </w:r>
            </w:p>
            <w:p w:rsidR="000E6FBA" w:rsidRPr="00920E55" w:rsidRDefault="000E6FBA" w:rsidP="00A1722F">
              <w:pPr>
                <w:ind w:firstLineChars="200" w:firstLine="420"/>
                <w:jc w:val="right"/>
                <w:rPr>
                  <w:rFonts w:asciiTheme="minorEastAsia" w:eastAsiaTheme="minorEastAsia" w:hAnsiTheme="minorEastAsia"/>
                </w:rPr>
              </w:pPr>
              <w:r w:rsidRPr="00920E55">
                <w:rPr>
                  <w:rFonts w:asciiTheme="minorEastAsia" w:eastAsiaTheme="minorEastAsia" w:hAnsiTheme="minorEastAsia" w:hint="eastAsia"/>
                </w:rPr>
                <w:t>单位：万元 币种：人民币</w:t>
              </w:r>
            </w:p>
            <w:tbl>
              <w:tblPr>
                <w:tblStyle w:val="a6"/>
                <w:tblW w:w="9039" w:type="dxa"/>
                <w:tblLayout w:type="fixed"/>
                <w:tblLook w:val="04A0"/>
              </w:tblPr>
              <w:tblGrid>
                <w:gridCol w:w="1242"/>
                <w:gridCol w:w="1114"/>
                <w:gridCol w:w="976"/>
                <w:gridCol w:w="3327"/>
                <w:gridCol w:w="1190"/>
                <w:gridCol w:w="1190"/>
              </w:tblGrid>
              <w:tr w:rsidR="000E6FBA" w:rsidRPr="00920E55" w:rsidTr="00F06B98">
                <w:trPr>
                  <w:trHeight w:val="490"/>
                </w:trPr>
                <w:tc>
                  <w:tcPr>
                    <w:tcW w:w="1242" w:type="dxa"/>
                    <w:vAlign w:val="center"/>
                  </w:tcPr>
                  <w:p w:rsidR="000E6FBA" w:rsidRPr="00920E55" w:rsidRDefault="000E6FBA" w:rsidP="00F06B98">
                    <w:pPr>
                      <w:spacing w:line="240" w:lineRule="exact"/>
                      <w:jc w:val="center"/>
                      <w:rPr>
                        <w:rFonts w:asciiTheme="minorEastAsia" w:eastAsiaTheme="minorEastAsia" w:hAnsiTheme="minorEastAsia"/>
                        <w:sz w:val="18"/>
                        <w:szCs w:val="18"/>
                      </w:rPr>
                    </w:pPr>
                    <w:r w:rsidRPr="00920E55">
                      <w:rPr>
                        <w:rFonts w:asciiTheme="minorEastAsia" w:eastAsiaTheme="minorEastAsia" w:hAnsiTheme="minorEastAsia" w:hint="eastAsia"/>
                        <w:sz w:val="18"/>
                        <w:szCs w:val="18"/>
                      </w:rPr>
                      <w:t>关联交易方</w:t>
                    </w:r>
                  </w:p>
                </w:tc>
                <w:tc>
                  <w:tcPr>
                    <w:tcW w:w="1114" w:type="dxa"/>
                    <w:vAlign w:val="center"/>
                  </w:tcPr>
                  <w:p w:rsidR="000E6FBA" w:rsidRPr="00920E55" w:rsidRDefault="000E6FBA" w:rsidP="00F06B98">
                    <w:pPr>
                      <w:spacing w:line="240" w:lineRule="exact"/>
                      <w:jc w:val="center"/>
                      <w:rPr>
                        <w:rFonts w:asciiTheme="minorEastAsia" w:eastAsiaTheme="minorEastAsia" w:hAnsiTheme="minorEastAsia"/>
                        <w:sz w:val="18"/>
                        <w:szCs w:val="18"/>
                      </w:rPr>
                    </w:pPr>
                    <w:r w:rsidRPr="00920E55">
                      <w:rPr>
                        <w:rFonts w:asciiTheme="minorEastAsia" w:eastAsiaTheme="minorEastAsia" w:hAnsiTheme="minorEastAsia" w:hint="eastAsia"/>
                        <w:sz w:val="18"/>
                        <w:szCs w:val="18"/>
                      </w:rPr>
                      <w:t>关联关系</w:t>
                    </w:r>
                  </w:p>
                </w:tc>
                <w:tc>
                  <w:tcPr>
                    <w:tcW w:w="976" w:type="dxa"/>
                    <w:vAlign w:val="center"/>
                  </w:tcPr>
                  <w:p w:rsidR="000E6FBA" w:rsidRPr="00920E55" w:rsidRDefault="000E6FBA" w:rsidP="00F06B98">
                    <w:pPr>
                      <w:spacing w:line="240" w:lineRule="exact"/>
                      <w:jc w:val="center"/>
                      <w:rPr>
                        <w:rFonts w:asciiTheme="minorEastAsia" w:eastAsiaTheme="minorEastAsia" w:hAnsiTheme="minorEastAsia"/>
                        <w:sz w:val="18"/>
                        <w:szCs w:val="18"/>
                      </w:rPr>
                    </w:pPr>
                    <w:r w:rsidRPr="00920E55">
                      <w:rPr>
                        <w:rFonts w:asciiTheme="minorEastAsia" w:eastAsiaTheme="minorEastAsia" w:hAnsiTheme="minorEastAsia" w:hint="eastAsia"/>
                        <w:sz w:val="18"/>
                        <w:szCs w:val="18"/>
                      </w:rPr>
                      <w:t>关联交易</w:t>
                    </w:r>
                  </w:p>
                  <w:p w:rsidR="000E6FBA" w:rsidRPr="00920E55" w:rsidRDefault="000E6FBA" w:rsidP="00F06B98">
                    <w:pPr>
                      <w:spacing w:line="240" w:lineRule="exact"/>
                      <w:jc w:val="center"/>
                      <w:rPr>
                        <w:rFonts w:asciiTheme="minorEastAsia" w:eastAsiaTheme="minorEastAsia" w:hAnsiTheme="minorEastAsia"/>
                        <w:sz w:val="18"/>
                        <w:szCs w:val="18"/>
                      </w:rPr>
                    </w:pPr>
                    <w:r w:rsidRPr="00920E55">
                      <w:rPr>
                        <w:rFonts w:asciiTheme="minorEastAsia" w:eastAsiaTheme="minorEastAsia" w:hAnsiTheme="minorEastAsia" w:hint="eastAsia"/>
                        <w:sz w:val="18"/>
                        <w:szCs w:val="18"/>
                      </w:rPr>
                      <w:t>类别</w:t>
                    </w:r>
                  </w:p>
                </w:tc>
                <w:tc>
                  <w:tcPr>
                    <w:tcW w:w="3327" w:type="dxa"/>
                    <w:vAlign w:val="center"/>
                  </w:tcPr>
                  <w:p w:rsidR="000E6FBA" w:rsidRPr="00920E55" w:rsidRDefault="000E6FBA" w:rsidP="00F06B98">
                    <w:pPr>
                      <w:spacing w:line="240" w:lineRule="exact"/>
                      <w:jc w:val="center"/>
                      <w:rPr>
                        <w:rFonts w:asciiTheme="minorEastAsia" w:eastAsiaTheme="minorEastAsia" w:hAnsiTheme="minorEastAsia"/>
                        <w:sz w:val="18"/>
                        <w:szCs w:val="18"/>
                      </w:rPr>
                    </w:pPr>
                    <w:r w:rsidRPr="00920E55">
                      <w:rPr>
                        <w:rFonts w:asciiTheme="minorEastAsia" w:eastAsiaTheme="minorEastAsia" w:hAnsiTheme="minorEastAsia" w:hint="eastAsia"/>
                        <w:sz w:val="18"/>
                        <w:szCs w:val="18"/>
                      </w:rPr>
                      <w:t>关联交易内容</w:t>
                    </w:r>
                  </w:p>
                </w:tc>
                <w:tc>
                  <w:tcPr>
                    <w:tcW w:w="1190" w:type="dxa"/>
                    <w:vAlign w:val="center"/>
                  </w:tcPr>
                  <w:p w:rsidR="000E6FBA" w:rsidRDefault="000E6FBA" w:rsidP="00F06B98">
                    <w:pPr>
                      <w:spacing w:line="240" w:lineRule="exact"/>
                      <w:jc w:val="center"/>
                      <w:rPr>
                        <w:rFonts w:asciiTheme="minorEastAsia" w:eastAsiaTheme="minorEastAsia" w:hAnsiTheme="minorEastAsia"/>
                        <w:sz w:val="18"/>
                        <w:szCs w:val="18"/>
                      </w:rPr>
                    </w:pPr>
                    <w:r w:rsidRPr="00920E55">
                      <w:rPr>
                        <w:rFonts w:asciiTheme="minorEastAsia" w:eastAsiaTheme="minorEastAsia" w:hAnsiTheme="minorEastAsia"/>
                        <w:sz w:val="18"/>
                        <w:szCs w:val="18"/>
                      </w:rPr>
                      <w:t>202</w:t>
                    </w:r>
                    <w:r>
                      <w:rPr>
                        <w:rFonts w:asciiTheme="minorEastAsia" w:eastAsiaTheme="minorEastAsia" w:hAnsiTheme="minorEastAsia" w:hint="eastAsia"/>
                        <w:sz w:val="18"/>
                        <w:szCs w:val="18"/>
                      </w:rPr>
                      <w:t>2</w:t>
                    </w:r>
                    <w:r w:rsidRPr="00920E55">
                      <w:rPr>
                        <w:rFonts w:asciiTheme="minorEastAsia" w:eastAsiaTheme="minorEastAsia" w:hAnsiTheme="minorEastAsia"/>
                        <w:sz w:val="18"/>
                        <w:szCs w:val="18"/>
                      </w:rPr>
                      <w:t>年度</w:t>
                    </w:r>
                  </w:p>
                  <w:p w:rsidR="000E6FBA" w:rsidRPr="00920E55" w:rsidRDefault="000E6FBA" w:rsidP="00F06B98">
                    <w:pPr>
                      <w:spacing w:line="240" w:lineRule="exact"/>
                      <w:jc w:val="center"/>
                      <w:rPr>
                        <w:rFonts w:asciiTheme="minorEastAsia" w:eastAsiaTheme="minorEastAsia" w:hAnsiTheme="minorEastAsia"/>
                        <w:sz w:val="18"/>
                        <w:szCs w:val="18"/>
                      </w:rPr>
                    </w:pPr>
                    <w:r w:rsidRPr="00920E55">
                      <w:rPr>
                        <w:rFonts w:asciiTheme="minorEastAsia" w:eastAsiaTheme="minorEastAsia" w:hAnsiTheme="minorEastAsia" w:hint="eastAsia"/>
                        <w:sz w:val="18"/>
                        <w:szCs w:val="18"/>
                      </w:rPr>
                      <w:t>预计金额</w:t>
                    </w:r>
                  </w:p>
                </w:tc>
                <w:tc>
                  <w:tcPr>
                    <w:tcW w:w="1190" w:type="dxa"/>
                    <w:vAlign w:val="center"/>
                  </w:tcPr>
                  <w:p w:rsidR="000E6FBA" w:rsidRDefault="000E6FBA" w:rsidP="00F06B98">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报告期</w:t>
                    </w:r>
                  </w:p>
                  <w:p w:rsidR="000E6FBA" w:rsidRPr="00920E55" w:rsidRDefault="000E6FBA" w:rsidP="00F06B98">
                    <w:pPr>
                      <w:spacing w:line="240" w:lineRule="exact"/>
                      <w:jc w:val="center"/>
                      <w:rPr>
                        <w:rFonts w:asciiTheme="minorEastAsia" w:eastAsiaTheme="minorEastAsia" w:hAnsiTheme="minorEastAsia"/>
                        <w:sz w:val="18"/>
                        <w:szCs w:val="18"/>
                      </w:rPr>
                    </w:pPr>
                    <w:r w:rsidRPr="00920E55">
                      <w:rPr>
                        <w:rFonts w:asciiTheme="minorEastAsia" w:eastAsiaTheme="minorEastAsia" w:hAnsiTheme="minorEastAsia" w:hint="eastAsia"/>
                        <w:sz w:val="18"/>
                        <w:szCs w:val="18"/>
                      </w:rPr>
                      <w:t>实际发生额</w:t>
                    </w:r>
                  </w:p>
                </w:tc>
              </w:tr>
              <w:tr w:rsidR="000E6FBA" w:rsidRPr="00920E55" w:rsidTr="00F06B98">
                <w:trPr>
                  <w:trHeight w:val="284"/>
                </w:trPr>
                <w:tc>
                  <w:tcPr>
                    <w:tcW w:w="1242" w:type="dxa"/>
                    <w:vMerge w:val="restart"/>
                    <w:vAlign w:val="center"/>
                  </w:tcPr>
                  <w:p w:rsidR="000E6FBA" w:rsidRPr="00920E55" w:rsidRDefault="000E6FBA" w:rsidP="00F06B98">
                    <w:pPr>
                      <w:spacing w:line="240" w:lineRule="exact"/>
                      <w:rPr>
                        <w:rFonts w:asciiTheme="minorEastAsia" w:eastAsiaTheme="minorEastAsia" w:hAnsiTheme="minorEastAsia"/>
                        <w:sz w:val="18"/>
                        <w:szCs w:val="18"/>
                      </w:rPr>
                    </w:pPr>
                    <w:r w:rsidRPr="00920E55">
                      <w:rPr>
                        <w:rFonts w:asciiTheme="minorEastAsia" w:eastAsiaTheme="minorEastAsia" w:hAnsiTheme="minorEastAsia" w:hint="eastAsia"/>
                        <w:color w:val="000000"/>
                        <w:sz w:val="18"/>
                        <w:szCs w:val="18"/>
                      </w:rPr>
                      <w:t>福建省投资开发集团有限责任公司</w:t>
                    </w:r>
                  </w:p>
                </w:tc>
                <w:tc>
                  <w:tcPr>
                    <w:tcW w:w="1114" w:type="dxa"/>
                    <w:vMerge w:val="restart"/>
                    <w:vAlign w:val="center"/>
                  </w:tcPr>
                  <w:p w:rsidR="000E6FBA" w:rsidRPr="00920E55" w:rsidRDefault="000E6FBA" w:rsidP="00F06B98">
                    <w:pPr>
                      <w:spacing w:line="240" w:lineRule="exact"/>
                      <w:rPr>
                        <w:rFonts w:asciiTheme="minorEastAsia" w:eastAsiaTheme="minorEastAsia" w:hAnsiTheme="minorEastAsia"/>
                        <w:sz w:val="18"/>
                        <w:szCs w:val="18"/>
                      </w:rPr>
                    </w:pPr>
                    <w:r w:rsidRPr="00920E55">
                      <w:rPr>
                        <w:rFonts w:asciiTheme="minorEastAsia" w:eastAsiaTheme="minorEastAsia" w:hAnsiTheme="minorEastAsia" w:hint="eastAsia"/>
                        <w:sz w:val="18"/>
                        <w:szCs w:val="18"/>
                      </w:rPr>
                      <w:t>控股股东</w:t>
                    </w:r>
                  </w:p>
                </w:tc>
                <w:tc>
                  <w:tcPr>
                    <w:tcW w:w="976" w:type="dxa"/>
                    <w:vMerge w:val="restart"/>
                    <w:vAlign w:val="center"/>
                  </w:tcPr>
                  <w:p w:rsidR="000E6FBA" w:rsidRPr="00920E55" w:rsidRDefault="000E6FBA" w:rsidP="00F06B98">
                    <w:pPr>
                      <w:spacing w:line="240" w:lineRule="exact"/>
                      <w:jc w:val="center"/>
                      <w:rPr>
                        <w:rFonts w:asciiTheme="minorEastAsia" w:eastAsiaTheme="minorEastAsia" w:hAnsiTheme="minorEastAsia"/>
                        <w:sz w:val="18"/>
                        <w:szCs w:val="18"/>
                      </w:rPr>
                    </w:pPr>
                    <w:r w:rsidRPr="00920E55">
                      <w:rPr>
                        <w:rFonts w:asciiTheme="minorEastAsia" w:eastAsiaTheme="minorEastAsia" w:hAnsiTheme="minorEastAsia" w:hint="eastAsia"/>
                        <w:sz w:val="18"/>
                        <w:szCs w:val="18"/>
                      </w:rPr>
                      <w:t>受托管理</w:t>
                    </w:r>
                  </w:p>
                </w:tc>
                <w:tc>
                  <w:tcPr>
                    <w:tcW w:w="3327" w:type="dxa"/>
                    <w:vAlign w:val="center"/>
                  </w:tcPr>
                  <w:p w:rsidR="000E6FBA" w:rsidRPr="00920E55" w:rsidRDefault="000E6FBA" w:rsidP="00F06B98">
                    <w:pPr>
                      <w:spacing w:line="240" w:lineRule="exact"/>
                      <w:jc w:val="left"/>
                      <w:rPr>
                        <w:rFonts w:asciiTheme="minorEastAsia" w:eastAsiaTheme="minorEastAsia" w:hAnsiTheme="minorEastAsia"/>
                        <w:sz w:val="18"/>
                        <w:szCs w:val="18"/>
                      </w:rPr>
                    </w:pPr>
                    <w:r w:rsidRPr="00920E55">
                      <w:rPr>
                        <w:rFonts w:asciiTheme="minorEastAsia" w:eastAsiaTheme="minorEastAsia" w:hAnsiTheme="minorEastAsia" w:hint="eastAsia"/>
                        <w:sz w:val="18"/>
                        <w:szCs w:val="18"/>
                      </w:rPr>
                      <w:t>福建莆田闽投海上风电有限公司托管费</w:t>
                    </w:r>
                  </w:p>
                </w:tc>
                <w:tc>
                  <w:tcPr>
                    <w:tcW w:w="1190" w:type="dxa"/>
                    <w:vAlign w:val="center"/>
                  </w:tcPr>
                  <w:p w:rsidR="000E6FBA" w:rsidRPr="00920E55" w:rsidRDefault="000E6FBA" w:rsidP="00F06B98">
                    <w:pPr>
                      <w:spacing w:line="240" w:lineRule="exact"/>
                      <w:jc w:val="right"/>
                      <w:rPr>
                        <w:rFonts w:asciiTheme="minorEastAsia" w:eastAsiaTheme="minorEastAsia" w:hAnsiTheme="minorEastAsia"/>
                        <w:sz w:val="18"/>
                        <w:szCs w:val="18"/>
                      </w:rPr>
                    </w:pPr>
                    <w:r w:rsidRPr="00920E55">
                      <w:rPr>
                        <w:rFonts w:asciiTheme="minorEastAsia" w:eastAsiaTheme="minorEastAsia" w:hAnsiTheme="minorEastAsia" w:hint="eastAsia"/>
                        <w:sz w:val="18"/>
                        <w:szCs w:val="18"/>
                      </w:rPr>
                      <w:t>2,510.00</w:t>
                    </w:r>
                  </w:p>
                </w:tc>
                <w:tc>
                  <w:tcPr>
                    <w:tcW w:w="1190" w:type="dxa"/>
                    <w:vAlign w:val="center"/>
                  </w:tcPr>
                  <w:p w:rsidR="000E6FBA" w:rsidRPr="00920E55" w:rsidRDefault="000E6FBA" w:rsidP="00F06B98">
                    <w:pPr>
                      <w:spacing w:line="240" w:lineRule="exac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824.21</w:t>
                    </w:r>
                  </w:p>
                </w:tc>
              </w:tr>
              <w:tr w:rsidR="000E6FBA" w:rsidRPr="000E6FBA" w:rsidTr="00F06B98">
                <w:trPr>
                  <w:trHeight w:val="284"/>
                </w:trPr>
                <w:tc>
                  <w:tcPr>
                    <w:tcW w:w="1242" w:type="dxa"/>
                    <w:vAlign w:val="center"/>
                  </w:tcPr>
                  <w:p w:rsidR="000E6FBA" w:rsidRPr="000E6FBA" w:rsidRDefault="000E6FBA" w:rsidP="000E6FBA">
                    <w:pPr>
                      <w:spacing w:line="240" w:lineRule="exact"/>
                      <w:jc w:val="center"/>
                      <w:rPr>
                        <w:rFonts w:asciiTheme="minorEastAsia" w:eastAsiaTheme="minorEastAsia" w:hAnsiTheme="minorEastAsia"/>
                        <w:color w:val="000000"/>
                        <w:sz w:val="18"/>
                        <w:szCs w:val="18"/>
                      </w:rPr>
                    </w:pPr>
                    <w:r w:rsidRPr="000E6FBA">
                      <w:rPr>
                        <w:rFonts w:asciiTheme="minorEastAsia" w:eastAsiaTheme="minorEastAsia" w:hAnsiTheme="minorEastAsia" w:hint="eastAsia"/>
                        <w:color w:val="000000"/>
                        <w:sz w:val="18"/>
                        <w:szCs w:val="18"/>
                      </w:rPr>
                      <w:t>合计</w:t>
                    </w:r>
                  </w:p>
                </w:tc>
                <w:tc>
                  <w:tcPr>
                    <w:tcW w:w="1114" w:type="dxa"/>
                    <w:vAlign w:val="center"/>
                  </w:tcPr>
                  <w:p w:rsidR="000E6FBA" w:rsidRPr="000E6FBA" w:rsidRDefault="000E6FBA" w:rsidP="000E6FBA">
                    <w:pPr>
                      <w:spacing w:line="240" w:lineRule="exact"/>
                      <w:jc w:val="center"/>
                      <w:rPr>
                        <w:rFonts w:asciiTheme="minorEastAsia" w:eastAsiaTheme="minorEastAsia" w:hAnsiTheme="minorEastAsia"/>
                        <w:sz w:val="18"/>
                        <w:szCs w:val="18"/>
                      </w:rPr>
                    </w:pPr>
                    <w:r w:rsidRPr="000E6FBA">
                      <w:rPr>
                        <w:rFonts w:asciiTheme="minorEastAsia" w:eastAsiaTheme="minorEastAsia" w:hAnsiTheme="minorEastAsia"/>
                        <w:sz w:val="18"/>
                        <w:szCs w:val="18"/>
                      </w:rPr>
                      <w:t>/</w:t>
                    </w:r>
                  </w:p>
                </w:tc>
                <w:tc>
                  <w:tcPr>
                    <w:tcW w:w="976" w:type="dxa"/>
                    <w:vAlign w:val="center"/>
                  </w:tcPr>
                  <w:p w:rsidR="000E6FBA" w:rsidRPr="000E6FBA" w:rsidRDefault="000E6FBA" w:rsidP="000E6FBA">
                    <w:pPr>
                      <w:spacing w:line="240" w:lineRule="exact"/>
                      <w:jc w:val="center"/>
                      <w:rPr>
                        <w:rFonts w:asciiTheme="minorEastAsia" w:eastAsiaTheme="minorEastAsia" w:hAnsiTheme="minorEastAsia"/>
                        <w:sz w:val="18"/>
                        <w:szCs w:val="18"/>
                      </w:rPr>
                    </w:pPr>
                    <w:r w:rsidRPr="000E6FBA">
                      <w:rPr>
                        <w:rFonts w:asciiTheme="minorEastAsia" w:eastAsiaTheme="minorEastAsia" w:hAnsiTheme="minorEastAsia"/>
                        <w:sz w:val="18"/>
                        <w:szCs w:val="18"/>
                      </w:rPr>
                      <w:t>/</w:t>
                    </w:r>
                  </w:p>
                </w:tc>
                <w:tc>
                  <w:tcPr>
                    <w:tcW w:w="3327" w:type="dxa"/>
                    <w:vAlign w:val="center"/>
                  </w:tcPr>
                  <w:p w:rsidR="000E6FBA" w:rsidRPr="000E6FBA" w:rsidRDefault="000E6FBA" w:rsidP="000E6FBA">
                    <w:pPr>
                      <w:spacing w:line="240" w:lineRule="exact"/>
                      <w:jc w:val="center"/>
                      <w:rPr>
                        <w:rFonts w:asciiTheme="minorEastAsia" w:eastAsiaTheme="minorEastAsia" w:hAnsiTheme="minorEastAsia"/>
                        <w:sz w:val="18"/>
                        <w:szCs w:val="18"/>
                      </w:rPr>
                    </w:pPr>
                    <w:r w:rsidRPr="000E6FBA">
                      <w:rPr>
                        <w:rFonts w:asciiTheme="minorEastAsia" w:eastAsiaTheme="minorEastAsia" w:hAnsiTheme="minorEastAsia"/>
                        <w:sz w:val="18"/>
                        <w:szCs w:val="18"/>
                      </w:rPr>
                      <w:t>/</w:t>
                    </w:r>
                  </w:p>
                </w:tc>
                <w:tc>
                  <w:tcPr>
                    <w:tcW w:w="1190" w:type="dxa"/>
                    <w:vAlign w:val="center"/>
                  </w:tcPr>
                  <w:p w:rsidR="000E6FBA" w:rsidRPr="000E6FBA" w:rsidRDefault="000E6FBA" w:rsidP="00F06B98">
                    <w:pPr>
                      <w:spacing w:line="240" w:lineRule="exact"/>
                      <w:jc w:val="right"/>
                      <w:rPr>
                        <w:rFonts w:asciiTheme="minorEastAsia" w:eastAsiaTheme="minorEastAsia" w:hAnsiTheme="minorEastAsia"/>
                        <w:sz w:val="18"/>
                        <w:szCs w:val="18"/>
                      </w:rPr>
                    </w:pPr>
                    <w:r w:rsidRPr="000E6FBA">
                      <w:rPr>
                        <w:rFonts w:asciiTheme="minorEastAsia" w:eastAsiaTheme="minorEastAsia" w:hAnsiTheme="minorEastAsia"/>
                        <w:sz w:val="18"/>
                        <w:szCs w:val="18"/>
                      </w:rPr>
                      <w:t>2,510.00</w:t>
                    </w:r>
                  </w:p>
                </w:tc>
                <w:tc>
                  <w:tcPr>
                    <w:tcW w:w="1190" w:type="dxa"/>
                    <w:vAlign w:val="center"/>
                  </w:tcPr>
                  <w:p w:rsidR="000E6FBA" w:rsidRPr="000E6FBA" w:rsidRDefault="000E6FBA" w:rsidP="00F06B98">
                    <w:pPr>
                      <w:spacing w:line="240" w:lineRule="exact"/>
                      <w:jc w:val="right"/>
                      <w:rPr>
                        <w:rFonts w:asciiTheme="minorEastAsia" w:eastAsiaTheme="minorEastAsia" w:hAnsiTheme="minorEastAsia"/>
                        <w:sz w:val="18"/>
                        <w:szCs w:val="18"/>
                      </w:rPr>
                    </w:pPr>
                    <w:r w:rsidRPr="000E6FBA">
                      <w:rPr>
                        <w:rFonts w:asciiTheme="minorEastAsia" w:eastAsiaTheme="minorEastAsia" w:hAnsiTheme="minorEastAsia"/>
                        <w:sz w:val="18"/>
                        <w:szCs w:val="18"/>
                      </w:rPr>
                      <w:t>824.21</w:t>
                    </w:r>
                  </w:p>
                </w:tc>
              </w:tr>
            </w:tbl>
            <w:p w:rsidR="000E6FBA" w:rsidRDefault="000E6FBA"/>
            <w:p w:rsidR="000E6FBA" w:rsidRPr="00920E55" w:rsidRDefault="000E6FBA" w:rsidP="00A1722F">
              <w:pPr>
                <w:ind w:firstLineChars="200" w:firstLine="420"/>
                <w:rPr>
                  <w:rFonts w:asciiTheme="minorEastAsia" w:eastAsiaTheme="minorEastAsia" w:hAnsiTheme="minorEastAsia"/>
                </w:rPr>
              </w:pPr>
              <w:r w:rsidRPr="00920E55">
                <w:rPr>
                  <w:rFonts w:asciiTheme="minorEastAsia" w:eastAsiaTheme="minorEastAsia" w:hAnsiTheme="minorEastAsia" w:hint="eastAsia"/>
                </w:rPr>
                <w:t>（</w:t>
              </w:r>
              <w:r>
                <w:rPr>
                  <w:rFonts w:asciiTheme="minorEastAsia" w:eastAsiaTheme="minorEastAsia" w:hAnsiTheme="minorEastAsia" w:hint="eastAsia"/>
                </w:rPr>
                <w:t>4</w:t>
              </w:r>
              <w:r w:rsidRPr="00920E55">
                <w:rPr>
                  <w:rFonts w:asciiTheme="minorEastAsia" w:eastAsiaTheme="minorEastAsia" w:hAnsiTheme="minorEastAsia" w:hint="eastAsia"/>
                </w:rPr>
                <w:t>）金融财务服务交易情况</w:t>
              </w:r>
            </w:p>
            <w:p w:rsidR="000E6FBA" w:rsidRPr="00920E55" w:rsidRDefault="000E6FBA" w:rsidP="00970D80">
              <w:pPr>
                <w:jc w:val="right"/>
                <w:rPr>
                  <w:rFonts w:asciiTheme="minorEastAsia" w:eastAsiaTheme="minorEastAsia" w:hAnsiTheme="minorEastAsia"/>
                </w:rPr>
              </w:pPr>
              <w:r w:rsidRPr="00920E55">
                <w:rPr>
                  <w:rFonts w:asciiTheme="minorEastAsia" w:eastAsiaTheme="minorEastAsia" w:hAnsiTheme="minorEastAsia" w:hint="eastAsia"/>
                </w:rPr>
                <w:t>单位：万元 币种：人民币</w:t>
              </w:r>
            </w:p>
            <w:tbl>
              <w:tblPr>
                <w:tblStyle w:val="a6"/>
                <w:tblW w:w="9039" w:type="dxa"/>
                <w:tblLayout w:type="fixed"/>
                <w:tblLook w:val="04A0"/>
              </w:tblPr>
              <w:tblGrid>
                <w:gridCol w:w="1242"/>
                <w:gridCol w:w="1114"/>
                <w:gridCol w:w="976"/>
                <w:gridCol w:w="3327"/>
                <w:gridCol w:w="1190"/>
                <w:gridCol w:w="1190"/>
              </w:tblGrid>
              <w:tr w:rsidR="000E6FBA" w:rsidRPr="008B429C" w:rsidTr="00382999">
                <w:trPr>
                  <w:trHeight w:val="490"/>
                </w:trPr>
                <w:tc>
                  <w:tcPr>
                    <w:tcW w:w="1242" w:type="dxa"/>
                    <w:vAlign w:val="center"/>
                  </w:tcPr>
                  <w:p w:rsidR="000E6FBA" w:rsidRPr="008B429C" w:rsidRDefault="000E6FBA" w:rsidP="00382999">
                    <w:pPr>
                      <w:spacing w:line="240" w:lineRule="exact"/>
                      <w:jc w:val="center"/>
                      <w:rPr>
                        <w:rFonts w:asciiTheme="minorEastAsia" w:eastAsiaTheme="minorEastAsia" w:hAnsiTheme="minorEastAsia"/>
                        <w:sz w:val="18"/>
                        <w:szCs w:val="18"/>
                      </w:rPr>
                    </w:pPr>
                    <w:r w:rsidRPr="008B429C">
                      <w:rPr>
                        <w:rFonts w:asciiTheme="minorEastAsia" w:eastAsiaTheme="minorEastAsia" w:hAnsiTheme="minorEastAsia" w:hint="eastAsia"/>
                        <w:sz w:val="18"/>
                        <w:szCs w:val="18"/>
                      </w:rPr>
                      <w:t>关联交易方</w:t>
                    </w:r>
                  </w:p>
                </w:tc>
                <w:tc>
                  <w:tcPr>
                    <w:tcW w:w="1114" w:type="dxa"/>
                    <w:vAlign w:val="center"/>
                  </w:tcPr>
                  <w:p w:rsidR="000E6FBA" w:rsidRPr="008B429C" w:rsidRDefault="000E6FBA" w:rsidP="00382999">
                    <w:pPr>
                      <w:spacing w:line="240" w:lineRule="exact"/>
                      <w:jc w:val="center"/>
                      <w:rPr>
                        <w:rFonts w:asciiTheme="minorEastAsia" w:eastAsiaTheme="minorEastAsia" w:hAnsiTheme="minorEastAsia"/>
                        <w:sz w:val="18"/>
                        <w:szCs w:val="18"/>
                      </w:rPr>
                    </w:pPr>
                    <w:r w:rsidRPr="008B429C">
                      <w:rPr>
                        <w:rFonts w:asciiTheme="minorEastAsia" w:eastAsiaTheme="minorEastAsia" w:hAnsiTheme="minorEastAsia" w:hint="eastAsia"/>
                        <w:sz w:val="18"/>
                        <w:szCs w:val="18"/>
                      </w:rPr>
                      <w:t>关联关系</w:t>
                    </w:r>
                  </w:p>
                </w:tc>
                <w:tc>
                  <w:tcPr>
                    <w:tcW w:w="976" w:type="dxa"/>
                    <w:vAlign w:val="center"/>
                  </w:tcPr>
                  <w:p w:rsidR="000E6FBA" w:rsidRPr="008B429C" w:rsidRDefault="000E6FBA" w:rsidP="00382999">
                    <w:pPr>
                      <w:spacing w:line="240" w:lineRule="exact"/>
                      <w:jc w:val="center"/>
                      <w:rPr>
                        <w:rFonts w:asciiTheme="minorEastAsia" w:eastAsiaTheme="minorEastAsia" w:hAnsiTheme="minorEastAsia"/>
                        <w:sz w:val="18"/>
                        <w:szCs w:val="18"/>
                      </w:rPr>
                    </w:pPr>
                    <w:r w:rsidRPr="008B429C">
                      <w:rPr>
                        <w:rFonts w:asciiTheme="minorEastAsia" w:eastAsiaTheme="minorEastAsia" w:hAnsiTheme="minorEastAsia" w:hint="eastAsia"/>
                        <w:sz w:val="18"/>
                        <w:szCs w:val="18"/>
                      </w:rPr>
                      <w:t>关联交易</w:t>
                    </w:r>
                  </w:p>
                  <w:p w:rsidR="000E6FBA" w:rsidRPr="008B429C" w:rsidRDefault="000E6FBA" w:rsidP="00382999">
                    <w:pPr>
                      <w:spacing w:line="240" w:lineRule="exact"/>
                      <w:jc w:val="center"/>
                      <w:rPr>
                        <w:rFonts w:asciiTheme="minorEastAsia" w:eastAsiaTheme="minorEastAsia" w:hAnsiTheme="minorEastAsia"/>
                        <w:sz w:val="18"/>
                        <w:szCs w:val="18"/>
                      </w:rPr>
                    </w:pPr>
                    <w:r w:rsidRPr="008B429C">
                      <w:rPr>
                        <w:rFonts w:asciiTheme="minorEastAsia" w:eastAsiaTheme="minorEastAsia" w:hAnsiTheme="minorEastAsia" w:hint="eastAsia"/>
                        <w:sz w:val="18"/>
                        <w:szCs w:val="18"/>
                      </w:rPr>
                      <w:t>类别</w:t>
                    </w:r>
                  </w:p>
                </w:tc>
                <w:tc>
                  <w:tcPr>
                    <w:tcW w:w="3327" w:type="dxa"/>
                    <w:vAlign w:val="center"/>
                  </w:tcPr>
                  <w:p w:rsidR="000E6FBA" w:rsidRPr="008B429C" w:rsidRDefault="000E6FBA" w:rsidP="00382999">
                    <w:pPr>
                      <w:spacing w:line="240" w:lineRule="exact"/>
                      <w:jc w:val="center"/>
                      <w:rPr>
                        <w:rFonts w:asciiTheme="minorEastAsia" w:eastAsiaTheme="minorEastAsia" w:hAnsiTheme="minorEastAsia"/>
                        <w:sz w:val="18"/>
                        <w:szCs w:val="18"/>
                      </w:rPr>
                    </w:pPr>
                    <w:r w:rsidRPr="008B429C">
                      <w:rPr>
                        <w:rFonts w:asciiTheme="minorEastAsia" w:eastAsiaTheme="minorEastAsia" w:hAnsiTheme="minorEastAsia" w:hint="eastAsia"/>
                        <w:sz w:val="18"/>
                        <w:szCs w:val="18"/>
                      </w:rPr>
                      <w:t>关联交易内容</w:t>
                    </w:r>
                  </w:p>
                </w:tc>
                <w:tc>
                  <w:tcPr>
                    <w:tcW w:w="1190" w:type="dxa"/>
                    <w:vAlign w:val="center"/>
                  </w:tcPr>
                  <w:p w:rsidR="000E6FBA" w:rsidRPr="008B429C" w:rsidRDefault="000E6FBA" w:rsidP="00382999">
                    <w:pPr>
                      <w:spacing w:line="240" w:lineRule="exact"/>
                      <w:jc w:val="center"/>
                      <w:rPr>
                        <w:rFonts w:asciiTheme="minorEastAsia" w:eastAsiaTheme="minorEastAsia" w:hAnsiTheme="minorEastAsia"/>
                        <w:sz w:val="18"/>
                        <w:szCs w:val="18"/>
                      </w:rPr>
                    </w:pPr>
                    <w:r w:rsidRPr="008B429C">
                      <w:rPr>
                        <w:rFonts w:asciiTheme="minorEastAsia" w:eastAsiaTheme="minorEastAsia" w:hAnsiTheme="minorEastAsia"/>
                        <w:sz w:val="18"/>
                        <w:szCs w:val="18"/>
                      </w:rPr>
                      <w:t>202</w:t>
                    </w:r>
                    <w:r w:rsidRPr="008B429C">
                      <w:rPr>
                        <w:rFonts w:asciiTheme="minorEastAsia" w:eastAsiaTheme="minorEastAsia" w:hAnsiTheme="minorEastAsia" w:hint="eastAsia"/>
                        <w:sz w:val="18"/>
                        <w:szCs w:val="18"/>
                      </w:rPr>
                      <w:t>2</w:t>
                    </w:r>
                    <w:r w:rsidRPr="008B429C">
                      <w:rPr>
                        <w:rFonts w:asciiTheme="minorEastAsia" w:eastAsiaTheme="minorEastAsia" w:hAnsiTheme="minorEastAsia"/>
                        <w:sz w:val="18"/>
                        <w:szCs w:val="18"/>
                      </w:rPr>
                      <w:t>年度</w:t>
                    </w:r>
                  </w:p>
                  <w:p w:rsidR="000E6FBA" w:rsidRPr="008B429C" w:rsidRDefault="000E6FBA" w:rsidP="00382999">
                    <w:pPr>
                      <w:spacing w:line="240" w:lineRule="exact"/>
                      <w:jc w:val="center"/>
                      <w:rPr>
                        <w:rFonts w:asciiTheme="minorEastAsia" w:eastAsiaTheme="minorEastAsia" w:hAnsiTheme="minorEastAsia"/>
                        <w:sz w:val="18"/>
                        <w:szCs w:val="18"/>
                      </w:rPr>
                    </w:pPr>
                    <w:r w:rsidRPr="008B429C">
                      <w:rPr>
                        <w:rFonts w:asciiTheme="minorEastAsia" w:eastAsiaTheme="minorEastAsia" w:hAnsiTheme="minorEastAsia" w:hint="eastAsia"/>
                        <w:sz w:val="18"/>
                        <w:szCs w:val="18"/>
                      </w:rPr>
                      <w:t>预计金额</w:t>
                    </w:r>
                  </w:p>
                </w:tc>
                <w:tc>
                  <w:tcPr>
                    <w:tcW w:w="1190" w:type="dxa"/>
                    <w:vAlign w:val="center"/>
                  </w:tcPr>
                  <w:p w:rsidR="000E6FBA" w:rsidRPr="008B429C" w:rsidRDefault="000E6FBA" w:rsidP="00382999">
                    <w:pPr>
                      <w:spacing w:line="240" w:lineRule="exact"/>
                      <w:jc w:val="center"/>
                      <w:rPr>
                        <w:rFonts w:asciiTheme="minorEastAsia" w:eastAsiaTheme="minorEastAsia" w:hAnsiTheme="minorEastAsia"/>
                        <w:sz w:val="18"/>
                        <w:szCs w:val="18"/>
                      </w:rPr>
                    </w:pPr>
                    <w:r w:rsidRPr="008B429C">
                      <w:rPr>
                        <w:rFonts w:asciiTheme="minorEastAsia" w:eastAsiaTheme="minorEastAsia" w:hAnsiTheme="minorEastAsia" w:hint="eastAsia"/>
                        <w:sz w:val="18"/>
                        <w:szCs w:val="18"/>
                      </w:rPr>
                      <w:t>报告期</w:t>
                    </w:r>
                  </w:p>
                  <w:p w:rsidR="000E6FBA" w:rsidRPr="008B429C" w:rsidRDefault="000E6FBA" w:rsidP="00382999">
                    <w:pPr>
                      <w:spacing w:line="240" w:lineRule="exact"/>
                      <w:jc w:val="center"/>
                      <w:rPr>
                        <w:rFonts w:asciiTheme="minorEastAsia" w:eastAsiaTheme="minorEastAsia" w:hAnsiTheme="minorEastAsia"/>
                        <w:sz w:val="18"/>
                        <w:szCs w:val="18"/>
                      </w:rPr>
                    </w:pPr>
                    <w:r w:rsidRPr="008B429C">
                      <w:rPr>
                        <w:rFonts w:asciiTheme="minorEastAsia" w:eastAsiaTheme="minorEastAsia" w:hAnsiTheme="minorEastAsia" w:hint="eastAsia"/>
                        <w:sz w:val="18"/>
                        <w:szCs w:val="18"/>
                      </w:rPr>
                      <w:t>实际发生额</w:t>
                    </w:r>
                  </w:p>
                </w:tc>
              </w:tr>
              <w:tr w:rsidR="000E6FBA" w:rsidRPr="008B429C" w:rsidTr="00382999">
                <w:trPr>
                  <w:trHeight w:val="312"/>
                </w:trPr>
                <w:tc>
                  <w:tcPr>
                    <w:tcW w:w="1242" w:type="dxa"/>
                    <w:vAlign w:val="center"/>
                  </w:tcPr>
                  <w:p w:rsidR="000E6FBA" w:rsidRPr="008B429C" w:rsidRDefault="000E6FBA" w:rsidP="00382999">
                    <w:pPr>
                      <w:spacing w:line="240" w:lineRule="exact"/>
                      <w:rPr>
                        <w:rFonts w:asciiTheme="minorEastAsia" w:eastAsiaTheme="minorEastAsia" w:hAnsiTheme="minorEastAsia"/>
                        <w:sz w:val="18"/>
                        <w:szCs w:val="18"/>
                      </w:rPr>
                    </w:pPr>
                    <w:r w:rsidRPr="008B429C">
                      <w:rPr>
                        <w:sz w:val="18"/>
                        <w:szCs w:val="18"/>
                      </w:rPr>
                      <w:t>福建省投资开发集团有限责任公司</w:t>
                    </w:r>
                  </w:p>
                </w:tc>
                <w:tc>
                  <w:tcPr>
                    <w:tcW w:w="1114" w:type="dxa"/>
                    <w:vAlign w:val="center"/>
                  </w:tcPr>
                  <w:p w:rsidR="000E6FBA" w:rsidRPr="008B429C" w:rsidRDefault="000E6FBA" w:rsidP="00382999">
                    <w:pPr>
                      <w:spacing w:line="240" w:lineRule="exact"/>
                      <w:rPr>
                        <w:rFonts w:asciiTheme="minorEastAsia" w:eastAsiaTheme="minorEastAsia" w:hAnsiTheme="minorEastAsia"/>
                        <w:sz w:val="18"/>
                        <w:szCs w:val="18"/>
                      </w:rPr>
                    </w:pPr>
                    <w:r w:rsidRPr="008B429C">
                      <w:rPr>
                        <w:sz w:val="18"/>
                        <w:szCs w:val="18"/>
                      </w:rPr>
                      <w:t>控股股东</w:t>
                    </w:r>
                  </w:p>
                </w:tc>
                <w:tc>
                  <w:tcPr>
                    <w:tcW w:w="976" w:type="dxa"/>
                    <w:vAlign w:val="center"/>
                  </w:tcPr>
                  <w:p w:rsidR="000E6FBA" w:rsidRPr="008B429C" w:rsidRDefault="000E6FBA" w:rsidP="00382999">
                    <w:pPr>
                      <w:spacing w:line="240" w:lineRule="exact"/>
                      <w:jc w:val="center"/>
                      <w:rPr>
                        <w:rFonts w:asciiTheme="minorEastAsia" w:eastAsiaTheme="minorEastAsia" w:hAnsiTheme="minorEastAsia"/>
                        <w:sz w:val="18"/>
                        <w:szCs w:val="18"/>
                      </w:rPr>
                    </w:pPr>
                    <w:r w:rsidRPr="008B429C">
                      <w:rPr>
                        <w:rFonts w:asciiTheme="minorEastAsia" w:eastAsiaTheme="minorEastAsia" w:hAnsiTheme="minorEastAsia" w:hint="eastAsia"/>
                        <w:sz w:val="18"/>
                        <w:szCs w:val="18"/>
                      </w:rPr>
                      <w:t>金融财务服务交易</w:t>
                    </w:r>
                  </w:p>
                </w:tc>
                <w:tc>
                  <w:tcPr>
                    <w:tcW w:w="3327" w:type="dxa"/>
                    <w:vAlign w:val="center"/>
                  </w:tcPr>
                  <w:p w:rsidR="000E6FBA" w:rsidRPr="008B429C" w:rsidRDefault="000E6FBA" w:rsidP="00382999">
                    <w:pPr>
                      <w:spacing w:line="240" w:lineRule="exact"/>
                      <w:jc w:val="left"/>
                      <w:rPr>
                        <w:rFonts w:asciiTheme="minorEastAsia" w:eastAsiaTheme="minorEastAsia" w:hAnsiTheme="minorEastAsia"/>
                        <w:sz w:val="18"/>
                        <w:szCs w:val="18"/>
                      </w:rPr>
                    </w:pPr>
                    <w:r w:rsidRPr="008B429C">
                      <w:rPr>
                        <w:rFonts w:asciiTheme="minorEastAsia" w:eastAsiaTheme="minorEastAsia" w:hAnsiTheme="minorEastAsia"/>
                        <w:sz w:val="18"/>
                        <w:szCs w:val="18"/>
                      </w:rPr>
                      <w:t>中闽海电取得</w:t>
                    </w:r>
                    <w:r w:rsidRPr="008B429C">
                      <w:rPr>
                        <w:rFonts w:asciiTheme="minorEastAsia" w:eastAsiaTheme="minorEastAsia" w:hAnsiTheme="minorEastAsia" w:hint="eastAsia"/>
                        <w:sz w:val="18"/>
                        <w:szCs w:val="18"/>
                      </w:rPr>
                      <w:t>福建</w:t>
                    </w:r>
                    <w:r w:rsidRPr="008B429C">
                      <w:rPr>
                        <w:rFonts w:asciiTheme="minorEastAsia" w:eastAsiaTheme="minorEastAsia" w:hAnsiTheme="minorEastAsia"/>
                        <w:sz w:val="18"/>
                        <w:szCs w:val="18"/>
                      </w:rPr>
                      <w:t>投资集团统借统贷借款</w:t>
                    </w:r>
                    <w:r w:rsidRPr="008B429C">
                      <w:rPr>
                        <w:rFonts w:asciiTheme="minorEastAsia" w:eastAsiaTheme="minorEastAsia" w:hAnsiTheme="minorEastAsia" w:hint="eastAsia"/>
                        <w:sz w:val="18"/>
                        <w:szCs w:val="18"/>
                      </w:rPr>
                      <w:t>-新开发银行贷款：支付利息</w:t>
                    </w:r>
                  </w:p>
                </w:tc>
                <w:tc>
                  <w:tcPr>
                    <w:tcW w:w="1190" w:type="dxa"/>
                    <w:vAlign w:val="center"/>
                  </w:tcPr>
                  <w:p w:rsidR="000E6FBA" w:rsidRPr="008B429C" w:rsidRDefault="000E6FBA" w:rsidP="00382999">
                    <w:pPr>
                      <w:spacing w:line="240" w:lineRule="exact"/>
                      <w:jc w:val="right"/>
                      <w:rPr>
                        <w:rFonts w:asciiTheme="minorEastAsia" w:eastAsiaTheme="minorEastAsia" w:hAnsiTheme="minorEastAsia"/>
                        <w:sz w:val="18"/>
                        <w:szCs w:val="18"/>
                      </w:rPr>
                    </w:pPr>
                    <w:r w:rsidRPr="008B429C">
                      <w:rPr>
                        <w:rFonts w:asciiTheme="minorEastAsia" w:eastAsiaTheme="minorEastAsia" w:hAnsiTheme="minorEastAsia" w:hint="eastAsia"/>
                        <w:sz w:val="18"/>
                        <w:szCs w:val="18"/>
                      </w:rPr>
                      <w:t>4,679.00</w:t>
                    </w:r>
                  </w:p>
                </w:tc>
                <w:tc>
                  <w:tcPr>
                    <w:tcW w:w="1190" w:type="dxa"/>
                    <w:vAlign w:val="center"/>
                  </w:tcPr>
                  <w:p w:rsidR="000E6FBA" w:rsidRPr="008B429C" w:rsidRDefault="000E6FBA" w:rsidP="00382999">
                    <w:pPr>
                      <w:spacing w:line="240" w:lineRule="exact"/>
                      <w:jc w:val="right"/>
                      <w:rPr>
                        <w:rFonts w:asciiTheme="minorEastAsia" w:eastAsiaTheme="minorEastAsia" w:hAnsiTheme="minorEastAsia"/>
                        <w:sz w:val="18"/>
                        <w:szCs w:val="18"/>
                      </w:rPr>
                    </w:pPr>
                    <w:r w:rsidRPr="008B429C">
                      <w:rPr>
                        <w:rFonts w:asciiTheme="minorEastAsia" w:eastAsiaTheme="minorEastAsia" w:hAnsiTheme="minorEastAsia" w:hint="eastAsia"/>
                        <w:sz w:val="18"/>
                        <w:szCs w:val="18"/>
                      </w:rPr>
                      <w:t>2187.29</w:t>
                    </w:r>
                  </w:p>
                </w:tc>
              </w:tr>
              <w:tr w:rsidR="000E6FBA" w:rsidRPr="008B429C" w:rsidTr="00382999">
                <w:trPr>
                  <w:trHeight w:val="312"/>
                </w:trPr>
                <w:tc>
                  <w:tcPr>
                    <w:tcW w:w="1242" w:type="dxa"/>
                    <w:vAlign w:val="center"/>
                  </w:tcPr>
                  <w:p w:rsidR="000E6FBA" w:rsidRPr="008B429C" w:rsidRDefault="000E6FBA" w:rsidP="00382999">
                    <w:pPr>
                      <w:spacing w:line="240" w:lineRule="exact"/>
                      <w:rPr>
                        <w:rFonts w:asciiTheme="minorEastAsia" w:eastAsiaTheme="minorEastAsia" w:hAnsiTheme="minorEastAsia"/>
                        <w:color w:val="000000"/>
                        <w:sz w:val="18"/>
                        <w:szCs w:val="18"/>
                      </w:rPr>
                    </w:pPr>
                    <w:r w:rsidRPr="008B429C">
                      <w:rPr>
                        <w:rFonts w:asciiTheme="minorEastAsia" w:eastAsiaTheme="minorEastAsia" w:hAnsiTheme="minorEastAsia" w:hint="eastAsia"/>
                        <w:color w:val="000000"/>
                        <w:sz w:val="18"/>
                        <w:szCs w:val="18"/>
                      </w:rPr>
                      <w:t>厦门国际银行股份有限公司</w:t>
                    </w:r>
                  </w:p>
                </w:tc>
                <w:tc>
                  <w:tcPr>
                    <w:tcW w:w="1114" w:type="dxa"/>
                    <w:vAlign w:val="center"/>
                  </w:tcPr>
                  <w:p w:rsidR="000E6FBA" w:rsidRPr="008B429C" w:rsidRDefault="000E6FBA" w:rsidP="00382999">
                    <w:pPr>
                      <w:spacing w:line="240" w:lineRule="exact"/>
                      <w:rPr>
                        <w:rFonts w:asciiTheme="minorEastAsia" w:eastAsiaTheme="minorEastAsia" w:hAnsiTheme="minorEastAsia"/>
                        <w:sz w:val="18"/>
                        <w:szCs w:val="18"/>
                      </w:rPr>
                    </w:pPr>
                    <w:r w:rsidRPr="008B429C">
                      <w:rPr>
                        <w:rFonts w:asciiTheme="minorEastAsia" w:eastAsiaTheme="minorEastAsia" w:hAnsiTheme="minorEastAsia" w:hint="eastAsia"/>
                        <w:sz w:val="18"/>
                        <w:szCs w:val="18"/>
                      </w:rPr>
                      <w:t>控股股东的控股子公司为其第一大股东</w:t>
                    </w:r>
                  </w:p>
                </w:tc>
                <w:tc>
                  <w:tcPr>
                    <w:tcW w:w="976" w:type="dxa"/>
                    <w:vAlign w:val="center"/>
                  </w:tcPr>
                  <w:p w:rsidR="000E6FBA" w:rsidRPr="008B429C" w:rsidRDefault="000E6FBA" w:rsidP="00382999">
                    <w:pPr>
                      <w:spacing w:line="240" w:lineRule="exact"/>
                      <w:jc w:val="center"/>
                      <w:rPr>
                        <w:rFonts w:asciiTheme="minorEastAsia" w:eastAsiaTheme="minorEastAsia" w:hAnsiTheme="minorEastAsia"/>
                        <w:sz w:val="18"/>
                        <w:szCs w:val="18"/>
                      </w:rPr>
                    </w:pPr>
                    <w:r w:rsidRPr="008B429C">
                      <w:rPr>
                        <w:rFonts w:asciiTheme="minorEastAsia" w:eastAsiaTheme="minorEastAsia" w:hAnsiTheme="minorEastAsia" w:hint="eastAsia"/>
                        <w:sz w:val="18"/>
                        <w:szCs w:val="18"/>
                      </w:rPr>
                      <w:t>金融财务服务交易</w:t>
                    </w:r>
                  </w:p>
                </w:tc>
                <w:tc>
                  <w:tcPr>
                    <w:tcW w:w="3327" w:type="dxa"/>
                    <w:vAlign w:val="center"/>
                  </w:tcPr>
                  <w:p w:rsidR="000E6FBA" w:rsidRPr="008B429C" w:rsidRDefault="000E6FBA" w:rsidP="00382999">
                    <w:pPr>
                      <w:spacing w:line="240" w:lineRule="exact"/>
                      <w:rPr>
                        <w:rFonts w:asciiTheme="minorEastAsia" w:eastAsiaTheme="minorEastAsia" w:hAnsiTheme="minorEastAsia"/>
                        <w:sz w:val="18"/>
                        <w:szCs w:val="18"/>
                      </w:rPr>
                    </w:pPr>
                    <w:r w:rsidRPr="008B429C">
                      <w:rPr>
                        <w:rFonts w:asciiTheme="minorEastAsia" w:eastAsiaTheme="minorEastAsia" w:hAnsiTheme="minorEastAsia" w:hint="eastAsia"/>
                        <w:sz w:val="18"/>
                        <w:szCs w:val="18"/>
                      </w:rPr>
                      <w:t>存款业务</w:t>
                    </w:r>
                  </w:p>
                </w:tc>
                <w:tc>
                  <w:tcPr>
                    <w:tcW w:w="1190" w:type="dxa"/>
                    <w:vAlign w:val="center"/>
                  </w:tcPr>
                  <w:p w:rsidR="000E6FBA" w:rsidRPr="008B429C" w:rsidRDefault="000E6FBA" w:rsidP="008B429C">
                    <w:pPr>
                      <w:spacing w:line="240" w:lineRule="exact"/>
                      <w:ind w:rightChars="-38" w:right="-80"/>
                      <w:rPr>
                        <w:rFonts w:asciiTheme="minorEastAsia" w:eastAsiaTheme="minorEastAsia" w:hAnsiTheme="minorEastAsia"/>
                        <w:sz w:val="18"/>
                        <w:szCs w:val="18"/>
                      </w:rPr>
                    </w:pPr>
                    <w:r w:rsidRPr="008B429C">
                      <w:rPr>
                        <w:rFonts w:asciiTheme="minorEastAsia" w:eastAsiaTheme="minorEastAsia" w:hAnsiTheme="minorEastAsia" w:hint="eastAsia"/>
                        <w:sz w:val="18"/>
                        <w:szCs w:val="18"/>
                      </w:rPr>
                      <w:t>日存款余额不超过人民币</w:t>
                    </w:r>
                    <w:r w:rsidRPr="008B429C">
                      <w:rPr>
                        <w:rFonts w:asciiTheme="minorEastAsia" w:eastAsiaTheme="minorEastAsia" w:hAnsiTheme="minorEastAsia"/>
                        <w:sz w:val="18"/>
                        <w:szCs w:val="18"/>
                      </w:rPr>
                      <w:t>30,690.00万元</w:t>
                    </w:r>
                  </w:p>
                </w:tc>
                <w:tc>
                  <w:tcPr>
                    <w:tcW w:w="1190" w:type="dxa"/>
                    <w:vAlign w:val="center"/>
                  </w:tcPr>
                  <w:p w:rsidR="000E6FBA" w:rsidRPr="008B429C" w:rsidRDefault="000E6FBA" w:rsidP="008B429C">
                    <w:pPr>
                      <w:spacing w:line="240" w:lineRule="exact"/>
                      <w:ind w:rightChars="-38" w:right="-80"/>
                      <w:rPr>
                        <w:rFonts w:asciiTheme="minorEastAsia" w:eastAsiaTheme="minorEastAsia" w:hAnsiTheme="minorEastAsia"/>
                        <w:sz w:val="18"/>
                        <w:szCs w:val="18"/>
                      </w:rPr>
                    </w:pPr>
                    <w:r w:rsidRPr="008B429C">
                      <w:rPr>
                        <w:rFonts w:asciiTheme="minorEastAsia" w:eastAsiaTheme="minorEastAsia" w:hAnsiTheme="minorEastAsia" w:hint="eastAsia"/>
                        <w:sz w:val="18"/>
                        <w:szCs w:val="18"/>
                      </w:rPr>
                      <w:t>日存款余额不超过人民币</w:t>
                    </w:r>
                    <w:r w:rsidRPr="008B429C">
                      <w:rPr>
                        <w:rFonts w:asciiTheme="minorEastAsia" w:eastAsiaTheme="minorEastAsia" w:hAnsiTheme="minorEastAsia"/>
                        <w:sz w:val="18"/>
                        <w:szCs w:val="18"/>
                      </w:rPr>
                      <w:t>30,690.00万元</w:t>
                    </w:r>
                  </w:p>
                </w:tc>
              </w:tr>
            </w:tbl>
            <w:p w:rsidR="008E0B36" w:rsidRDefault="009F109D" w:rsidP="00E30F03"/>
          </w:sdtContent>
        </w:sdt>
      </w:sdtContent>
    </w:sdt>
    <w:sdt>
      <w:sdtPr>
        <w:rPr>
          <w:rFonts w:ascii="宋体" w:hAnsi="宋体" w:cs="宋体" w:hint="eastAsia"/>
          <w:b w:val="0"/>
          <w:bCs/>
          <w:kern w:val="0"/>
          <w:szCs w:val="22"/>
        </w:rPr>
        <w:alias w:val="模块:临时公告未披露的事项"/>
        <w:tag w:val="_SEC_227a4feb5cd045acb20f0e655bf26ea8"/>
        <w:id w:val="-507601427"/>
        <w:lock w:val="sdtLocked"/>
        <w:placeholder>
          <w:docPart w:val="GBC22222222222222222222222222222"/>
        </w:placeholder>
      </w:sdtPr>
      <w:sdtEndPr>
        <w:rPr>
          <w:rFonts w:hint="default"/>
          <w:bCs w:val="0"/>
          <w:szCs w:val="21"/>
        </w:rPr>
      </w:sdtEndPr>
      <w:sdtContent>
        <w:p w:rsidR="008E0B36" w:rsidRDefault="008E0B36" w:rsidP="0092193B">
          <w:pPr>
            <w:pStyle w:val="4"/>
            <w:numPr>
              <w:ilvl w:val="2"/>
              <w:numId w:val="10"/>
            </w:numPr>
            <w:rPr>
              <w:rFonts w:ascii="宋体" w:hAnsi="宋体"/>
            </w:rPr>
          </w:pPr>
          <w:r>
            <w:rPr>
              <w:rFonts w:ascii="宋体" w:hAnsi="宋体" w:hint="eastAsia"/>
            </w:rPr>
            <w:t>临时公告未披露的事项</w:t>
          </w:r>
        </w:p>
        <w:sdt>
          <w:sdtPr>
            <w:alias w:val="是否适用：与日常经营相关的关联交易_临时公告未披露的事项[双击切换]"/>
            <w:tag w:val="_GBC_91ad548daaa84603a8faa6c0ce358499"/>
            <w:id w:val="-1645579082"/>
            <w:lock w:val="sdtLocked"/>
            <w:placeholder>
              <w:docPart w:val="GBC22222222222222222222222222222"/>
            </w:placeholder>
          </w:sdtPr>
          <w:sdtContent>
            <w:p w:rsidR="008E0B36" w:rsidRDefault="009F109D" w:rsidP="00B16BAD">
              <w:r>
                <w:fldChar w:fldCharType="begin"/>
              </w:r>
              <w:r w:rsidR="008E0B36">
                <w:instrText xml:space="preserve"> MACROBUTTON  SnrToggleCheckbox □适用 </w:instrText>
              </w:r>
              <w:r>
                <w:fldChar w:fldCharType="end"/>
              </w:r>
              <w:r>
                <w:fldChar w:fldCharType="begin"/>
              </w:r>
              <w:r w:rsidR="008E0B36">
                <w:instrText xml:space="preserve"> MACROBUTTON  SnrToggleCheckbox √不适用 </w:instrText>
              </w:r>
              <w:r>
                <w:fldChar w:fldCharType="end"/>
              </w:r>
            </w:p>
          </w:sdtContent>
        </w:sdt>
      </w:sdtContent>
    </w:sdt>
    <w:p w:rsidR="008E0B36" w:rsidRDefault="008E0B36" w:rsidP="00B16BAD"/>
    <w:p w:rsidR="008E0B36" w:rsidRDefault="008E0B36">
      <w:pPr>
        <w:pStyle w:val="3"/>
        <w:numPr>
          <w:ilvl w:val="2"/>
          <w:numId w:val="2"/>
        </w:numPr>
        <w:rPr>
          <w:rFonts w:ascii="宋体" w:hAnsi="宋体"/>
        </w:rPr>
      </w:pPr>
      <w:r>
        <w:rPr>
          <w:rFonts w:ascii="宋体" w:hAnsi="宋体"/>
        </w:rPr>
        <w:t>资产收购</w:t>
      </w:r>
      <w:r>
        <w:rPr>
          <w:rFonts w:ascii="宋体" w:hAnsi="宋体" w:hint="eastAsia"/>
        </w:rPr>
        <w:t>或股权收购</w:t>
      </w:r>
      <w:r>
        <w:rPr>
          <w:rFonts w:ascii="宋体" w:hAnsi="宋体"/>
        </w:rPr>
        <w:t>、出售发生的关联交易</w:t>
      </w:r>
    </w:p>
    <w:sdt>
      <w:sdtPr>
        <w:rPr>
          <w:rFonts w:ascii="宋体" w:hAnsi="宋体" w:cs="宋体"/>
          <w:b w:val="0"/>
          <w:bCs/>
          <w:kern w:val="0"/>
          <w:szCs w:val="22"/>
        </w:rPr>
        <w:alias w:val="模块:已在临时公告披露且后续实施无进展或变化的事项"/>
        <w:tag w:val="_SEC_bf9131838c5b421d81cb3165b3861506"/>
        <w:id w:val="1724403688"/>
        <w:lock w:val="sdtLocked"/>
        <w:placeholder>
          <w:docPart w:val="GBC22222222222222222222222222222"/>
        </w:placeholder>
      </w:sdtPr>
      <w:sdtEndPr>
        <w:rPr>
          <w:bCs w:val="0"/>
          <w:szCs w:val="21"/>
        </w:rPr>
      </w:sdtEndPr>
      <w:sdtContent>
        <w:p w:rsidR="008E0B36" w:rsidRDefault="008E0B36" w:rsidP="0092193B">
          <w:pPr>
            <w:pStyle w:val="4"/>
            <w:numPr>
              <w:ilvl w:val="0"/>
              <w:numId w:val="19"/>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资产或股权收购、出售发生的关联交易[双击切换]"/>
            <w:tag w:val="_GBC_208b69178a984ade8f4f4dd7a3362ae3"/>
            <w:id w:val="-1913921001"/>
            <w:lock w:val="sdtLocked"/>
            <w:placeholder>
              <w:docPart w:val="GBC22222222222222222222222222222"/>
            </w:placeholder>
          </w:sdtPr>
          <w:sdtContent>
            <w:p w:rsidR="008E0B36" w:rsidRDefault="009F109D" w:rsidP="00B16BAD">
              <w:r>
                <w:fldChar w:fldCharType="begin"/>
              </w:r>
              <w:r w:rsidR="008E0B36">
                <w:instrText xml:space="preserve"> MACROBUTTON  SnrToggleCheckbox □适用 </w:instrText>
              </w:r>
              <w:r>
                <w:fldChar w:fldCharType="end"/>
              </w:r>
              <w:r>
                <w:fldChar w:fldCharType="begin"/>
              </w:r>
              <w:r w:rsidR="008E0B36">
                <w:instrText xml:space="preserve"> MACROBUTTON  SnrToggleCheckbox √不适用 </w:instrText>
              </w:r>
              <w:r>
                <w:fldChar w:fldCharType="end"/>
              </w:r>
            </w:p>
          </w:sdtContent>
        </w:sdt>
      </w:sdtContent>
    </w:sdt>
    <w:p w:rsidR="008E0B36" w:rsidRDefault="008E0B36" w:rsidP="00B16BAD"/>
    <w:sdt>
      <w:sdtPr>
        <w:rPr>
          <w:rFonts w:ascii="宋体" w:hAnsi="宋体" w:cs="宋体"/>
          <w:b w:val="0"/>
          <w:bCs/>
          <w:kern w:val="0"/>
          <w:szCs w:val="22"/>
        </w:rPr>
        <w:alias w:val="模块:已在临时公告披露，但有后续实施的进展或变化的事项"/>
        <w:tag w:val="_SEC_f9a57b14408248c4bc6881cfd0e81074"/>
        <w:id w:val="761886483"/>
        <w:lock w:val="sdtLocked"/>
        <w:placeholder>
          <w:docPart w:val="GBC22222222222222222222222222222"/>
        </w:placeholder>
      </w:sdtPr>
      <w:sdtEndPr>
        <w:rPr>
          <w:rFonts w:hint="eastAsia"/>
          <w:bCs w:val="0"/>
          <w:szCs w:val="21"/>
        </w:rPr>
      </w:sdtEndPr>
      <w:sdtContent>
        <w:p w:rsidR="008E0B36" w:rsidRDefault="008E0B36" w:rsidP="0092193B">
          <w:pPr>
            <w:pStyle w:val="4"/>
            <w:numPr>
              <w:ilvl w:val="0"/>
              <w:numId w:val="19"/>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资产或股权收购、出售发生的关联交易[双击切换]"/>
            <w:tag w:val="_GBC_b72de17637e74020b42aa0636b393f25"/>
            <w:id w:val="40025241"/>
            <w:lock w:val="sdtLocked"/>
            <w:placeholder>
              <w:docPart w:val="GBC22222222222222222222222222222"/>
            </w:placeholder>
          </w:sdtPr>
          <w:sdtContent>
            <w:p w:rsidR="008E0B36" w:rsidRDefault="009F109D" w:rsidP="00B16BAD">
              <w:r>
                <w:fldChar w:fldCharType="begin"/>
              </w:r>
              <w:r w:rsidR="008E0B36">
                <w:instrText xml:space="preserve"> MACROBUTTON  SnrToggleCheckbox □适用 </w:instrText>
              </w:r>
              <w:r>
                <w:fldChar w:fldCharType="end"/>
              </w:r>
              <w:r>
                <w:fldChar w:fldCharType="begin"/>
              </w:r>
              <w:r w:rsidR="008E0B36">
                <w:instrText xml:space="preserve"> MACROBUTTON  SnrToggleCheckbox √不适用 </w:instrText>
              </w:r>
              <w:r>
                <w:fldChar w:fldCharType="end"/>
              </w:r>
            </w:p>
          </w:sdtContent>
        </w:sdt>
      </w:sdtContent>
    </w:sdt>
    <w:p w:rsidR="008E0B36" w:rsidRDefault="008E0B36"/>
    <w:sdt>
      <w:sdtPr>
        <w:rPr>
          <w:rFonts w:ascii="宋体" w:hAnsi="宋体" w:cs="宋体"/>
          <w:b w:val="0"/>
          <w:bCs/>
          <w:kern w:val="0"/>
          <w:szCs w:val="22"/>
        </w:rPr>
        <w:alias w:val="模块:临时公告未披露的事项"/>
        <w:tag w:val="_SEC_a7b4eef2f39c4550974e81ee8caca798"/>
        <w:id w:val="-707717805"/>
        <w:lock w:val="sdtLocked"/>
        <w:placeholder>
          <w:docPart w:val="GBC22222222222222222222222222222"/>
        </w:placeholder>
      </w:sdtPr>
      <w:sdtEndPr>
        <w:rPr>
          <w:rFonts w:hint="eastAsia"/>
          <w:bCs w:val="0"/>
          <w:szCs w:val="21"/>
        </w:rPr>
      </w:sdtEndPr>
      <w:sdtContent>
        <w:p w:rsidR="008E0B36" w:rsidRDefault="008E0B36" w:rsidP="0092193B">
          <w:pPr>
            <w:pStyle w:val="4"/>
            <w:numPr>
              <w:ilvl w:val="0"/>
              <w:numId w:val="19"/>
            </w:numPr>
            <w:rPr>
              <w:rFonts w:ascii="宋体" w:hAnsi="宋体"/>
              <w:szCs w:val="32"/>
            </w:rPr>
          </w:pPr>
          <w:r>
            <w:rPr>
              <w:rFonts w:ascii="宋体" w:hAnsi="宋体"/>
              <w:szCs w:val="32"/>
            </w:rPr>
            <w:t>临时公告未披露的事项</w:t>
          </w:r>
        </w:p>
        <w:sdt>
          <w:sdtPr>
            <w:alias w:val="是否适用：资产收购、出售发生的关联交易_临时公告未披露的事项[双击切换]"/>
            <w:tag w:val="_GBC_d3f1f3f5ce564209aee49197432643af"/>
            <w:id w:val="-71277050"/>
            <w:lock w:val="sdtLocked"/>
            <w:placeholder>
              <w:docPart w:val="GBC22222222222222222222222222222"/>
            </w:placeholder>
          </w:sdtPr>
          <w:sdtContent>
            <w:p w:rsidR="008E0B36" w:rsidRDefault="009F109D" w:rsidP="00B16BAD">
              <w:r>
                <w:fldChar w:fldCharType="begin"/>
              </w:r>
              <w:r w:rsidR="008E0B36">
                <w:instrText xml:space="preserve"> MACROBUTTON  SnrToggleCheckbox □适用 </w:instrText>
              </w:r>
              <w:r>
                <w:fldChar w:fldCharType="end"/>
              </w:r>
              <w:r>
                <w:fldChar w:fldCharType="begin"/>
              </w:r>
              <w:r w:rsidR="008E0B36">
                <w:instrText xml:space="preserve"> MACROBUTTON  SnrToggleCheckbox √不适用 </w:instrText>
              </w:r>
              <w:r>
                <w:fldChar w:fldCharType="end"/>
              </w:r>
            </w:p>
          </w:sdtContent>
        </w:sdt>
        <w:p w:rsidR="008E0B36" w:rsidRDefault="009F109D"/>
      </w:sdtContent>
    </w:sdt>
    <w:sdt>
      <w:sdtPr>
        <w:rPr>
          <w:rFonts w:ascii="宋体" w:hAnsi="宋体" w:cs="宋体"/>
          <w:b w:val="0"/>
          <w:bCs/>
          <w:kern w:val="0"/>
          <w:szCs w:val="24"/>
        </w:rPr>
        <w:alias w:val="模块:涉及业绩约定的，应当披露报告期内的业绩实现情况"/>
        <w:tag w:val="_SEC_e17a03ced9e54c92b773a7e185d85bd3"/>
        <w:id w:val="-101270279"/>
        <w:lock w:val="sdtLocked"/>
        <w:placeholder>
          <w:docPart w:val="GBC22222222222222222222222222222"/>
        </w:placeholder>
      </w:sdtPr>
      <w:sdtEndPr>
        <w:rPr>
          <w:bCs w:val="0"/>
          <w:szCs w:val="21"/>
        </w:rPr>
      </w:sdtEndPr>
      <w:sdtContent>
        <w:p w:rsidR="008E0B36" w:rsidRDefault="008E0B36" w:rsidP="0092193B">
          <w:pPr>
            <w:pStyle w:val="4"/>
            <w:numPr>
              <w:ilvl w:val="0"/>
              <w:numId w:val="19"/>
            </w:numPr>
            <w:rPr>
              <w:rFonts w:ascii="宋体" w:hAnsi="宋体"/>
            </w:rPr>
          </w:pPr>
          <w:r>
            <w:rPr>
              <w:rFonts w:ascii="宋体" w:hAnsi="宋体"/>
            </w:rPr>
            <w:t>涉及业绩约</w:t>
          </w:r>
          <w:r w:rsidRPr="00246B27">
            <w:rPr>
              <w:rFonts w:ascii="宋体" w:hAnsi="宋体"/>
            </w:rPr>
            <w:t>定的，应当披露报告期内</w:t>
          </w:r>
          <w:r>
            <w:rPr>
              <w:rFonts w:ascii="宋体" w:hAnsi="宋体"/>
            </w:rPr>
            <w:t>的业绩实现情况</w:t>
          </w:r>
        </w:p>
        <w:sdt>
          <w:sdtPr>
            <w:alias w:val="是否适用：涉及业绩约定的，应当披露报告期内的业绩实现情况[双击切换]"/>
            <w:tag w:val="_GBC_0640a8fc3526461ca1eed7810b087c23"/>
            <w:id w:val="-1123230285"/>
            <w:lock w:val="sdtLocked"/>
            <w:placeholder>
              <w:docPart w:val="GBC22222222222222222222222222222"/>
            </w:placeholder>
          </w:sdtPr>
          <w:sdtContent>
            <w:p w:rsidR="008E0B36" w:rsidRDefault="009F109D">
              <w:r>
                <w:fldChar w:fldCharType="begin"/>
              </w:r>
              <w:r w:rsidR="008E0B36">
                <w:instrText xml:space="preserve"> MACROBUTTON  SnrToggleCheckbox √适用 </w:instrText>
              </w:r>
              <w:r>
                <w:fldChar w:fldCharType="end"/>
              </w:r>
              <w:r>
                <w:fldChar w:fldCharType="begin"/>
              </w:r>
              <w:r w:rsidR="008E0B36">
                <w:instrText xml:space="preserve"> MACROBUTTON  SnrToggleCheckbox □不适用 </w:instrText>
              </w:r>
              <w:r>
                <w:fldChar w:fldCharType="end"/>
              </w:r>
            </w:p>
          </w:sdtContent>
        </w:sdt>
        <w:sdt>
          <w:sdtPr>
            <w:alias w:val="涉及业绩约定的，应当披露报告期内的业绩实现情况"/>
            <w:tag w:val="_GBC_3affd20c6ab742daaad823b4564d30b2"/>
            <w:id w:val="1152639423"/>
            <w:lock w:val="sdtLocked"/>
            <w:placeholder>
              <w:docPart w:val="GBC22222222222222222222222222222"/>
            </w:placeholder>
          </w:sdtPr>
          <w:sdtContent>
            <w:p w:rsidR="008E0B36" w:rsidRDefault="00775F28" w:rsidP="00804BFE">
              <w:pPr>
                <w:jc w:val="both"/>
              </w:pPr>
              <w:r>
                <w:rPr>
                  <w:rFonts w:hint="eastAsia"/>
                </w:rPr>
                <w:t xml:space="preserve">    </w:t>
              </w:r>
              <w:r w:rsidRPr="00842C77">
                <w:rPr>
                  <w:rFonts w:hint="eastAsia"/>
                </w:rPr>
                <w:t>202</w:t>
              </w:r>
              <w:r>
                <w:rPr>
                  <w:rFonts w:hint="eastAsia"/>
                </w:rPr>
                <w:t>2年1-6月</w:t>
              </w:r>
              <w:r w:rsidRPr="00842C77">
                <w:rPr>
                  <w:rFonts w:hint="eastAsia"/>
                </w:rPr>
                <w:t>，</w:t>
              </w:r>
              <w:r w:rsidRPr="002B25E7">
                <w:t>中闽海电</w:t>
              </w:r>
              <w:r>
                <w:rPr>
                  <w:rFonts w:hint="eastAsia"/>
                </w:rPr>
                <w:t>实现</w:t>
              </w:r>
              <w:r w:rsidRPr="002B25E7">
                <w:t>扣除非经常性损益后归属于母公司所有者的净利润</w:t>
              </w:r>
              <w:r w:rsidRPr="00795942">
                <w:rPr>
                  <w:rFonts w:asciiTheme="minorEastAsia" w:eastAsiaTheme="minorEastAsia" w:hAnsiTheme="minorEastAsia"/>
                </w:rPr>
                <w:t>为人民币</w:t>
              </w:r>
              <w:r>
                <w:rPr>
                  <w:rFonts w:asciiTheme="minorEastAsia" w:eastAsiaTheme="minorEastAsia" w:hAnsiTheme="minorEastAsia" w:hint="eastAsia"/>
                </w:rPr>
                <w:t>21,146.86</w:t>
              </w:r>
              <w:r w:rsidRPr="00795942">
                <w:rPr>
                  <w:rFonts w:asciiTheme="minorEastAsia" w:eastAsiaTheme="minorEastAsia" w:hAnsiTheme="minorEastAsia"/>
                </w:rPr>
                <w:t>万元</w:t>
              </w:r>
              <w:r>
                <w:rPr>
                  <w:rFonts w:asciiTheme="minorEastAsia" w:eastAsiaTheme="minorEastAsia" w:hAnsiTheme="minorEastAsia" w:hint="eastAsia"/>
                </w:rPr>
                <w:t>，</w:t>
              </w:r>
              <w:r w:rsidRPr="00795942">
                <w:rPr>
                  <w:rFonts w:asciiTheme="minorEastAsia" w:eastAsiaTheme="minorEastAsia" w:hAnsiTheme="minorEastAsia"/>
                </w:rPr>
                <w:t>完成202</w:t>
              </w:r>
              <w:r>
                <w:rPr>
                  <w:rFonts w:asciiTheme="minorEastAsia" w:eastAsiaTheme="minorEastAsia" w:hAnsiTheme="minorEastAsia" w:hint="eastAsia"/>
                </w:rPr>
                <w:t>2</w:t>
              </w:r>
              <w:r w:rsidRPr="00795942">
                <w:rPr>
                  <w:rFonts w:asciiTheme="minorEastAsia" w:eastAsiaTheme="minorEastAsia" w:hAnsiTheme="minorEastAsia"/>
                </w:rPr>
                <w:t>年度业绩承诺</w:t>
              </w:r>
              <w:r>
                <w:rPr>
                  <w:rFonts w:asciiTheme="minorEastAsia" w:eastAsiaTheme="minorEastAsia" w:hAnsiTheme="minorEastAsia" w:hint="eastAsia"/>
                </w:rPr>
                <w:t>的42.54%</w:t>
              </w:r>
              <w:r>
                <w:rPr>
                  <w:rFonts w:hint="eastAsia"/>
                </w:rPr>
                <w:t>。</w:t>
              </w:r>
            </w:p>
          </w:sdtContent>
        </w:sdt>
      </w:sdtContent>
    </w:sdt>
    <w:p w:rsidR="008E0B36" w:rsidRDefault="008E0B36"/>
    <w:p w:rsidR="008E0B36" w:rsidRDefault="008E0B36">
      <w:pPr>
        <w:pStyle w:val="3"/>
        <w:numPr>
          <w:ilvl w:val="2"/>
          <w:numId w:val="2"/>
        </w:numPr>
        <w:rPr>
          <w:rFonts w:ascii="宋体" w:hAnsi="宋体"/>
        </w:rPr>
      </w:pPr>
      <w:r>
        <w:rPr>
          <w:rFonts w:ascii="宋体" w:hAnsi="宋体"/>
        </w:rPr>
        <w:t>共同对外投资的重大关联交易</w:t>
      </w:r>
    </w:p>
    <w:sdt>
      <w:sdtPr>
        <w:rPr>
          <w:rFonts w:ascii="宋体" w:hAnsi="宋体" w:cs="宋体"/>
          <w:b w:val="0"/>
          <w:bCs/>
          <w:kern w:val="0"/>
          <w:szCs w:val="22"/>
        </w:rPr>
        <w:alias w:val="模块:已在临时公告披露且后续实施无进展或变化的事项"/>
        <w:tag w:val="_SEC_d9e67609bdab489e985efba8758860bd"/>
        <w:id w:val="928692984"/>
        <w:lock w:val="sdtLocked"/>
        <w:placeholder>
          <w:docPart w:val="GBC22222222222222222222222222222"/>
        </w:placeholder>
      </w:sdtPr>
      <w:sdtEndPr>
        <w:rPr>
          <w:bCs w:val="0"/>
          <w:szCs w:val="21"/>
        </w:rPr>
      </w:sdtEndPr>
      <w:sdtContent>
        <w:p w:rsidR="008E0B36" w:rsidRDefault="008E0B36" w:rsidP="0092193B">
          <w:pPr>
            <w:pStyle w:val="4"/>
            <w:numPr>
              <w:ilvl w:val="0"/>
              <w:numId w:val="20"/>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共同对外投资的重大关联交易[双击切换]"/>
            <w:tag w:val="_GBC_dda9192a67f44f8698afb5d0b3e3c767"/>
            <w:id w:val="-1196305097"/>
            <w:lock w:val="sdtLocked"/>
            <w:placeholder>
              <w:docPart w:val="GBC22222222222222222222222222222"/>
            </w:placeholder>
          </w:sdtPr>
          <w:sdtContent>
            <w:p w:rsidR="008E0B36" w:rsidRDefault="009F109D" w:rsidP="00804BFE">
              <w:r>
                <w:fldChar w:fldCharType="begin"/>
              </w:r>
              <w:r w:rsidR="008E0B36">
                <w:instrText xml:space="preserve"> MACROBUTTON  SnrToggleCheckbox □适用 </w:instrText>
              </w:r>
              <w:r>
                <w:fldChar w:fldCharType="end"/>
              </w:r>
              <w:r>
                <w:fldChar w:fldCharType="begin"/>
              </w:r>
              <w:r w:rsidR="008E0B36">
                <w:instrText xml:space="preserve"> MACROBUTTON  SnrToggleCheckbox √不适用 </w:instrText>
              </w:r>
              <w:r>
                <w:fldChar w:fldCharType="end"/>
              </w:r>
            </w:p>
          </w:sdtContent>
        </w:sdt>
      </w:sdtContent>
    </w:sdt>
    <w:p w:rsidR="008E0B36" w:rsidRDefault="008E0B36" w:rsidP="00804BFE"/>
    <w:sdt>
      <w:sdtPr>
        <w:rPr>
          <w:rFonts w:ascii="宋体" w:hAnsi="宋体" w:cs="宋体"/>
          <w:b w:val="0"/>
          <w:bCs/>
          <w:kern w:val="0"/>
          <w:szCs w:val="22"/>
        </w:rPr>
        <w:alias w:val="模块:已在临时公告披露，但有后续实施的进展或变化的事项"/>
        <w:tag w:val="_SEC_53e4f8cd2c114fb1a1c9d74236ebd2fc"/>
        <w:id w:val="-248589837"/>
        <w:lock w:val="sdtLocked"/>
        <w:placeholder>
          <w:docPart w:val="GBC22222222222222222222222222222"/>
        </w:placeholder>
      </w:sdtPr>
      <w:sdtEndPr>
        <w:rPr>
          <w:rFonts w:hint="eastAsia"/>
          <w:bCs w:val="0"/>
          <w:szCs w:val="21"/>
        </w:rPr>
      </w:sdtEndPr>
      <w:sdtContent>
        <w:p w:rsidR="008E0B36" w:rsidRDefault="008E0B36" w:rsidP="0092193B">
          <w:pPr>
            <w:pStyle w:val="4"/>
            <w:numPr>
              <w:ilvl w:val="0"/>
              <w:numId w:val="20"/>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共同对外投资的重大关联交易[双击切换]"/>
            <w:tag w:val="_GBC_f5354c189ecd4cad9ef1e263c325c0db"/>
            <w:id w:val="1306431681"/>
            <w:lock w:val="sdtLocked"/>
            <w:placeholder>
              <w:docPart w:val="GBC22222222222222222222222222222"/>
            </w:placeholder>
          </w:sdtPr>
          <w:sdtContent>
            <w:p w:rsidR="008E0B36" w:rsidRDefault="009F109D" w:rsidP="00A955D8">
              <w:r>
                <w:fldChar w:fldCharType="begin"/>
              </w:r>
              <w:r w:rsidR="008E0B36">
                <w:instrText xml:space="preserve"> MACROBUTTON  SnrToggleCheckbox □适用 </w:instrText>
              </w:r>
              <w:r>
                <w:fldChar w:fldCharType="end"/>
              </w:r>
              <w:r>
                <w:fldChar w:fldCharType="begin"/>
              </w:r>
              <w:r w:rsidR="008E0B36">
                <w:instrText xml:space="preserve"> MACROBUTTON  SnrToggleCheckbox √不适用 </w:instrText>
              </w:r>
              <w:r>
                <w:fldChar w:fldCharType="end"/>
              </w:r>
            </w:p>
          </w:sdtContent>
        </w:sdt>
      </w:sdtContent>
    </w:sdt>
    <w:p w:rsidR="008E0B36" w:rsidRDefault="008E0B36" w:rsidP="00A955D8"/>
    <w:sdt>
      <w:sdtPr>
        <w:rPr>
          <w:rFonts w:ascii="宋体" w:hAnsi="宋体" w:cs="宋体"/>
          <w:b w:val="0"/>
          <w:bCs/>
          <w:kern w:val="0"/>
          <w:szCs w:val="22"/>
        </w:rPr>
        <w:alias w:val="模块:临时公告未披露的事项"/>
        <w:tag w:val="_SEC_25e347f9cbc546cbafdf30522b654328"/>
        <w:id w:val="263588477"/>
        <w:lock w:val="sdtLocked"/>
        <w:placeholder>
          <w:docPart w:val="GBC22222222222222222222222222222"/>
        </w:placeholder>
      </w:sdtPr>
      <w:sdtEndPr>
        <w:rPr>
          <w:rFonts w:hint="eastAsia"/>
          <w:bCs w:val="0"/>
          <w:szCs w:val="21"/>
        </w:rPr>
      </w:sdtEndPr>
      <w:sdtContent>
        <w:p w:rsidR="008E0B36" w:rsidRDefault="008E0B36" w:rsidP="0092193B">
          <w:pPr>
            <w:pStyle w:val="4"/>
            <w:numPr>
              <w:ilvl w:val="0"/>
              <w:numId w:val="20"/>
            </w:numPr>
            <w:rPr>
              <w:rFonts w:ascii="宋体" w:hAnsi="宋体"/>
            </w:rPr>
          </w:pPr>
          <w:r>
            <w:rPr>
              <w:rFonts w:ascii="宋体" w:hAnsi="宋体"/>
            </w:rPr>
            <w:t>临时公告未披露的事项</w:t>
          </w:r>
        </w:p>
        <w:sdt>
          <w:sdtPr>
            <w:rPr>
              <w:rFonts w:hint="eastAsia"/>
            </w:rPr>
            <w:alias w:val="是否适用：共同对外投资的重大关联交易_临时公告未披露的事项[双击切换]"/>
            <w:tag w:val="_GBC_3ac28148c3754202ba544078ad581a24"/>
            <w:id w:val="960224735"/>
            <w:lock w:val="sdtLocked"/>
            <w:placeholder>
              <w:docPart w:val="GBC22222222222222222222222222222"/>
            </w:placeholder>
          </w:sdtPr>
          <w:sdtContent>
            <w:p w:rsidR="008E0B36" w:rsidRDefault="009F109D" w:rsidP="00A955D8">
              <w:r>
                <w:fldChar w:fldCharType="begin"/>
              </w:r>
              <w:r w:rsidR="008E0B36">
                <w:instrText xml:space="preserve"> MACROBUTTON  SnrToggleCheckbox □适用 </w:instrText>
              </w:r>
              <w:r>
                <w:fldChar w:fldCharType="end"/>
              </w:r>
              <w:r>
                <w:fldChar w:fldCharType="begin"/>
              </w:r>
              <w:r w:rsidR="008E0B36">
                <w:instrText xml:space="preserve"> MACROBUTTON  SnrToggleCheckbox √不适用 </w:instrText>
              </w:r>
              <w:r>
                <w:fldChar w:fldCharType="end"/>
              </w:r>
            </w:p>
          </w:sdtContent>
        </w:sdt>
        <w:p w:rsidR="008E0B36" w:rsidRDefault="009F109D"/>
      </w:sdtContent>
    </w:sdt>
    <w:p w:rsidR="008E0B36" w:rsidRDefault="008E0B36">
      <w:pPr>
        <w:pStyle w:val="3"/>
        <w:numPr>
          <w:ilvl w:val="2"/>
          <w:numId w:val="2"/>
        </w:numPr>
        <w:rPr>
          <w:rFonts w:ascii="宋体" w:hAnsi="宋体"/>
        </w:rPr>
      </w:pPr>
      <w:r>
        <w:rPr>
          <w:rFonts w:ascii="宋体" w:hAnsi="宋体" w:hint="eastAsia"/>
        </w:rPr>
        <w:t>关联债权债务往来</w:t>
      </w:r>
    </w:p>
    <w:sdt>
      <w:sdtPr>
        <w:rPr>
          <w:rFonts w:ascii="宋体" w:hAnsi="宋体" w:cs="宋体"/>
          <w:b w:val="0"/>
          <w:bCs/>
          <w:kern w:val="0"/>
          <w:szCs w:val="22"/>
        </w:rPr>
        <w:alias w:val="模块:已在临时公告披露且后续实施无进展或变化的事项"/>
        <w:tag w:val="_SEC_2fd4e717dd2949d2b4b4fb580dfce32a"/>
        <w:id w:val="1742682489"/>
        <w:lock w:val="sdtLocked"/>
        <w:placeholder>
          <w:docPart w:val="GBC22222222222222222222222222222"/>
        </w:placeholder>
      </w:sdtPr>
      <w:sdtEndPr>
        <w:rPr>
          <w:bCs w:val="0"/>
          <w:szCs w:val="21"/>
        </w:rPr>
      </w:sdtEndPr>
      <w:sdtContent>
        <w:p w:rsidR="008E0B36" w:rsidRDefault="008E0B36" w:rsidP="0092193B">
          <w:pPr>
            <w:pStyle w:val="4"/>
            <w:numPr>
              <w:ilvl w:val="0"/>
              <w:numId w:val="21"/>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关联债权债务往来[双击切换]"/>
            <w:tag w:val="_GBC_480ccdae6247445ca78cf6327eb0e24f"/>
            <w:id w:val="872038031"/>
            <w:lock w:val="sdtLocked"/>
            <w:placeholder>
              <w:docPart w:val="GBC22222222222222222222222222222"/>
            </w:placeholder>
          </w:sdtPr>
          <w:sdtContent>
            <w:p w:rsidR="008E0B36" w:rsidRDefault="009F109D" w:rsidP="00A955D8">
              <w:r>
                <w:fldChar w:fldCharType="begin"/>
              </w:r>
              <w:r w:rsidR="008E0B36">
                <w:instrText xml:space="preserve"> MACROBUTTON  SnrToggleCheckbox □适用 </w:instrText>
              </w:r>
              <w:r>
                <w:fldChar w:fldCharType="end"/>
              </w:r>
              <w:r>
                <w:fldChar w:fldCharType="begin"/>
              </w:r>
              <w:r w:rsidR="008E0B36">
                <w:instrText xml:space="preserve"> MACROBUTTON  SnrToggleCheckbox √不适用 </w:instrText>
              </w:r>
              <w:r>
                <w:fldChar w:fldCharType="end"/>
              </w:r>
            </w:p>
          </w:sdtContent>
        </w:sdt>
      </w:sdtContent>
    </w:sdt>
    <w:p w:rsidR="008E0B36" w:rsidRDefault="008E0B36" w:rsidP="00A955D8"/>
    <w:sdt>
      <w:sdtPr>
        <w:rPr>
          <w:rFonts w:ascii="宋体" w:hAnsi="宋体" w:cs="宋体"/>
          <w:b w:val="0"/>
          <w:bCs/>
          <w:kern w:val="0"/>
          <w:szCs w:val="22"/>
        </w:rPr>
        <w:alias w:val="模块:已在临时公告披露，但有后续实施的进展或变化的事项"/>
        <w:tag w:val="_SEC_dcb3650518df4296931e576a9d6fdaf3"/>
        <w:id w:val="2033447620"/>
        <w:lock w:val="sdtLocked"/>
        <w:placeholder>
          <w:docPart w:val="GBC22222222222222222222222222222"/>
        </w:placeholder>
      </w:sdtPr>
      <w:sdtEndPr>
        <w:rPr>
          <w:rFonts w:hint="eastAsia"/>
          <w:bCs w:val="0"/>
          <w:szCs w:val="21"/>
        </w:rPr>
      </w:sdtEndPr>
      <w:sdtContent>
        <w:p w:rsidR="008E0B36" w:rsidRDefault="008E0B36" w:rsidP="0092193B">
          <w:pPr>
            <w:pStyle w:val="4"/>
            <w:numPr>
              <w:ilvl w:val="0"/>
              <w:numId w:val="21"/>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关联债权债务往来[双击切换]"/>
            <w:tag w:val="_GBC_06dcfbbd6aed49aa878ab07a09b2270b"/>
            <w:id w:val="-1636790433"/>
            <w:lock w:val="sdtLocked"/>
            <w:placeholder>
              <w:docPart w:val="GBC22222222222222222222222222222"/>
            </w:placeholder>
          </w:sdtPr>
          <w:sdtContent>
            <w:p w:rsidR="008E0B36" w:rsidRDefault="009F109D" w:rsidP="00A955D8">
              <w:r>
                <w:fldChar w:fldCharType="begin"/>
              </w:r>
              <w:r w:rsidR="008E0B36">
                <w:instrText xml:space="preserve"> MACROBUTTON  SnrToggleCheckbox □适用 </w:instrText>
              </w:r>
              <w:r>
                <w:fldChar w:fldCharType="end"/>
              </w:r>
              <w:r>
                <w:fldChar w:fldCharType="begin"/>
              </w:r>
              <w:r w:rsidR="008E0B36">
                <w:instrText xml:space="preserve"> MACROBUTTON  SnrToggleCheckbox √不适用 </w:instrText>
              </w:r>
              <w:r>
                <w:fldChar w:fldCharType="end"/>
              </w:r>
            </w:p>
          </w:sdtContent>
        </w:sdt>
      </w:sdtContent>
    </w:sdt>
    <w:p w:rsidR="008E0B36" w:rsidRDefault="008E0B36" w:rsidP="00A955D8"/>
    <w:sdt>
      <w:sdtPr>
        <w:rPr>
          <w:rFonts w:ascii="宋体" w:hAnsi="宋体" w:cs="宋体" w:hint="eastAsia"/>
          <w:b w:val="0"/>
          <w:bCs/>
          <w:kern w:val="0"/>
          <w:szCs w:val="22"/>
        </w:rPr>
        <w:alias w:val="模块:临时公告未披露的事项"/>
        <w:tag w:val="_SEC_da19abf815bb4e3a97fcb901c6225551"/>
        <w:id w:val="1172072994"/>
        <w:lock w:val="sdtLocked"/>
        <w:placeholder>
          <w:docPart w:val="GBC22222222222222222222222222222"/>
        </w:placeholder>
      </w:sdtPr>
      <w:sdtEndPr>
        <w:rPr>
          <w:bCs w:val="0"/>
          <w:szCs w:val="21"/>
        </w:rPr>
      </w:sdtEndPr>
      <w:sdtContent>
        <w:p w:rsidR="008E0B36" w:rsidRDefault="008E0B36" w:rsidP="0092193B">
          <w:pPr>
            <w:pStyle w:val="4"/>
            <w:numPr>
              <w:ilvl w:val="0"/>
              <w:numId w:val="21"/>
            </w:numPr>
            <w:rPr>
              <w:rFonts w:ascii="宋体" w:hAnsi="宋体"/>
            </w:rPr>
          </w:pPr>
          <w:r>
            <w:rPr>
              <w:rFonts w:ascii="宋体" w:hAnsi="宋体" w:hint="eastAsia"/>
            </w:rPr>
            <w:t>临时公告未披露的事项</w:t>
          </w:r>
        </w:p>
        <w:sdt>
          <w:sdtPr>
            <w:alias w:val="是否适用：关联债权债务往来_临时公告未披露的事项[双击切换]"/>
            <w:tag w:val="_GBC_0f4a6802ca704b49a413888379a91f0b"/>
            <w:id w:val="409281415"/>
            <w:lock w:val="sdtLocked"/>
            <w:placeholder>
              <w:docPart w:val="GBC22222222222222222222222222222"/>
            </w:placeholder>
          </w:sdtPr>
          <w:sdtContent>
            <w:p w:rsidR="008E0B36" w:rsidRDefault="009F109D" w:rsidP="00A955D8">
              <w:r>
                <w:fldChar w:fldCharType="begin"/>
              </w:r>
              <w:r w:rsidR="008E0B36">
                <w:instrText xml:space="preserve"> MACROBUTTON  SnrToggleCheckbox □适用 </w:instrText>
              </w:r>
              <w:r>
                <w:fldChar w:fldCharType="end"/>
              </w:r>
              <w:r>
                <w:fldChar w:fldCharType="begin"/>
              </w:r>
              <w:r w:rsidR="008E0B36">
                <w:instrText xml:space="preserve"> MACROBUTTON  SnrToggleCheckbox √不适用 </w:instrText>
              </w:r>
              <w:r>
                <w:fldChar w:fldCharType="end"/>
              </w:r>
            </w:p>
          </w:sdtContent>
        </w:sdt>
      </w:sdtContent>
    </w:sdt>
    <w:p w:rsidR="008E0B36" w:rsidRDefault="008E0B36" w:rsidP="00A955D8"/>
    <w:p w:rsidR="008E0B36" w:rsidRDefault="008E0B36">
      <w:pPr>
        <w:pStyle w:val="3"/>
        <w:numPr>
          <w:ilvl w:val="2"/>
          <w:numId w:val="2"/>
        </w:numPr>
        <w:rPr>
          <w:rFonts w:ascii="宋体" w:hAnsi="宋体"/>
        </w:rPr>
      </w:pPr>
      <w:r>
        <w:rPr>
          <w:rFonts w:ascii="宋体" w:hAnsi="宋体"/>
        </w:rPr>
        <w:t>公司与存在关联关系的财务公司、公司控股财务公司与关联方之间的金融业务</w:t>
      </w:r>
    </w:p>
    <w:sdt>
      <w:sdtPr>
        <w:alias w:val="是否适用：公司与存在关联关系的财务公司、公司控股财务公司与关联方之间的金融业务 [双击切换]"/>
        <w:tag w:val="_GBC_918ef76103ad41b4a79075b59fdb8bf4"/>
        <w:id w:val="2054877483"/>
        <w:lock w:val="sdtLocked"/>
        <w:placeholder>
          <w:docPart w:val="GBC22222222222222222222222222222"/>
        </w:placeholder>
      </w:sdtPr>
      <w:sdtContent>
        <w:p w:rsidR="008E0B36" w:rsidRDefault="009F109D" w:rsidP="00A8326F">
          <w:pPr>
            <w:rPr>
              <w:color w:val="000000" w:themeColor="text1"/>
            </w:rPr>
          </w:pPr>
          <w:r>
            <w:fldChar w:fldCharType="begin"/>
          </w:r>
          <w:r w:rsidR="008E0B36">
            <w:instrText xml:space="preserve"> MACROBUTTON  SnrToggleCheckbox □适用 </w:instrText>
          </w:r>
          <w:r>
            <w:fldChar w:fldCharType="end"/>
          </w:r>
          <w:r>
            <w:fldChar w:fldCharType="begin"/>
          </w:r>
          <w:r w:rsidR="008E0B36">
            <w:instrText xml:space="preserve"> MACROBUTTON  SnrToggleCheckbox √不适用 </w:instrText>
          </w:r>
          <w:r>
            <w:fldChar w:fldCharType="end"/>
          </w:r>
        </w:p>
      </w:sdtContent>
    </w:sdt>
    <w:p w:rsidR="008E0B36" w:rsidRDefault="008E0B36">
      <w:pPr>
        <w:rPr>
          <w:color w:val="000000" w:themeColor="text1"/>
        </w:rPr>
      </w:pPr>
    </w:p>
    <w:sdt>
      <w:sdtPr>
        <w:rPr>
          <w:rFonts w:ascii="宋体" w:hAnsi="宋体" w:cs="宋体" w:hint="eastAsia"/>
          <w:b w:val="0"/>
          <w:bCs/>
          <w:kern w:val="0"/>
          <w:szCs w:val="24"/>
        </w:rPr>
        <w:alias w:val="模块:(五) 其他重大关联交易"/>
        <w:tag w:val="_SEC_d0d528034450466db3d12315559a161a"/>
        <w:id w:val="1344202080"/>
        <w:lock w:val="sdtLocked"/>
        <w:placeholder>
          <w:docPart w:val="GBC22222222222222222222222222222"/>
        </w:placeholder>
      </w:sdtPr>
      <w:sdtEndPr>
        <w:rPr>
          <w:rFonts w:hint="default"/>
          <w:bCs w:val="0"/>
          <w:szCs w:val="21"/>
        </w:rPr>
      </w:sdtEndPr>
      <w:sdtContent>
        <w:p w:rsidR="008E0B36" w:rsidRDefault="008E0B36">
          <w:pPr>
            <w:pStyle w:val="3"/>
            <w:numPr>
              <w:ilvl w:val="2"/>
              <w:numId w:val="2"/>
            </w:numPr>
            <w:rPr>
              <w:rFonts w:ascii="宋体" w:hAnsi="宋体"/>
            </w:rPr>
          </w:pPr>
          <w:r>
            <w:rPr>
              <w:rFonts w:ascii="宋体" w:hAnsi="宋体" w:hint="eastAsia"/>
            </w:rPr>
            <w:t>其他重大关联交易</w:t>
          </w:r>
        </w:p>
        <w:sdt>
          <w:sdtPr>
            <w:rPr>
              <w:rFonts w:hint="eastAsia"/>
            </w:rPr>
            <w:alias w:val="是否适用：重大关联交易其他说明[双击切换]"/>
            <w:tag w:val="_GBC_7dd39ac420a244dcb8ea88c29ac07190"/>
            <w:id w:val="-200022821"/>
            <w:lock w:val="sdtLocked"/>
            <w:placeholder>
              <w:docPart w:val="GBC22222222222222222222222222222"/>
            </w:placeholder>
          </w:sdtPr>
          <w:sdtContent>
            <w:p w:rsidR="008E0B36" w:rsidRDefault="009F109D" w:rsidP="00A8326F">
              <w:r>
                <w:fldChar w:fldCharType="begin"/>
              </w:r>
              <w:r w:rsidR="008E0B36">
                <w:instrText xml:space="preserve"> MACROBUTTON  SnrToggleCheckbox □适用 </w:instrText>
              </w:r>
              <w:r>
                <w:fldChar w:fldCharType="end"/>
              </w:r>
              <w:r>
                <w:fldChar w:fldCharType="begin"/>
              </w:r>
              <w:r w:rsidR="008E0B36">
                <w:instrText xml:space="preserve"> MACROBUTTON  SnrToggleCheckbox √不适用 </w:instrText>
              </w:r>
              <w:r>
                <w:fldChar w:fldCharType="end"/>
              </w:r>
            </w:p>
          </w:sdtContent>
        </w:sdt>
        <w:p w:rsidR="008E0B36" w:rsidRDefault="009F109D" w:rsidP="00A8326F"/>
      </w:sdtContent>
    </w:sdt>
    <w:sdt>
      <w:sdtPr>
        <w:rPr>
          <w:rFonts w:ascii="宋体" w:hAnsi="宋体" w:cs="宋体" w:hint="eastAsia"/>
          <w:b w:val="0"/>
          <w:bCs/>
          <w:kern w:val="0"/>
          <w:szCs w:val="24"/>
        </w:rPr>
        <w:alias w:val="模块:其他"/>
        <w:tag w:val="_SEC_94b5dc0c50e04cae8442e9675bd15742"/>
        <w:id w:val="1203827486"/>
        <w:lock w:val="sdtLocked"/>
        <w:placeholder>
          <w:docPart w:val="GBC22222222222222222222222222222"/>
        </w:placeholder>
      </w:sdtPr>
      <w:sdtEndPr>
        <w:rPr>
          <w:bCs w:val="0"/>
          <w:szCs w:val="21"/>
        </w:rPr>
      </w:sdtEndPr>
      <w:sdtContent>
        <w:p w:rsidR="008E0B36" w:rsidRDefault="008E0B36">
          <w:pPr>
            <w:pStyle w:val="3"/>
            <w:numPr>
              <w:ilvl w:val="2"/>
              <w:numId w:val="2"/>
            </w:numPr>
            <w:rPr>
              <w:rFonts w:ascii="宋体" w:hAnsi="宋体"/>
            </w:rPr>
          </w:pPr>
          <w:r>
            <w:rPr>
              <w:rFonts w:ascii="宋体" w:hAnsi="宋体" w:hint="eastAsia"/>
            </w:rPr>
            <w:t>其他</w:t>
          </w:r>
        </w:p>
        <w:sdt>
          <w:sdtPr>
            <w:rPr>
              <w:rFonts w:hint="eastAsia"/>
            </w:rPr>
            <w:alias w:val="是否适用：重大关联交易事项其他补充说明[双击切换]"/>
            <w:tag w:val="_GBC_272061194cde466a9c566f0881c76d0d"/>
            <w:id w:val="-1706321282"/>
            <w:lock w:val="sdtLocked"/>
            <w:placeholder>
              <w:docPart w:val="GBC22222222222222222222222222222"/>
            </w:placeholder>
          </w:sdtPr>
          <w:sdtContent>
            <w:p w:rsidR="008E0B36" w:rsidRDefault="009F109D" w:rsidP="00A8326F">
              <w:r>
                <w:fldChar w:fldCharType="begin"/>
              </w:r>
              <w:r w:rsidR="008E0B36">
                <w:instrText xml:space="preserve"> MACROBUTTON  SnrToggleCheckbox □适用 </w:instrText>
              </w:r>
              <w:r>
                <w:fldChar w:fldCharType="end"/>
              </w:r>
              <w:r>
                <w:fldChar w:fldCharType="begin"/>
              </w:r>
              <w:r w:rsidR="008E0B36">
                <w:instrText xml:space="preserve"> MACROBUTTON  SnrToggleCheckbox √不适用 </w:instrText>
              </w:r>
              <w:r>
                <w:fldChar w:fldCharType="end"/>
              </w:r>
            </w:p>
          </w:sdtContent>
        </w:sdt>
      </w:sdtContent>
    </w:sdt>
    <w:p w:rsidR="008E0B36" w:rsidRDefault="008E0B36"/>
    <w:p w:rsidR="008E0B36" w:rsidRDefault="008E0B36" w:rsidP="0092193B">
      <w:pPr>
        <w:pStyle w:val="2"/>
        <w:numPr>
          <w:ilvl w:val="0"/>
          <w:numId w:val="99"/>
        </w:numPr>
        <w:tabs>
          <w:tab w:val="left" w:pos="426"/>
        </w:tabs>
        <w:ind w:left="422" w:hanging="422"/>
        <w:jc w:val="left"/>
        <w:rPr>
          <w:rFonts w:ascii="宋体" w:hAnsi="宋体"/>
        </w:rPr>
      </w:pPr>
      <w:r>
        <w:rPr>
          <w:rFonts w:ascii="宋体" w:hAnsi="宋体" w:hint="eastAsia"/>
        </w:rPr>
        <w:t>重大合同及其履行情况</w:t>
      </w:r>
    </w:p>
    <w:p w:rsidR="008E0B36" w:rsidRDefault="008E0B36" w:rsidP="0092193B">
      <w:pPr>
        <w:pStyle w:val="3"/>
        <w:numPr>
          <w:ilvl w:val="0"/>
          <w:numId w:val="22"/>
        </w:numPr>
        <w:rPr>
          <w:rFonts w:ascii="宋体" w:hAnsi="宋体"/>
        </w:rPr>
      </w:pPr>
      <w:r>
        <w:rPr>
          <w:rFonts w:ascii="宋体" w:hAnsi="宋体"/>
        </w:rPr>
        <w:t>托管、承包、租赁事项</w:t>
      </w:r>
    </w:p>
    <w:p w:rsidR="008E0B36" w:rsidRDefault="009F109D">
      <w:sdt>
        <w:sdtPr>
          <w:alias w:val="是否适用：托管、承包、租赁事项[双击切换]"/>
          <w:tag w:val="_GBC_daed561e68674d828a348a97bffbc154"/>
          <w:id w:val="-894351938"/>
          <w:lock w:val="sdtLocked"/>
          <w:placeholder>
            <w:docPart w:val="GBC22222222222222222222222222222"/>
          </w:placeholder>
        </w:sdtPr>
        <w:sdtContent>
          <w:r>
            <w:fldChar w:fldCharType="begin"/>
          </w:r>
          <w:r w:rsidR="008E0B36">
            <w:instrText xml:space="preserve"> MACROBUTTON  SnrToggleCheckbox √适用 </w:instrText>
          </w:r>
          <w:r>
            <w:fldChar w:fldCharType="end"/>
          </w:r>
          <w:r>
            <w:fldChar w:fldCharType="begin"/>
          </w:r>
          <w:r w:rsidR="008E0B36">
            <w:instrText xml:space="preserve"> MACROBUTTON  SnrToggleCheckbox □不适用 </w:instrText>
          </w:r>
          <w:r>
            <w:fldChar w:fldCharType="end"/>
          </w:r>
        </w:sdtContent>
      </w:sdt>
    </w:p>
    <w:sdt>
      <w:sdtPr>
        <w:rPr>
          <w:rFonts w:ascii="宋体" w:hAnsi="宋体" w:cs="宋体" w:hint="eastAsia"/>
          <w:b w:val="0"/>
          <w:bCs/>
          <w:kern w:val="0"/>
          <w:szCs w:val="22"/>
        </w:rPr>
        <w:alias w:val="模块:托管情况"/>
        <w:tag w:val="_SEC_9c01e84b84e4472699e6ea8e413814d7"/>
        <w:id w:val="-684903553"/>
        <w:lock w:val="sdtLocked"/>
        <w:placeholder>
          <w:docPart w:val="GBC22222222222222222222222222222"/>
        </w:placeholder>
      </w:sdtPr>
      <w:sdtEndPr>
        <w:rPr>
          <w:bCs w:val="0"/>
          <w:szCs w:val="21"/>
          <w:shd w:val="pct15" w:color="auto" w:fill="FFFFFF"/>
        </w:rPr>
      </w:sdtEndPr>
      <w:sdtContent>
        <w:p w:rsidR="008E0B36" w:rsidRDefault="008E0B36" w:rsidP="0092193B">
          <w:pPr>
            <w:pStyle w:val="4"/>
            <w:numPr>
              <w:ilvl w:val="0"/>
              <w:numId w:val="23"/>
            </w:numPr>
            <w:rPr>
              <w:rFonts w:ascii="宋体" w:hAnsi="宋体"/>
            </w:rPr>
          </w:pPr>
          <w:r>
            <w:rPr>
              <w:rFonts w:ascii="宋体" w:hAnsi="宋体" w:hint="eastAsia"/>
            </w:rPr>
            <w:t>托</w:t>
          </w:r>
          <w:r w:rsidRPr="007D744F">
            <w:rPr>
              <w:rFonts w:ascii="宋体" w:hAnsi="宋体" w:hint="eastAsia"/>
            </w:rPr>
            <w:t>管情</w:t>
          </w:r>
          <w:r>
            <w:rPr>
              <w:rFonts w:ascii="宋体" w:hAnsi="宋体" w:hint="eastAsia"/>
            </w:rPr>
            <w:t>况</w:t>
          </w:r>
        </w:p>
        <w:sdt>
          <w:sdtPr>
            <w:alias w:val="是否适用：托管情况[双击切换]"/>
            <w:tag w:val="_GBC_5f311928e67641ecb22c63cf8ecda62c"/>
            <w:id w:val="1535761689"/>
            <w:lock w:val="sdtLocked"/>
            <w:placeholder>
              <w:docPart w:val="GBC22222222222222222222222222222"/>
            </w:placeholder>
          </w:sdtPr>
          <w:sdtContent>
            <w:p w:rsidR="008E0B36" w:rsidRDefault="009F109D">
              <w:r>
                <w:fldChar w:fldCharType="begin"/>
              </w:r>
              <w:r w:rsidR="008E0B36">
                <w:instrText xml:space="preserve"> MACROBUTTON  SnrToggleCheckbox √适用 </w:instrText>
              </w:r>
              <w:r>
                <w:fldChar w:fldCharType="end"/>
              </w:r>
              <w:r>
                <w:fldChar w:fldCharType="begin"/>
              </w:r>
              <w:r w:rsidR="008E0B36">
                <w:instrText xml:space="preserve"> MACROBUTTON  SnrToggleCheckbox □不适用 </w:instrText>
              </w:r>
              <w:r>
                <w:fldChar w:fldCharType="end"/>
              </w:r>
            </w:p>
          </w:sdtContent>
        </w:sdt>
        <w:p w:rsidR="008E0B36" w:rsidRPr="004C6BFB" w:rsidRDefault="008E0B36">
          <w:r>
            <w:rPr>
              <w:rFonts w:hint="eastAsia"/>
            </w:rPr>
            <w:t xml:space="preserve">    </w:t>
          </w:r>
          <w:r w:rsidRPr="00AD6B93">
            <w:rPr>
              <w:rFonts w:hint="eastAsia"/>
            </w:rPr>
            <w:t>详见</w:t>
          </w:r>
          <w:r w:rsidRPr="007D744F">
            <w:rPr>
              <w:rFonts w:hint="eastAsia"/>
            </w:rPr>
            <w:t>本报告第十节的“十二、关联方及关联交易”中“5.关联交易情况”之“（2）关联受托管理/承包及委托管理/出包情</w:t>
          </w:r>
          <w:r w:rsidRPr="00AD6B93">
            <w:rPr>
              <w:rFonts w:hint="eastAsia"/>
            </w:rPr>
            <w:t>况”。</w:t>
          </w:r>
        </w:p>
      </w:sdtContent>
    </w:sdt>
    <w:p w:rsidR="008E0B36" w:rsidRDefault="008E0B36">
      <w:pPr>
        <w:rPr>
          <w:shd w:val="pct15" w:color="auto" w:fill="FFFFFF"/>
        </w:rPr>
      </w:pPr>
    </w:p>
    <w:sdt>
      <w:sdtPr>
        <w:rPr>
          <w:rFonts w:ascii="宋体" w:hAnsi="宋体" w:cs="宋体"/>
          <w:b w:val="0"/>
          <w:bCs/>
          <w:kern w:val="0"/>
          <w:szCs w:val="22"/>
        </w:rPr>
        <w:alias w:val="模块:承包情况                         ..."/>
        <w:tag w:val="_SEC_37ed7d66ad1d401d8403e9b54bcb42bc"/>
        <w:id w:val="840441112"/>
        <w:lock w:val="sdtLocked"/>
        <w:placeholder>
          <w:docPart w:val="GBC22222222222222222222222222222"/>
        </w:placeholder>
      </w:sdtPr>
      <w:sdtEndPr>
        <w:rPr>
          <w:rFonts w:hint="eastAsia"/>
          <w:bCs w:val="0"/>
          <w:szCs w:val="21"/>
          <w:shd w:val="pct15" w:color="auto" w:fill="FFFFFF"/>
        </w:rPr>
      </w:sdtEndPr>
      <w:sdtContent>
        <w:p w:rsidR="008E0B36" w:rsidRDefault="008E0B36" w:rsidP="0092193B">
          <w:pPr>
            <w:pStyle w:val="4"/>
            <w:numPr>
              <w:ilvl w:val="0"/>
              <w:numId w:val="23"/>
            </w:numPr>
            <w:rPr>
              <w:rFonts w:ascii="宋体" w:hAnsi="宋体"/>
            </w:rPr>
          </w:pPr>
          <w:r>
            <w:rPr>
              <w:rFonts w:ascii="宋体" w:hAnsi="宋体"/>
            </w:rPr>
            <w:t>承包情况</w:t>
          </w:r>
        </w:p>
        <w:sdt>
          <w:sdtPr>
            <w:alias w:val="是否适用：承包情况[双击切换]"/>
            <w:tag w:val="_GBC_6780ba385e1b4167bc4be5b432f0a825"/>
            <w:id w:val="1958063022"/>
            <w:lock w:val="sdtLocked"/>
            <w:placeholder>
              <w:docPart w:val="GBC22222222222222222222222222222"/>
            </w:placeholder>
          </w:sdtPr>
          <w:sdtContent>
            <w:p w:rsidR="008E0B36" w:rsidRDefault="009F109D" w:rsidP="004E5D26">
              <w:r>
                <w:fldChar w:fldCharType="begin"/>
              </w:r>
              <w:r w:rsidR="008E0B36">
                <w:instrText xml:space="preserve"> MACROBUTTON  SnrToggleCheckbox □适用 </w:instrText>
              </w:r>
              <w:r>
                <w:fldChar w:fldCharType="end"/>
              </w:r>
              <w:r>
                <w:fldChar w:fldCharType="begin"/>
              </w:r>
              <w:r w:rsidR="008E0B36">
                <w:instrText xml:space="preserve"> MACROBUTTON  SnrToggleCheckbox √不适用 </w:instrText>
              </w:r>
              <w:r>
                <w:fldChar w:fldCharType="end"/>
              </w:r>
            </w:p>
          </w:sdtContent>
        </w:sdt>
        <w:p w:rsidR="008E0B36" w:rsidRDefault="009F109D">
          <w:pPr>
            <w:rPr>
              <w:shd w:val="pct15" w:color="auto" w:fill="FFFFFF"/>
            </w:rPr>
          </w:pPr>
        </w:p>
      </w:sdtContent>
    </w:sdt>
    <w:sdt>
      <w:sdtPr>
        <w:rPr>
          <w:rFonts w:ascii="宋体" w:hAnsi="宋体" w:cs="宋体"/>
          <w:b w:val="0"/>
          <w:bCs/>
          <w:kern w:val="0"/>
          <w:szCs w:val="22"/>
        </w:rPr>
        <w:alias w:val="模块:租赁情况                         ..."/>
        <w:tag w:val="_SEC_c517528524f046abb8a7c1e21d61ed7c"/>
        <w:id w:val="-1982983354"/>
        <w:lock w:val="sdtLocked"/>
        <w:placeholder>
          <w:docPart w:val="GBC22222222222222222222222222222"/>
        </w:placeholder>
      </w:sdtPr>
      <w:sdtEndPr>
        <w:rPr>
          <w:rFonts w:hint="eastAsia"/>
          <w:bCs w:val="0"/>
          <w:szCs w:val="21"/>
          <w:shd w:val="pct15" w:color="auto" w:fill="FFFFFF"/>
        </w:rPr>
      </w:sdtEndPr>
      <w:sdtContent>
        <w:p w:rsidR="008E0B36" w:rsidRDefault="008E0B36" w:rsidP="0092193B">
          <w:pPr>
            <w:pStyle w:val="4"/>
            <w:numPr>
              <w:ilvl w:val="0"/>
              <w:numId w:val="23"/>
            </w:numPr>
            <w:rPr>
              <w:rFonts w:ascii="宋体" w:hAnsi="宋体"/>
            </w:rPr>
          </w:pPr>
          <w:r>
            <w:rPr>
              <w:rFonts w:ascii="宋体" w:hAnsi="宋体"/>
            </w:rPr>
            <w:t>租赁情况</w:t>
          </w:r>
        </w:p>
        <w:sdt>
          <w:sdtPr>
            <w:alias w:val="是否适用：租赁情况[双击切换]"/>
            <w:tag w:val="_GBC_0f311154c0f24dc687b16bed59ae8dd2"/>
            <w:id w:val="780226330"/>
            <w:lock w:val="sdtLocked"/>
          </w:sdtPr>
          <w:sdtContent>
            <w:p w:rsidR="008E0B36" w:rsidRDefault="009F109D" w:rsidP="00B10FBD">
              <w:r>
                <w:fldChar w:fldCharType="begin"/>
              </w:r>
              <w:r w:rsidR="008E0B36">
                <w:instrText xml:space="preserve"> MACROBUTTON SnrToggleCheckbox □适用 </w:instrText>
              </w:r>
              <w:r>
                <w:fldChar w:fldCharType="end"/>
              </w:r>
              <w:r>
                <w:fldChar w:fldCharType="begin"/>
              </w:r>
              <w:r w:rsidR="008E0B36">
                <w:instrText xml:space="preserve">MACROBUTTON  SnrToggleCheckbox √不适用 </w:instrText>
              </w:r>
              <w:r>
                <w:fldChar w:fldCharType="end"/>
              </w:r>
            </w:p>
          </w:sdtContent>
        </w:sdt>
        <w:p w:rsidR="008E0B36" w:rsidRDefault="009F109D">
          <w:pPr>
            <w:rPr>
              <w:shd w:val="pct15" w:color="auto" w:fill="FFFFFF"/>
            </w:rPr>
          </w:pPr>
        </w:p>
      </w:sdtContent>
    </w:sdt>
    <w:p w:rsidR="008E0B36" w:rsidRDefault="008E0B36" w:rsidP="0092193B">
      <w:pPr>
        <w:pStyle w:val="3"/>
        <w:numPr>
          <w:ilvl w:val="0"/>
          <w:numId w:val="94"/>
        </w:numPr>
        <w:ind w:left="450" w:hanging="450"/>
        <w:rPr>
          <w:rFonts w:ascii="宋体" w:hAnsi="宋体"/>
          <w:szCs w:val="21"/>
        </w:rPr>
      </w:pPr>
      <w:r>
        <w:rPr>
          <w:rFonts w:ascii="宋体" w:hAnsi="宋体" w:hint="eastAsia"/>
          <w:szCs w:val="21"/>
        </w:rPr>
        <w:t>报告期</w:t>
      </w:r>
      <w:r w:rsidRPr="008E0B36">
        <w:rPr>
          <w:rFonts w:ascii="宋体" w:hAnsi="宋体" w:hint="eastAsia"/>
          <w:szCs w:val="21"/>
        </w:rPr>
        <w:t>内履行的及尚未履行完毕的重大担</w:t>
      </w:r>
      <w:r>
        <w:rPr>
          <w:rFonts w:ascii="宋体" w:hAnsi="宋体" w:hint="eastAsia"/>
          <w:szCs w:val="21"/>
        </w:rPr>
        <w:t>保情况</w:t>
      </w:r>
    </w:p>
    <w:sdt>
      <w:sdtPr>
        <w:alias w:val="是否适用：担保情况[双击切换]"/>
        <w:tag w:val="_GBC_aae98b3e30bd49e4b2e1d2643f200047"/>
        <w:id w:val="1573857318"/>
        <w:lock w:val="sdtLocked"/>
        <w:placeholder>
          <w:docPart w:val="GBC22222222222222222222222222222"/>
        </w:placeholder>
      </w:sdtPr>
      <w:sdtContent>
        <w:p w:rsidR="008E0B36" w:rsidRDefault="009F109D" w:rsidP="008E0B36">
          <w:r>
            <w:fldChar w:fldCharType="begin"/>
          </w:r>
          <w:r w:rsidR="008E0B36">
            <w:instrText xml:space="preserve"> MACROBUTTON  SnrToggleCheckbox □适用 </w:instrText>
          </w:r>
          <w:r>
            <w:fldChar w:fldCharType="end"/>
          </w:r>
          <w:r>
            <w:fldChar w:fldCharType="begin"/>
          </w:r>
          <w:r w:rsidR="008E0B36">
            <w:instrText xml:space="preserve"> MACROBUTTON  SnrToggleCheckbox √不适用 </w:instrText>
          </w:r>
          <w:r>
            <w:fldChar w:fldCharType="end"/>
          </w:r>
        </w:p>
      </w:sdtContent>
    </w:sdt>
    <w:p w:rsidR="008E0B36" w:rsidRDefault="008E0B36">
      <w:r>
        <w:t xml:space="preserve"> </w:t>
      </w:r>
    </w:p>
    <w:sdt>
      <w:sdtPr>
        <w:rPr>
          <w:rFonts w:ascii="宋体" w:hAnsi="宋体" w:cs="宋体"/>
          <w:b w:val="0"/>
          <w:bCs/>
          <w:kern w:val="0"/>
          <w:szCs w:val="21"/>
        </w:rPr>
        <w:alias w:val="模块:其他重大合同"/>
        <w:tag w:val="_SEC_e046194a1b604165ab4ac9dbd406e6b1"/>
        <w:id w:val="1197430623"/>
        <w:lock w:val="sdtLocked"/>
        <w:placeholder>
          <w:docPart w:val="GBC22222222222222222222222222222"/>
        </w:placeholder>
      </w:sdtPr>
      <w:sdtEndPr>
        <w:rPr>
          <w:rFonts w:hint="eastAsia"/>
          <w:bCs w:val="0"/>
        </w:rPr>
      </w:sdtEndPr>
      <w:sdtContent>
        <w:p w:rsidR="008E0B36" w:rsidRDefault="008E0B36" w:rsidP="0092193B">
          <w:pPr>
            <w:pStyle w:val="3"/>
            <w:numPr>
              <w:ilvl w:val="0"/>
              <w:numId w:val="94"/>
            </w:numPr>
            <w:ind w:left="450" w:hanging="450"/>
            <w:rPr>
              <w:rFonts w:ascii="宋体" w:hAnsi="宋体"/>
              <w:szCs w:val="21"/>
            </w:rPr>
          </w:pPr>
          <w:r>
            <w:rPr>
              <w:rFonts w:ascii="宋体" w:hAnsi="宋体"/>
              <w:szCs w:val="21"/>
            </w:rPr>
            <w:t>其他重大合同</w:t>
          </w:r>
        </w:p>
        <w:sdt>
          <w:sdtPr>
            <w:alias w:val="是否适用：其他重大合同[双击切换]"/>
            <w:tag w:val="_GBC_23289ac36e3b4aeeaff6a4f1df0c3165"/>
            <w:id w:val="1161824111"/>
            <w:lock w:val="sdtLocked"/>
            <w:placeholder>
              <w:docPart w:val="GBC22222222222222222222222222222"/>
            </w:placeholder>
          </w:sdtPr>
          <w:sdtContent>
            <w:p w:rsidR="008E0B36" w:rsidRDefault="009F109D" w:rsidP="00B87920">
              <w:r>
                <w:fldChar w:fldCharType="begin"/>
              </w:r>
              <w:r w:rsidR="008E0B36">
                <w:instrText xml:space="preserve"> MACROBUTTON  SnrToggleCheckbox □适用 </w:instrText>
              </w:r>
              <w:r>
                <w:fldChar w:fldCharType="end"/>
              </w:r>
              <w:r>
                <w:fldChar w:fldCharType="begin"/>
              </w:r>
              <w:r w:rsidR="008E0B36">
                <w:instrText xml:space="preserve"> MACROBUTTON  SnrToggleCheckbox √不适用 </w:instrText>
              </w:r>
              <w:r>
                <w:fldChar w:fldCharType="end"/>
              </w:r>
            </w:p>
          </w:sdtContent>
        </w:sdt>
      </w:sdtContent>
    </w:sdt>
    <w:p w:rsidR="008E0B36" w:rsidRDefault="008E0B36"/>
    <w:bookmarkStart w:id="44" w:name="_Hlk74904700" w:displacedByCustomXml="next"/>
    <w:sdt>
      <w:sdtPr>
        <w:rPr>
          <w:rFonts w:ascii="宋体" w:hAnsi="宋体" w:cs="宋体"/>
          <w:b w:val="0"/>
          <w:bCs/>
          <w:kern w:val="0"/>
          <w:szCs w:val="24"/>
        </w:rPr>
        <w:alias w:val="模块:"/>
        <w:tag w:val="_SEC_82a7281a6dc544bea8ef97d430f7b6fc"/>
        <w:id w:val="-1718270627"/>
        <w:lock w:val="sdtLocked"/>
        <w:placeholder>
          <w:docPart w:val="GBC22222222222222222222222222222"/>
        </w:placeholder>
      </w:sdtPr>
      <w:sdtEndPr>
        <w:rPr>
          <w:bCs w:val="0"/>
          <w:szCs w:val="21"/>
        </w:rPr>
      </w:sdtEndPr>
      <w:sdtContent>
        <w:bookmarkStart w:id="45" w:name="_Hlk74820557" w:displacedByCustomXml="prev"/>
        <w:p w:rsidR="008E0B36" w:rsidRDefault="008E0B36" w:rsidP="00A1722F">
          <w:pPr>
            <w:pStyle w:val="2"/>
            <w:numPr>
              <w:ilvl w:val="0"/>
              <w:numId w:val="99"/>
            </w:numPr>
            <w:tabs>
              <w:tab w:val="left" w:pos="426"/>
            </w:tabs>
            <w:jc w:val="left"/>
            <w:rPr>
              <w:rFonts w:ascii="宋体" w:hAnsi="宋体"/>
            </w:rPr>
          </w:pPr>
          <w:r>
            <w:rPr>
              <w:rFonts w:ascii="宋体" w:hAnsi="宋体"/>
            </w:rPr>
            <w:t>其他</w:t>
          </w:r>
          <w:r>
            <w:rPr>
              <w:rFonts w:ascii="宋体" w:hAnsi="宋体" w:hint="eastAsia"/>
            </w:rPr>
            <w:t>重大事项的说明</w:t>
          </w:r>
        </w:p>
        <w:sdt>
          <w:sdtPr>
            <w:alias w:val="是否适用：其他重大事项的说明[双击切换]"/>
            <w:tag w:val="_GBC_60472543195d45309db4d042b8e09883"/>
            <w:id w:val="1219860416"/>
            <w:lock w:val="sdtLocked"/>
            <w:placeholder>
              <w:docPart w:val="GBC22222222222222222222222222222"/>
            </w:placeholder>
          </w:sdtPr>
          <w:sdtContent>
            <w:p w:rsidR="008E0B36" w:rsidRDefault="009F109D" w:rsidP="00B87920">
              <w:r>
                <w:fldChar w:fldCharType="begin"/>
              </w:r>
              <w:r w:rsidR="008E0B36">
                <w:instrText xml:space="preserve"> MACROBUTTON  SnrToggleCheckbox □适用 </w:instrText>
              </w:r>
              <w:r>
                <w:fldChar w:fldCharType="end"/>
              </w:r>
              <w:r>
                <w:fldChar w:fldCharType="begin"/>
              </w:r>
              <w:r w:rsidR="008E0B36">
                <w:instrText xml:space="preserve"> MACROBUTTON  SnrToggleCheckbox √不适用 </w:instrText>
              </w:r>
              <w:r>
                <w:fldChar w:fldCharType="end"/>
              </w:r>
            </w:p>
          </w:sdtContent>
        </w:sdt>
        <w:p w:rsidR="008E0B36" w:rsidRDefault="009F109D"/>
        <w:bookmarkEnd w:id="45" w:displacedByCustomXml="next"/>
      </w:sdtContent>
    </w:sdt>
    <w:bookmarkEnd w:id="44" w:displacedByCustomXml="prev"/>
    <w:p w:rsidR="008E0B36" w:rsidRDefault="008E0B36"/>
    <w:p w:rsidR="003D0FFD" w:rsidRDefault="008E0B36">
      <w:pPr>
        <w:pStyle w:val="10"/>
        <w:numPr>
          <w:ilvl w:val="0"/>
          <w:numId w:val="3"/>
        </w:numPr>
        <w:rPr>
          <w:rFonts w:ascii="黑体" w:hAnsi="黑体"/>
        </w:rPr>
      </w:pPr>
      <w:bookmarkStart w:id="46" w:name="_Toc392233016"/>
      <w:bookmarkStart w:id="47" w:name="_Toc76114278"/>
      <w:r>
        <w:rPr>
          <w:rFonts w:ascii="黑体" w:hAnsi="黑体" w:hint="eastAsia"/>
        </w:rPr>
        <w:t xml:space="preserve">  股份变动及股东情况</w:t>
      </w:r>
      <w:bookmarkEnd w:id="43"/>
      <w:bookmarkEnd w:id="46"/>
      <w:bookmarkEnd w:id="47"/>
    </w:p>
    <w:p w:rsidR="003D0FFD" w:rsidRDefault="00F32C91">
      <w:pPr>
        <w:pStyle w:val="2"/>
        <w:numPr>
          <w:ilvl w:val="0"/>
          <w:numId w:val="1"/>
        </w:numPr>
        <w:spacing w:line="360" w:lineRule="auto"/>
        <w:ind w:left="422" w:hanging="422"/>
        <w:rPr>
          <w:rFonts w:ascii="宋体" w:hAnsi="宋体"/>
        </w:rPr>
      </w:pPr>
      <w:bookmarkStart w:id="48" w:name="_Toc342059476"/>
      <w:bookmarkStart w:id="49" w:name="_Toc342565989"/>
      <w:r>
        <w:rPr>
          <w:rFonts w:ascii="宋体" w:hAnsi="宋体"/>
        </w:rPr>
        <w:t>股</w:t>
      </w:r>
      <w:r>
        <w:rPr>
          <w:rFonts w:ascii="宋体" w:hAnsi="宋体" w:hint="eastAsia"/>
        </w:rPr>
        <w:t>本变动情况</w:t>
      </w:r>
      <w:bookmarkEnd w:id="48"/>
      <w:bookmarkEnd w:id="49"/>
    </w:p>
    <w:p w:rsidR="003D0FFD" w:rsidRDefault="00F32C91" w:rsidP="0092193B">
      <w:pPr>
        <w:pStyle w:val="3"/>
        <w:numPr>
          <w:ilvl w:val="1"/>
          <w:numId w:val="11"/>
        </w:numPr>
        <w:rPr>
          <w:rFonts w:ascii="宋体" w:hAnsi="宋体"/>
        </w:rPr>
      </w:pPr>
      <w:bookmarkStart w:id="50" w:name="_Toc342059477"/>
      <w:bookmarkStart w:id="51" w:name="_Toc342565990"/>
      <w:r>
        <w:rPr>
          <w:rFonts w:ascii="宋体" w:hAnsi="宋体" w:hint="eastAsia"/>
        </w:rPr>
        <w:t>股份变动情况表</w:t>
      </w:r>
      <w:bookmarkEnd w:id="50"/>
      <w:bookmarkEnd w:id="51"/>
    </w:p>
    <w:p w:rsidR="003D0FFD" w:rsidRDefault="00F32C91" w:rsidP="0092193B">
      <w:pPr>
        <w:pStyle w:val="4"/>
        <w:numPr>
          <w:ilvl w:val="2"/>
          <w:numId w:val="12"/>
        </w:numPr>
        <w:rPr>
          <w:rFonts w:ascii="宋体" w:hAnsi="宋体"/>
        </w:rPr>
      </w:pPr>
      <w:r>
        <w:rPr>
          <w:rFonts w:ascii="宋体" w:hAnsi="宋体" w:hint="eastAsia"/>
        </w:rPr>
        <w:t>股份变动情况表</w:t>
      </w:r>
    </w:p>
    <w:sdt>
      <w:sdtPr>
        <w:rPr>
          <w:rFonts w:hint="eastAsia"/>
        </w:rPr>
        <w:alias w:val="选项模块:报告期内，公司股份总数及股本结构未发生变化。"/>
        <w:tag w:val="_GBC_dd8bc2a0b3ed4147a1e657cdc8573344"/>
        <w:id w:val="6765606"/>
        <w:lock w:val="sdtLocked"/>
        <w:placeholder>
          <w:docPart w:val="GBC22222222222222222222222222222"/>
        </w:placeholder>
      </w:sdtPr>
      <w:sdtContent>
        <w:p w:rsidR="003D0FFD" w:rsidRDefault="00E71283">
          <w:r>
            <w:rPr>
              <w:rFonts w:hint="eastAsia"/>
            </w:rPr>
            <w:t xml:space="preserve">    </w:t>
          </w:r>
          <w:r w:rsidR="00F32C91">
            <w:rPr>
              <w:rFonts w:hint="eastAsia"/>
            </w:rPr>
            <w:t>报告期内，公司股份总数及股本结构未发生变化。</w:t>
          </w:r>
        </w:p>
      </w:sdtContent>
    </w:sdt>
    <w:p w:rsidR="003D0FFD" w:rsidRDefault="003D0FFD"/>
    <w:bookmarkStart w:id="52" w:name="_Toc342565996" w:displacedByCustomXml="next"/>
    <w:bookmarkStart w:id="53" w:name="_Toc342059483" w:displacedByCustomXml="next"/>
    <w:sdt>
      <w:sdtPr>
        <w:rPr>
          <w:rFonts w:ascii="宋体" w:hAnsi="宋体" w:cs="宋体"/>
          <w:b w:val="0"/>
          <w:bCs/>
          <w:kern w:val="0"/>
          <w:szCs w:val="22"/>
        </w:rPr>
        <w:alias w:val="模块:股份变动情况说明"/>
        <w:tag w:val="_GBC_11d26f58e47e4a1f997d73362074f464"/>
        <w:id w:val="19905621"/>
        <w:lock w:val="sdtLocked"/>
        <w:placeholder>
          <w:docPart w:val="GBC22222222222222222222222222222"/>
        </w:placeholder>
      </w:sdtPr>
      <w:sdtEndPr>
        <w:rPr>
          <w:rFonts w:hint="eastAsia"/>
          <w:bCs w:val="0"/>
          <w:szCs w:val="21"/>
        </w:rPr>
      </w:sdtEndPr>
      <w:sdtContent>
        <w:p w:rsidR="003D0FFD" w:rsidRDefault="00F32C91" w:rsidP="0092193B">
          <w:pPr>
            <w:pStyle w:val="4"/>
            <w:numPr>
              <w:ilvl w:val="2"/>
              <w:numId w:val="12"/>
            </w:numPr>
            <w:rPr>
              <w:rFonts w:ascii="宋体" w:hAnsi="宋体"/>
            </w:rPr>
          </w:pPr>
          <w:r>
            <w:rPr>
              <w:rFonts w:ascii="宋体" w:hAnsi="宋体"/>
            </w:rPr>
            <w:t>股份变动情况说明</w:t>
          </w:r>
        </w:p>
        <w:sdt>
          <w:sdtPr>
            <w:alias w:val="是否适用：普通股股份变动情况说明[双击切换]"/>
            <w:tag w:val="_GBC_28994e6dc9c649e498c0ab9c340777bf"/>
            <w:id w:val="-1920395375"/>
            <w:lock w:val="sdtLocked"/>
            <w:placeholder>
              <w:docPart w:val="GBC22222222222222222222222222222"/>
            </w:placeholder>
          </w:sdtPr>
          <w:sdtContent>
            <w:p w:rsidR="003D0FFD" w:rsidRDefault="009F109D" w:rsidP="00E71283">
              <w:r>
                <w:fldChar w:fldCharType="begin"/>
              </w:r>
              <w:r w:rsidR="00E71283">
                <w:instrText xml:space="preserve"> MACROBUTTON  SnrToggleCheckbox □适用 </w:instrText>
              </w:r>
              <w:r>
                <w:fldChar w:fldCharType="end"/>
              </w:r>
              <w:r>
                <w:fldChar w:fldCharType="begin"/>
              </w:r>
              <w:r w:rsidR="00E71283">
                <w:instrText xml:space="preserve"> MACROBUTTON  SnrToggleCheckbox √不适用 </w:instrText>
              </w:r>
              <w:r>
                <w:fldChar w:fldCharType="end"/>
              </w:r>
            </w:p>
          </w:sdtContent>
        </w:sdt>
      </w:sdtContent>
    </w:sdt>
    <w:p w:rsidR="003D0FFD" w:rsidRDefault="003D0FFD"/>
    <w:sdt>
      <w:sdtPr>
        <w:rPr>
          <w:rFonts w:ascii="宋体" w:hAnsi="宋体" w:cs="宋体"/>
          <w:b w:val="0"/>
          <w:bCs/>
          <w:kern w:val="0"/>
          <w:szCs w:val="22"/>
        </w:rPr>
        <w:alias w:val="模块:报告期后到半年报披露日期间发生股份变动对每股收益等指标影响"/>
        <w:tag w:val="_GBC_2c9eb79778814e39ab254196ba75dab3"/>
        <w:id w:val="19905623"/>
        <w:lock w:val="sdtLocked"/>
        <w:placeholder>
          <w:docPart w:val="GBC22222222222222222222222222222"/>
        </w:placeholder>
      </w:sdtPr>
      <w:sdtEndPr>
        <w:rPr>
          <w:rFonts w:hint="eastAsia"/>
          <w:bCs w:val="0"/>
          <w:szCs w:val="21"/>
        </w:rPr>
      </w:sdtEndPr>
      <w:sdtContent>
        <w:p w:rsidR="003D0FFD" w:rsidRDefault="00F32C91" w:rsidP="0092193B">
          <w:pPr>
            <w:pStyle w:val="4"/>
            <w:numPr>
              <w:ilvl w:val="2"/>
              <w:numId w:val="12"/>
            </w:numPr>
            <w:rPr>
              <w:rFonts w:ascii="宋体" w:hAnsi="宋体" w:cs="宋体"/>
              <w:kern w:val="0"/>
              <w:szCs w:val="22"/>
            </w:rPr>
          </w:pPr>
          <w:r>
            <w:rPr>
              <w:rFonts w:ascii="宋体" w:hAnsi="宋体" w:cs="宋体" w:hint="eastAsia"/>
              <w:kern w:val="0"/>
              <w:szCs w:val="22"/>
            </w:rPr>
            <w:t>报告期后到半年报披露日期间发生股份变动对每股收益、每股净资产等财务指标的影响（如有）</w:t>
          </w:r>
        </w:p>
        <w:sdt>
          <w:sdtPr>
            <w:rPr>
              <w:rFonts w:hint="eastAsia"/>
            </w:rPr>
            <w:alias w:val="是否适用：普通股股份变动对最近一年和最近一期每股收益、每股净资产等财务指标的影响[双击切换]"/>
            <w:tag w:val="_GBC_bb0980f1589b4db8944ca5595f342bfe"/>
            <w:id w:val="-266627243"/>
            <w:lock w:val="sdtLocked"/>
            <w:placeholder>
              <w:docPart w:val="GBC22222222222222222222222222222"/>
            </w:placeholder>
          </w:sdtPr>
          <w:sdtContent>
            <w:p w:rsidR="003D0FFD" w:rsidRDefault="009F109D" w:rsidP="00E71283">
              <w:r>
                <w:fldChar w:fldCharType="begin"/>
              </w:r>
              <w:r w:rsidR="00E71283">
                <w:instrText xml:space="preserve"> MACROBUTTON  SnrToggleCheckbox □适用 </w:instrText>
              </w:r>
              <w:r>
                <w:fldChar w:fldCharType="end"/>
              </w:r>
              <w:r>
                <w:fldChar w:fldCharType="begin"/>
              </w:r>
              <w:r w:rsidR="00E71283">
                <w:instrText xml:space="preserve"> MACROBUTTON  SnrToggleCheckbox √不适用 </w:instrText>
              </w:r>
              <w:r>
                <w:fldChar w:fldCharType="end"/>
              </w:r>
            </w:p>
          </w:sdtContent>
        </w:sdt>
      </w:sdtContent>
    </w:sdt>
    <w:p w:rsidR="003D0FFD" w:rsidRDefault="003D0FFD"/>
    <w:sdt>
      <w:sdtPr>
        <w:rPr>
          <w:rFonts w:ascii="宋体" w:hAnsi="宋体" w:cs="宋体"/>
          <w:b w:val="0"/>
          <w:bCs/>
          <w:kern w:val="0"/>
          <w:szCs w:val="22"/>
        </w:rPr>
        <w:alias w:val="模块:公司认为必要或证券监管机构要求披露的其他内容"/>
        <w:tag w:val="_GBC_ea8cea8d08c04df4b51a4a58c86eadd2"/>
        <w:id w:val="19905625"/>
        <w:lock w:val="sdtLocked"/>
        <w:placeholder>
          <w:docPart w:val="GBC22222222222222222222222222222"/>
        </w:placeholder>
      </w:sdtPr>
      <w:sdtEndPr>
        <w:rPr>
          <w:rFonts w:hint="eastAsia"/>
          <w:bCs w:val="0"/>
          <w:szCs w:val="21"/>
        </w:rPr>
      </w:sdtEndPr>
      <w:sdtContent>
        <w:p w:rsidR="003D0FFD" w:rsidRDefault="00F32C91" w:rsidP="0092193B">
          <w:pPr>
            <w:pStyle w:val="4"/>
            <w:numPr>
              <w:ilvl w:val="2"/>
              <w:numId w:val="12"/>
            </w:numPr>
            <w:rPr>
              <w:rFonts w:ascii="宋体" w:hAnsi="宋体"/>
            </w:rPr>
          </w:pPr>
          <w:r>
            <w:rPr>
              <w:rFonts w:ascii="宋体" w:hAnsi="宋体"/>
            </w:rPr>
            <w:t>公司认为必要或证券监管机构要求披露的其他内容</w:t>
          </w:r>
        </w:p>
        <w:sdt>
          <w:sdtPr>
            <w:alias w:val="是否适用：公司认为必要或证券监管机构要求披露的其他内容[双击切换]"/>
            <w:tag w:val="_GBC_7554eed1e25047d282437f24056d532b"/>
            <w:id w:val="1640537726"/>
            <w:lock w:val="sdtLocked"/>
            <w:placeholder>
              <w:docPart w:val="GBC22222222222222222222222222222"/>
            </w:placeholder>
          </w:sdtPr>
          <w:sdtContent>
            <w:p w:rsidR="003D0FFD" w:rsidRDefault="009F109D" w:rsidP="00E71283">
              <w:r>
                <w:fldChar w:fldCharType="begin"/>
              </w:r>
              <w:r w:rsidR="00E71283">
                <w:instrText xml:space="preserve"> MACROBUTTON  SnrToggleCheckbox □适用 </w:instrText>
              </w:r>
              <w:r>
                <w:fldChar w:fldCharType="end"/>
              </w:r>
              <w:r>
                <w:fldChar w:fldCharType="begin"/>
              </w:r>
              <w:r w:rsidR="00E71283">
                <w:instrText xml:space="preserve"> MACROBUTTON  SnrToggleCheckbox √不适用 </w:instrText>
              </w:r>
              <w:r>
                <w:fldChar w:fldCharType="end"/>
              </w:r>
            </w:p>
          </w:sdtContent>
        </w:sdt>
      </w:sdtContent>
    </w:sdt>
    <w:p w:rsidR="003D0FFD" w:rsidRDefault="003D0FFD"/>
    <w:sdt>
      <w:sdtPr>
        <w:rPr>
          <w:rFonts w:ascii="宋体" w:hAnsi="宋体" w:cs="宋体"/>
          <w:b w:val="0"/>
          <w:bCs/>
          <w:kern w:val="0"/>
          <w:szCs w:val="24"/>
        </w:rPr>
        <w:alias w:val="模块:限售股份变动情况"/>
        <w:tag w:val="_SEC_71bda84d0fff4902850bfc37d3477fb7"/>
        <w:id w:val="-610973217"/>
        <w:lock w:val="sdtLocked"/>
        <w:placeholder>
          <w:docPart w:val="GBC22222222222222222222222222222"/>
        </w:placeholder>
      </w:sdtPr>
      <w:sdtEndPr>
        <w:rPr>
          <w:bCs w:val="0"/>
          <w:szCs w:val="21"/>
        </w:rPr>
      </w:sdtEndPr>
      <w:sdtContent>
        <w:p w:rsidR="003D0FFD" w:rsidRDefault="00F32C91" w:rsidP="0092193B">
          <w:pPr>
            <w:pStyle w:val="3"/>
            <w:numPr>
              <w:ilvl w:val="1"/>
              <w:numId w:val="11"/>
            </w:numPr>
            <w:rPr>
              <w:rFonts w:ascii="宋体" w:hAnsi="宋体"/>
            </w:rPr>
          </w:pPr>
          <w:r>
            <w:rPr>
              <w:rFonts w:ascii="宋体" w:hAnsi="宋体"/>
            </w:rPr>
            <w:t>限售股份变动情况</w:t>
          </w:r>
        </w:p>
        <w:sdt>
          <w:sdtPr>
            <w:alias w:val="是否适用：限售股份变动情况表[双击切换]"/>
            <w:tag w:val="_GBC_6f5978a50e224b6aa94189436cdee711"/>
            <w:id w:val="1353003451"/>
            <w:lock w:val="sdtLocked"/>
            <w:placeholder>
              <w:docPart w:val="GBC22222222222222222222222222222"/>
            </w:placeholder>
          </w:sdtPr>
          <w:sdtContent>
            <w:p w:rsidR="00E71283" w:rsidRDefault="009F109D" w:rsidP="00E71283">
              <w:r>
                <w:fldChar w:fldCharType="begin"/>
              </w:r>
              <w:r w:rsidR="00E71283">
                <w:instrText xml:space="preserve"> MACROBUTTON  SnrToggleCheckbox □适用 </w:instrText>
              </w:r>
              <w:r>
                <w:fldChar w:fldCharType="end"/>
              </w:r>
              <w:r>
                <w:fldChar w:fldCharType="begin"/>
              </w:r>
              <w:r w:rsidR="00E71283">
                <w:instrText xml:space="preserve"> MACROBUTTON  SnrToggleCheckbox √不适用 </w:instrText>
              </w:r>
              <w:r>
                <w:fldChar w:fldCharType="end"/>
              </w:r>
            </w:p>
          </w:sdtContent>
        </w:sdt>
      </w:sdtContent>
    </w:sdt>
    <w:p w:rsidR="003D0FFD" w:rsidRDefault="003D0FFD" w:rsidP="00E71283"/>
    <w:p w:rsidR="003D0FFD" w:rsidRDefault="00F32C91">
      <w:pPr>
        <w:pStyle w:val="2"/>
        <w:numPr>
          <w:ilvl w:val="0"/>
          <w:numId w:val="1"/>
        </w:numPr>
        <w:spacing w:line="360" w:lineRule="auto"/>
        <w:ind w:left="422" w:hanging="422"/>
        <w:rPr>
          <w:rFonts w:ascii="宋体" w:hAnsi="宋体"/>
        </w:rPr>
      </w:pPr>
      <w:r>
        <w:rPr>
          <w:rFonts w:ascii="宋体" w:hAnsi="宋体"/>
        </w:rPr>
        <w:t>股东情况</w:t>
      </w:r>
      <w:bookmarkEnd w:id="53"/>
      <w:bookmarkEnd w:id="52"/>
    </w:p>
    <w:sdt>
      <w:sdtPr>
        <w:rPr>
          <w:rFonts w:ascii="宋体" w:hAnsi="宋体" w:cs="宋体"/>
          <w:b w:val="0"/>
          <w:bCs/>
          <w:kern w:val="0"/>
          <w:szCs w:val="22"/>
        </w:rPr>
        <w:alias w:val="模块:股东总数"/>
        <w:tag w:val="_GBC_ba0ac3b5d31347c0a620e3662112fa62"/>
        <w:id w:val="19905801"/>
        <w:lock w:val="sdtLocked"/>
        <w:placeholder>
          <w:docPart w:val="GBC22222222222222222222222222222"/>
        </w:placeholder>
      </w:sdtPr>
      <w:sdtEndPr>
        <w:rPr>
          <w:bCs w:val="0"/>
          <w:szCs w:val="21"/>
        </w:rPr>
      </w:sdtEndPr>
      <w:sdtContent>
        <w:p w:rsidR="003D0FFD" w:rsidRDefault="00F32C91" w:rsidP="0092193B">
          <w:pPr>
            <w:pStyle w:val="3"/>
            <w:numPr>
              <w:ilvl w:val="1"/>
              <w:numId w:val="13"/>
            </w:numPr>
            <w:rPr>
              <w:rFonts w:ascii="宋体" w:hAnsi="宋体"/>
            </w:rPr>
          </w:pPr>
          <w:r>
            <w:rPr>
              <w:rFonts w:ascii="宋体" w:hAnsi="宋体"/>
            </w:rPr>
            <w:t>股东总数：</w:t>
          </w:r>
        </w:p>
        <w:tbl>
          <w:tblPr>
            <w:tblStyle w:val="a6"/>
            <w:tblW w:w="0" w:type="auto"/>
            <w:tblLook w:val="04A0"/>
          </w:tblPr>
          <w:tblGrid>
            <w:gridCol w:w="5070"/>
            <w:gridCol w:w="3978"/>
          </w:tblGrid>
          <w:tr w:rsidR="003D0FFD" w:rsidRPr="00FB59F6" w:rsidTr="008E0B36">
            <w:trPr>
              <w:trHeight w:val="284"/>
            </w:trPr>
            <w:sdt>
              <w:sdtPr>
                <w:rPr>
                  <w:rFonts w:asciiTheme="minorEastAsia" w:eastAsiaTheme="minorEastAsia" w:hAnsiTheme="minorEastAsia"/>
                  <w:sz w:val="18"/>
                  <w:szCs w:val="18"/>
                </w:rPr>
                <w:tag w:val="_PLD_9206d6884981495295105158630a6172"/>
                <w:id w:val="-1960098505"/>
                <w:lock w:val="sdtLocked"/>
              </w:sdtPr>
              <w:sdtContent>
                <w:tc>
                  <w:tcPr>
                    <w:tcW w:w="5070" w:type="dxa"/>
                    <w:vAlign w:val="center"/>
                  </w:tcPr>
                  <w:p w:rsidR="003D0FFD" w:rsidRPr="00FB59F6" w:rsidRDefault="00F32C91" w:rsidP="008E0B36">
                    <w:pPr>
                      <w:rPr>
                        <w:rFonts w:asciiTheme="minorEastAsia" w:eastAsiaTheme="minorEastAsia" w:hAnsiTheme="minorEastAsia"/>
                        <w:sz w:val="18"/>
                        <w:szCs w:val="18"/>
                      </w:rPr>
                    </w:pPr>
                    <w:r w:rsidRPr="00FB59F6">
                      <w:rPr>
                        <w:rFonts w:asciiTheme="minorEastAsia" w:eastAsiaTheme="minorEastAsia" w:hAnsiTheme="minorEastAsia"/>
                        <w:sz w:val="18"/>
                        <w:szCs w:val="18"/>
                      </w:rPr>
                      <w:t>截至报告期末</w:t>
                    </w:r>
                    <w:r w:rsidRPr="00FB59F6">
                      <w:rPr>
                        <w:rFonts w:asciiTheme="minorEastAsia" w:eastAsiaTheme="minorEastAsia" w:hAnsiTheme="minorEastAsia" w:hint="eastAsia"/>
                        <w:sz w:val="18"/>
                        <w:szCs w:val="18"/>
                      </w:rPr>
                      <w:t>普通股</w:t>
                    </w:r>
                    <w:r w:rsidRPr="00FB59F6">
                      <w:rPr>
                        <w:rFonts w:asciiTheme="minorEastAsia" w:eastAsiaTheme="minorEastAsia" w:hAnsiTheme="minorEastAsia"/>
                        <w:sz w:val="18"/>
                        <w:szCs w:val="18"/>
                      </w:rPr>
                      <w:t>股东总数(户)</w:t>
                    </w:r>
                  </w:p>
                </w:tc>
              </w:sdtContent>
            </w:sdt>
            <w:sdt>
              <w:sdtPr>
                <w:rPr>
                  <w:rFonts w:asciiTheme="minorEastAsia" w:eastAsiaTheme="minorEastAsia" w:hAnsiTheme="minorEastAsia"/>
                  <w:sz w:val="18"/>
                  <w:szCs w:val="18"/>
                </w:rPr>
                <w:alias w:val="报告期末股东总数"/>
                <w:tag w:val="_GBC_9fd402ec66014f4e9716c7fdb0286bd2"/>
                <w:id w:val="19905797"/>
                <w:lock w:val="sdtLocked"/>
              </w:sdtPr>
              <w:sdtContent>
                <w:tc>
                  <w:tcPr>
                    <w:tcW w:w="3978" w:type="dxa"/>
                    <w:vAlign w:val="center"/>
                  </w:tcPr>
                  <w:p w:rsidR="003D0FFD" w:rsidRPr="00FB59F6" w:rsidRDefault="00FB59F6" w:rsidP="00FB59F6">
                    <w:pPr>
                      <w:jc w:val="right"/>
                      <w:rPr>
                        <w:rFonts w:asciiTheme="minorEastAsia" w:eastAsiaTheme="minorEastAsia" w:hAnsiTheme="minorEastAsia"/>
                        <w:sz w:val="18"/>
                        <w:szCs w:val="18"/>
                      </w:rPr>
                    </w:pPr>
                    <w:r w:rsidRPr="00FB59F6">
                      <w:rPr>
                        <w:rFonts w:asciiTheme="minorEastAsia" w:eastAsiaTheme="minorEastAsia" w:hAnsiTheme="minorEastAsia"/>
                        <w:sz w:val="18"/>
                        <w:szCs w:val="18"/>
                      </w:rPr>
                      <w:t>61,136</w:t>
                    </w:r>
                  </w:p>
                </w:tc>
              </w:sdtContent>
            </w:sdt>
          </w:tr>
          <w:tr w:rsidR="003D0FFD" w:rsidRPr="00FB59F6" w:rsidTr="008E0B36">
            <w:trPr>
              <w:trHeight w:val="284"/>
            </w:trPr>
            <w:sdt>
              <w:sdtPr>
                <w:rPr>
                  <w:rFonts w:asciiTheme="minorEastAsia" w:eastAsiaTheme="minorEastAsia" w:hAnsiTheme="minorEastAsia"/>
                  <w:sz w:val="18"/>
                  <w:szCs w:val="18"/>
                </w:rPr>
                <w:tag w:val="_PLD_40c51c13ddad420ab635010b5df15a40"/>
                <w:id w:val="-1456631217"/>
                <w:lock w:val="sdtLocked"/>
              </w:sdtPr>
              <w:sdtContent>
                <w:tc>
                  <w:tcPr>
                    <w:tcW w:w="5070" w:type="dxa"/>
                    <w:vAlign w:val="center"/>
                  </w:tcPr>
                  <w:p w:rsidR="003D0FFD" w:rsidRPr="00FB59F6" w:rsidRDefault="00F32C91" w:rsidP="008E0B36">
                    <w:pPr>
                      <w:rPr>
                        <w:rFonts w:asciiTheme="minorEastAsia" w:eastAsiaTheme="minorEastAsia" w:hAnsiTheme="minorEastAsia"/>
                        <w:sz w:val="18"/>
                        <w:szCs w:val="18"/>
                      </w:rPr>
                    </w:pPr>
                    <w:r w:rsidRPr="00FB59F6">
                      <w:rPr>
                        <w:rFonts w:asciiTheme="minorEastAsia" w:eastAsiaTheme="minorEastAsia" w:hAnsiTheme="minorEastAsia" w:hint="eastAsia"/>
                        <w:sz w:val="18"/>
                        <w:szCs w:val="18"/>
                      </w:rPr>
                      <w:t>截至报告期末表决权恢复的优先股股东总数（户）</w:t>
                    </w:r>
                  </w:p>
                </w:tc>
              </w:sdtContent>
            </w:sdt>
            <w:tc>
              <w:tcPr>
                <w:tcW w:w="3978" w:type="dxa"/>
                <w:vAlign w:val="center"/>
              </w:tcPr>
              <w:p w:rsidR="003D0FFD" w:rsidRPr="00FB59F6" w:rsidRDefault="00FB59F6" w:rsidP="00FB59F6">
                <w:pPr>
                  <w:jc w:val="right"/>
                  <w:rPr>
                    <w:rFonts w:asciiTheme="minorEastAsia" w:eastAsiaTheme="minorEastAsia" w:hAnsiTheme="minorEastAsia"/>
                    <w:sz w:val="18"/>
                    <w:szCs w:val="18"/>
                  </w:rPr>
                </w:pPr>
                <w:r w:rsidRPr="00FB59F6">
                  <w:rPr>
                    <w:rFonts w:asciiTheme="minorEastAsia" w:eastAsiaTheme="minorEastAsia" w:hAnsiTheme="minorEastAsia" w:hint="eastAsia"/>
                    <w:sz w:val="18"/>
                    <w:szCs w:val="18"/>
                  </w:rPr>
                  <w:t>/</w:t>
                </w:r>
              </w:p>
            </w:tc>
          </w:tr>
        </w:tbl>
        <w:p w:rsidR="003D0FFD" w:rsidRDefault="009F109D"/>
      </w:sdtContent>
    </w:sdt>
    <w:bookmarkStart w:id="54" w:name="_Toc342059485" w:displacedByCustomXml="next"/>
    <w:bookmarkStart w:id="55" w:name="_Toc342565998" w:displacedByCustomXml="next"/>
    <w:sdt>
      <w:sdtPr>
        <w:rPr>
          <w:rFonts w:ascii="宋体" w:hAnsi="宋体" w:cs="宋体" w:hint="eastAsia"/>
          <w:b w:val="0"/>
          <w:bCs/>
          <w:kern w:val="0"/>
          <w:szCs w:val="22"/>
        </w:rPr>
        <w:alias w:val="选项模块:前十名股东持股情况(已完成或不涉及股改)"/>
        <w:tag w:val="_GBC_558dfa41ef4b4fa8adb57b3c9c0a2887"/>
        <w:id w:val="6766955"/>
        <w:lock w:val="sdtLocked"/>
        <w:placeholder>
          <w:docPart w:val="GBC22222222222222222222222222222"/>
        </w:placeholder>
      </w:sdtPr>
      <w:sdtEndPr>
        <w:rPr>
          <w:rFonts w:hint="default"/>
          <w:bCs w:val="0"/>
          <w:szCs w:val="21"/>
        </w:rPr>
      </w:sdtEndPr>
      <w:sdtContent>
        <w:bookmarkEnd w:id="55" w:displacedByCustomXml="prev"/>
        <w:bookmarkEnd w:id="54" w:displacedByCustomXml="prev"/>
        <w:p w:rsidR="003D0FFD" w:rsidRDefault="00F32C91" w:rsidP="0092193B">
          <w:pPr>
            <w:pStyle w:val="3"/>
            <w:numPr>
              <w:ilvl w:val="1"/>
              <w:numId w:val="13"/>
            </w:numPr>
            <w:rPr>
              <w:rFonts w:ascii="宋体" w:hAnsi="宋体"/>
            </w:rPr>
          </w:pPr>
          <w:r>
            <w:rPr>
              <w:rFonts w:ascii="宋体" w:hAnsi="宋体" w:hint="eastAsia"/>
              <w:szCs w:val="21"/>
            </w:rPr>
            <w:t>截至报告期末前十名股东、前十名流通股东（或无限售条件股东）持股情况表</w:t>
          </w:r>
        </w:p>
        <w:p w:rsidR="007D744F" w:rsidRDefault="007D744F">
          <w:r>
            <w:br w:type="page"/>
          </w:r>
        </w:p>
        <w:p w:rsidR="003D0FFD" w:rsidRDefault="00F32C91">
          <w:pPr>
            <w:jc w:val="right"/>
          </w:pPr>
          <w:r>
            <w:lastRenderedPageBreak/>
            <w:t>单位：</w:t>
          </w:r>
          <w:sdt>
            <w:sdtPr>
              <w:rPr>
                <w:bCs/>
              </w:rPr>
              <w:alias w:val="单位：前十名股东持股情况"/>
              <w:tag w:val="_GBC_9d020b31dcb449c980ed0856cf6dae82"/>
              <w:id w:val="18561673"/>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rPr>
                <w:t>股</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134"/>
            <w:gridCol w:w="1559"/>
            <w:gridCol w:w="709"/>
            <w:gridCol w:w="1276"/>
            <w:gridCol w:w="708"/>
            <w:gridCol w:w="1214"/>
            <w:gridCol w:w="923"/>
          </w:tblGrid>
          <w:tr w:rsidR="00EC0DD1" w:rsidTr="00B527FB">
            <w:trPr>
              <w:cantSplit/>
              <w:trHeight w:val="284"/>
            </w:trPr>
            <w:sdt>
              <w:sdtPr>
                <w:rPr>
                  <w:rFonts w:ascii="宋体" w:hAnsi="宋体"/>
                  <w:sz w:val="18"/>
                  <w:szCs w:val="18"/>
                </w:rPr>
                <w:tag w:val="_PLD_3038da138bad4905b589aeba821a8575"/>
                <w:id w:val="3276787"/>
                <w:lock w:val="sdtLocked"/>
              </w:sdtPr>
              <w:sdtContent>
                <w:tc>
                  <w:tcPr>
                    <w:tcW w:w="9049" w:type="dxa"/>
                    <w:gridSpan w:val="8"/>
                    <w:shd w:val="clear" w:color="auto" w:fill="auto"/>
                    <w:vAlign w:val="center"/>
                  </w:tcPr>
                  <w:p w:rsidR="00EC0DD1" w:rsidRPr="00FB59F6" w:rsidRDefault="00EC0DD1" w:rsidP="00F76852">
                    <w:pPr>
                      <w:pStyle w:val="a8"/>
                      <w:jc w:val="center"/>
                      <w:rPr>
                        <w:rFonts w:ascii="宋体" w:hAnsi="宋体"/>
                        <w:sz w:val="18"/>
                        <w:szCs w:val="18"/>
                      </w:rPr>
                    </w:pPr>
                    <w:r w:rsidRPr="00FB59F6">
                      <w:rPr>
                        <w:rFonts w:ascii="宋体" w:hAnsi="宋体"/>
                        <w:sz w:val="18"/>
                        <w:szCs w:val="18"/>
                      </w:rPr>
                      <w:t>前十名股东持股情况</w:t>
                    </w:r>
                  </w:p>
                </w:tc>
              </w:sdtContent>
            </w:sdt>
          </w:tr>
          <w:tr w:rsidR="00EC0DD1" w:rsidTr="00B527FB">
            <w:trPr>
              <w:cantSplit/>
              <w:trHeight w:val="284"/>
            </w:trPr>
            <w:sdt>
              <w:sdtPr>
                <w:rPr>
                  <w:sz w:val="18"/>
                  <w:szCs w:val="18"/>
                </w:rPr>
                <w:tag w:val="_PLD_80eda5ca76254dc1b950ed7de7dc5885"/>
                <w:id w:val="3276788"/>
                <w:lock w:val="sdtLocked"/>
              </w:sdtPr>
              <w:sdtContent>
                <w:tc>
                  <w:tcPr>
                    <w:tcW w:w="1526" w:type="dxa"/>
                    <w:vMerge w:val="restart"/>
                    <w:shd w:val="clear" w:color="auto" w:fill="auto"/>
                    <w:vAlign w:val="center"/>
                  </w:tcPr>
                  <w:p w:rsidR="00EC0DD1" w:rsidRPr="002A2034" w:rsidRDefault="00EC0DD1" w:rsidP="00F76852">
                    <w:pPr>
                      <w:jc w:val="center"/>
                      <w:rPr>
                        <w:sz w:val="18"/>
                        <w:szCs w:val="18"/>
                      </w:rPr>
                    </w:pPr>
                    <w:r w:rsidRPr="002A2034">
                      <w:rPr>
                        <w:sz w:val="18"/>
                        <w:szCs w:val="18"/>
                      </w:rPr>
                      <w:t>股东名称</w:t>
                    </w:r>
                  </w:p>
                  <w:p w:rsidR="00EC0DD1" w:rsidRPr="002A2034" w:rsidRDefault="00EC0DD1" w:rsidP="00F76852">
                    <w:pPr>
                      <w:jc w:val="center"/>
                      <w:rPr>
                        <w:sz w:val="18"/>
                        <w:szCs w:val="18"/>
                      </w:rPr>
                    </w:pPr>
                    <w:r w:rsidRPr="002A2034">
                      <w:rPr>
                        <w:rFonts w:hint="eastAsia"/>
                        <w:sz w:val="18"/>
                        <w:szCs w:val="18"/>
                      </w:rPr>
                      <w:t>（全称）</w:t>
                    </w:r>
                  </w:p>
                </w:tc>
              </w:sdtContent>
            </w:sdt>
            <w:sdt>
              <w:sdtPr>
                <w:rPr>
                  <w:sz w:val="18"/>
                  <w:szCs w:val="18"/>
                </w:rPr>
                <w:tag w:val="_PLD_ca2ffd3fc186426e98aac562ecc1ba54"/>
                <w:id w:val="3276789"/>
                <w:lock w:val="sdtLocked"/>
              </w:sdtPr>
              <w:sdtContent>
                <w:tc>
                  <w:tcPr>
                    <w:tcW w:w="1134" w:type="dxa"/>
                    <w:vMerge w:val="restart"/>
                    <w:shd w:val="clear" w:color="auto" w:fill="auto"/>
                    <w:vAlign w:val="center"/>
                  </w:tcPr>
                  <w:p w:rsidR="00B527FB" w:rsidRDefault="00EC0DD1" w:rsidP="00A1722F">
                    <w:pPr>
                      <w:ind w:leftChars="-51" w:left="-107" w:rightChars="-51" w:right="-107"/>
                      <w:jc w:val="center"/>
                      <w:rPr>
                        <w:sz w:val="18"/>
                        <w:szCs w:val="18"/>
                      </w:rPr>
                    </w:pPr>
                    <w:r w:rsidRPr="002A2034">
                      <w:rPr>
                        <w:sz w:val="18"/>
                        <w:szCs w:val="18"/>
                      </w:rPr>
                      <w:t>报告期内</w:t>
                    </w:r>
                  </w:p>
                  <w:p w:rsidR="00EC0DD1" w:rsidRPr="002A2034" w:rsidRDefault="00EC0DD1" w:rsidP="00A1722F">
                    <w:pPr>
                      <w:ind w:leftChars="-51" w:left="-107" w:rightChars="-51" w:right="-107"/>
                      <w:jc w:val="center"/>
                      <w:rPr>
                        <w:sz w:val="18"/>
                        <w:szCs w:val="18"/>
                      </w:rPr>
                    </w:pPr>
                    <w:r w:rsidRPr="002A2034">
                      <w:rPr>
                        <w:sz w:val="18"/>
                        <w:szCs w:val="18"/>
                      </w:rPr>
                      <w:t>增减</w:t>
                    </w:r>
                  </w:p>
                </w:tc>
              </w:sdtContent>
            </w:sdt>
            <w:sdt>
              <w:sdtPr>
                <w:rPr>
                  <w:sz w:val="18"/>
                  <w:szCs w:val="18"/>
                </w:rPr>
                <w:tag w:val="_PLD_084006d53bec42bea9418fc4576a1210"/>
                <w:id w:val="3276790"/>
                <w:lock w:val="sdtLocked"/>
              </w:sdtPr>
              <w:sdtContent>
                <w:tc>
                  <w:tcPr>
                    <w:tcW w:w="1559" w:type="dxa"/>
                    <w:vMerge w:val="restart"/>
                    <w:shd w:val="clear" w:color="auto" w:fill="auto"/>
                    <w:vAlign w:val="center"/>
                  </w:tcPr>
                  <w:p w:rsidR="00EC0DD1" w:rsidRPr="002A2034" w:rsidRDefault="00EC0DD1" w:rsidP="00F76852">
                    <w:pPr>
                      <w:jc w:val="center"/>
                      <w:rPr>
                        <w:sz w:val="18"/>
                        <w:szCs w:val="18"/>
                      </w:rPr>
                    </w:pPr>
                    <w:r w:rsidRPr="002A2034">
                      <w:rPr>
                        <w:sz w:val="18"/>
                        <w:szCs w:val="18"/>
                      </w:rPr>
                      <w:t>期末持股数量</w:t>
                    </w:r>
                  </w:p>
                </w:tc>
              </w:sdtContent>
            </w:sdt>
            <w:sdt>
              <w:sdtPr>
                <w:rPr>
                  <w:sz w:val="18"/>
                  <w:szCs w:val="18"/>
                </w:rPr>
                <w:tag w:val="_PLD_f27008de77ee4b27b35e2ae22d35699c"/>
                <w:id w:val="3276791"/>
                <w:lock w:val="sdtLocked"/>
              </w:sdtPr>
              <w:sdtContent>
                <w:tc>
                  <w:tcPr>
                    <w:tcW w:w="709" w:type="dxa"/>
                    <w:vMerge w:val="restart"/>
                    <w:shd w:val="clear" w:color="auto" w:fill="auto"/>
                    <w:vAlign w:val="center"/>
                  </w:tcPr>
                  <w:p w:rsidR="00EC0DD1" w:rsidRPr="002A2034" w:rsidRDefault="00EC0DD1" w:rsidP="00F76852">
                    <w:pPr>
                      <w:jc w:val="center"/>
                      <w:rPr>
                        <w:sz w:val="18"/>
                        <w:szCs w:val="18"/>
                      </w:rPr>
                    </w:pPr>
                    <w:r w:rsidRPr="002A2034">
                      <w:rPr>
                        <w:sz w:val="18"/>
                        <w:szCs w:val="18"/>
                      </w:rPr>
                      <w:t>比例(%)</w:t>
                    </w:r>
                  </w:p>
                </w:tc>
              </w:sdtContent>
            </w:sdt>
            <w:sdt>
              <w:sdtPr>
                <w:rPr>
                  <w:rFonts w:ascii="宋体" w:hAnsi="宋体"/>
                  <w:sz w:val="18"/>
                  <w:szCs w:val="18"/>
                </w:rPr>
                <w:tag w:val="_PLD_34fcc5fa9a414555bef1b48aa74c8135"/>
                <w:id w:val="3276792"/>
                <w:lock w:val="sdtLocked"/>
              </w:sdtPr>
              <w:sdtContent>
                <w:tc>
                  <w:tcPr>
                    <w:tcW w:w="1276" w:type="dxa"/>
                    <w:vMerge w:val="restart"/>
                    <w:shd w:val="clear" w:color="auto" w:fill="auto"/>
                    <w:vAlign w:val="center"/>
                  </w:tcPr>
                  <w:p w:rsidR="00EC0DD1" w:rsidRPr="002A2034" w:rsidRDefault="00EC0DD1" w:rsidP="00A1722F">
                    <w:pPr>
                      <w:pStyle w:val="af0"/>
                      <w:ind w:rightChars="-51" w:right="-107"/>
                      <w:rPr>
                        <w:rFonts w:ascii="宋体" w:hAnsi="宋体"/>
                        <w:bCs/>
                        <w:color w:val="00B050"/>
                        <w:sz w:val="18"/>
                        <w:szCs w:val="18"/>
                      </w:rPr>
                    </w:pPr>
                    <w:r w:rsidRPr="002A2034">
                      <w:rPr>
                        <w:rFonts w:ascii="宋体" w:hAnsi="宋体"/>
                        <w:sz w:val="18"/>
                        <w:szCs w:val="18"/>
                      </w:rPr>
                      <w:t>持有有限售条件股份数量</w:t>
                    </w:r>
                  </w:p>
                </w:tc>
              </w:sdtContent>
            </w:sdt>
            <w:sdt>
              <w:sdtPr>
                <w:rPr>
                  <w:sz w:val="18"/>
                  <w:szCs w:val="18"/>
                </w:rPr>
                <w:tag w:val="_PLD_94fbee67e09740e59eb90272af77b58a"/>
                <w:id w:val="3276793"/>
                <w:lock w:val="sdtLocked"/>
              </w:sdtPr>
              <w:sdtContent>
                <w:tc>
                  <w:tcPr>
                    <w:tcW w:w="1922" w:type="dxa"/>
                    <w:gridSpan w:val="2"/>
                    <w:shd w:val="clear" w:color="auto" w:fill="auto"/>
                    <w:vAlign w:val="center"/>
                  </w:tcPr>
                  <w:p w:rsidR="00EC0DD1" w:rsidRPr="002A2034" w:rsidRDefault="00EC0DD1" w:rsidP="00A1722F">
                    <w:pPr>
                      <w:ind w:rightChars="-13" w:right="-27"/>
                      <w:jc w:val="center"/>
                      <w:rPr>
                        <w:sz w:val="18"/>
                        <w:szCs w:val="18"/>
                      </w:rPr>
                    </w:pPr>
                    <w:r w:rsidRPr="002A2034">
                      <w:rPr>
                        <w:sz w:val="18"/>
                        <w:szCs w:val="18"/>
                      </w:rPr>
                      <w:t>质押</w:t>
                    </w:r>
                    <w:r w:rsidRPr="002A2034">
                      <w:rPr>
                        <w:rFonts w:hint="eastAsia"/>
                        <w:sz w:val="18"/>
                        <w:szCs w:val="18"/>
                      </w:rPr>
                      <w:t>、标记</w:t>
                    </w:r>
                    <w:r w:rsidRPr="002A2034">
                      <w:rPr>
                        <w:sz w:val="18"/>
                        <w:szCs w:val="18"/>
                      </w:rPr>
                      <w:t>或冻结情况</w:t>
                    </w:r>
                  </w:p>
                </w:tc>
              </w:sdtContent>
            </w:sdt>
            <w:sdt>
              <w:sdtPr>
                <w:rPr>
                  <w:sz w:val="18"/>
                  <w:szCs w:val="18"/>
                </w:rPr>
                <w:tag w:val="_PLD_2228ecf4db6a4362bff11fe1e2d3c903"/>
                <w:id w:val="3276794"/>
                <w:lock w:val="sdtLocked"/>
              </w:sdtPr>
              <w:sdtContent>
                <w:tc>
                  <w:tcPr>
                    <w:tcW w:w="923" w:type="dxa"/>
                    <w:vMerge w:val="restart"/>
                    <w:shd w:val="clear" w:color="auto" w:fill="auto"/>
                    <w:vAlign w:val="center"/>
                  </w:tcPr>
                  <w:p w:rsidR="00EC0DD1" w:rsidRPr="002A2034" w:rsidRDefault="00EC0DD1" w:rsidP="00A1722F">
                    <w:pPr>
                      <w:ind w:rightChars="-46" w:right="-97"/>
                      <w:jc w:val="center"/>
                      <w:rPr>
                        <w:sz w:val="18"/>
                        <w:szCs w:val="18"/>
                      </w:rPr>
                    </w:pPr>
                    <w:r w:rsidRPr="002A2034">
                      <w:rPr>
                        <w:sz w:val="18"/>
                        <w:szCs w:val="18"/>
                      </w:rPr>
                      <w:t>股东性质</w:t>
                    </w:r>
                  </w:p>
                </w:tc>
              </w:sdtContent>
            </w:sdt>
          </w:tr>
          <w:tr w:rsidR="00B527FB" w:rsidTr="00B527FB">
            <w:trPr>
              <w:cantSplit/>
              <w:trHeight w:val="284"/>
            </w:trPr>
            <w:tc>
              <w:tcPr>
                <w:tcW w:w="1526" w:type="dxa"/>
                <w:vMerge/>
                <w:tcBorders>
                  <w:bottom w:val="single" w:sz="4" w:space="0" w:color="auto"/>
                </w:tcBorders>
                <w:shd w:val="clear" w:color="auto" w:fill="auto"/>
                <w:vAlign w:val="center"/>
              </w:tcPr>
              <w:p w:rsidR="00EC0DD1" w:rsidRPr="002A2034" w:rsidRDefault="00EC0DD1" w:rsidP="00F76852">
                <w:pPr>
                  <w:jc w:val="center"/>
                  <w:rPr>
                    <w:sz w:val="18"/>
                    <w:szCs w:val="18"/>
                  </w:rPr>
                </w:pPr>
              </w:p>
            </w:tc>
            <w:tc>
              <w:tcPr>
                <w:tcW w:w="1134" w:type="dxa"/>
                <w:vMerge/>
                <w:tcBorders>
                  <w:bottom w:val="single" w:sz="4" w:space="0" w:color="auto"/>
                </w:tcBorders>
                <w:shd w:val="clear" w:color="auto" w:fill="auto"/>
                <w:vAlign w:val="center"/>
              </w:tcPr>
              <w:p w:rsidR="00EC0DD1" w:rsidRPr="002A2034" w:rsidRDefault="00EC0DD1" w:rsidP="00F76852">
                <w:pPr>
                  <w:jc w:val="center"/>
                  <w:rPr>
                    <w:sz w:val="18"/>
                    <w:szCs w:val="18"/>
                  </w:rPr>
                </w:pPr>
              </w:p>
            </w:tc>
            <w:tc>
              <w:tcPr>
                <w:tcW w:w="1559" w:type="dxa"/>
                <w:vMerge/>
                <w:tcBorders>
                  <w:bottom w:val="single" w:sz="4" w:space="0" w:color="auto"/>
                </w:tcBorders>
                <w:shd w:val="clear" w:color="auto" w:fill="auto"/>
                <w:vAlign w:val="center"/>
              </w:tcPr>
              <w:p w:rsidR="00EC0DD1" w:rsidRPr="002A2034" w:rsidRDefault="00EC0DD1" w:rsidP="00F76852">
                <w:pPr>
                  <w:jc w:val="center"/>
                  <w:rPr>
                    <w:sz w:val="18"/>
                    <w:szCs w:val="18"/>
                  </w:rPr>
                </w:pPr>
              </w:p>
            </w:tc>
            <w:tc>
              <w:tcPr>
                <w:tcW w:w="709" w:type="dxa"/>
                <w:vMerge/>
                <w:tcBorders>
                  <w:bottom w:val="single" w:sz="4" w:space="0" w:color="auto"/>
                </w:tcBorders>
                <w:shd w:val="clear" w:color="auto" w:fill="auto"/>
                <w:vAlign w:val="center"/>
              </w:tcPr>
              <w:p w:rsidR="00EC0DD1" w:rsidRPr="002A2034" w:rsidRDefault="00EC0DD1" w:rsidP="00F76852">
                <w:pPr>
                  <w:jc w:val="center"/>
                  <w:rPr>
                    <w:sz w:val="18"/>
                    <w:szCs w:val="18"/>
                  </w:rPr>
                </w:pPr>
              </w:p>
            </w:tc>
            <w:tc>
              <w:tcPr>
                <w:tcW w:w="1276" w:type="dxa"/>
                <w:vMerge/>
                <w:tcBorders>
                  <w:bottom w:val="single" w:sz="4" w:space="0" w:color="auto"/>
                </w:tcBorders>
                <w:shd w:val="clear" w:color="auto" w:fill="auto"/>
                <w:vAlign w:val="center"/>
              </w:tcPr>
              <w:p w:rsidR="00EC0DD1" w:rsidRPr="002A2034" w:rsidRDefault="00EC0DD1" w:rsidP="00F76852">
                <w:pPr>
                  <w:jc w:val="center"/>
                  <w:rPr>
                    <w:sz w:val="18"/>
                    <w:szCs w:val="18"/>
                  </w:rPr>
                </w:pPr>
              </w:p>
            </w:tc>
            <w:sdt>
              <w:sdtPr>
                <w:rPr>
                  <w:sz w:val="18"/>
                  <w:szCs w:val="18"/>
                </w:rPr>
                <w:tag w:val="_PLD_45bf36a531de47beb596ebacadac576a"/>
                <w:id w:val="3276795"/>
                <w:lock w:val="sdtLocked"/>
              </w:sdtPr>
              <w:sdtContent>
                <w:tc>
                  <w:tcPr>
                    <w:tcW w:w="708" w:type="dxa"/>
                    <w:tcBorders>
                      <w:bottom w:val="single" w:sz="4" w:space="0" w:color="auto"/>
                    </w:tcBorders>
                    <w:shd w:val="clear" w:color="auto" w:fill="auto"/>
                    <w:vAlign w:val="center"/>
                  </w:tcPr>
                  <w:p w:rsidR="00EC0DD1" w:rsidRPr="002A2034" w:rsidRDefault="00EC0DD1" w:rsidP="00F76852">
                    <w:pPr>
                      <w:jc w:val="center"/>
                      <w:rPr>
                        <w:sz w:val="18"/>
                        <w:szCs w:val="18"/>
                      </w:rPr>
                    </w:pPr>
                    <w:r w:rsidRPr="002A2034">
                      <w:rPr>
                        <w:sz w:val="18"/>
                        <w:szCs w:val="18"/>
                      </w:rPr>
                      <w:t>股份状态</w:t>
                    </w:r>
                  </w:p>
                </w:tc>
              </w:sdtContent>
            </w:sdt>
            <w:sdt>
              <w:sdtPr>
                <w:rPr>
                  <w:sz w:val="18"/>
                  <w:szCs w:val="18"/>
                </w:rPr>
                <w:tag w:val="_PLD_bea7397233604f859f8d14f2ae0a0417"/>
                <w:id w:val="3276796"/>
                <w:lock w:val="sdtLocked"/>
              </w:sdtPr>
              <w:sdtContent>
                <w:tc>
                  <w:tcPr>
                    <w:tcW w:w="1214" w:type="dxa"/>
                    <w:tcBorders>
                      <w:bottom w:val="single" w:sz="4" w:space="0" w:color="auto"/>
                    </w:tcBorders>
                    <w:shd w:val="clear" w:color="auto" w:fill="auto"/>
                    <w:vAlign w:val="center"/>
                  </w:tcPr>
                  <w:p w:rsidR="00EC0DD1" w:rsidRPr="002A2034" w:rsidRDefault="00EC0DD1" w:rsidP="00F76852">
                    <w:pPr>
                      <w:jc w:val="center"/>
                      <w:rPr>
                        <w:sz w:val="18"/>
                        <w:szCs w:val="18"/>
                      </w:rPr>
                    </w:pPr>
                    <w:r w:rsidRPr="002A2034">
                      <w:rPr>
                        <w:sz w:val="18"/>
                        <w:szCs w:val="18"/>
                      </w:rPr>
                      <w:t>数量</w:t>
                    </w:r>
                  </w:p>
                </w:tc>
              </w:sdtContent>
            </w:sdt>
            <w:tc>
              <w:tcPr>
                <w:tcW w:w="923" w:type="dxa"/>
                <w:vMerge/>
                <w:shd w:val="clear" w:color="auto" w:fill="auto"/>
                <w:vAlign w:val="center"/>
              </w:tcPr>
              <w:p w:rsidR="00EC0DD1" w:rsidRPr="002A2034" w:rsidRDefault="00EC0DD1" w:rsidP="00F76852">
                <w:pPr>
                  <w:jc w:val="center"/>
                  <w:rPr>
                    <w:sz w:val="18"/>
                    <w:szCs w:val="18"/>
                  </w:rPr>
                </w:pPr>
              </w:p>
            </w:tc>
          </w:tr>
          <w:sdt>
            <w:sdtPr>
              <w:rPr>
                <w:sz w:val="18"/>
                <w:szCs w:val="18"/>
              </w:rPr>
              <w:alias w:val="前十名股东持股情况"/>
              <w:tag w:val="_GBC_5fc8eaeeffc7456eb1a09687db3d4206"/>
              <w:id w:val="3276799"/>
              <w:lock w:val="sdtLocked"/>
            </w:sdtPr>
            <w:sdtEndPr>
              <w:rPr>
                <w:color w:val="FF9900"/>
              </w:rPr>
            </w:sdtEndPr>
            <w:sdtContent>
              <w:tr w:rsidR="00B527FB" w:rsidTr="00B527FB">
                <w:trPr>
                  <w:cantSplit/>
                  <w:trHeight w:val="284"/>
                </w:trPr>
                <w:tc>
                  <w:tcPr>
                    <w:tcW w:w="1526" w:type="dxa"/>
                    <w:shd w:val="clear" w:color="auto" w:fill="auto"/>
                    <w:vAlign w:val="center"/>
                  </w:tcPr>
                  <w:p w:rsidR="002A2034" w:rsidRPr="002A2034" w:rsidRDefault="002A2034" w:rsidP="00F76852">
                    <w:pPr>
                      <w:rPr>
                        <w:sz w:val="18"/>
                        <w:szCs w:val="18"/>
                      </w:rPr>
                    </w:pPr>
                    <w:r w:rsidRPr="002A2034">
                      <w:rPr>
                        <w:sz w:val="18"/>
                        <w:szCs w:val="18"/>
                      </w:rPr>
                      <w:t>福建省投资开发集团有限责任公司</w:t>
                    </w:r>
                  </w:p>
                </w:tc>
                <w:tc>
                  <w:tcPr>
                    <w:tcW w:w="1134" w:type="dxa"/>
                    <w:shd w:val="clear" w:color="auto" w:fill="auto"/>
                    <w:vAlign w:val="center"/>
                  </w:tcPr>
                  <w:p w:rsidR="002A2034" w:rsidRPr="002A2034" w:rsidRDefault="002A2034" w:rsidP="00B527FB">
                    <w:pPr>
                      <w:jc w:val="right"/>
                      <w:rPr>
                        <w:sz w:val="18"/>
                        <w:szCs w:val="18"/>
                      </w:rPr>
                    </w:pPr>
                    <w:r w:rsidRPr="002A2034">
                      <w:rPr>
                        <w:sz w:val="18"/>
                        <w:szCs w:val="18"/>
                      </w:rPr>
                      <w:t>0</w:t>
                    </w:r>
                  </w:p>
                </w:tc>
                <w:tc>
                  <w:tcPr>
                    <w:tcW w:w="1559" w:type="dxa"/>
                    <w:shd w:val="clear" w:color="auto" w:fill="auto"/>
                    <w:vAlign w:val="center"/>
                  </w:tcPr>
                  <w:p w:rsidR="002A2034" w:rsidRPr="002A2034" w:rsidRDefault="002A2034" w:rsidP="00B527FB">
                    <w:pPr>
                      <w:jc w:val="right"/>
                      <w:rPr>
                        <w:sz w:val="18"/>
                        <w:szCs w:val="18"/>
                      </w:rPr>
                    </w:pPr>
                    <w:r w:rsidRPr="002A2034">
                      <w:rPr>
                        <w:sz w:val="18"/>
                        <w:szCs w:val="18"/>
                      </w:rPr>
                      <w:t>1,220,547,834</w:t>
                    </w:r>
                  </w:p>
                </w:tc>
                <w:tc>
                  <w:tcPr>
                    <w:tcW w:w="709" w:type="dxa"/>
                    <w:shd w:val="clear" w:color="auto" w:fill="auto"/>
                    <w:vAlign w:val="center"/>
                  </w:tcPr>
                  <w:p w:rsidR="002A2034" w:rsidRPr="002A2034" w:rsidRDefault="002A2034" w:rsidP="00B527FB">
                    <w:pPr>
                      <w:jc w:val="right"/>
                      <w:rPr>
                        <w:sz w:val="18"/>
                        <w:szCs w:val="18"/>
                      </w:rPr>
                    </w:pPr>
                    <w:r w:rsidRPr="002A2034">
                      <w:rPr>
                        <w:sz w:val="18"/>
                        <w:szCs w:val="18"/>
                      </w:rPr>
                      <w:t>64.14</w:t>
                    </w:r>
                  </w:p>
                </w:tc>
                <w:tc>
                  <w:tcPr>
                    <w:tcW w:w="1276" w:type="dxa"/>
                    <w:shd w:val="clear" w:color="auto" w:fill="auto"/>
                    <w:vAlign w:val="center"/>
                  </w:tcPr>
                  <w:p w:rsidR="002A2034" w:rsidRPr="002A2034" w:rsidRDefault="002A2034" w:rsidP="00B527FB">
                    <w:pPr>
                      <w:jc w:val="right"/>
                      <w:rPr>
                        <w:sz w:val="18"/>
                        <w:szCs w:val="18"/>
                      </w:rPr>
                    </w:pPr>
                    <w:r w:rsidRPr="002A2034">
                      <w:rPr>
                        <w:sz w:val="18"/>
                        <w:szCs w:val="18"/>
                      </w:rPr>
                      <w:t>748,834,808</w:t>
                    </w:r>
                  </w:p>
                </w:tc>
                <w:sdt>
                  <w:sdtPr>
                    <w:rPr>
                      <w:sz w:val="18"/>
                      <w:szCs w:val="18"/>
                    </w:rPr>
                    <w:alias w:val="前十名股东持有股份状态"/>
                    <w:tag w:val="_GBC_d5194108b2a8481e94140819dbdc5afe"/>
                    <w:id w:val="3276797"/>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708" w:type="dxa"/>
                        <w:shd w:val="clear" w:color="auto" w:fill="auto"/>
                        <w:vAlign w:val="center"/>
                      </w:tcPr>
                      <w:p w:rsidR="002A2034" w:rsidRPr="002A2034" w:rsidRDefault="002A2034" w:rsidP="00F76852">
                        <w:pPr>
                          <w:jc w:val="center"/>
                          <w:rPr>
                            <w:color w:val="FF9900"/>
                            <w:sz w:val="18"/>
                            <w:szCs w:val="18"/>
                          </w:rPr>
                        </w:pPr>
                        <w:r w:rsidRPr="002A2034">
                          <w:rPr>
                            <w:sz w:val="18"/>
                            <w:szCs w:val="18"/>
                          </w:rPr>
                          <w:t>无</w:t>
                        </w:r>
                      </w:p>
                    </w:tc>
                  </w:sdtContent>
                </w:sdt>
                <w:tc>
                  <w:tcPr>
                    <w:tcW w:w="1214" w:type="dxa"/>
                    <w:shd w:val="clear" w:color="auto" w:fill="auto"/>
                    <w:vAlign w:val="center"/>
                  </w:tcPr>
                  <w:p w:rsidR="002A2034" w:rsidRPr="002A2034" w:rsidRDefault="002A2034" w:rsidP="00F76852">
                    <w:pPr>
                      <w:jc w:val="right"/>
                      <w:rPr>
                        <w:sz w:val="18"/>
                        <w:szCs w:val="18"/>
                      </w:rPr>
                    </w:pPr>
                    <w:r w:rsidRPr="002A2034">
                      <w:rPr>
                        <w:rFonts w:hint="eastAsia"/>
                        <w:sz w:val="18"/>
                        <w:szCs w:val="18"/>
                      </w:rPr>
                      <w:t>0</w:t>
                    </w:r>
                  </w:p>
                </w:tc>
                <w:sdt>
                  <w:sdtPr>
                    <w:rPr>
                      <w:sz w:val="18"/>
                      <w:szCs w:val="18"/>
                    </w:rPr>
                    <w:alias w:val="前十名股东的股东性质"/>
                    <w:tag w:val="_GBC_71380bc899eb4b9781e95e37e7a1e221"/>
                    <w:id w:val="327679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923" w:type="dxa"/>
                        <w:shd w:val="clear" w:color="auto" w:fill="auto"/>
                        <w:vAlign w:val="center"/>
                      </w:tcPr>
                      <w:p w:rsidR="002A2034" w:rsidRPr="002A2034" w:rsidRDefault="002A2034" w:rsidP="00A1722F">
                        <w:pPr>
                          <w:ind w:rightChars="-46" w:right="-97"/>
                          <w:jc w:val="center"/>
                          <w:rPr>
                            <w:color w:val="FF9900"/>
                            <w:sz w:val="18"/>
                            <w:szCs w:val="18"/>
                          </w:rPr>
                        </w:pPr>
                        <w:r w:rsidRPr="002A2034">
                          <w:rPr>
                            <w:sz w:val="18"/>
                            <w:szCs w:val="18"/>
                          </w:rPr>
                          <w:t>国有法人</w:t>
                        </w:r>
                      </w:p>
                    </w:tc>
                  </w:sdtContent>
                </w:sdt>
              </w:tr>
            </w:sdtContent>
          </w:sdt>
          <w:sdt>
            <w:sdtPr>
              <w:rPr>
                <w:sz w:val="18"/>
                <w:szCs w:val="18"/>
              </w:rPr>
              <w:alias w:val="前十名股东持股情况"/>
              <w:tag w:val="_GBC_5fc8eaeeffc7456eb1a09687db3d4206"/>
              <w:id w:val="3276802"/>
              <w:lock w:val="sdtLocked"/>
            </w:sdtPr>
            <w:sdtEndPr>
              <w:rPr>
                <w:color w:val="FF9900"/>
              </w:rPr>
            </w:sdtEndPr>
            <w:sdtContent>
              <w:tr w:rsidR="00B527FB" w:rsidTr="00B527FB">
                <w:trPr>
                  <w:cantSplit/>
                  <w:trHeight w:val="284"/>
                </w:trPr>
                <w:tc>
                  <w:tcPr>
                    <w:tcW w:w="1526" w:type="dxa"/>
                    <w:shd w:val="clear" w:color="auto" w:fill="auto"/>
                    <w:vAlign w:val="center"/>
                  </w:tcPr>
                  <w:p w:rsidR="002A2034" w:rsidRPr="002A2034" w:rsidRDefault="002A2034" w:rsidP="00F76852">
                    <w:pPr>
                      <w:rPr>
                        <w:sz w:val="18"/>
                        <w:szCs w:val="18"/>
                      </w:rPr>
                    </w:pPr>
                    <w:r w:rsidRPr="002A2034">
                      <w:rPr>
                        <w:sz w:val="18"/>
                        <w:szCs w:val="18"/>
                      </w:rPr>
                      <w:t>云南能投资本投资有限公司</w:t>
                    </w:r>
                  </w:p>
                </w:tc>
                <w:tc>
                  <w:tcPr>
                    <w:tcW w:w="1134" w:type="dxa"/>
                    <w:shd w:val="clear" w:color="auto" w:fill="auto"/>
                    <w:vAlign w:val="center"/>
                  </w:tcPr>
                  <w:p w:rsidR="002A2034" w:rsidRPr="002A2034" w:rsidRDefault="002A2034" w:rsidP="00B527FB">
                    <w:pPr>
                      <w:jc w:val="right"/>
                      <w:rPr>
                        <w:sz w:val="18"/>
                        <w:szCs w:val="18"/>
                      </w:rPr>
                    </w:pPr>
                    <w:r w:rsidRPr="002A2034">
                      <w:rPr>
                        <w:sz w:val="18"/>
                        <w:szCs w:val="18"/>
                      </w:rPr>
                      <w:t>-2,167,000</w:t>
                    </w:r>
                  </w:p>
                </w:tc>
                <w:tc>
                  <w:tcPr>
                    <w:tcW w:w="1559" w:type="dxa"/>
                    <w:shd w:val="clear" w:color="auto" w:fill="auto"/>
                    <w:vAlign w:val="center"/>
                  </w:tcPr>
                  <w:p w:rsidR="002A2034" w:rsidRPr="002A2034" w:rsidRDefault="002A2034" w:rsidP="00B527FB">
                    <w:pPr>
                      <w:jc w:val="right"/>
                      <w:rPr>
                        <w:sz w:val="18"/>
                        <w:szCs w:val="18"/>
                      </w:rPr>
                    </w:pPr>
                    <w:r w:rsidRPr="002A2034">
                      <w:rPr>
                        <w:sz w:val="18"/>
                        <w:szCs w:val="18"/>
                      </w:rPr>
                      <w:t>36,678,824</w:t>
                    </w:r>
                  </w:p>
                </w:tc>
                <w:tc>
                  <w:tcPr>
                    <w:tcW w:w="709" w:type="dxa"/>
                    <w:shd w:val="clear" w:color="auto" w:fill="auto"/>
                    <w:vAlign w:val="center"/>
                  </w:tcPr>
                  <w:p w:rsidR="002A2034" w:rsidRPr="002A2034" w:rsidRDefault="002A2034" w:rsidP="00B527FB">
                    <w:pPr>
                      <w:jc w:val="right"/>
                      <w:rPr>
                        <w:sz w:val="18"/>
                        <w:szCs w:val="18"/>
                      </w:rPr>
                    </w:pPr>
                    <w:r w:rsidRPr="002A2034">
                      <w:rPr>
                        <w:sz w:val="18"/>
                        <w:szCs w:val="18"/>
                      </w:rPr>
                      <w:t>1.93</w:t>
                    </w:r>
                  </w:p>
                </w:tc>
                <w:tc>
                  <w:tcPr>
                    <w:tcW w:w="1276" w:type="dxa"/>
                    <w:shd w:val="clear" w:color="auto" w:fill="auto"/>
                    <w:vAlign w:val="center"/>
                  </w:tcPr>
                  <w:p w:rsidR="002A2034" w:rsidRPr="002A2034" w:rsidRDefault="002A2034" w:rsidP="00B527FB">
                    <w:pPr>
                      <w:jc w:val="right"/>
                      <w:rPr>
                        <w:sz w:val="18"/>
                        <w:szCs w:val="18"/>
                      </w:rPr>
                    </w:pPr>
                    <w:r w:rsidRPr="002A2034">
                      <w:rPr>
                        <w:sz w:val="18"/>
                        <w:szCs w:val="18"/>
                      </w:rPr>
                      <w:t>0</w:t>
                    </w:r>
                  </w:p>
                </w:tc>
                <w:sdt>
                  <w:sdtPr>
                    <w:rPr>
                      <w:sz w:val="18"/>
                      <w:szCs w:val="18"/>
                    </w:rPr>
                    <w:alias w:val="前十名股东持有股份状态"/>
                    <w:tag w:val="_GBC_d5194108b2a8481e94140819dbdc5afe"/>
                    <w:id w:val="3276800"/>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708" w:type="dxa"/>
                        <w:shd w:val="clear" w:color="auto" w:fill="auto"/>
                        <w:vAlign w:val="center"/>
                      </w:tcPr>
                      <w:p w:rsidR="002A2034" w:rsidRPr="002A2034" w:rsidRDefault="002A2034" w:rsidP="00F76852">
                        <w:pPr>
                          <w:jc w:val="center"/>
                          <w:rPr>
                            <w:color w:val="FF9900"/>
                            <w:sz w:val="18"/>
                            <w:szCs w:val="18"/>
                          </w:rPr>
                        </w:pPr>
                        <w:r w:rsidRPr="002A2034">
                          <w:rPr>
                            <w:sz w:val="18"/>
                            <w:szCs w:val="18"/>
                          </w:rPr>
                          <w:t>冻结</w:t>
                        </w:r>
                      </w:p>
                    </w:tc>
                  </w:sdtContent>
                </w:sdt>
                <w:tc>
                  <w:tcPr>
                    <w:tcW w:w="1214" w:type="dxa"/>
                    <w:shd w:val="clear" w:color="auto" w:fill="auto"/>
                    <w:vAlign w:val="center"/>
                  </w:tcPr>
                  <w:p w:rsidR="002A2034" w:rsidRPr="002A2034" w:rsidRDefault="002A2034" w:rsidP="00F76852">
                    <w:pPr>
                      <w:jc w:val="right"/>
                      <w:rPr>
                        <w:sz w:val="18"/>
                        <w:szCs w:val="18"/>
                      </w:rPr>
                    </w:pPr>
                    <w:r w:rsidRPr="002A2034">
                      <w:rPr>
                        <w:sz w:val="18"/>
                        <w:szCs w:val="18"/>
                      </w:rPr>
                      <w:t>15,000,000</w:t>
                    </w:r>
                  </w:p>
                </w:tc>
                <w:sdt>
                  <w:sdtPr>
                    <w:rPr>
                      <w:sz w:val="18"/>
                      <w:szCs w:val="18"/>
                    </w:rPr>
                    <w:alias w:val="前十名股东的股东性质"/>
                    <w:tag w:val="_GBC_71380bc899eb4b9781e95e37e7a1e221"/>
                    <w:id w:val="327680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923" w:type="dxa"/>
                        <w:shd w:val="clear" w:color="auto" w:fill="auto"/>
                        <w:vAlign w:val="center"/>
                      </w:tcPr>
                      <w:p w:rsidR="002A2034" w:rsidRPr="002A2034" w:rsidRDefault="002A2034" w:rsidP="00A1722F">
                        <w:pPr>
                          <w:ind w:rightChars="-46" w:right="-97"/>
                          <w:jc w:val="center"/>
                          <w:rPr>
                            <w:color w:val="FF9900"/>
                            <w:sz w:val="18"/>
                            <w:szCs w:val="18"/>
                          </w:rPr>
                        </w:pPr>
                        <w:r w:rsidRPr="002A2034">
                          <w:rPr>
                            <w:sz w:val="18"/>
                            <w:szCs w:val="18"/>
                          </w:rPr>
                          <w:t>国有法人</w:t>
                        </w:r>
                      </w:p>
                    </w:tc>
                  </w:sdtContent>
                </w:sdt>
              </w:tr>
            </w:sdtContent>
          </w:sdt>
          <w:sdt>
            <w:sdtPr>
              <w:rPr>
                <w:sz w:val="18"/>
                <w:szCs w:val="18"/>
              </w:rPr>
              <w:alias w:val="前十名股东持股情况"/>
              <w:tag w:val="_GBC_5fc8eaeeffc7456eb1a09687db3d4206"/>
              <w:id w:val="3276805"/>
              <w:lock w:val="sdtLocked"/>
            </w:sdtPr>
            <w:sdtEndPr>
              <w:rPr>
                <w:color w:val="FF9900"/>
              </w:rPr>
            </w:sdtEndPr>
            <w:sdtContent>
              <w:tr w:rsidR="00B527FB" w:rsidTr="00B527FB">
                <w:trPr>
                  <w:cantSplit/>
                  <w:trHeight w:val="284"/>
                </w:trPr>
                <w:tc>
                  <w:tcPr>
                    <w:tcW w:w="1526" w:type="dxa"/>
                    <w:shd w:val="clear" w:color="auto" w:fill="auto"/>
                    <w:vAlign w:val="center"/>
                  </w:tcPr>
                  <w:p w:rsidR="002A2034" w:rsidRPr="002A2034" w:rsidRDefault="002A2034" w:rsidP="00F76852">
                    <w:pPr>
                      <w:rPr>
                        <w:sz w:val="18"/>
                        <w:szCs w:val="18"/>
                      </w:rPr>
                    </w:pPr>
                    <w:r w:rsidRPr="002A2034">
                      <w:rPr>
                        <w:sz w:val="18"/>
                        <w:szCs w:val="18"/>
                      </w:rPr>
                      <w:t>福建华兴创业投资有限公司</w:t>
                    </w:r>
                  </w:p>
                </w:tc>
                <w:tc>
                  <w:tcPr>
                    <w:tcW w:w="1134" w:type="dxa"/>
                    <w:shd w:val="clear" w:color="auto" w:fill="auto"/>
                    <w:vAlign w:val="center"/>
                  </w:tcPr>
                  <w:p w:rsidR="002A2034" w:rsidRPr="002A2034" w:rsidRDefault="002A2034" w:rsidP="00B527FB">
                    <w:pPr>
                      <w:jc w:val="right"/>
                      <w:rPr>
                        <w:sz w:val="18"/>
                        <w:szCs w:val="18"/>
                      </w:rPr>
                    </w:pPr>
                    <w:r w:rsidRPr="002A2034">
                      <w:rPr>
                        <w:sz w:val="18"/>
                        <w:szCs w:val="18"/>
                      </w:rPr>
                      <w:t>0</w:t>
                    </w:r>
                  </w:p>
                </w:tc>
                <w:tc>
                  <w:tcPr>
                    <w:tcW w:w="1559" w:type="dxa"/>
                    <w:shd w:val="clear" w:color="auto" w:fill="auto"/>
                    <w:vAlign w:val="center"/>
                  </w:tcPr>
                  <w:p w:rsidR="002A2034" w:rsidRPr="002A2034" w:rsidRDefault="002A2034" w:rsidP="00B527FB">
                    <w:pPr>
                      <w:jc w:val="right"/>
                      <w:rPr>
                        <w:sz w:val="18"/>
                        <w:szCs w:val="18"/>
                      </w:rPr>
                    </w:pPr>
                    <w:r w:rsidRPr="002A2034">
                      <w:rPr>
                        <w:sz w:val="18"/>
                        <w:szCs w:val="18"/>
                      </w:rPr>
                      <w:t>25,602,143</w:t>
                    </w:r>
                  </w:p>
                </w:tc>
                <w:tc>
                  <w:tcPr>
                    <w:tcW w:w="709" w:type="dxa"/>
                    <w:shd w:val="clear" w:color="auto" w:fill="auto"/>
                    <w:vAlign w:val="center"/>
                  </w:tcPr>
                  <w:p w:rsidR="002A2034" w:rsidRPr="002A2034" w:rsidRDefault="002A2034" w:rsidP="00B527FB">
                    <w:pPr>
                      <w:jc w:val="right"/>
                      <w:rPr>
                        <w:sz w:val="18"/>
                        <w:szCs w:val="18"/>
                      </w:rPr>
                    </w:pPr>
                    <w:r w:rsidRPr="002A2034">
                      <w:rPr>
                        <w:sz w:val="18"/>
                        <w:szCs w:val="18"/>
                      </w:rPr>
                      <w:t>1.35</w:t>
                    </w:r>
                  </w:p>
                </w:tc>
                <w:tc>
                  <w:tcPr>
                    <w:tcW w:w="1276" w:type="dxa"/>
                    <w:shd w:val="clear" w:color="auto" w:fill="auto"/>
                    <w:vAlign w:val="center"/>
                  </w:tcPr>
                  <w:p w:rsidR="002A2034" w:rsidRPr="002A2034" w:rsidRDefault="002A2034" w:rsidP="00B527FB">
                    <w:pPr>
                      <w:jc w:val="right"/>
                      <w:rPr>
                        <w:sz w:val="18"/>
                        <w:szCs w:val="18"/>
                      </w:rPr>
                    </w:pPr>
                    <w:r w:rsidRPr="002A2034">
                      <w:rPr>
                        <w:sz w:val="18"/>
                        <w:szCs w:val="18"/>
                      </w:rPr>
                      <w:t>0</w:t>
                    </w:r>
                  </w:p>
                </w:tc>
                <w:sdt>
                  <w:sdtPr>
                    <w:rPr>
                      <w:sz w:val="18"/>
                      <w:szCs w:val="18"/>
                    </w:rPr>
                    <w:alias w:val="前十名股东持有股份状态"/>
                    <w:tag w:val="_GBC_d5194108b2a8481e94140819dbdc5afe"/>
                    <w:id w:val="3276803"/>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708" w:type="dxa"/>
                        <w:shd w:val="clear" w:color="auto" w:fill="auto"/>
                        <w:vAlign w:val="center"/>
                      </w:tcPr>
                      <w:p w:rsidR="002A2034" w:rsidRPr="002A2034" w:rsidRDefault="002A2034" w:rsidP="00F76852">
                        <w:pPr>
                          <w:jc w:val="center"/>
                          <w:rPr>
                            <w:color w:val="FF9900"/>
                            <w:sz w:val="18"/>
                            <w:szCs w:val="18"/>
                          </w:rPr>
                        </w:pPr>
                        <w:r w:rsidRPr="002A2034">
                          <w:rPr>
                            <w:sz w:val="18"/>
                            <w:szCs w:val="18"/>
                          </w:rPr>
                          <w:t>无</w:t>
                        </w:r>
                      </w:p>
                    </w:tc>
                  </w:sdtContent>
                </w:sdt>
                <w:tc>
                  <w:tcPr>
                    <w:tcW w:w="1214" w:type="dxa"/>
                    <w:shd w:val="clear" w:color="auto" w:fill="auto"/>
                    <w:vAlign w:val="center"/>
                  </w:tcPr>
                  <w:p w:rsidR="002A2034" w:rsidRPr="002A2034" w:rsidRDefault="002A2034" w:rsidP="00F76852">
                    <w:pPr>
                      <w:jc w:val="right"/>
                      <w:rPr>
                        <w:sz w:val="18"/>
                        <w:szCs w:val="18"/>
                      </w:rPr>
                    </w:pPr>
                    <w:r w:rsidRPr="002A2034">
                      <w:rPr>
                        <w:rFonts w:hint="eastAsia"/>
                        <w:sz w:val="18"/>
                        <w:szCs w:val="18"/>
                      </w:rPr>
                      <w:t>0</w:t>
                    </w:r>
                  </w:p>
                </w:tc>
                <w:sdt>
                  <w:sdtPr>
                    <w:rPr>
                      <w:sz w:val="18"/>
                      <w:szCs w:val="18"/>
                    </w:rPr>
                    <w:alias w:val="前十名股东的股东性质"/>
                    <w:tag w:val="_GBC_71380bc899eb4b9781e95e37e7a1e221"/>
                    <w:id w:val="327680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923" w:type="dxa"/>
                        <w:shd w:val="clear" w:color="auto" w:fill="auto"/>
                        <w:vAlign w:val="center"/>
                      </w:tcPr>
                      <w:p w:rsidR="002A2034" w:rsidRPr="002A2034" w:rsidRDefault="002A2034" w:rsidP="00A1722F">
                        <w:pPr>
                          <w:ind w:rightChars="-46" w:right="-97"/>
                          <w:jc w:val="center"/>
                          <w:rPr>
                            <w:color w:val="FF9900"/>
                            <w:sz w:val="18"/>
                            <w:szCs w:val="18"/>
                          </w:rPr>
                        </w:pPr>
                        <w:r w:rsidRPr="002A2034">
                          <w:rPr>
                            <w:sz w:val="18"/>
                            <w:szCs w:val="18"/>
                          </w:rPr>
                          <w:t>国有法人</w:t>
                        </w:r>
                      </w:p>
                    </w:tc>
                  </w:sdtContent>
                </w:sdt>
              </w:tr>
            </w:sdtContent>
          </w:sdt>
          <w:sdt>
            <w:sdtPr>
              <w:rPr>
                <w:sz w:val="18"/>
                <w:szCs w:val="18"/>
              </w:rPr>
              <w:alias w:val="前十名股东持股情况"/>
              <w:tag w:val="_GBC_5fc8eaeeffc7456eb1a09687db3d4206"/>
              <w:id w:val="3276808"/>
              <w:lock w:val="sdtLocked"/>
            </w:sdtPr>
            <w:sdtEndPr>
              <w:rPr>
                <w:color w:val="FF9900"/>
              </w:rPr>
            </w:sdtEndPr>
            <w:sdtContent>
              <w:tr w:rsidR="00B527FB" w:rsidTr="00B527FB">
                <w:trPr>
                  <w:cantSplit/>
                  <w:trHeight w:val="284"/>
                </w:trPr>
                <w:tc>
                  <w:tcPr>
                    <w:tcW w:w="1526" w:type="dxa"/>
                    <w:shd w:val="clear" w:color="auto" w:fill="auto"/>
                    <w:vAlign w:val="center"/>
                  </w:tcPr>
                  <w:p w:rsidR="002A2034" w:rsidRPr="002A2034" w:rsidRDefault="002A2034" w:rsidP="00F76852">
                    <w:pPr>
                      <w:rPr>
                        <w:sz w:val="18"/>
                        <w:szCs w:val="18"/>
                      </w:rPr>
                    </w:pPr>
                    <w:r w:rsidRPr="002A2034">
                      <w:rPr>
                        <w:sz w:val="18"/>
                        <w:szCs w:val="18"/>
                      </w:rPr>
                      <w:t>全国社保基金一一八组合</w:t>
                    </w:r>
                  </w:p>
                </w:tc>
                <w:tc>
                  <w:tcPr>
                    <w:tcW w:w="1134" w:type="dxa"/>
                    <w:shd w:val="clear" w:color="auto" w:fill="auto"/>
                    <w:vAlign w:val="center"/>
                  </w:tcPr>
                  <w:p w:rsidR="002A2034" w:rsidRPr="002A2034" w:rsidRDefault="002A2034" w:rsidP="00B527FB">
                    <w:pPr>
                      <w:jc w:val="right"/>
                      <w:rPr>
                        <w:sz w:val="18"/>
                        <w:szCs w:val="18"/>
                      </w:rPr>
                    </w:pPr>
                    <w:r w:rsidRPr="002A2034">
                      <w:rPr>
                        <w:sz w:val="18"/>
                        <w:szCs w:val="18"/>
                      </w:rPr>
                      <w:t>5,429,511</w:t>
                    </w:r>
                  </w:p>
                </w:tc>
                <w:tc>
                  <w:tcPr>
                    <w:tcW w:w="1559" w:type="dxa"/>
                    <w:shd w:val="clear" w:color="auto" w:fill="auto"/>
                    <w:vAlign w:val="center"/>
                  </w:tcPr>
                  <w:p w:rsidR="002A2034" w:rsidRPr="002A2034" w:rsidRDefault="002A2034" w:rsidP="00B527FB">
                    <w:pPr>
                      <w:jc w:val="right"/>
                      <w:rPr>
                        <w:sz w:val="18"/>
                        <w:szCs w:val="18"/>
                      </w:rPr>
                    </w:pPr>
                    <w:r w:rsidRPr="002A2034">
                      <w:rPr>
                        <w:sz w:val="18"/>
                        <w:szCs w:val="18"/>
                      </w:rPr>
                      <w:t>23,229,511</w:t>
                    </w:r>
                  </w:p>
                </w:tc>
                <w:tc>
                  <w:tcPr>
                    <w:tcW w:w="709" w:type="dxa"/>
                    <w:shd w:val="clear" w:color="auto" w:fill="auto"/>
                    <w:vAlign w:val="center"/>
                  </w:tcPr>
                  <w:p w:rsidR="002A2034" w:rsidRPr="002A2034" w:rsidRDefault="002A2034" w:rsidP="00B527FB">
                    <w:pPr>
                      <w:jc w:val="right"/>
                      <w:rPr>
                        <w:sz w:val="18"/>
                        <w:szCs w:val="18"/>
                      </w:rPr>
                    </w:pPr>
                    <w:r w:rsidRPr="002A2034">
                      <w:rPr>
                        <w:sz w:val="18"/>
                        <w:szCs w:val="18"/>
                      </w:rPr>
                      <w:t>1.22</w:t>
                    </w:r>
                  </w:p>
                </w:tc>
                <w:tc>
                  <w:tcPr>
                    <w:tcW w:w="1276" w:type="dxa"/>
                    <w:shd w:val="clear" w:color="auto" w:fill="auto"/>
                    <w:vAlign w:val="center"/>
                  </w:tcPr>
                  <w:p w:rsidR="002A2034" w:rsidRPr="002A2034" w:rsidRDefault="002A2034" w:rsidP="00B527FB">
                    <w:pPr>
                      <w:jc w:val="right"/>
                      <w:rPr>
                        <w:sz w:val="18"/>
                        <w:szCs w:val="18"/>
                      </w:rPr>
                    </w:pPr>
                    <w:r w:rsidRPr="002A2034">
                      <w:rPr>
                        <w:sz w:val="18"/>
                        <w:szCs w:val="18"/>
                      </w:rPr>
                      <w:t>0</w:t>
                    </w:r>
                  </w:p>
                </w:tc>
                <w:sdt>
                  <w:sdtPr>
                    <w:rPr>
                      <w:sz w:val="18"/>
                      <w:szCs w:val="18"/>
                    </w:rPr>
                    <w:alias w:val="前十名股东持有股份状态"/>
                    <w:tag w:val="_GBC_d5194108b2a8481e94140819dbdc5afe"/>
                    <w:id w:val="3276806"/>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708" w:type="dxa"/>
                        <w:shd w:val="clear" w:color="auto" w:fill="auto"/>
                        <w:vAlign w:val="center"/>
                      </w:tcPr>
                      <w:p w:rsidR="002A2034" w:rsidRPr="002A2034" w:rsidRDefault="002A2034" w:rsidP="00F76852">
                        <w:pPr>
                          <w:jc w:val="center"/>
                          <w:rPr>
                            <w:color w:val="FF9900"/>
                            <w:sz w:val="18"/>
                            <w:szCs w:val="18"/>
                          </w:rPr>
                        </w:pPr>
                        <w:r w:rsidRPr="002A2034">
                          <w:rPr>
                            <w:sz w:val="18"/>
                            <w:szCs w:val="18"/>
                          </w:rPr>
                          <w:t>未知</w:t>
                        </w:r>
                      </w:p>
                    </w:tc>
                  </w:sdtContent>
                </w:sdt>
                <w:tc>
                  <w:tcPr>
                    <w:tcW w:w="1214" w:type="dxa"/>
                    <w:shd w:val="clear" w:color="auto" w:fill="auto"/>
                    <w:vAlign w:val="center"/>
                  </w:tcPr>
                  <w:p w:rsidR="002A2034" w:rsidRPr="002A2034" w:rsidRDefault="002A2034" w:rsidP="00F76852">
                    <w:pPr>
                      <w:jc w:val="right"/>
                      <w:rPr>
                        <w:sz w:val="18"/>
                        <w:szCs w:val="18"/>
                      </w:rPr>
                    </w:pPr>
                  </w:p>
                </w:tc>
                <w:sdt>
                  <w:sdtPr>
                    <w:rPr>
                      <w:sz w:val="18"/>
                      <w:szCs w:val="18"/>
                    </w:rPr>
                    <w:alias w:val="前十名股东的股东性质"/>
                    <w:tag w:val="_GBC_71380bc899eb4b9781e95e37e7a1e221"/>
                    <w:id w:val="327680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923" w:type="dxa"/>
                        <w:shd w:val="clear" w:color="auto" w:fill="auto"/>
                        <w:vAlign w:val="center"/>
                      </w:tcPr>
                      <w:p w:rsidR="002A2034" w:rsidRPr="002A2034" w:rsidRDefault="002A2034" w:rsidP="002A2034">
                        <w:pPr>
                          <w:jc w:val="center"/>
                          <w:rPr>
                            <w:color w:val="FF9900"/>
                            <w:sz w:val="18"/>
                            <w:szCs w:val="18"/>
                          </w:rPr>
                        </w:pPr>
                        <w:r w:rsidRPr="002A2034">
                          <w:rPr>
                            <w:sz w:val="18"/>
                            <w:szCs w:val="18"/>
                          </w:rPr>
                          <w:t>未知</w:t>
                        </w:r>
                      </w:p>
                    </w:tc>
                  </w:sdtContent>
                </w:sdt>
              </w:tr>
            </w:sdtContent>
          </w:sdt>
          <w:sdt>
            <w:sdtPr>
              <w:rPr>
                <w:sz w:val="18"/>
                <w:szCs w:val="18"/>
              </w:rPr>
              <w:alias w:val="前十名股东持股情况"/>
              <w:tag w:val="_GBC_5fc8eaeeffc7456eb1a09687db3d4206"/>
              <w:id w:val="3276811"/>
              <w:lock w:val="sdtLocked"/>
            </w:sdtPr>
            <w:sdtEndPr>
              <w:rPr>
                <w:color w:val="FF9900"/>
              </w:rPr>
            </w:sdtEndPr>
            <w:sdtContent>
              <w:tr w:rsidR="00B527FB" w:rsidTr="00B527FB">
                <w:trPr>
                  <w:cantSplit/>
                  <w:trHeight w:val="284"/>
                </w:trPr>
                <w:tc>
                  <w:tcPr>
                    <w:tcW w:w="1526" w:type="dxa"/>
                    <w:shd w:val="clear" w:color="auto" w:fill="auto"/>
                    <w:vAlign w:val="center"/>
                  </w:tcPr>
                  <w:p w:rsidR="002A2034" w:rsidRPr="002A2034" w:rsidRDefault="002A2034" w:rsidP="00F76852">
                    <w:pPr>
                      <w:rPr>
                        <w:sz w:val="18"/>
                        <w:szCs w:val="18"/>
                      </w:rPr>
                    </w:pPr>
                    <w:r w:rsidRPr="002A2034">
                      <w:rPr>
                        <w:sz w:val="18"/>
                        <w:szCs w:val="18"/>
                      </w:rPr>
                      <w:t>国投电力控股股份有限公司</w:t>
                    </w:r>
                  </w:p>
                </w:tc>
                <w:tc>
                  <w:tcPr>
                    <w:tcW w:w="1134" w:type="dxa"/>
                    <w:shd w:val="clear" w:color="auto" w:fill="auto"/>
                    <w:vAlign w:val="center"/>
                  </w:tcPr>
                  <w:p w:rsidR="002A2034" w:rsidRPr="002A2034" w:rsidRDefault="002A2034" w:rsidP="00B527FB">
                    <w:pPr>
                      <w:jc w:val="right"/>
                      <w:rPr>
                        <w:sz w:val="18"/>
                        <w:szCs w:val="18"/>
                      </w:rPr>
                    </w:pPr>
                    <w:r w:rsidRPr="002A2034">
                      <w:rPr>
                        <w:sz w:val="18"/>
                        <w:szCs w:val="18"/>
                      </w:rPr>
                      <w:t>0</w:t>
                    </w:r>
                  </w:p>
                </w:tc>
                <w:tc>
                  <w:tcPr>
                    <w:tcW w:w="1559" w:type="dxa"/>
                    <w:shd w:val="clear" w:color="auto" w:fill="auto"/>
                    <w:vAlign w:val="center"/>
                  </w:tcPr>
                  <w:p w:rsidR="002A2034" w:rsidRPr="002A2034" w:rsidRDefault="002A2034" w:rsidP="00B527FB">
                    <w:pPr>
                      <w:jc w:val="right"/>
                      <w:rPr>
                        <w:sz w:val="18"/>
                        <w:szCs w:val="18"/>
                      </w:rPr>
                    </w:pPr>
                    <w:r w:rsidRPr="002A2034">
                      <w:rPr>
                        <w:sz w:val="18"/>
                        <w:szCs w:val="18"/>
                      </w:rPr>
                      <w:t>21,823,204</w:t>
                    </w:r>
                  </w:p>
                </w:tc>
                <w:tc>
                  <w:tcPr>
                    <w:tcW w:w="709" w:type="dxa"/>
                    <w:shd w:val="clear" w:color="auto" w:fill="auto"/>
                    <w:vAlign w:val="center"/>
                  </w:tcPr>
                  <w:p w:rsidR="002A2034" w:rsidRPr="002A2034" w:rsidRDefault="002A2034" w:rsidP="00B527FB">
                    <w:pPr>
                      <w:jc w:val="right"/>
                      <w:rPr>
                        <w:sz w:val="18"/>
                        <w:szCs w:val="18"/>
                      </w:rPr>
                    </w:pPr>
                    <w:r w:rsidRPr="002A2034">
                      <w:rPr>
                        <w:sz w:val="18"/>
                        <w:szCs w:val="18"/>
                      </w:rPr>
                      <w:t>1.15</w:t>
                    </w:r>
                  </w:p>
                </w:tc>
                <w:tc>
                  <w:tcPr>
                    <w:tcW w:w="1276" w:type="dxa"/>
                    <w:shd w:val="clear" w:color="auto" w:fill="auto"/>
                    <w:vAlign w:val="center"/>
                  </w:tcPr>
                  <w:p w:rsidR="002A2034" w:rsidRPr="002A2034" w:rsidRDefault="002A2034" w:rsidP="00B527FB">
                    <w:pPr>
                      <w:jc w:val="right"/>
                      <w:rPr>
                        <w:sz w:val="18"/>
                        <w:szCs w:val="18"/>
                      </w:rPr>
                    </w:pPr>
                    <w:r w:rsidRPr="002A2034">
                      <w:rPr>
                        <w:sz w:val="18"/>
                        <w:szCs w:val="18"/>
                      </w:rPr>
                      <w:t>0</w:t>
                    </w:r>
                  </w:p>
                </w:tc>
                <w:sdt>
                  <w:sdtPr>
                    <w:rPr>
                      <w:sz w:val="18"/>
                      <w:szCs w:val="18"/>
                    </w:rPr>
                    <w:alias w:val="前十名股东持有股份状态"/>
                    <w:tag w:val="_GBC_d5194108b2a8481e94140819dbdc5afe"/>
                    <w:id w:val="3276809"/>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708" w:type="dxa"/>
                        <w:shd w:val="clear" w:color="auto" w:fill="auto"/>
                        <w:vAlign w:val="center"/>
                      </w:tcPr>
                      <w:p w:rsidR="002A2034" w:rsidRPr="002A2034" w:rsidRDefault="002A2034" w:rsidP="00F76852">
                        <w:pPr>
                          <w:jc w:val="center"/>
                          <w:rPr>
                            <w:color w:val="FF9900"/>
                            <w:sz w:val="18"/>
                            <w:szCs w:val="18"/>
                          </w:rPr>
                        </w:pPr>
                        <w:r w:rsidRPr="002A2034">
                          <w:rPr>
                            <w:sz w:val="18"/>
                            <w:szCs w:val="18"/>
                          </w:rPr>
                          <w:t>未知</w:t>
                        </w:r>
                      </w:p>
                    </w:tc>
                  </w:sdtContent>
                </w:sdt>
                <w:tc>
                  <w:tcPr>
                    <w:tcW w:w="1214" w:type="dxa"/>
                    <w:shd w:val="clear" w:color="auto" w:fill="auto"/>
                    <w:vAlign w:val="center"/>
                  </w:tcPr>
                  <w:p w:rsidR="002A2034" w:rsidRPr="002A2034" w:rsidRDefault="002A2034" w:rsidP="00F76852">
                    <w:pPr>
                      <w:jc w:val="right"/>
                      <w:rPr>
                        <w:sz w:val="18"/>
                        <w:szCs w:val="18"/>
                      </w:rPr>
                    </w:pPr>
                  </w:p>
                </w:tc>
                <w:sdt>
                  <w:sdtPr>
                    <w:rPr>
                      <w:sz w:val="18"/>
                      <w:szCs w:val="18"/>
                    </w:rPr>
                    <w:alias w:val="前十名股东的股东性质"/>
                    <w:tag w:val="_GBC_71380bc899eb4b9781e95e37e7a1e221"/>
                    <w:id w:val="327681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923" w:type="dxa"/>
                        <w:shd w:val="clear" w:color="auto" w:fill="auto"/>
                        <w:vAlign w:val="center"/>
                      </w:tcPr>
                      <w:p w:rsidR="002A2034" w:rsidRPr="002A2034" w:rsidRDefault="002A2034" w:rsidP="00A1722F">
                        <w:pPr>
                          <w:ind w:rightChars="-46" w:right="-97"/>
                          <w:jc w:val="center"/>
                          <w:rPr>
                            <w:color w:val="FF9900"/>
                            <w:sz w:val="18"/>
                            <w:szCs w:val="18"/>
                          </w:rPr>
                        </w:pPr>
                        <w:r w:rsidRPr="002A2034">
                          <w:rPr>
                            <w:sz w:val="18"/>
                            <w:szCs w:val="18"/>
                          </w:rPr>
                          <w:t>国有法人</w:t>
                        </w:r>
                      </w:p>
                    </w:tc>
                  </w:sdtContent>
                </w:sdt>
              </w:tr>
            </w:sdtContent>
          </w:sdt>
          <w:sdt>
            <w:sdtPr>
              <w:rPr>
                <w:sz w:val="18"/>
                <w:szCs w:val="18"/>
              </w:rPr>
              <w:alias w:val="前十名股东持股情况"/>
              <w:tag w:val="_GBC_5fc8eaeeffc7456eb1a09687db3d4206"/>
              <w:id w:val="3276814"/>
              <w:lock w:val="sdtLocked"/>
            </w:sdtPr>
            <w:sdtEndPr>
              <w:rPr>
                <w:color w:val="FF9900"/>
              </w:rPr>
            </w:sdtEndPr>
            <w:sdtContent>
              <w:tr w:rsidR="00B527FB" w:rsidTr="00B527FB">
                <w:trPr>
                  <w:cantSplit/>
                  <w:trHeight w:val="284"/>
                </w:trPr>
                <w:tc>
                  <w:tcPr>
                    <w:tcW w:w="1526" w:type="dxa"/>
                    <w:shd w:val="clear" w:color="auto" w:fill="auto"/>
                    <w:vAlign w:val="center"/>
                  </w:tcPr>
                  <w:p w:rsidR="002A2034" w:rsidRPr="002A2034" w:rsidRDefault="002A2034" w:rsidP="00F76852">
                    <w:pPr>
                      <w:rPr>
                        <w:sz w:val="18"/>
                        <w:szCs w:val="18"/>
                      </w:rPr>
                    </w:pPr>
                    <w:r w:rsidRPr="002A2034">
                      <w:rPr>
                        <w:sz w:val="18"/>
                        <w:szCs w:val="18"/>
                      </w:rPr>
                      <w:t>新华人寿保险股份有限公司－分红－个人分红－018L－FH002沪</w:t>
                    </w:r>
                  </w:p>
                </w:tc>
                <w:tc>
                  <w:tcPr>
                    <w:tcW w:w="1134" w:type="dxa"/>
                    <w:shd w:val="clear" w:color="auto" w:fill="auto"/>
                    <w:vAlign w:val="center"/>
                  </w:tcPr>
                  <w:p w:rsidR="002A2034" w:rsidRPr="002A2034" w:rsidRDefault="002A2034" w:rsidP="00B527FB">
                    <w:pPr>
                      <w:jc w:val="right"/>
                      <w:rPr>
                        <w:sz w:val="18"/>
                        <w:szCs w:val="18"/>
                      </w:rPr>
                    </w:pPr>
                    <w:r w:rsidRPr="002A2034">
                      <w:rPr>
                        <w:sz w:val="18"/>
                        <w:szCs w:val="18"/>
                      </w:rPr>
                      <w:t>4,748,878</w:t>
                    </w:r>
                  </w:p>
                </w:tc>
                <w:tc>
                  <w:tcPr>
                    <w:tcW w:w="1559" w:type="dxa"/>
                    <w:shd w:val="clear" w:color="auto" w:fill="auto"/>
                    <w:vAlign w:val="center"/>
                  </w:tcPr>
                  <w:p w:rsidR="002A2034" w:rsidRPr="002A2034" w:rsidRDefault="002A2034" w:rsidP="00B527FB">
                    <w:pPr>
                      <w:jc w:val="right"/>
                      <w:rPr>
                        <w:sz w:val="18"/>
                        <w:szCs w:val="18"/>
                      </w:rPr>
                    </w:pPr>
                    <w:r w:rsidRPr="002A2034">
                      <w:rPr>
                        <w:sz w:val="18"/>
                        <w:szCs w:val="18"/>
                      </w:rPr>
                      <w:t>20,866,845</w:t>
                    </w:r>
                  </w:p>
                </w:tc>
                <w:tc>
                  <w:tcPr>
                    <w:tcW w:w="709" w:type="dxa"/>
                    <w:shd w:val="clear" w:color="auto" w:fill="auto"/>
                    <w:vAlign w:val="center"/>
                  </w:tcPr>
                  <w:p w:rsidR="002A2034" w:rsidRPr="002A2034" w:rsidRDefault="002A2034" w:rsidP="00B527FB">
                    <w:pPr>
                      <w:jc w:val="right"/>
                      <w:rPr>
                        <w:sz w:val="18"/>
                        <w:szCs w:val="18"/>
                      </w:rPr>
                    </w:pPr>
                    <w:r w:rsidRPr="002A2034">
                      <w:rPr>
                        <w:sz w:val="18"/>
                        <w:szCs w:val="18"/>
                      </w:rPr>
                      <w:t>1.10</w:t>
                    </w:r>
                  </w:p>
                </w:tc>
                <w:tc>
                  <w:tcPr>
                    <w:tcW w:w="1276" w:type="dxa"/>
                    <w:shd w:val="clear" w:color="auto" w:fill="auto"/>
                    <w:vAlign w:val="center"/>
                  </w:tcPr>
                  <w:p w:rsidR="002A2034" w:rsidRPr="002A2034" w:rsidRDefault="002A2034" w:rsidP="00B527FB">
                    <w:pPr>
                      <w:jc w:val="right"/>
                      <w:rPr>
                        <w:sz w:val="18"/>
                        <w:szCs w:val="18"/>
                      </w:rPr>
                    </w:pPr>
                    <w:r w:rsidRPr="002A2034">
                      <w:rPr>
                        <w:sz w:val="18"/>
                        <w:szCs w:val="18"/>
                      </w:rPr>
                      <w:t>0</w:t>
                    </w:r>
                  </w:p>
                </w:tc>
                <w:sdt>
                  <w:sdtPr>
                    <w:rPr>
                      <w:sz w:val="18"/>
                      <w:szCs w:val="18"/>
                    </w:rPr>
                    <w:alias w:val="前十名股东持有股份状态"/>
                    <w:tag w:val="_GBC_d5194108b2a8481e94140819dbdc5afe"/>
                    <w:id w:val="3276812"/>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708" w:type="dxa"/>
                        <w:shd w:val="clear" w:color="auto" w:fill="auto"/>
                        <w:vAlign w:val="center"/>
                      </w:tcPr>
                      <w:p w:rsidR="002A2034" w:rsidRPr="002A2034" w:rsidRDefault="002A2034" w:rsidP="00F76852">
                        <w:pPr>
                          <w:jc w:val="center"/>
                          <w:rPr>
                            <w:color w:val="FF9900"/>
                            <w:sz w:val="18"/>
                            <w:szCs w:val="18"/>
                          </w:rPr>
                        </w:pPr>
                        <w:r w:rsidRPr="002A2034">
                          <w:rPr>
                            <w:sz w:val="18"/>
                            <w:szCs w:val="18"/>
                          </w:rPr>
                          <w:t>未知</w:t>
                        </w:r>
                      </w:p>
                    </w:tc>
                  </w:sdtContent>
                </w:sdt>
                <w:tc>
                  <w:tcPr>
                    <w:tcW w:w="1214" w:type="dxa"/>
                    <w:shd w:val="clear" w:color="auto" w:fill="auto"/>
                    <w:vAlign w:val="center"/>
                  </w:tcPr>
                  <w:p w:rsidR="002A2034" w:rsidRPr="002A2034" w:rsidRDefault="002A2034" w:rsidP="00F76852">
                    <w:pPr>
                      <w:jc w:val="right"/>
                      <w:rPr>
                        <w:sz w:val="18"/>
                        <w:szCs w:val="18"/>
                      </w:rPr>
                    </w:pPr>
                  </w:p>
                </w:tc>
                <w:sdt>
                  <w:sdtPr>
                    <w:rPr>
                      <w:sz w:val="18"/>
                      <w:szCs w:val="18"/>
                    </w:rPr>
                    <w:alias w:val="前十名股东的股东性质"/>
                    <w:tag w:val="_GBC_71380bc899eb4b9781e95e37e7a1e221"/>
                    <w:id w:val="327681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923" w:type="dxa"/>
                        <w:shd w:val="clear" w:color="auto" w:fill="auto"/>
                        <w:vAlign w:val="center"/>
                      </w:tcPr>
                      <w:p w:rsidR="002A2034" w:rsidRPr="002A2034" w:rsidRDefault="002A2034" w:rsidP="002A2034">
                        <w:pPr>
                          <w:jc w:val="center"/>
                          <w:rPr>
                            <w:color w:val="FF9900"/>
                            <w:sz w:val="18"/>
                            <w:szCs w:val="18"/>
                          </w:rPr>
                        </w:pPr>
                        <w:r w:rsidRPr="002A2034">
                          <w:rPr>
                            <w:sz w:val="18"/>
                            <w:szCs w:val="18"/>
                          </w:rPr>
                          <w:t>未知</w:t>
                        </w:r>
                      </w:p>
                    </w:tc>
                  </w:sdtContent>
                </w:sdt>
              </w:tr>
            </w:sdtContent>
          </w:sdt>
          <w:sdt>
            <w:sdtPr>
              <w:rPr>
                <w:sz w:val="18"/>
                <w:szCs w:val="18"/>
              </w:rPr>
              <w:alias w:val="前十名股东持股情况"/>
              <w:tag w:val="_GBC_5fc8eaeeffc7456eb1a09687db3d4206"/>
              <w:id w:val="3276817"/>
              <w:lock w:val="sdtLocked"/>
            </w:sdtPr>
            <w:sdtEndPr>
              <w:rPr>
                <w:color w:val="FF9900"/>
              </w:rPr>
            </w:sdtEndPr>
            <w:sdtContent>
              <w:tr w:rsidR="00B527FB" w:rsidTr="00B527FB">
                <w:trPr>
                  <w:cantSplit/>
                  <w:trHeight w:val="284"/>
                </w:trPr>
                <w:tc>
                  <w:tcPr>
                    <w:tcW w:w="1526" w:type="dxa"/>
                    <w:shd w:val="clear" w:color="auto" w:fill="auto"/>
                    <w:vAlign w:val="center"/>
                  </w:tcPr>
                  <w:p w:rsidR="002A2034" w:rsidRPr="002A2034" w:rsidRDefault="002A2034" w:rsidP="00F76852">
                    <w:pPr>
                      <w:rPr>
                        <w:sz w:val="18"/>
                        <w:szCs w:val="18"/>
                      </w:rPr>
                    </w:pPr>
                    <w:r w:rsidRPr="002A2034">
                      <w:rPr>
                        <w:sz w:val="18"/>
                        <w:szCs w:val="18"/>
                      </w:rPr>
                      <w:t>福建省铁路投资有限责任公司</w:t>
                    </w:r>
                  </w:p>
                </w:tc>
                <w:tc>
                  <w:tcPr>
                    <w:tcW w:w="1134" w:type="dxa"/>
                    <w:shd w:val="clear" w:color="auto" w:fill="auto"/>
                    <w:vAlign w:val="center"/>
                  </w:tcPr>
                  <w:p w:rsidR="002A2034" w:rsidRPr="002A2034" w:rsidRDefault="002A2034" w:rsidP="00B527FB">
                    <w:pPr>
                      <w:jc w:val="right"/>
                      <w:rPr>
                        <w:sz w:val="18"/>
                        <w:szCs w:val="18"/>
                      </w:rPr>
                    </w:pPr>
                    <w:r w:rsidRPr="002A2034">
                      <w:rPr>
                        <w:sz w:val="18"/>
                        <w:szCs w:val="18"/>
                      </w:rPr>
                      <w:t>0</w:t>
                    </w:r>
                  </w:p>
                </w:tc>
                <w:tc>
                  <w:tcPr>
                    <w:tcW w:w="1559" w:type="dxa"/>
                    <w:shd w:val="clear" w:color="auto" w:fill="auto"/>
                    <w:vAlign w:val="center"/>
                  </w:tcPr>
                  <w:p w:rsidR="002A2034" w:rsidRPr="002A2034" w:rsidRDefault="002A2034" w:rsidP="00B527FB">
                    <w:pPr>
                      <w:jc w:val="right"/>
                      <w:rPr>
                        <w:sz w:val="18"/>
                        <w:szCs w:val="18"/>
                      </w:rPr>
                    </w:pPr>
                    <w:r w:rsidRPr="002A2034">
                      <w:rPr>
                        <w:sz w:val="18"/>
                        <w:szCs w:val="18"/>
                      </w:rPr>
                      <w:t>16,101,977</w:t>
                    </w:r>
                  </w:p>
                </w:tc>
                <w:tc>
                  <w:tcPr>
                    <w:tcW w:w="709" w:type="dxa"/>
                    <w:shd w:val="clear" w:color="auto" w:fill="auto"/>
                    <w:vAlign w:val="center"/>
                  </w:tcPr>
                  <w:p w:rsidR="002A2034" w:rsidRPr="002A2034" w:rsidRDefault="002A2034" w:rsidP="00B527FB">
                    <w:pPr>
                      <w:jc w:val="right"/>
                      <w:rPr>
                        <w:sz w:val="18"/>
                        <w:szCs w:val="18"/>
                      </w:rPr>
                    </w:pPr>
                    <w:r w:rsidRPr="002A2034">
                      <w:rPr>
                        <w:sz w:val="18"/>
                        <w:szCs w:val="18"/>
                      </w:rPr>
                      <w:t>0.85</w:t>
                    </w:r>
                  </w:p>
                </w:tc>
                <w:tc>
                  <w:tcPr>
                    <w:tcW w:w="1276" w:type="dxa"/>
                    <w:shd w:val="clear" w:color="auto" w:fill="auto"/>
                    <w:vAlign w:val="center"/>
                  </w:tcPr>
                  <w:p w:rsidR="002A2034" w:rsidRPr="002A2034" w:rsidRDefault="002A2034" w:rsidP="00B527FB">
                    <w:pPr>
                      <w:jc w:val="right"/>
                      <w:rPr>
                        <w:sz w:val="18"/>
                        <w:szCs w:val="18"/>
                      </w:rPr>
                    </w:pPr>
                    <w:r w:rsidRPr="002A2034">
                      <w:rPr>
                        <w:sz w:val="18"/>
                        <w:szCs w:val="18"/>
                      </w:rPr>
                      <w:t>0</w:t>
                    </w:r>
                  </w:p>
                </w:tc>
                <w:sdt>
                  <w:sdtPr>
                    <w:rPr>
                      <w:sz w:val="18"/>
                      <w:szCs w:val="18"/>
                    </w:rPr>
                    <w:alias w:val="前十名股东持有股份状态"/>
                    <w:tag w:val="_GBC_d5194108b2a8481e94140819dbdc5afe"/>
                    <w:id w:val="3276815"/>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708" w:type="dxa"/>
                        <w:shd w:val="clear" w:color="auto" w:fill="auto"/>
                        <w:vAlign w:val="center"/>
                      </w:tcPr>
                      <w:p w:rsidR="002A2034" w:rsidRPr="002A2034" w:rsidRDefault="002A2034" w:rsidP="00F76852">
                        <w:pPr>
                          <w:jc w:val="center"/>
                          <w:rPr>
                            <w:color w:val="FF9900"/>
                            <w:sz w:val="18"/>
                            <w:szCs w:val="18"/>
                          </w:rPr>
                        </w:pPr>
                        <w:r w:rsidRPr="002A2034">
                          <w:rPr>
                            <w:sz w:val="18"/>
                            <w:szCs w:val="18"/>
                          </w:rPr>
                          <w:t>无</w:t>
                        </w:r>
                      </w:p>
                    </w:tc>
                  </w:sdtContent>
                </w:sdt>
                <w:tc>
                  <w:tcPr>
                    <w:tcW w:w="1214" w:type="dxa"/>
                    <w:shd w:val="clear" w:color="auto" w:fill="auto"/>
                    <w:vAlign w:val="center"/>
                  </w:tcPr>
                  <w:p w:rsidR="002A2034" w:rsidRPr="002A2034" w:rsidRDefault="002A2034" w:rsidP="00F76852">
                    <w:pPr>
                      <w:jc w:val="right"/>
                      <w:rPr>
                        <w:sz w:val="18"/>
                        <w:szCs w:val="18"/>
                      </w:rPr>
                    </w:pPr>
                    <w:r w:rsidRPr="002A2034">
                      <w:rPr>
                        <w:rFonts w:hint="eastAsia"/>
                        <w:sz w:val="18"/>
                        <w:szCs w:val="18"/>
                      </w:rPr>
                      <w:t>0</w:t>
                    </w:r>
                  </w:p>
                </w:tc>
                <w:sdt>
                  <w:sdtPr>
                    <w:rPr>
                      <w:sz w:val="18"/>
                      <w:szCs w:val="18"/>
                    </w:rPr>
                    <w:alias w:val="前十名股东的股东性质"/>
                    <w:tag w:val="_GBC_71380bc899eb4b9781e95e37e7a1e221"/>
                    <w:id w:val="327681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923" w:type="dxa"/>
                        <w:shd w:val="clear" w:color="auto" w:fill="auto"/>
                        <w:vAlign w:val="center"/>
                      </w:tcPr>
                      <w:p w:rsidR="002A2034" w:rsidRPr="002A2034" w:rsidRDefault="002A2034" w:rsidP="00A1722F">
                        <w:pPr>
                          <w:ind w:rightChars="-46" w:right="-97"/>
                          <w:jc w:val="center"/>
                          <w:rPr>
                            <w:color w:val="FF9900"/>
                            <w:sz w:val="18"/>
                            <w:szCs w:val="18"/>
                          </w:rPr>
                        </w:pPr>
                        <w:r w:rsidRPr="002A2034">
                          <w:rPr>
                            <w:sz w:val="18"/>
                            <w:szCs w:val="18"/>
                          </w:rPr>
                          <w:t>国有法人</w:t>
                        </w:r>
                      </w:p>
                    </w:tc>
                  </w:sdtContent>
                </w:sdt>
              </w:tr>
            </w:sdtContent>
          </w:sdt>
          <w:sdt>
            <w:sdtPr>
              <w:rPr>
                <w:sz w:val="18"/>
                <w:szCs w:val="18"/>
              </w:rPr>
              <w:alias w:val="前十名股东持股情况"/>
              <w:tag w:val="_GBC_5fc8eaeeffc7456eb1a09687db3d4206"/>
              <w:id w:val="3276820"/>
              <w:lock w:val="sdtLocked"/>
            </w:sdtPr>
            <w:sdtEndPr>
              <w:rPr>
                <w:color w:val="FF9900"/>
              </w:rPr>
            </w:sdtEndPr>
            <w:sdtContent>
              <w:tr w:rsidR="00B527FB" w:rsidTr="00B527FB">
                <w:trPr>
                  <w:cantSplit/>
                  <w:trHeight w:val="284"/>
                </w:trPr>
                <w:tc>
                  <w:tcPr>
                    <w:tcW w:w="1526" w:type="dxa"/>
                    <w:shd w:val="clear" w:color="auto" w:fill="auto"/>
                    <w:vAlign w:val="center"/>
                  </w:tcPr>
                  <w:p w:rsidR="002A2034" w:rsidRPr="002A2034" w:rsidRDefault="002A2034" w:rsidP="00F76852">
                    <w:pPr>
                      <w:rPr>
                        <w:sz w:val="18"/>
                        <w:szCs w:val="18"/>
                      </w:rPr>
                    </w:pPr>
                    <w:r w:rsidRPr="002A2034">
                      <w:rPr>
                        <w:sz w:val="18"/>
                        <w:szCs w:val="18"/>
                      </w:rPr>
                      <w:t>福建华兴新兴创业投资有限公司</w:t>
                    </w:r>
                  </w:p>
                </w:tc>
                <w:tc>
                  <w:tcPr>
                    <w:tcW w:w="1134" w:type="dxa"/>
                    <w:shd w:val="clear" w:color="auto" w:fill="auto"/>
                    <w:vAlign w:val="center"/>
                  </w:tcPr>
                  <w:p w:rsidR="002A2034" w:rsidRPr="002A2034" w:rsidRDefault="002A2034" w:rsidP="00B527FB">
                    <w:pPr>
                      <w:jc w:val="right"/>
                      <w:rPr>
                        <w:sz w:val="18"/>
                        <w:szCs w:val="18"/>
                      </w:rPr>
                    </w:pPr>
                    <w:r w:rsidRPr="002A2034">
                      <w:rPr>
                        <w:sz w:val="18"/>
                        <w:szCs w:val="18"/>
                      </w:rPr>
                      <w:t>0</w:t>
                    </w:r>
                  </w:p>
                </w:tc>
                <w:tc>
                  <w:tcPr>
                    <w:tcW w:w="1559" w:type="dxa"/>
                    <w:shd w:val="clear" w:color="auto" w:fill="auto"/>
                    <w:vAlign w:val="center"/>
                  </w:tcPr>
                  <w:p w:rsidR="002A2034" w:rsidRPr="002A2034" w:rsidRDefault="002A2034" w:rsidP="00B527FB">
                    <w:pPr>
                      <w:jc w:val="right"/>
                      <w:rPr>
                        <w:sz w:val="18"/>
                        <w:szCs w:val="18"/>
                      </w:rPr>
                    </w:pPr>
                    <w:r w:rsidRPr="002A2034">
                      <w:rPr>
                        <w:sz w:val="18"/>
                        <w:szCs w:val="18"/>
                      </w:rPr>
                      <w:t>10,825,381</w:t>
                    </w:r>
                  </w:p>
                </w:tc>
                <w:tc>
                  <w:tcPr>
                    <w:tcW w:w="709" w:type="dxa"/>
                    <w:shd w:val="clear" w:color="auto" w:fill="auto"/>
                    <w:vAlign w:val="center"/>
                  </w:tcPr>
                  <w:p w:rsidR="002A2034" w:rsidRPr="002A2034" w:rsidRDefault="002A2034" w:rsidP="00B527FB">
                    <w:pPr>
                      <w:jc w:val="right"/>
                      <w:rPr>
                        <w:sz w:val="18"/>
                        <w:szCs w:val="18"/>
                      </w:rPr>
                    </w:pPr>
                    <w:r w:rsidRPr="002A2034">
                      <w:rPr>
                        <w:sz w:val="18"/>
                        <w:szCs w:val="18"/>
                      </w:rPr>
                      <w:t>0.57</w:t>
                    </w:r>
                  </w:p>
                </w:tc>
                <w:tc>
                  <w:tcPr>
                    <w:tcW w:w="1276" w:type="dxa"/>
                    <w:shd w:val="clear" w:color="auto" w:fill="auto"/>
                    <w:vAlign w:val="center"/>
                  </w:tcPr>
                  <w:p w:rsidR="002A2034" w:rsidRPr="002A2034" w:rsidRDefault="002A2034" w:rsidP="00B527FB">
                    <w:pPr>
                      <w:jc w:val="right"/>
                      <w:rPr>
                        <w:sz w:val="18"/>
                        <w:szCs w:val="18"/>
                      </w:rPr>
                    </w:pPr>
                    <w:r w:rsidRPr="002A2034">
                      <w:rPr>
                        <w:sz w:val="18"/>
                        <w:szCs w:val="18"/>
                      </w:rPr>
                      <w:t>0</w:t>
                    </w:r>
                  </w:p>
                </w:tc>
                <w:sdt>
                  <w:sdtPr>
                    <w:rPr>
                      <w:sz w:val="18"/>
                      <w:szCs w:val="18"/>
                    </w:rPr>
                    <w:alias w:val="前十名股东持有股份状态"/>
                    <w:tag w:val="_GBC_d5194108b2a8481e94140819dbdc5afe"/>
                    <w:id w:val="3276818"/>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708" w:type="dxa"/>
                        <w:shd w:val="clear" w:color="auto" w:fill="auto"/>
                        <w:vAlign w:val="center"/>
                      </w:tcPr>
                      <w:p w:rsidR="002A2034" w:rsidRPr="002A2034" w:rsidRDefault="002A2034" w:rsidP="00F76852">
                        <w:pPr>
                          <w:jc w:val="center"/>
                          <w:rPr>
                            <w:color w:val="FF9900"/>
                            <w:sz w:val="18"/>
                            <w:szCs w:val="18"/>
                          </w:rPr>
                        </w:pPr>
                        <w:r w:rsidRPr="002A2034">
                          <w:rPr>
                            <w:sz w:val="18"/>
                            <w:szCs w:val="18"/>
                          </w:rPr>
                          <w:t>无</w:t>
                        </w:r>
                      </w:p>
                    </w:tc>
                  </w:sdtContent>
                </w:sdt>
                <w:tc>
                  <w:tcPr>
                    <w:tcW w:w="1214" w:type="dxa"/>
                    <w:shd w:val="clear" w:color="auto" w:fill="auto"/>
                    <w:vAlign w:val="center"/>
                  </w:tcPr>
                  <w:p w:rsidR="002A2034" w:rsidRPr="002A2034" w:rsidRDefault="002A2034" w:rsidP="00F76852">
                    <w:pPr>
                      <w:jc w:val="right"/>
                      <w:rPr>
                        <w:sz w:val="18"/>
                        <w:szCs w:val="18"/>
                      </w:rPr>
                    </w:pPr>
                    <w:r w:rsidRPr="002A2034">
                      <w:rPr>
                        <w:rFonts w:hint="eastAsia"/>
                        <w:sz w:val="18"/>
                        <w:szCs w:val="18"/>
                      </w:rPr>
                      <w:t>0</w:t>
                    </w:r>
                  </w:p>
                </w:tc>
                <w:sdt>
                  <w:sdtPr>
                    <w:rPr>
                      <w:sz w:val="18"/>
                      <w:szCs w:val="18"/>
                    </w:rPr>
                    <w:alias w:val="前十名股东的股东性质"/>
                    <w:tag w:val="_GBC_71380bc899eb4b9781e95e37e7a1e221"/>
                    <w:id w:val="327681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923" w:type="dxa"/>
                        <w:shd w:val="clear" w:color="auto" w:fill="auto"/>
                        <w:vAlign w:val="center"/>
                      </w:tcPr>
                      <w:p w:rsidR="002A2034" w:rsidRPr="002A2034" w:rsidRDefault="002A2034" w:rsidP="00A1722F">
                        <w:pPr>
                          <w:ind w:rightChars="-9" w:right="-19"/>
                          <w:jc w:val="center"/>
                          <w:rPr>
                            <w:color w:val="FF9900"/>
                            <w:sz w:val="18"/>
                            <w:szCs w:val="18"/>
                          </w:rPr>
                        </w:pPr>
                        <w:r w:rsidRPr="002A2034">
                          <w:rPr>
                            <w:sz w:val="18"/>
                            <w:szCs w:val="18"/>
                          </w:rPr>
                          <w:t>国有法人</w:t>
                        </w:r>
                      </w:p>
                    </w:tc>
                  </w:sdtContent>
                </w:sdt>
              </w:tr>
            </w:sdtContent>
          </w:sdt>
          <w:sdt>
            <w:sdtPr>
              <w:rPr>
                <w:sz w:val="18"/>
                <w:szCs w:val="18"/>
              </w:rPr>
              <w:alias w:val="前十名股东持股情况"/>
              <w:tag w:val="_GBC_5fc8eaeeffc7456eb1a09687db3d4206"/>
              <w:id w:val="3276823"/>
              <w:lock w:val="sdtLocked"/>
            </w:sdtPr>
            <w:sdtEndPr>
              <w:rPr>
                <w:color w:val="FF9900"/>
              </w:rPr>
            </w:sdtEndPr>
            <w:sdtContent>
              <w:tr w:rsidR="00B527FB" w:rsidTr="00B527FB">
                <w:trPr>
                  <w:cantSplit/>
                  <w:trHeight w:val="284"/>
                </w:trPr>
                <w:tc>
                  <w:tcPr>
                    <w:tcW w:w="1526" w:type="dxa"/>
                    <w:shd w:val="clear" w:color="auto" w:fill="auto"/>
                    <w:vAlign w:val="center"/>
                  </w:tcPr>
                  <w:p w:rsidR="002A2034" w:rsidRPr="002A2034" w:rsidRDefault="002A2034" w:rsidP="00F76852">
                    <w:pPr>
                      <w:rPr>
                        <w:sz w:val="18"/>
                        <w:szCs w:val="18"/>
                      </w:rPr>
                    </w:pPr>
                    <w:r w:rsidRPr="002A2034">
                      <w:rPr>
                        <w:sz w:val="18"/>
                        <w:szCs w:val="18"/>
                      </w:rPr>
                      <w:t>新华人寿保险股份有限公司－传统－普通保险产品－018L－CT001沪</w:t>
                    </w:r>
                  </w:p>
                </w:tc>
                <w:tc>
                  <w:tcPr>
                    <w:tcW w:w="1134" w:type="dxa"/>
                    <w:shd w:val="clear" w:color="auto" w:fill="auto"/>
                    <w:vAlign w:val="center"/>
                  </w:tcPr>
                  <w:p w:rsidR="002A2034" w:rsidRPr="002A2034" w:rsidRDefault="002A2034" w:rsidP="00B527FB">
                    <w:pPr>
                      <w:jc w:val="right"/>
                      <w:rPr>
                        <w:sz w:val="18"/>
                        <w:szCs w:val="18"/>
                      </w:rPr>
                    </w:pPr>
                    <w:r w:rsidRPr="002A2034">
                      <w:rPr>
                        <w:sz w:val="18"/>
                        <w:szCs w:val="18"/>
                      </w:rPr>
                      <w:t>-745,959</w:t>
                    </w:r>
                  </w:p>
                </w:tc>
                <w:tc>
                  <w:tcPr>
                    <w:tcW w:w="1559" w:type="dxa"/>
                    <w:shd w:val="clear" w:color="auto" w:fill="auto"/>
                    <w:vAlign w:val="center"/>
                  </w:tcPr>
                  <w:p w:rsidR="002A2034" w:rsidRPr="002A2034" w:rsidRDefault="002A2034" w:rsidP="00B527FB">
                    <w:pPr>
                      <w:jc w:val="right"/>
                      <w:rPr>
                        <w:sz w:val="18"/>
                        <w:szCs w:val="18"/>
                      </w:rPr>
                    </w:pPr>
                    <w:r w:rsidRPr="002A2034">
                      <w:rPr>
                        <w:sz w:val="18"/>
                        <w:szCs w:val="18"/>
                      </w:rPr>
                      <w:t>10,417,064</w:t>
                    </w:r>
                  </w:p>
                </w:tc>
                <w:tc>
                  <w:tcPr>
                    <w:tcW w:w="709" w:type="dxa"/>
                    <w:shd w:val="clear" w:color="auto" w:fill="auto"/>
                    <w:vAlign w:val="center"/>
                  </w:tcPr>
                  <w:p w:rsidR="002A2034" w:rsidRPr="002A2034" w:rsidRDefault="002A2034" w:rsidP="00B527FB">
                    <w:pPr>
                      <w:jc w:val="right"/>
                      <w:rPr>
                        <w:sz w:val="18"/>
                        <w:szCs w:val="18"/>
                      </w:rPr>
                    </w:pPr>
                    <w:r w:rsidRPr="002A2034">
                      <w:rPr>
                        <w:sz w:val="18"/>
                        <w:szCs w:val="18"/>
                      </w:rPr>
                      <w:t>0.55</w:t>
                    </w:r>
                  </w:p>
                </w:tc>
                <w:tc>
                  <w:tcPr>
                    <w:tcW w:w="1276" w:type="dxa"/>
                    <w:shd w:val="clear" w:color="auto" w:fill="auto"/>
                    <w:vAlign w:val="center"/>
                  </w:tcPr>
                  <w:p w:rsidR="002A2034" w:rsidRPr="002A2034" w:rsidRDefault="002A2034" w:rsidP="00B527FB">
                    <w:pPr>
                      <w:jc w:val="right"/>
                      <w:rPr>
                        <w:sz w:val="18"/>
                        <w:szCs w:val="18"/>
                      </w:rPr>
                    </w:pPr>
                    <w:r w:rsidRPr="002A2034">
                      <w:rPr>
                        <w:sz w:val="18"/>
                        <w:szCs w:val="18"/>
                      </w:rPr>
                      <w:t>0</w:t>
                    </w:r>
                  </w:p>
                </w:tc>
                <w:sdt>
                  <w:sdtPr>
                    <w:rPr>
                      <w:sz w:val="18"/>
                      <w:szCs w:val="18"/>
                    </w:rPr>
                    <w:alias w:val="前十名股东持有股份状态"/>
                    <w:tag w:val="_GBC_d5194108b2a8481e94140819dbdc5afe"/>
                    <w:id w:val="3276821"/>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708" w:type="dxa"/>
                        <w:shd w:val="clear" w:color="auto" w:fill="auto"/>
                        <w:vAlign w:val="center"/>
                      </w:tcPr>
                      <w:p w:rsidR="002A2034" w:rsidRPr="002A2034" w:rsidRDefault="002A2034" w:rsidP="00F76852">
                        <w:pPr>
                          <w:jc w:val="center"/>
                          <w:rPr>
                            <w:color w:val="FF9900"/>
                            <w:sz w:val="18"/>
                            <w:szCs w:val="18"/>
                          </w:rPr>
                        </w:pPr>
                        <w:r w:rsidRPr="002A2034">
                          <w:rPr>
                            <w:sz w:val="18"/>
                            <w:szCs w:val="18"/>
                          </w:rPr>
                          <w:t>未知</w:t>
                        </w:r>
                      </w:p>
                    </w:tc>
                  </w:sdtContent>
                </w:sdt>
                <w:tc>
                  <w:tcPr>
                    <w:tcW w:w="1214" w:type="dxa"/>
                    <w:shd w:val="clear" w:color="auto" w:fill="auto"/>
                    <w:vAlign w:val="center"/>
                  </w:tcPr>
                  <w:p w:rsidR="002A2034" w:rsidRPr="002A2034" w:rsidRDefault="002A2034" w:rsidP="00F76852">
                    <w:pPr>
                      <w:jc w:val="right"/>
                      <w:rPr>
                        <w:sz w:val="18"/>
                        <w:szCs w:val="18"/>
                      </w:rPr>
                    </w:pPr>
                  </w:p>
                </w:tc>
                <w:sdt>
                  <w:sdtPr>
                    <w:rPr>
                      <w:sz w:val="18"/>
                      <w:szCs w:val="18"/>
                    </w:rPr>
                    <w:alias w:val="前十名股东的股东性质"/>
                    <w:tag w:val="_GBC_71380bc899eb4b9781e95e37e7a1e221"/>
                    <w:id w:val="327682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923" w:type="dxa"/>
                        <w:shd w:val="clear" w:color="auto" w:fill="auto"/>
                        <w:vAlign w:val="center"/>
                      </w:tcPr>
                      <w:p w:rsidR="002A2034" w:rsidRPr="002A2034" w:rsidRDefault="002A2034" w:rsidP="002A2034">
                        <w:pPr>
                          <w:jc w:val="center"/>
                          <w:rPr>
                            <w:color w:val="FF9900"/>
                            <w:sz w:val="18"/>
                            <w:szCs w:val="18"/>
                          </w:rPr>
                        </w:pPr>
                        <w:r w:rsidRPr="002A2034">
                          <w:rPr>
                            <w:sz w:val="18"/>
                            <w:szCs w:val="18"/>
                          </w:rPr>
                          <w:t>未知</w:t>
                        </w:r>
                      </w:p>
                    </w:tc>
                  </w:sdtContent>
                </w:sdt>
              </w:tr>
            </w:sdtContent>
          </w:sdt>
          <w:sdt>
            <w:sdtPr>
              <w:rPr>
                <w:sz w:val="18"/>
                <w:szCs w:val="18"/>
              </w:rPr>
              <w:alias w:val="前十名股东持股情况"/>
              <w:tag w:val="_GBC_5fc8eaeeffc7456eb1a09687db3d4206"/>
              <w:id w:val="3276826"/>
              <w:lock w:val="sdtLocked"/>
            </w:sdtPr>
            <w:sdtEndPr>
              <w:rPr>
                <w:color w:val="FF9900"/>
              </w:rPr>
            </w:sdtEndPr>
            <w:sdtContent>
              <w:tr w:rsidR="00B527FB" w:rsidTr="00B527FB">
                <w:trPr>
                  <w:cantSplit/>
                  <w:trHeight w:val="284"/>
                </w:trPr>
                <w:tc>
                  <w:tcPr>
                    <w:tcW w:w="1526" w:type="dxa"/>
                    <w:shd w:val="clear" w:color="auto" w:fill="auto"/>
                    <w:vAlign w:val="center"/>
                  </w:tcPr>
                  <w:p w:rsidR="002A2034" w:rsidRPr="002A2034" w:rsidRDefault="002A2034" w:rsidP="00F76852">
                    <w:pPr>
                      <w:rPr>
                        <w:sz w:val="18"/>
                        <w:szCs w:val="18"/>
                      </w:rPr>
                    </w:pPr>
                    <w:r w:rsidRPr="002A2034">
                      <w:rPr>
                        <w:sz w:val="18"/>
                        <w:szCs w:val="18"/>
                      </w:rPr>
                      <w:t>中信证券股份有限公司</w:t>
                    </w:r>
                  </w:p>
                </w:tc>
                <w:tc>
                  <w:tcPr>
                    <w:tcW w:w="1134" w:type="dxa"/>
                    <w:shd w:val="clear" w:color="auto" w:fill="auto"/>
                    <w:vAlign w:val="center"/>
                  </w:tcPr>
                  <w:p w:rsidR="002A2034" w:rsidRPr="002A2034" w:rsidRDefault="002A2034" w:rsidP="00B527FB">
                    <w:pPr>
                      <w:jc w:val="right"/>
                      <w:rPr>
                        <w:sz w:val="18"/>
                        <w:szCs w:val="18"/>
                      </w:rPr>
                    </w:pPr>
                    <w:r w:rsidRPr="002A2034">
                      <w:rPr>
                        <w:sz w:val="18"/>
                        <w:szCs w:val="18"/>
                      </w:rPr>
                      <w:t>9,929,072</w:t>
                    </w:r>
                  </w:p>
                </w:tc>
                <w:tc>
                  <w:tcPr>
                    <w:tcW w:w="1559" w:type="dxa"/>
                    <w:shd w:val="clear" w:color="auto" w:fill="auto"/>
                    <w:vAlign w:val="center"/>
                  </w:tcPr>
                  <w:p w:rsidR="002A2034" w:rsidRPr="002A2034" w:rsidRDefault="002A2034" w:rsidP="00B527FB">
                    <w:pPr>
                      <w:jc w:val="right"/>
                      <w:rPr>
                        <w:sz w:val="18"/>
                        <w:szCs w:val="18"/>
                      </w:rPr>
                    </w:pPr>
                    <w:r w:rsidRPr="002A2034">
                      <w:rPr>
                        <w:sz w:val="18"/>
                        <w:szCs w:val="18"/>
                      </w:rPr>
                      <w:t>9,929,250</w:t>
                    </w:r>
                  </w:p>
                </w:tc>
                <w:tc>
                  <w:tcPr>
                    <w:tcW w:w="709" w:type="dxa"/>
                    <w:shd w:val="clear" w:color="auto" w:fill="auto"/>
                    <w:vAlign w:val="center"/>
                  </w:tcPr>
                  <w:p w:rsidR="002A2034" w:rsidRPr="002A2034" w:rsidRDefault="002A2034" w:rsidP="00B527FB">
                    <w:pPr>
                      <w:jc w:val="right"/>
                      <w:rPr>
                        <w:sz w:val="18"/>
                        <w:szCs w:val="18"/>
                      </w:rPr>
                    </w:pPr>
                    <w:r w:rsidRPr="002A2034">
                      <w:rPr>
                        <w:sz w:val="18"/>
                        <w:szCs w:val="18"/>
                      </w:rPr>
                      <w:t>0.52</w:t>
                    </w:r>
                  </w:p>
                </w:tc>
                <w:tc>
                  <w:tcPr>
                    <w:tcW w:w="1276" w:type="dxa"/>
                    <w:shd w:val="clear" w:color="auto" w:fill="auto"/>
                    <w:vAlign w:val="center"/>
                  </w:tcPr>
                  <w:p w:rsidR="002A2034" w:rsidRPr="002A2034" w:rsidRDefault="002A2034" w:rsidP="00B527FB">
                    <w:pPr>
                      <w:jc w:val="right"/>
                      <w:rPr>
                        <w:sz w:val="18"/>
                        <w:szCs w:val="18"/>
                      </w:rPr>
                    </w:pPr>
                    <w:r w:rsidRPr="002A2034">
                      <w:rPr>
                        <w:sz w:val="18"/>
                        <w:szCs w:val="18"/>
                      </w:rPr>
                      <w:t>0</w:t>
                    </w:r>
                  </w:p>
                </w:tc>
                <w:sdt>
                  <w:sdtPr>
                    <w:rPr>
                      <w:sz w:val="18"/>
                      <w:szCs w:val="18"/>
                    </w:rPr>
                    <w:alias w:val="前十名股东持有股份状态"/>
                    <w:tag w:val="_GBC_d5194108b2a8481e94140819dbdc5afe"/>
                    <w:id w:val="3276824"/>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708" w:type="dxa"/>
                        <w:shd w:val="clear" w:color="auto" w:fill="auto"/>
                        <w:vAlign w:val="center"/>
                      </w:tcPr>
                      <w:p w:rsidR="002A2034" w:rsidRPr="002A2034" w:rsidRDefault="002A2034" w:rsidP="00F76852">
                        <w:pPr>
                          <w:jc w:val="center"/>
                          <w:rPr>
                            <w:color w:val="FF9900"/>
                            <w:sz w:val="18"/>
                            <w:szCs w:val="18"/>
                          </w:rPr>
                        </w:pPr>
                        <w:r w:rsidRPr="002A2034">
                          <w:rPr>
                            <w:sz w:val="18"/>
                            <w:szCs w:val="18"/>
                          </w:rPr>
                          <w:t>未知</w:t>
                        </w:r>
                      </w:p>
                    </w:tc>
                  </w:sdtContent>
                </w:sdt>
                <w:tc>
                  <w:tcPr>
                    <w:tcW w:w="1214" w:type="dxa"/>
                    <w:shd w:val="clear" w:color="auto" w:fill="auto"/>
                    <w:vAlign w:val="center"/>
                  </w:tcPr>
                  <w:p w:rsidR="002A2034" w:rsidRPr="002A2034" w:rsidRDefault="002A2034" w:rsidP="00F76852">
                    <w:pPr>
                      <w:jc w:val="right"/>
                      <w:rPr>
                        <w:sz w:val="18"/>
                        <w:szCs w:val="18"/>
                      </w:rPr>
                    </w:pPr>
                  </w:p>
                </w:tc>
                <w:sdt>
                  <w:sdtPr>
                    <w:rPr>
                      <w:sz w:val="18"/>
                      <w:szCs w:val="18"/>
                    </w:rPr>
                    <w:alias w:val="前十名股东的股东性质"/>
                    <w:tag w:val="_GBC_71380bc899eb4b9781e95e37e7a1e221"/>
                    <w:id w:val="327682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923" w:type="dxa"/>
                        <w:shd w:val="clear" w:color="auto" w:fill="auto"/>
                        <w:vAlign w:val="center"/>
                      </w:tcPr>
                      <w:p w:rsidR="002A2034" w:rsidRPr="002A2034" w:rsidRDefault="002A2034" w:rsidP="002A2034">
                        <w:pPr>
                          <w:jc w:val="center"/>
                          <w:rPr>
                            <w:color w:val="FF9900"/>
                            <w:sz w:val="18"/>
                            <w:szCs w:val="18"/>
                          </w:rPr>
                        </w:pPr>
                        <w:r w:rsidRPr="002A2034">
                          <w:rPr>
                            <w:sz w:val="18"/>
                            <w:szCs w:val="18"/>
                          </w:rPr>
                          <w:t>未知</w:t>
                        </w:r>
                      </w:p>
                    </w:tc>
                  </w:sdtContent>
                </w:sdt>
              </w:tr>
            </w:sdtContent>
          </w:sdt>
          <w:tr w:rsidR="002A2034" w:rsidTr="00B527FB">
            <w:trPr>
              <w:cantSplit/>
              <w:trHeight w:val="284"/>
            </w:trPr>
            <w:sdt>
              <w:sdtPr>
                <w:rPr>
                  <w:sz w:val="18"/>
                  <w:szCs w:val="18"/>
                </w:rPr>
                <w:tag w:val="_PLD_6f36efd0621247ffb7b2462dd9753e27"/>
                <w:id w:val="3276827"/>
                <w:lock w:val="sdtLocked"/>
              </w:sdtPr>
              <w:sdtContent>
                <w:tc>
                  <w:tcPr>
                    <w:tcW w:w="9049" w:type="dxa"/>
                    <w:gridSpan w:val="8"/>
                    <w:shd w:val="clear" w:color="auto" w:fill="auto"/>
                    <w:vAlign w:val="center"/>
                  </w:tcPr>
                  <w:p w:rsidR="002A2034" w:rsidRPr="00FB59F6" w:rsidRDefault="002A2034" w:rsidP="00F76852">
                    <w:pPr>
                      <w:jc w:val="center"/>
                      <w:rPr>
                        <w:color w:val="FF9900"/>
                        <w:sz w:val="18"/>
                        <w:szCs w:val="18"/>
                      </w:rPr>
                    </w:pPr>
                    <w:r w:rsidRPr="00FB59F6">
                      <w:rPr>
                        <w:sz w:val="18"/>
                        <w:szCs w:val="18"/>
                      </w:rPr>
                      <w:t>前十名无限售条件股东持股情况</w:t>
                    </w:r>
                  </w:p>
                </w:tc>
              </w:sdtContent>
            </w:sdt>
          </w:tr>
          <w:tr w:rsidR="002A2034" w:rsidRPr="00B527FB" w:rsidTr="00B527FB">
            <w:trPr>
              <w:cantSplit/>
              <w:trHeight w:val="284"/>
            </w:trPr>
            <w:sdt>
              <w:sdtPr>
                <w:rPr>
                  <w:sz w:val="18"/>
                  <w:szCs w:val="18"/>
                </w:rPr>
                <w:tag w:val="_PLD_6c8c7d50ba2b44858757eeaaa20b5499"/>
                <w:id w:val="3276828"/>
                <w:lock w:val="sdtLocked"/>
              </w:sdtPr>
              <w:sdtContent>
                <w:tc>
                  <w:tcPr>
                    <w:tcW w:w="2660" w:type="dxa"/>
                    <w:gridSpan w:val="2"/>
                    <w:vMerge w:val="restart"/>
                    <w:shd w:val="clear" w:color="auto" w:fill="auto"/>
                    <w:vAlign w:val="center"/>
                  </w:tcPr>
                  <w:p w:rsidR="002A2034" w:rsidRPr="00B527FB" w:rsidRDefault="002A2034" w:rsidP="00F76852">
                    <w:pPr>
                      <w:jc w:val="center"/>
                      <w:rPr>
                        <w:color w:val="FF9900"/>
                        <w:sz w:val="18"/>
                        <w:szCs w:val="18"/>
                      </w:rPr>
                    </w:pPr>
                    <w:r w:rsidRPr="00B527FB">
                      <w:rPr>
                        <w:sz w:val="18"/>
                        <w:szCs w:val="18"/>
                      </w:rPr>
                      <w:t>股东名称</w:t>
                    </w:r>
                  </w:p>
                </w:tc>
              </w:sdtContent>
            </w:sdt>
            <w:sdt>
              <w:sdtPr>
                <w:rPr>
                  <w:sz w:val="18"/>
                  <w:szCs w:val="18"/>
                </w:rPr>
                <w:tag w:val="_PLD_e4987b1a07a6489c82ab5ef0aa3370ea"/>
                <w:id w:val="3276829"/>
                <w:lock w:val="sdtLocked"/>
              </w:sdtPr>
              <w:sdtContent>
                <w:tc>
                  <w:tcPr>
                    <w:tcW w:w="2268" w:type="dxa"/>
                    <w:gridSpan w:val="2"/>
                    <w:vMerge w:val="restart"/>
                    <w:shd w:val="clear" w:color="auto" w:fill="auto"/>
                    <w:vAlign w:val="center"/>
                  </w:tcPr>
                  <w:p w:rsidR="002A2034" w:rsidRPr="00B527FB" w:rsidRDefault="002A2034" w:rsidP="00F76852">
                    <w:pPr>
                      <w:jc w:val="center"/>
                      <w:rPr>
                        <w:color w:val="FF9900"/>
                        <w:sz w:val="18"/>
                        <w:szCs w:val="18"/>
                      </w:rPr>
                    </w:pPr>
                    <w:r w:rsidRPr="00B527FB">
                      <w:rPr>
                        <w:sz w:val="18"/>
                        <w:szCs w:val="18"/>
                      </w:rPr>
                      <w:t>持有无限售条件流通股的数量</w:t>
                    </w:r>
                  </w:p>
                </w:tc>
              </w:sdtContent>
            </w:sdt>
            <w:sdt>
              <w:sdtPr>
                <w:rPr>
                  <w:sz w:val="18"/>
                  <w:szCs w:val="18"/>
                </w:rPr>
                <w:tag w:val="_PLD_26ce78cac14a427ca05aa80b21b65936"/>
                <w:id w:val="3276830"/>
                <w:lock w:val="sdtLocked"/>
              </w:sdtPr>
              <w:sdtContent>
                <w:tc>
                  <w:tcPr>
                    <w:tcW w:w="4121" w:type="dxa"/>
                    <w:gridSpan w:val="4"/>
                    <w:tcBorders>
                      <w:bottom w:val="single" w:sz="4" w:space="0" w:color="auto"/>
                    </w:tcBorders>
                    <w:shd w:val="clear" w:color="auto" w:fill="auto"/>
                    <w:vAlign w:val="center"/>
                  </w:tcPr>
                  <w:p w:rsidR="002A2034" w:rsidRPr="00B527FB" w:rsidRDefault="002A2034" w:rsidP="00F76852">
                    <w:pPr>
                      <w:jc w:val="center"/>
                      <w:rPr>
                        <w:color w:val="FF9900"/>
                        <w:sz w:val="18"/>
                        <w:szCs w:val="18"/>
                      </w:rPr>
                    </w:pPr>
                    <w:r w:rsidRPr="00B527FB">
                      <w:rPr>
                        <w:sz w:val="18"/>
                        <w:szCs w:val="18"/>
                      </w:rPr>
                      <w:t>股份种类</w:t>
                    </w:r>
                    <w:r w:rsidRPr="00B527FB">
                      <w:rPr>
                        <w:rFonts w:hint="eastAsia"/>
                        <w:sz w:val="18"/>
                        <w:szCs w:val="18"/>
                      </w:rPr>
                      <w:t>及数量</w:t>
                    </w:r>
                  </w:p>
                </w:tc>
              </w:sdtContent>
            </w:sdt>
          </w:tr>
          <w:tr w:rsidR="002A2034" w:rsidRPr="00B527FB" w:rsidTr="00B527FB">
            <w:trPr>
              <w:cantSplit/>
              <w:trHeight w:val="284"/>
            </w:trPr>
            <w:tc>
              <w:tcPr>
                <w:tcW w:w="2660" w:type="dxa"/>
                <w:gridSpan w:val="2"/>
                <w:vMerge/>
                <w:shd w:val="clear" w:color="auto" w:fill="auto"/>
                <w:vAlign w:val="center"/>
              </w:tcPr>
              <w:p w:rsidR="002A2034" w:rsidRPr="00B527FB" w:rsidRDefault="002A2034" w:rsidP="00F76852">
                <w:pPr>
                  <w:jc w:val="center"/>
                  <w:rPr>
                    <w:color w:val="FF9900"/>
                    <w:sz w:val="18"/>
                    <w:szCs w:val="18"/>
                  </w:rPr>
                </w:pPr>
              </w:p>
            </w:tc>
            <w:tc>
              <w:tcPr>
                <w:tcW w:w="2268" w:type="dxa"/>
                <w:gridSpan w:val="2"/>
                <w:vMerge/>
                <w:shd w:val="clear" w:color="auto" w:fill="auto"/>
                <w:vAlign w:val="center"/>
              </w:tcPr>
              <w:p w:rsidR="002A2034" w:rsidRPr="00B527FB" w:rsidRDefault="002A2034" w:rsidP="00F76852">
                <w:pPr>
                  <w:jc w:val="center"/>
                  <w:rPr>
                    <w:color w:val="FF9900"/>
                    <w:sz w:val="18"/>
                    <w:szCs w:val="18"/>
                  </w:rPr>
                </w:pPr>
              </w:p>
            </w:tc>
            <w:sdt>
              <w:sdtPr>
                <w:rPr>
                  <w:sz w:val="18"/>
                  <w:szCs w:val="18"/>
                </w:rPr>
                <w:tag w:val="_PLD_05580a00e3f942c0b2da618818a84669"/>
                <w:id w:val="3276831"/>
                <w:lock w:val="sdtLocked"/>
              </w:sdtPr>
              <w:sdtContent>
                <w:tc>
                  <w:tcPr>
                    <w:tcW w:w="1984" w:type="dxa"/>
                    <w:gridSpan w:val="2"/>
                    <w:shd w:val="clear" w:color="auto" w:fill="auto"/>
                    <w:vAlign w:val="center"/>
                  </w:tcPr>
                  <w:p w:rsidR="002A2034" w:rsidRPr="00B527FB" w:rsidRDefault="002A2034" w:rsidP="00F76852">
                    <w:pPr>
                      <w:jc w:val="center"/>
                      <w:rPr>
                        <w:color w:val="008000"/>
                        <w:sz w:val="18"/>
                        <w:szCs w:val="18"/>
                      </w:rPr>
                    </w:pPr>
                    <w:r w:rsidRPr="00B527FB">
                      <w:rPr>
                        <w:rFonts w:hint="eastAsia"/>
                        <w:sz w:val="18"/>
                        <w:szCs w:val="18"/>
                      </w:rPr>
                      <w:t>种类</w:t>
                    </w:r>
                  </w:p>
                </w:tc>
              </w:sdtContent>
            </w:sdt>
            <w:sdt>
              <w:sdtPr>
                <w:rPr>
                  <w:sz w:val="18"/>
                  <w:szCs w:val="18"/>
                </w:rPr>
                <w:tag w:val="_PLD_7f8ec6251e234192b411b34b07ccd732"/>
                <w:id w:val="3276832"/>
                <w:lock w:val="sdtLocked"/>
              </w:sdtPr>
              <w:sdtContent>
                <w:tc>
                  <w:tcPr>
                    <w:tcW w:w="2137" w:type="dxa"/>
                    <w:gridSpan w:val="2"/>
                    <w:shd w:val="clear" w:color="auto" w:fill="auto"/>
                    <w:vAlign w:val="center"/>
                  </w:tcPr>
                  <w:p w:rsidR="002A2034" w:rsidRPr="00B527FB" w:rsidRDefault="002A2034" w:rsidP="00F76852">
                    <w:pPr>
                      <w:jc w:val="center"/>
                      <w:rPr>
                        <w:color w:val="008000"/>
                        <w:sz w:val="18"/>
                        <w:szCs w:val="18"/>
                      </w:rPr>
                    </w:pPr>
                    <w:r w:rsidRPr="00B527FB">
                      <w:rPr>
                        <w:rFonts w:hint="eastAsia"/>
                        <w:sz w:val="18"/>
                        <w:szCs w:val="18"/>
                      </w:rPr>
                      <w:t>数量</w:t>
                    </w:r>
                  </w:p>
                </w:tc>
              </w:sdtContent>
            </w:sdt>
          </w:tr>
          <w:sdt>
            <w:sdtPr>
              <w:rPr>
                <w:sz w:val="18"/>
                <w:szCs w:val="18"/>
              </w:rPr>
              <w:alias w:val="前十名无限售条件股东持股情况"/>
              <w:tag w:val="_GBC_d4835fea183942b8823bf8913d1f2f26"/>
              <w:id w:val="3276834"/>
              <w:lock w:val="sdtLocked"/>
            </w:sdtPr>
            <w:sdtContent>
              <w:tr w:rsidR="002A2034" w:rsidRPr="00B527FB" w:rsidTr="00B527FB">
                <w:trPr>
                  <w:cantSplit/>
                  <w:trHeight w:val="284"/>
                </w:trPr>
                <w:tc>
                  <w:tcPr>
                    <w:tcW w:w="2660" w:type="dxa"/>
                    <w:gridSpan w:val="2"/>
                    <w:shd w:val="clear" w:color="auto" w:fill="auto"/>
                    <w:vAlign w:val="center"/>
                  </w:tcPr>
                  <w:p w:rsidR="002A2034" w:rsidRPr="00B527FB" w:rsidRDefault="002A2034" w:rsidP="00F76852">
                    <w:pPr>
                      <w:rPr>
                        <w:sz w:val="18"/>
                        <w:szCs w:val="18"/>
                      </w:rPr>
                    </w:pPr>
                    <w:r w:rsidRPr="00B527FB">
                      <w:rPr>
                        <w:sz w:val="18"/>
                        <w:szCs w:val="18"/>
                      </w:rPr>
                      <w:t>福建省投资开发集团有限责任公司</w:t>
                    </w:r>
                  </w:p>
                </w:tc>
                <w:tc>
                  <w:tcPr>
                    <w:tcW w:w="2268" w:type="dxa"/>
                    <w:gridSpan w:val="2"/>
                    <w:shd w:val="clear" w:color="auto" w:fill="auto"/>
                    <w:vAlign w:val="center"/>
                  </w:tcPr>
                  <w:p w:rsidR="002A2034" w:rsidRPr="00B527FB" w:rsidRDefault="002A2034" w:rsidP="00B527FB">
                    <w:pPr>
                      <w:jc w:val="right"/>
                      <w:rPr>
                        <w:sz w:val="18"/>
                        <w:szCs w:val="18"/>
                      </w:rPr>
                    </w:pPr>
                    <w:r w:rsidRPr="00B527FB">
                      <w:rPr>
                        <w:sz w:val="18"/>
                        <w:szCs w:val="18"/>
                      </w:rPr>
                      <w:t>471,713,026</w:t>
                    </w:r>
                  </w:p>
                </w:tc>
                <w:sdt>
                  <w:sdtPr>
                    <w:rPr>
                      <w:bCs/>
                      <w:sz w:val="18"/>
                      <w:szCs w:val="18"/>
                    </w:rPr>
                    <w:alias w:val="前十名无限售条件股东期末持有流通股的种类"/>
                    <w:tag w:val="_GBC_5d0d3dfc3b8545ce906ab8a21728fb94"/>
                    <w:id w:val="3276833"/>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984" w:type="dxa"/>
                        <w:gridSpan w:val="2"/>
                        <w:shd w:val="clear" w:color="auto" w:fill="auto"/>
                        <w:vAlign w:val="center"/>
                      </w:tcPr>
                      <w:p w:rsidR="002A2034" w:rsidRPr="00B527FB" w:rsidRDefault="002A2034" w:rsidP="00F76852">
                        <w:pPr>
                          <w:jc w:val="center"/>
                          <w:rPr>
                            <w:bCs/>
                            <w:sz w:val="18"/>
                            <w:szCs w:val="18"/>
                          </w:rPr>
                        </w:pPr>
                        <w:r w:rsidRPr="00B527FB">
                          <w:rPr>
                            <w:bCs/>
                            <w:sz w:val="18"/>
                            <w:szCs w:val="18"/>
                          </w:rPr>
                          <w:t>人民币普通股</w:t>
                        </w:r>
                      </w:p>
                    </w:tc>
                  </w:sdtContent>
                </w:sdt>
                <w:tc>
                  <w:tcPr>
                    <w:tcW w:w="2137" w:type="dxa"/>
                    <w:gridSpan w:val="2"/>
                    <w:shd w:val="clear" w:color="auto" w:fill="auto"/>
                    <w:vAlign w:val="center"/>
                  </w:tcPr>
                  <w:p w:rsidR="002A2034" w:rsidRPr="00B527FB" w:rsidRDefault="002A2034" w:rsidP="00F76852">
                    <w:pPr>
                      <w:jc w:val="right"/>
                      <w:rPr>
                        <w:sz w:val="18"/>
                        <w:szCs w:val="18"/>
                      </w:rPr>
                    </w:pPr>
                    <w:r w:rsidRPr="00B527FB">
                      <w:rPr>
                        <w:sz w:val="18"/>
                        <w:szCs w:val="18"/>
                      </w:rPr>
                      <w:t>471,713,026</w:t>
                    </w:r>
                  </w:p>
                </w:tc>
              </w:tr>
            </w:sdtContent>
          </w:sdt>
          <w:sdt>
            <w:sdtPr>
              <w:rPr>
                <w:sz w:val="18"/>
                <w:szCs w:val="18"/>
              </w:rPr>
              <w:alias w:val="前十名无限售条件股东持股情况"/>
              <w:tag w:val="_GBC_d4835fea183942b8823bf8913d1f2f26"/>
              <w:id w:val="3276836"/>
              <w:lock w:val="sdtLocked"/>
            </w:sdtPr>
            <w:sdtContent>
              <w:tr w:rsidR="002A2034" w:rsidRPr="00B527FB" w:rsidTr="00B527FB">
                <w:trPr>
                  <w:cantSplit/>
                  <w:trHeight w:val="284"/>
                </w:trPr>
                <w:tc>
                  <w:tcPr>
                    <w:tcW w:w="2660" w:type="dxa"/>
                    <w:gridSpan w:val="2"/>
                    <w:shd w:val="clear" w:color="auto" w:fill="auto"/>
                    <w:vAlign w:val="center"/>
                  </w:tcPr>
                  <w:p w:rsidR="002A2034" w:rsidRPr="00B527FB" w:rsidRDefault="002A2034" w:rsidP="00F76852">
                    <w:pPr>
                      <w:rPr>
                        <w:sz w:val="18"/>
                        <w:szCs w:val="18"/>
                      </w:rPr>
                    </w:pPr>
                    <w:r w:rsidRPr="00B527FB">
                      <w:rPr>
                        <w:sz w:val="18"/>
                        <w:szCs w:val="18"/>
                      </w:rPr>
                      <w:t>云南能投资本投资有限公司</w:t>
                    </w:r>
                  </w:p>
                </w:tc>
                <w:tc>
                  <w:tcPr>
                    <w:tcW w:w="2268" w:type="dxa"/>
                    <w:gridSpan w:val="2"/>
                    <w:shd w:val="clear" w:color="auto" w:fill="auto"/>
                    <w:vAlign w:val="center"/>
                  </w:tcPr>
                  <w:p w:rsidR="002A2034" w:rsidRPr="00B527FB" w:rsidRDefault="002A2034" w:rsidP="00B527FB">
                    <w:pPr>
                      <w:jc w:val="right"/>
                      <w:rPr>
                        <w:sz w:val="18"/>
                        <w:szCs w:val="18"/>
                      </w:rPr>
                    </w:pPr>
                    <w:r w:rsidRPr="00B527FB">
                      <w:rPr>
                        <w:sz w:val="18"/>
                        <w:szCs w:val="18"/>
                      </w:rPr>
                      <w:t>36,678,824</w:t>
                    </w:r>
                  </w:p>
                </w:tc>
                <w:sdt>
                  <w:sdtPr>
                    <w:rPr>
                      <w:bCs/>
                      <w:sz w:val="18"/>
                      <w:szCs w:val="18"/>
                    </w:rPr>
                    <w:alias w:val="前十名无限售条件股东期末持有流通股的种类"/>
                    <w:tag w:val="_GBC_5d0d3dfc3b8545ce906ab8a21728fb94"/>
                    <w:id w:val="3276835"/>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984" w:type="dxa"/>
                        <w:gridSpan w:val="2"/>
                        <w:shd w:val="clear" w:color="auto" w:fill="auto"/>
                        <w:vAlign w:val="center"/>
                      </w:tcPr>
                      <w:p w:rsidR="002A2034" w:rsidRPr="00B527FB" w:rsidRDefault="002A2034" w:rsidP="00F76852">
                        <w:pPr>
                          <w:jc w:val="center"/>
                          <w:rPr>
                            <w:bCs/>
                            <w:sz w:val="18"/>
                            <w:szCs w:val="18"/>
                          </w:rPr>
                        </w:pPr>
                        <w:r w:rsidRPr="00B527FB">
                          <w:rPr>
                            <w:bCs/>
                            <w:sz w:val="18"/>
                            <w:szCs w:val="18"/>
                          </w:rPr>
                          <w:t>人民币普通股</w:t>
                        </w:r>
                      </w:p>
                    </w:tc>
                  </w:sdtContent>
                </w:sdt>
                <w:tc>
                  <w:tcPr>
                    <w:tcW w:w="2137" w:type="dxa"/>
                    <w:gridSpan w:val="2"/>
                    <w:shd w:val="clear" w:color="auto" w:fill="auto"/>
                    <w:vAlign w:val="center"/>
                  </w:tcPr>
                  <w:p w:rsidR="002A2034" w:rsidRPr="00B527FB" w:rsidRDefault="002A2034" w:rsidP="00F76852">
                    <w:pPr>
                      <w:jc w:val="right"/>
                      <w:rPr>
                        <w:sz w:val="18"/>
                        <w:szCs w:val="18"/>
                      </w:rPr>
                    </w:pPr>
                    <w:r w:rsidRPr="00B527FB">
                      <w:rPr>
                        <w:sz w:val="18"/>
                        <w:szCs w:val="18"/>
                      </w:rPr>
                      <w:t>36,678,824</w:t>
                    </w:r>
                  </w:p>
                </w:tc>
              </w:tr>
            </w:sdtContent>
          </w:sdt>
          <w:sdt>
            <w:sdtPr>
              <w:rPr>
                <w:sz w:val="18"/>
                <w:szCs w:val="18"/>
              </w:rPr>
              <w:alias w:val="前十名无限售条件股东持股情况"/>
              <w:tag w:val="_GBC_d4835fea183942b8823bf8913d1f2f26"/>
              <w:id w:val="3276838"/>
              <w:lock w:val="sdtLocked"/>
            </w:sdtPr>
            <w:sdtContent>
              <w:tr w:rsidR="002A2034" w:rsidRPr="00B527FB" w:rsidTr="00B527FB">
                <w:trPr>
                  <w:cantSplit/>
                  <w:trHeight w:val="284"/>
                </w:trPr>
                <w:tc>
                  <w:tcPr>
                    <w:tcW w:w="2660" w:type="dxa"/>
                    <w:gridSpan w:val="2"/>
                    <w:shd w:val="clear" w:color="auto" w:fill="auto"/>
                    <w:vAlign w:val="center"/>
                  </w:tcPr>
                  <w:p w:rsidR="002A2034" w:rsidRPr="00B527FB" w:rsidRDefault="002A2034" w:rsidP="00F76852">
                    <w:pPr>
                      <w:rPr>
                        <w:sz w:val="18"/>
                        <w:szCs w:val="18"/>
                      </w:rPr>
                    </w:pPr>
                    <w:r w:rsidRPr="00B527FB">
                      <w:rPr>
                        <w:sz w:val="18"/>
                        <w:szCs w:val="18"/>
                      </w:rPr>
                      <w:t>福建华兴创业投资有限公司</w:t>
                    </w:r>
                  </w:p>
                </w:tc>
                <w:tc>
                  <w:tcPr>
                    <w:tcW w:w="2268" w:type="dxa"/>
                    <w:gridSpan w:val="2"/>
                    <w:shd w:val="clear" w:color="auto" w:fill="auto"/>
                    <w:vAlign w:val="center"/>
                  </w:tcPr>
                  <w:p w:rsidR="002A2034" w:rsidRPr="00B527FB" w:rsidRDefault="002A2034" w:rsidP="00B527FB">
                    <w:pPr>
                      <w:jc w:val="right"/>
                      <w:rPr>
                        <w:sz w:val="18"/>
                        <w:szCs w:val="18"/>
                      </w:rPr>
                    </w:pPr>
                    <w:r w:rsidRPr="00B527FB">
                      <w:rPr>
                        <w:sz w:val="18"/>
                        <w:szCs w:val="18"/>
                      </w:rPr>
                      <w:t>25,602,143</w:t>
                    </w:r>
                  </w:p>
                </w:tc>
                <w:sdt>
                  <w:sdtPr>
                    <w:rPr>
                      <w:bCs/>
                      <w:sz w:val="18"/>
                      <w:szCs w:val="18"/>
                    </w:rPr>
                    <w:alias w:val="前十名无限售条件股东期末持有流通股的种类"/>
                    <w:tag w:val="_GBC_5d0d3dfc3b8545ce906ab8a21728fb94"/>
                    <w:id w:val="3276837"/>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984" w:type="dxa"/>
                        <w:gridSpan w:val="2"/>
                        <w:shd w:val="clear" w:color="auto" w:fill="auto"/>
                        <w:vAlign w:val="center"/>
                      </w:tcPr>
                      <w:p w:rsidR="002A2034" w:rsidRPr="00B527FB" w:rsidRDefault="002A2034" w:rsidP="00F76852">
                        <w:pPr>
                          <w:jc w:val="center"/>
                          <w:rPr>
                            <w:bCs/>
                            <w:sz w:val="18"/>
                            <w:szCs w:val="18"/>
                          </w:rPr>
                        </w:pPr>
                        <w:r w:rsidRPr="00B527FB">
                          <w:rPr>
                            <w:bCs/>
                            <w:sz w:val="18"/>
                            <w:szCs w:val="18"/>
                          </w:rPr>
                          <w:t>人民币普通股</w:t>
                        </w:r>
                      </w:p>
                    </w:tc>
                  </w:sdtContent>
                </w:sdt>
                <w:tc>
                  <w:tcPr>
                    <w:tcW w:w="2137" w:type="dxa"/>
                    <w:gridSpan w:val="2"/>
                    <w:shd w:val="clear" w:color="auto" w:fill="auto"/>
                    <w:vAlign w:val="center"/>
                  </w:tcPr>
                  <w:p w:rsidR="002A2034" w:rsidRPr="00B527FB" w:rsidRDefault="002A2034" w:rsidP="00F76852">
                    <w:pPr>
                      <w:jc w:val="right"/>
                      <w:rPr>
                        <w:sz w:val="18"/>
                        <w:szCs w:val="18"/>
                      </w:rPr>
                    </w:pPr>
                    <w:r w:rsidRPr="00B527FB">
                      <w:rPr>
                        <w:sz w:val="18"/>
                        <w:szCs w:val="18"/>
                      </w:rPr>
                      <w:t>25,602,143</w:t>
                    </w:r>
                  </w:p>
                </w:tc>
              </w:tr>
            </w:sdtContent>
          </w:sdt>
          <w:sdt>
            <w:sdtPr>
              <w:rPr>
                <w:sz w:val="18"/>
                <w:szCs w:val="18"/>
              </w:rPr>
              <w:alias w:val="前十名无限售条件股东持股情况"/>
              <w:tag w:val="_GBC_d4835fea183942b8823bf8913d1f2f26"/>
              <w:id w:val="3276840"/>
              <w:lock w:val="sdtLocked"/>
            </w:sdtPr>
            <w:sdtContent>
              <w:tr w:rsidR="002A2034" w:rsidRPr="00B527FB" w:rsidTr="00B527FB">
                <w:trPr>
                  <w:cantSplit/>
                  <w:trHeight w:val="284"/>
                </w:trPr>
                <w:tc>
                  <w:tcPr>
                    <w:tcW w:w="2660" w:type="dxa"/>
                    <w:gridSpan w:val="2"/>
                    <w:shd w:val="clear" w:color="auto" w:fill="auto"/>
                    <w:vAlign w:val="center"/>
                  </w:tcPr>
                  <w:p w:rsidR="002A2034" w:rsidRPr="00B527FB" w:rsidRDefault="002A2034" w:rsidP="00F76852">
                    <w:pPr>
                      <w:rPr>
                        <w:sz w:val="18"/>
                        <w:szCs w:val="18"/>
                      </w:rPr>
                    </w:pPr>
                    <w:r w:rsidRPr="00B527FB">
                      <w:rPr>
                        <w:sz w:val="18"/>
                        <w:szCs w:val="18"/>
                      </w:rPr>
                      <w:t>全国社保基金一一八组合</w:t>
                    </w:r>
                  </w:p>
                </w:tc>
                <w:tc>
                  <w:tcPr>
                    <w:tcW w:w="2268" w:type="dxa"/>
                    <w:gridSpan w:val="2"/>
                    <w:shd w:val="clear" w:color="auto" w:fill="auto"/>
                    <w:vAlign w:val="center"/>
                  </w:tcPr>
                  <w:p w:rsidR="002A2034" w:rsidRPr="00B527FB" w:rsidRDefault="002A2034" w:rsidP="00B527FB">
                    <w:pPr>
                      <w:jc w:val="right"/>
                      <w:rPr>
                        <w:sz w:val="18"/>
                        <w:szCs w:val="18"/>
                      </w:rPr>
                    </w:pPr>
                    <w:r w:rsidRPr="00B527FB">
                      <w:rPr>
                        <w:sz w:val="18"/>
                        <w:szCs w:val="18"/>
                      </w:rPr>
                      <w:t>23,229,511</w:t>
                    </w:r>
                  </w:p>
                </w:tc>
                <w:sdt>
                  <w:sdtPr>
                    <w:rPr>
                      <w:bCs/>
                      <w:sz w:val="18"/>
                      <w:szCs w:val="18"/>
                    </w:rPr>
                    <w:alias w:val="前十名无限售条件股东期末持有流通股的种类"/>
                    <w:tag w:val="_GBC_5d0d3dfc3b8545ce906ab8a21728fb94"/>
                    <w:id w:val="3276839"/>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984" w:type="dxa"/>
                        <w:gridSpan w:val="2"/>
                        <w:shd w:val="clear" w:color="auto" w:fill="auto"/>
                        <w:vAlign w:val="center"/>
                      </w:tcPr>
                      <w:p w:rsidR="002A2034" w:rsidRPr="00B527FB" w:rsidRDefault="002A2034" w:rsidP="00F76852">
                        <w:pPr>
                          <w:jc w:val="center"/>
                          <w:rPr>
                            <w:bCs/>
                            <w:sz w:val="18"/>
                            <w:szCs w:val="18"/>
                          </w:rPr>
                        </w:pPr>
                        <w:r w:rsidRPr="00B527FB">
                          <w:rPr>
                            <w:bCs/>
                            <w:sz w:val="18"/>
                            <w:szCs w:val="18"/>
                          </w:rPr>
                          <w:t>人民币普通股</w:t>
                        </w:r>
                      </w:p>
                    </w:tc>
                  </w:sdtContent>
                </w:sdt>
                <w:tc>
                  <w:tcPr>
                    <w:tcW w:w="2137" w:type="dxa"/>
                    <w:gridSpan w:val="2"/>
                    <w:shd w:val="clear" w:color="auto" w:fill="auto"/>
                    <w:vAlign w:val="center"/>
                  </w:tcPr>
                  <w:p w:rsidR="002A2034" w:rsidRPr="00B527FB" w:rsidRDefault="002A2034" w:rsidP="00F76852">
                    <w:pPr>
                      <w:jc w:val="right"/>
                      <w:rPr>
                        <w:sz w:val="18"/>
                        <w:szCs w:val="18"/>
                      </w:rPr>
                    </w:pPr>
                    <w:r w:rsidRPr="00B527FB">
                      <w:rPr>
                        <w:sz w:val="18"/>
                        <w:szCs w:val="18"/>
                      </w:rPr>
                      <w:t>23,229,511</w:t>
                    </w:r>
                  </w:p>
                </w:tc>
              </w:tr>
            </w:sdtContent>
          </w:sdt>
          <w:sdt>
            <w:sdtPr>
              <w:rPr>
                <w:sz w:val="18"/>
                <w:szCs w:val="18"/>
              </w:rPr>
              <w:alias w:val="前十名无限售条件股东持股情况"/>
              <w:tag w:val="_GBC_d4835fea183942b8823bf8913d1f2f26"/>
              <w:id w:val="3276842"/>
              <w:lock w:val="sdtLocked"/>
            </w:sdtPr>
            <w:sdtContent>
              <w:tr w:rsidR="002A2034" w:rsidRPr="00B527FB" w:rsidTr="00B527FB">
                <w:trPr>
                  <w:cantSplit/>
                  <w:trHeight w:val="284"/>
                </w:trPr>
                <w:tc>
                  <w:tcPr>
                    <w:tcW w:w="2660" w:type="dxa"/>
                    <w:gridSpan w:val="2"/>
                    <w:shd w:val="clear" w:color="auto" w:fill="auto"/>
                    <w:vAlign w:val="center"/>
                  </w:tcPr>
                  <w:p w:rsidR="002A2034" w:rsidRPr="00B527FB" w:rsidRDefault="002A2034" w:rsidP="00F76852">
                    <w:pPr>
                      <w:rPr>
                        <w:sz w:val="18"/>
                        <w:szCs w:val="18"/>
                      </w:rPr>
                    </w:pPr>
                    <w:r w:rsidRPr="00B527FB">
                      <w:rPr>
                        <w:sz w:val="18"/>
                        <w:szCs w:val="18"/>
                      </w:rPr>
                      <w:t>国投电力控股股份有限公司</w:t>
                    </w:r>
                  </w:p>
                </w:tc>
                <w:tc>
                  <w:tcPr>
                    <w:tcW w:w="2268" w:type="dxa"/>
                    <w:gridSpan w:val="2"/>
                    <w:shd w:val="clear" w:color="auto" w:fill="auto"/>
                    <w:vAlign w:val="center"/>
                  </w:tcPr>
                  <w:p w:rsidR="002A2034" w:rsidRPr="00B527FB" w:rsidRDefault="002A2034" w:rsidP="00B527FB">
                    <w:pPr>
                      <w:jc w:val="right"/>
                      <w:rPr>
                        <w:sz w:val="18"/>
                        <w:szCs w:val="18"/>
                      </w:rPr>
                    </w:pPr>
                    <w:r w:rsidRPr="00B527FB">
                      <w:rPr>
                        <w:sz w:val="18"/>
                        <w:szCs w:val="18"/>
                      </w:rPr>
                      <w:t>21,823,204</w:t>
                    </w:r>
                  </w:p>
                </w:tc>
                <w:sdt>
                  <w:sdtPr>
                    <w:rPr>
                      <w:bCs/>
                      <w:sz w:val="18"/>
                      <w:szCs w:val="18"/>
                    </w:rPr>
                    <w:alias w:val="前十名无限售条件股东期末持有流通股的种类"/>
                    <w:tag w:val="_GBC_5d0d3dfc3b8545ce906ab8a21728fb94"/>
                    <w:id w:val="3276841"/>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984" w:type="dxa"/>
                        <w:gridSpan w:val="2"/>
                        <w:shd w:val="clear" w:color="auto" w:fill="auto"/>
                        <w:vAlign w:val="center"/>
                      </w:tcPr>
                      <w:p w:rsidR="002A2034" w:rsidRPr="00B527FB" w:rsidRDefault="002A2034" w:rsidP="00F76852">
                        <w:pPr>
                          <w:jc w:val="center"/>
                          <w:rPr>
                            <w:bCs/>
                            <w:sz w:val="18"/>
                            <w:szCs w:val="18"/>
                          </w:rPr>
                        </w:pPr>
                        <w:r w:rsidRPr="00B527FB">
                          <w:rPr>
                            <w:bCs/>
                            <w:sz w:val="18"/>
                            <w:szCs w:val="18"/>
                          </w:rPr>
                          <w:t>人民币普通股</w:t>
                        </w:r>
                      </w:p>
                    </w:tc>
                  </w:sdtContent>
                </w:sdt>
                <w:tc>
                  <w:tcPr>
                    <w:tcW w:w="2137" w:type="dxa"/>
                    <w:gridSpan w:val="2"/>
                    <w:shd w:val="clear" w:color="auto" w:fill="auto"/>
                    <w:vAlign w:val="center"/>
                  </w:tcPr>
                  <w:p w:rsidR="002A2034" w:rsidRPr="00B527FB" w:rsidRDefault="002A2034" w:rsidP="00F76852">
                    <w:pPr>
                      <w:jc w:val="right"/>
                      <w:rPr>
                        <w:sz w:val="18"/>
                        <w:szCs w:val="18"/>
                      </w:rPr>
                    </w:pPr>
                    <w:r w:rsidRPr="00B527FB">
                      <w:rPr>
                        <w:sz w:val="18"/>
                        <w:szCs w:val="18"/>
                      </w:rPr>
                      <w:t>21,823,204</w:t>
                    </w:r>
                  </w:p>
                </w:tc>
              </w:tr>
            </w:sdtContent>
          </w:sdt>
          <w:sdt>
            <w:sdtPr>
              <w:rPr>
                <w:sz w:val="18"/>
                <w:szCs w:val="18"/>
              </w:rPr>
              <w:alias w:val="前十名无限售条件股东持股情况"/>
              <w:tag w:val="_GBC_d4835fea183942b8823bf8913d1f2f26"/>
              <w:id w:val="3276844"/>
              <w:lock w:val="sdtLocked"/>
            </w:sdtPr>
            <w:sdtContent>
              <w:tr w:rsidR="002A2034" w:rsidRPr="00B527FB" w:rsidTr="00B527FB">
                <w:trPr>
                  <w:cantSplit/>
                  <w:trHeight w:val="284"/>
                </w:trPr>
                <w:tc>
                  <w:tcPr>
                    <w:tcW w:w="2660" w:type="dxa"/>
                    <w:gridSpan w:val="2"/>
                    <w:shd w:val="clear" w:color="auto" w:fill="auto"/>
                    <w:vAlign w:val="center"/>
                  </w:tcPr>
                  <w:p w:rsidR="002A2034" w:rsidRPr="00B527FB" w:rsidRDefault="002A2034" w:rsidP="00F76852">
                    <w:pPr>
                      <w:rPr>
                        <w:sz w:val="18"/>
                        <w:szCs w:val="18"/>
                      </w:rPr>
                    </w:pPr>
                    <w:r w:rsidRPr="00B527FB">
                      <w:rPr>
                        <w:sz w:val="18"/>
                        <w:szCs w:val="18"/>
                      </w:rPr>
                      <w:t>新华人寿保险股份有限公司－分红－个人分红－018L－FH002沪</w:t>
                    </w:r>
                  </w:p>
                </w:tc>
                <w:tc>
                  <w:tcPr>
                    <w:tcW w:w="2268" w:type="dxa"/>
                    <w:gridSpan w:val="2"/>
                    <w:shd w:val="clear" w:color="auto" w:fill="auto"/>
                    <w:vAlign w:val="center"/>
                  </w:tcPr>
                  <w:p w:rsidR="002A2034" w:rsidRPr="00B527FB" w:rsidRDefault="002A2034" w:rsidP="00B527FB">
                    <w:pPr>
                      <w:jc w:val="right"/>
                      <w:rPr>
                        <w:sz w:val="18"/>
                        <w:szCs w:val="18"/>
                      </w:rPr>
                    </w:pPr>
                    <w:r w:rsidRPr="00B527FB">
                      <w:rPr>
                        <w:sz w:val="18"/>
                        <w:szCs w:val="18"/>
                      </w:rPr>
                      <w:t>20,866,845</w:t>
                    </w:r>
                  </w:p>
                </w:tc>
                <w:sdt>
                  <w:sdtPr>
                    <w:rPr>
                      <w:bCs/>
                      <w:sz w:val="18"/>
                      <w:szCs w:val="18"/>
                    </w:rPr>
                    <w:alias w:val="前十名无限售条件股东期末持有流通股的种类"/>
                    <w:tag w:val="_GBC_5d0d3dfc3b8545ce906ab8a21728fb94"/>
                    <w:id w:val="3276843"/>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984" w:type="dxa"/>
                        <w:gridSpan w:val="2"/>
                        <w:shd w:val="clear" w:color="auto" w:fill="auto"/>
                        <w:vAlign w:val="center"/>
                      </w:tcPr>
                      <w:p w:rsidR="002A2034" w:rsidRPr="00B527FB" w:rsidRDefault="002A2034" w:rsidP="00F76852">
                        <w:pPr>
                          <w:jc w:val="center"/>
                          <w:rPr>
                            <w:bCs/>
                            <w:sz w:val="18"/>
                            <w:szCs w:val="18"/>
                          </w:rPr>
                        </w:pPr>
                        <w:r w:rsidRPr="00B527FB">
                          <w:rPr>
                            <w:bCs/>
                            <w:sz w:val="18"/>
                            <w:szCs w:val="18"/>
                          </w:rPr>
                          <w:t>人民币普通股</w:t>
                        </w:r>
                      </w:p>
                    </w:tc>
                  </w:sdtContent>
                </w:sdt>
                <w:tc>
                  <w:tcPr>
                    <w:tcW w:w="2137" w:type="dxa"/>
                    <w:gridSpan w:val="2"/>
                    <w:shd w:val="clear" w:color="auto" w:fill="auto"/>
                    <w:vAlign w:val="center"/>
                  </w:tcPr>
                  <w:p w:rsidR="002A2034" w:rsidRPr="00B527FB" w:rsidRDefault="002A2034" w:rsidP="00F76852">
                    <w:pPr>
                      <w:jc w:val="right"/>
                      <w:rPr>
                        <w:sz w:val="18"/>
                        <w:szCs w:val="18"/>
                      </w:rPr>
                    </w:pPr>
                    <w:r w:rsidRPr="00B527FB">
                      <w:rPr>
                        <w:sz w:val="18"/>
                        <w:szCs w:val="18"/>
                      </w:rPr>
                      <w:t>20,866,845</w:t>
                    </w:r>
                  </w:p>
                </w:tc>
              </w:tr>
            </w:sdtContent>
          </w:sdt>
          <w:sdt>
            <w:sdtPr>
              <w:rPr>
                <w:sz w:val="18"/>
                <w:szCs w:val="18"/>
              </w:rPr>
              <w:alias w:val="前十名无限售条件股东持股情况"/>
              <w:tag w:val="_GBC_d4835fea183942b8823bf8913d1f2f26"/>
              <w:id w:val="3276846"/>
              <w:lock w:val="sdtLocked"/>
            </w:sdtPr>
            <w:sdtContent>
              <w:tr w:rsidR="002A2034" w:rsidRPr="00B527FB" w:rsidTr="00B527FB">
                <w:trPr>
                  <w:cantSplit/>
                  <w:trHeight w:val="284"/>
                </w:trPr>
                <w:tc>
                  <w:tcPr>
                    <w:tcW w:w="2660" w:type="dxa"/>
                    <w:gridSpan w:val="2"/>
                    <w:shd w:val="clear" w:color="auto" w:fill="auto"/>
                    <w:vAlign w:val="center"/>
                  </w:tcPr>
                  <w:p w:rsidR="002A2034" w:rsidRPr="00B527FB" w:rsidRDefault="002A2034" w:rsidP="00F76852">
                    <w:pPr>
                      <w:rPr>
                        <w:sz w:val="18"/>
                        <w:szCs w:val="18"/>
                      </w:rPr>
                    </w:pPr>
                    <w:r w:rsidRPr="00B527FB">
                      <w:rPr>
                        <w:sz w:val="18"/>
                        <w:szCs w:val="18"/>
                      </w:rPr>
                      <w:t>福建省铁路投资有限责任公司</w:t>
                    </w:r>
                  </w:p>
                </w:tc>
                <w:tc>
                  <w:tcPr>
                    <w:tcW w:w="2268" w:type="dxa"/>
                    <w:gridSpan w:val="2"/>
                    <w:shd w:val="clear" w:color="auto" w:fill="auto"/>
                    <w:vAlign w:val="center"/>
                  </w:tcPr>
                  <w:p w:rsidR="002A2034" w:rsidRPr="00B527FB" w:rsidRDefault="002A2034" w:rsidP="00B527FB">
                    <w:pPr>
                      <w:jc w:val="right"/>
                      <w:rPr>
                        <w:sz w:val="18"/>
                        <w:szCs w:val="18"/>
                      </w:rPr>
                    </w:pPr>
                    <w:r w:rsidRPr="00B527FB">
                      <w:rPr>
                        <w:sz w:val="18"/>
                        <w:szCs w:val="18"/>
                      </w:rPr>
                      <w:t>16,101,977</w:t>
                    </w:r>
                  </w:p>
                </w:tc>
                <w:sdt>
                  <w:sdtPr>
                    <w:rPr>
                      <w:bCs/>
                      <w:sz w:val="18"/>
                      <w:szCs w:val="18"/>
                    </w:rPr>
                    <w:alias w:val="前十名无限售条件股东期末持有流通股的种类"/>
                    <w:tag w:val="_GBC_5d0d3dfc3b8545ce906ab8a21728fb94"/>
                    <w:id w:val="3276845"/>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984" w:type="dxa"/>
                        <w:gridSpan w:val="2"/>
                        <w:shd w:val="clear" w:color="auto" w:fill="auto"/>
                        <w:vAlign w:val="center"/>
                      </w:tcPr>
                      <w:p w:rsidR="002A2034" w:rsidRPr="00B527FB" w:rsidRDefault="002A2034" w:rsidP="00F76852">
                        <w:pPr>
                          <w:jc w:val="center"/>
                          <w:rPr>
                            <w:bCs/>
                            <w:sz w:val="18"/>
                            <w:szCs w:val="18"/>
                          </w:rPr>
                        </w:pPr>
                        <w:r w:rsidRPr="00B527FB">
                          <w:rPr>
                            <w:bCs/>
                            <w:sz w:val="18"/>
                            <w:szCs w:val="18"/>
                          </w:rPr>
                          <w:t>人民币普通股</w:t>
                        </w:r>
                      </w:p>
                    </w:tc>
                  </w:sdtContent>
                </w:sdt>
                <w:tc>
                  <w:tcPr>
                    <w:tcW w:w="2137" w:type="dxa"/>
                    <w:gridSpan w:val="2"/>
                    <w:shd w:val="clear" w:color="auto" w:fill="auto"/>
                    <w:vAlign w:val="center"/>
                  </w:tcPr>
                  <w:p w:rsidR="002A2034" w:rsidRPr="00B527FB" w:rsidRDefault="002A2034" w:rsidP="00F76852">
                    <w:pPr>
                      <w:jc w:val="right"/>
                      <w:rPr>
                        <w:sz w:val="18"/>
                        <w:szCs w:val="18"/>
                      </w:rPr>
                    </w:pPr>
                    <w:r w:rsidRPr="00B527FB">
                      <w:rPr>
                        <w:sz w:val="18"/>
                        <w:szCs w:val="18"/>
                      </w:rPr>
                      <w:t>16,101,977</w:t>
                    </w:r>
                  </w:p>
                </w:tc>
              </w:tr>
            </w:sdtContent>
          </w:sdt>
          <w:sdt>
            <w:sdtPr>
              <w:rPr>
                <w:sz w:val="18"/>
                <w:szCs w:val="18"/>
              </w:rPr>
              <w:alias w:val="前十名无限售条件股东持股情况"/>
              <w:tag w:val="_GBC_d4835fea183942b8823bf8913d1f2f26"/>
              <w:id w:val="3276848"/>
              <w:lock w:val="sdtLocked"/>
            </w:sdtPr>
            <w:sdtContent>
              <w:tr w:rsidR="002A2034" w:rsidRPr="00B527FB" w:rsidTr="00B527FB">
                <w:trPr>
                  <w:cantSplit/>
                  <w:trHeight w:val="284"/>
                </w:trPr>
                <w:tc>
                  <w:tcPr>
                    <w:tcW w:w="2660" w:type="dxa"/>
                    <w:gridSpan w:val="2"/>
                    <w:shd w:val="clear" w:color="auto" w:fill="auto"/>
                    <w:vAlign w:val="center"/>
                  </w:tcPr>
                  <w:p w:rsidR="002A2034" w:rsidRPr="00B527FB" w:rsidRDefault="002A2034" w:rsidP="00A1722F">
                    <w:pPr>
                      <w:ind w:rightChars="-51" w:right="-107"/>
                      <w:rPr>
                        <w:sz w:val="18"/>
                        <w:szCs w:val="18"/>
                      </w:rPr>
                    </w:pPr>
                    <w:r w:rsidRPr="00B527FB">
                      <w:rPr>
                        <w:sz w:val="18"/>
                        <w:szCs w:val="18"/>
                      </w:rPr>
                      <w:t>福建华兴新兴创业投资有限公司</w:t>
                    </w:r>
                  </w:p>
                </w:tc>
                <w:tc>
                  <w:tcPr>
                    <w:tcW w:w="2268" w:type="dxa"/>
                    <w:gridSpan w:val="2"/>
                    <w:shd w:val="clear" w:color="auto" w:fill="auto"/>
                    <w:vAlign w:val="center"/>
                  </w:tcPr>
                  <w:p w:rsidR="002A2034" w:rsidRPr="00B527FB" w:rsidRDefault="002A2034" w:rsidP="00B527FB">
                    <w:pPr>
                      <w:jc w:val="right"/>
                      <w:rPr>
                        <w:sz w:val="18"/>
                        <w:szCs w:val="18"/>
                      </w:rPr>
                    </w:pPr>
                    <w:r w:rsidRPr="00B527FB">
                      <w:rPr>
                        <w:sz w:val="18"/>
                        <w:szCs w:val="18"/>
                      </w:rPr>
                      <w:t>10,825,381</w:t>
                    </w:r>
                  </w:p>
                </w:tc>
                <w:sdt>
                  <w:sdtPr>
                    <w:rPr>
                      <w:bCs/>
                      <w:sz w:val="18"/>
                      <w:szCs w:val="18"/>
                    </w:rPr>
                    <w:alias w:val="前十名无限售条件股东期末持有流通股的种类"/>
                    <w:tag w:val="_GBC_5d0d3dfc3b8545ce906ab8a21728fb94"/>
                    <w:id w:val="3276847"/>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984" w:type="dxa"/>
                        <w:gridSpan w:val="2"/>
                        <w:shd w:val="clear" w:color="auto" w:fill="auto"/>
                        <w:vAlign w:val="center"/>
                      </w:tcPr>
                      <w:p w:rsidR="002A2034" w:rsidRPr="00B527FB" w:rsidRDefault="002A2034" w:rsidP="00F76852">
                        <w:pPr>
                          <w:jc w:val="center"/>
                          <w:rPr>
                            <w:bCs/>
                            <w:sz w:val="18"/>
                            <w:szCs w:val="18"/>
                          </w:rPr>
                        </w:pPr>
                        <w:r w:rsidRPr="00B527FB">
                          <w:rPr>
                            <w:bCs/>
                            <w:sz w:val="18"/>
                            <w:szCs w:val="18"/>
                          </w:rPr>
                          <w:t>人民币普通股</w:t>
                        </w:r>
                      </w:p>
                    </w:tc>
                  </w:sdtContent>
                </w:sdt>
                <w:tc>
                  <w:tcPr>
                    <w:tcW w:w="2137" w:type="dxa"/>
                    <w:gridSpan w:val="2"/>
                    <w:shd w:val="clear" w:color="auto" w:fill="auto"/>
                    <w:vAlign w:val="center"/>
                  </w:tcPr>
                  <w:p w:rsidR="002A2034" w:rsidRPr="00B527FB" w:rsidRDefault="002A2034" w:rsidP="00F76852">
                    <w:pPr>
                      <w:jc w:val="right"/>
                      <w:rPr>
                        <w:sz w:val="18"/>
                        <w:szCs w:val="18"/>
                      </w:rPr>
                    </w:pPr>
                    <w:r w:rsidRPr="00B527FB">
                      <w:rPr>
                        <w:sz w:val="18"/>
                        <w:szCs w:val="18"/>
                      </w:rPr>
                      <w:t>10,825,381</w:t>
                    </w:r>
                  </w:p>
                </w:tc>
              </w:tr>
            </w:sdtContent>
          </w:sdt>
          <w:sdt>
            <w:sdtPr>
              <w:rPr>
                <w:sz w:val="18"/>
                <w:szCs w:val="18"/>
              </w:rPr>
              <w:alias w:val="前十名无限售条件股东持股情况"/>
              <w:tag w:val="_GBC_d4835fea183942b8823bf8913d1f2f26"/>
              <w:id w:val="3276850"/>
              <w:lock w:val="sdtLocked"/>
            </w:sdtPr>
            <w:sdtContent>
              <w:tr w:rsidR="002A2034" w:rsidRPr="00B527FB" w:rsidTr="00B527FB">
                <w:trPr>
                  <w:cantSplit/>
                  <w:trHeight w:val="284"/>
                </w:trPr>
                <w:tc>
                  <w:tcPr>
                    <w:tcW w:w="2660" w:type="dxa"/>
                    <w:gridSpan w:val="2"/>
                    <w:shd w:val="clear" w:color="auto" w:fill="auto"/>
                    <w:vAlign w:val="center"/>
                  </w:tcPr>
                  <w:p w:rsidR="002A2034" w:rsidRPr="00B527FB" w:rsidRDefault="002A2034" w:rsidP="00F76852">
                    <w:pPr>
                      <w:rPr>
                        <w:sz w:val="18"/>
                        <w:szCs w:val="18"/>
                      </w:rPr>
                    </w:pPr>
                    <w:r w:rsidRPr="00B527FB">
                      <w:rPr>
                        <w:sz w:val="18"/>
                        <w:szCs w:val="18"/>
                      </w:rPr>
                      <w:t>新华人寿保险股份有限公司－传统－普通保险产品－018L－CT001沪</w:t>
                    </w:r>
                  </w:p>
                </w:tc>
                <w:tc>
                  <w:tcPr>
                    <w:tcW w:w="2268" w:type="dxa"/>
                    <w:gridSpan w:val="2"/>
                    <w:shd w:val="clear" w:color="auto" w:fill="auto"/>
                    <w:vAlign w:val="center"/>
                  </w:tcPr>
                  <w:p w:rsidR="002A2034" w:rsidRPr="00B527FB" w:rsidRDefault="002A2034" w:rsidP="00B527FB">
                    <w:pPr>
                      <w:jc w:val="right"/>
                      <w:rPr>
                        <w:sz w:val="18"/>
                        <w:szCs w:val="18"/>
                      </w:rPr>
                    </w:pPr>
                    <w:r w:rsidRPr="00B527FB">
                      <w:rPr>
                        <w:sz w:val="18"/>
                        <w:szCs w:val="18"/>
                      </w:rPr>
                      <w:t>10,417,064</w:t>
                    </w:r>
                  </w:p>
                </w:tc>
                <w:sdt>
                  <w:sdtPr>
                    <w:rPr>
                      <w:bCs/>
                      <w:sz w:val="18"/>
                      <w:szCs w:val="18"/>
                    </w:rPr>
                    <w:alias w:val="前十名无限售条件股东期末持有流通股的种类"/>
                    <w:tag w:val="_GBC_5d0d3dfc3b8545ce906ab8a21728fb94"/>
                    <w:id w:val="3276849"/>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984" w:type="dxa"/>
                        <w:gridSpan w:val="2"/>
                        <w:shd w:val="clear" w:color="auto" w:fill="auto"/>
                        <w:vAlign w:val="center"/>
                      </w:tcPr>
                      <w:p w:rsidR="002A2034" w:rsidRPr="00B527FB" w:rsidRDefault="002A2034" w:rsidP="00F76852">
                        <w:pPr>
                          <w:jc w:val="center"/>
                          <w:rPr>
                            <w:bCs/>
                            <w:sz w:val="18"/>
                            <w:szCs w:val="18"/>
                          </w:rPr>
                        </w:pPr>
                        <w:r w:rsidRPr="00B527FB">
                          <w:rPr>
                            <w:bCs/>
                            <w:sz w:val="18"/>
                            <w:szCs w:val="18"/>
                          </w:rPr>
                          <w:t>人民币普通股</w:t>
                        </w:r>
                      </w:p>
                    </w:tc>
                  </w:sdtContent>
                </w:sdt>
                <w:tc>
                  <w:tcPr>
                    <w:tcW w:w="2137" w:type="dxa"/>
                    <w:gridSpan w:val="2"/>
                    <w:shd w:val="clear" w:color="auto" w:fill="auto"/>
                    <w:vAlign w:val="center"/>
                  </w:tcPr>
                  <w:p w:rsidR="002A2034" w:rsidRPr="00B527FB" w:rsidRDefault="002A2034" w:rsidP="00F76852">
                    <w:pPr>
                      <w:jc w:val="right"/>
                      <w:rPr>
                        <w:sz w:val="18"/>
                        <w:szCs w:val="18"/>
                      </w:rPr>
                    </w:pPr>
                    <w:r w:rsidRPr="00B527FB">
                      <w:rPr>
                        <w:sz w:val="18"/>
                        <w:szCs w:val="18"/>
                      </w:rPr>
                      <w:t>10,417,064</w:t>
                    </w:r>
                  </w:p>
                </w:tc>
              </w:tr>
            </w:sdtContent>
          </w:sdt>
          <w:sdt>
            <w:sdtPr>
              <w:rPr>
                <w:sz w:val="18"/>
                <w:szCs w:val="18"/>
              </w:rPr>
              <w:alias w:val="前十名无限售条件股东持股情况"/>
              <w:tag w:val="_GBC_d4835fea183942b8823bf8913d1f2f26"/>
              <w:id w:val="3276852"/>
              <w:lock w:val="sdtLocked"/>
            </w:sdtPr>
            <w:sdtContent>
              <w:tr w:rsidR="002A2034" w:rsidRPr="00B527FB" w:rsidTr="00B527FB">
                <w:trPr>
                  <w:cantSplit/>
                  <w:trHeight w:val="284"/>
                </w:trPr>
                <w:tc>
                  <w:tcPr>
                    <w:tcW w:w="2660" w:type="dxa"/>
                    <w:gridSpan w:val="2"/>
                    <w:shd w:val="clear" w:color="auto" w:fill="auto"/>
                    <w:vAlign w:val="center"/>
                  </w:tcPr>
                  <w:p w:rsidR="002A2034" w:rsidRPr="00B527FB" w:rsidRDefault="002A2034" w:rsidP="00F76852">
                    <w:pPr>
                      <w:rPr>
                        <w:sz w:val="18"/>
                        <w:szCs w:val="18"/>
                      </w:rPr>
                    </w:pPr>
                    <w:r w:rsidRPr="00B527FB">
                      <w:rPr>
                        <w:sz w:val="18"/>
                        <w:szCs w:val="18"/>
                      </w:rPr>
                      <w:t>中信证券股份有限公司</w:t>
                    </w:r>
                  </w:p>
                </w:tc>
                <w:tc>
                  <w:tcPr>
                    <w:tcW w:w="2268" w:type="dxa"/>
                    <w:gridSpan w:val="2"/>
                    <w:shd w:val="clear" w:color="auto" w:fill="auto"/>
                    <w:vAlign w:val="center"/>
                  </w:tcPr>
                  <w:p w:rsidR="002A2034" w:rsidRPr="00B527FB" w:rsidRDefault="002A2034" w:rsidP="00B527FB">
                    <w:pPr>
                      <w:jc w:val="right"/>
                      <w:rPr>
                        <w:sz w:val="18"/>
                        <w:szCs w:val="18"/>
                      </w:rPr>
                    </w:pPr>
                    <w:r w:rsidRPr="00B527FB">
                      <w:rPr>
                        <w:sz w:val="18"/>
                        <w:szCs w:val="18"/>
                      </w:rPr>
                      <w:t>9,929,250</w:t>
                    </w:r>
                  </w:p>
                </w:tc>
                <w:sdt>
                  <w:sdtPr>
                    <w:rPr>
                      <w:bCs/>
                      <w:sz w:val="18"/>
                      <w:szCs w:val="18"/>
                    </w:rPr>
                    <w:alias w:val="前十名无限售条件股东期末持有流通股的种类"/>
                    <w:tag w:val="_GBC_5d0d3dfc3b8545ce906ab8a21728fb94"/>
                    <w:id w:val="3276851"/>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984" w:type="dxa"/>
                        <w:gridSpan w:val="2"/>
                        <w:shd w:val="clear" w:color="auto" w:fill="auto"/>
                        <w:vAlign w:val="center"/>
                      </w:tcPr>
                      <w:p w:rsidR="002A2034" w:rsidRPr="00B527FB" w:rsidRDefault="002A2034" w:rsidP="00F76852">
                        <w:pPr>
                          <w:jc w:val="center"/>
                          <w:rPr>
                            <w:bCs/>
                            <w:sz w:val="18"/>
                            <w:szCs w:val="18"/>
                          </w:rPr>
                        </w:pPr>
                        <w:r w:rsidRPr="00B527FB">
                          <w:rPr>
                            <w:bCs/>
                            <w:sz w:val="18"/>
                            <w:szCs w:val="18"/>
                          </w:rPr>
                          <w:t>人民币普通股</w:t>
                        </w:r>
                      </w:p>
                    </w:tc>
                  </w:sdtContent>
                </w:sdt>
                <w:tc>
                  <w:tcPr>
                    <w:tcW w:w="2137" w:type="dxa"/>
                    <w:gridSpan w:val="2"/>
                    <w:shd w:val="clear" w:color="auto" w:fill="auto"/>
                    <w:vAlign w:val="center"/>
                  </w:tcPr>
                  <w:p w:rsidR="002A2034" w:rsidRPr="00B527FB" w:rsidRDefault="002A2034" w:rsidP="00F76852">
                    <w:pPr>
                      <w:jc w:val="right"/>
                      <w:rPr>
                        <w:sz w:val="18"/>
                        <w:szCs w:val="18"/>
                      </w:rPr>
                    </w:pPr>
                    <w:r w:rsidRPr="00B527FB">
                      <w:rPr>
                        <w:sz w:val="18"/>
                        <w:szCs w:val="18"/>
                      </w:rPr>
                      <w:t>9,929,250</w:t>
                    </w:r>
                  </w:p>
                </w:tc>
              </w:tr>
            </w:sdtContent>
          </w:sdt>
          <w:tr w:rsidR="002A2034" w:rsidRPr="00B527FB" w:rsidTr="00B527FB">
            <w:trPr>
              <w:cantSplit/>
              <w:trHeight w:val="284"/>
            </w:trPr>
            <w:tc>
              <w:tcPr>
                <w:tcW w:w="2660" w:type="dxa"/>
                <w:gridSpan w:val="2"/>
                <w:shd w:val="clear" w:color="auto" w:fill="auto"/>
                <w:vAlign w:val="center"/>
              </w:tcPr>
              <w:sdt>
                <w:sdtPr>
                  <w:rPr>
                    <w:rFonts w:hint="eastAsia"/>
                    <w:sz w:val="18"/>
                    <w:szCs w:val="18"/>
                  </w:rPr>
                  <w:tag w:val="_PLD_4b46a710569e470996b1037551fc02bf"/>
                  <w:id w:val="3276853"/>
                  <w:lock w:val="sdtLocked"/>
                </w:sdtPr>
                <w:sdtContent>
                  <w:p w:rsidR="002A2034" w:rsidRPr="00B527FB" w:rsidRDefault="002A2034" w:rsidP="00A1722F">
                    <w:pPr>
                      <w:ind w:rightChars="-51" w:right="-107"/>
                      <w:rPr>
                        <w:sz w:val="18"/>
                        <w:szCs w:val="18"/>
                      </w:rPr>
                    </w:pPr>
                    <w:r w:rsidRPr="00B527FB">
                      <w:rPr>
                        <w:rFonts w:hint="eastAsia"/>
                        <w:sz w:val="18"/>
                        <w:szCs w:val="18"/>
                      </w:rPr>
                      <w:t>前十名股东中回购专户情况说明</w:t>
                    </w:r>
                  </w:p>
                </w:sdtContent>
              </w:sdt>
            </w:tc>
            <w:tc>
              <w:tcPr>
                <w:tcW w:w="6389" w:type="dxa"/>
                <w:gridSpan w:val="6"/>
                <w:shd w:val="clear" w:color="auto" w:fill="auto"/>
                <w:vAlign w:val="center"/>
              </w:tcPr>
              <w:p w:rsidR="002A2034" w:rsidRPr="00B527FB" w:rsidRDefault="002A2034" w:rsidP="00F76852">
                <w:pPr>
                  <w:rPr>
                    <w:sz w:val="18"/>
                    <w:szCs w:val="18"/>
                  </w:rPr>
                </w:pPr>
                <w:r w:rsidRPr="00B527FB">
                  <w:rPr>
                    <w:rFonts w:hint="eastAsia"/>
                    <w:sz w:val="18"/>
                    <w:szCs w:val="18"/>
                  </w:rPr>
                  <w:t>/</w:t>
                </w:r>
              </w:p>
            </w:tc>
          </w:tr>
          <w:tr w:rsidR="002A2034" w:rsidRPr="00B527FB" w:rsidTr="00B527FB">
            <w:trPr>
              <w:cantSplit/>
              <w:trHeight w:val="284"/>
            </w:trPr>
            <w:tc>
              <w:tcPr>
                <w:tcW w:w="2660" w:type="dxa"/>
                <w:gridSpan w:val="2"/>
                <w:shd w:val="clear" w:color="auto" w:fill="auto"/>
                <w:vAlign w:val="center"/>
              </w:tcPr>
              <w:sdt>
                <w:sdtPr>
                  <w:rPr>
                    <w:sz w:val="18"/>
                    <w:szCs w:val="18"/>
                  </w:rPr>
                  <w:tag w:val="_PLD_bc2af940e93042a39994415f0e50380a"/>
                  <w:id w:val="3276854"/>
                  <w:lock w:val="sdtLocked"/>
                </w:sdtPr>
                <w:sdtContent>
                  <w:p w:rsidR="002A2034" w:rsidRPr="00B527FB" w:rsidRDefault="002A2034" w:rsidP="00F76852">
                    <w:pPr>
                      <w:rPr>
                        <w:sz w:val="18"/>
                        <w:szCs w:val="18"/>
                      </w:rPr>
                    </w:pPr>
                    <w:r w:rsidRPr="00B527FB">
                      <w:rPr>
                        <w:sz w:val="18"/>
                        <w:szCs w:val="18"/>
                      </w:rPr>
                      <w:t>上述股东</w:t>
                    </w:r>
                    <w:r w:rsidRPr="00B527FB">
                      <w:rPr>
                        <w:rFonts w:hint="eastAsia"/>
                        <w:sz w:val="18"/>
                        <w:szCs w:val="18"/>
                      </w:rPr>
                      <w:t>委托表决权、受托表决权、放弃表决权</w:t>
                    </w:r>
                    <w:r w:rsidRPr="00B527FB">
                      <w:rPr>
                        <w:sz w:val="18"/>
                        <w:szCs w:val="18"/>
                      </w:rPr>
                      <w:t>的说明</w:t>
                    </w:r>
                  </w:p>
                </w:sdtContent>
              </w:sdt>
            </w:tc>
            <w:tc>
              <w:tcPr>
                <w:tcW w:w="6389" w:type="dxa"/>
                <w:gridSpan w:val="6"/>
                <w:shd w:val="clear" w:color="auto" w:fill="auto"/>
                <w:vAlign w:val="center"/>
              </w:tcPr>
              <w:p w:rsidR="002A2034" w:rsidRPr="00B527FB" w:rsidRDefault="002A2034" w:rsidP="00F76852">
                <w:pPr>
                  <w:rPr>
                    <w:sz w:val="18"/>
                    <w:szCs w:val="18"/>
                  </w:rPr>
                </w:pPr>
                <w:r w:rsidRPr="00B527FB">
                  <w:rPr>
                    <w:rFonts w:hint="eastAsia"/>
                    <w:sz w:val="18"/>
                    <w:szCs w:val="18"/>
                  </w:rPr>
                  <w:t>/</w:t>
                </w:r>
              </w:p>
            </w:tc>
          </w:tr>
          <w:tr w:rsidR="002A2034" w:rsidRPr="00B527FB" w:rsidTr="00B527FB">
            <w:trPr>
              <w:cantSplit/>
              <w:trHeight w:val="284"/>
            </w:trPr>
            <w:sdt>
              <w:sdtPr>
                <w:rPr>
                  <w:sz w:val="18"/>
                  <w:szCs w:val="18"/>
                </w:rPr>
                <w:tag w:val="_PLD_7013809d29cf4718a9bcc3305f3a2fcd"/>
                <w:id w:val="3276855"/>
                <w:lock w:val="sdtLocked"/>
              </w:sdtPr>
              <w:sdtContent>
                <w:tc>
                  <w:tcPr>
                    <w:tcW w:w="2660" w:type="dxa"/>
                    <w:gridSpan w:val="2"/>
                    <w:shd w:val="clear" w:color="auto" w:fill="auto"/>
                    <w:vAlign w:val="center"/>
                  </w:tcPr>
                  <w:p w:rsidR="002A2034" w:rsidRPr="00B527FB" w:rsidRDefault="002A2034" w:rsidP="00F76852">
                    <w:pPr>
                      <w:rPr>
                        <w:sz w:val="18"/>
                        <w:szCs w:val="18"/>
                      </w:rPr>
                    </w:pPr>
                    <w:r w:rsidRPr="00B527FB">
                      <w:rPr>
                        <w:sz w:val="18"/>
                        <w:szCs w:val="18"/>
                      </w:rPr>
                      <w:t>上述股东关联关系或一致行动的说明</w:t>
                    </w:r>
                  </w:p>
                </w:tc>
              </w:sdtContent>
            </w:sdt>
            <w:tc>
              <w:tcPr>
                <w:tcW w:w="6389" w:type="dxa"/>
                <w:gridSpan w:val="6"/>
                <w:shd w:val="clear" w:color="auto" w:fill="auto"/>
                <w:vAlign w:val="center"/>
              </w:tcPr>
              <w:p w:rsidR="002A2034" w:rsidRPr="00B527FB" w:rsidRDefault="002A2034" w:rsidP="000D0BF6">
                <w:pPr>
                  <w:rPr>
                    <w:sz w:val="18"/>
                    <w:szCs w:val="18"/>
                  </w:rPr>
                </w:pPr>
                <w:r w:rsidRPr="00B527FB">
                  <w:rPr>
                    <w:rFonts w:hint="eastAsia"/>
                    <w:sz w:val="18"/>
                    <w:szCs w:val="18"/>
                  </w:rPr>
                  <w:t>公司控股股东投资集团和华兴创投、铁路投资、新兴创投存在关联关系，属于《上市公司收购管理办法》规定的一致行动人；公司控股股东和其他股东不存在任何关联关系，也不属于《上市公司收购管理办法》规定的一致行动人；公司未知其他股东之间是否存在关联关系，也未知其之间是否属于《上市公司收购管理办法》规定的一致行动人。</w:t>
                </w:r>
              </w:p>
            </w:tc>
          </w:tr>
          <w:tr w:rsidR="002A2034" w:rsidRPr="00B527FB" w:rsidTr="00B527FB">
            <w:trPr>
              <w:cantSplit/>
              <w:trHeight w:val="284"/>
            </w:trPr>
            <w:sdt>
              <w:sdtPr>
                <w:rPr>
                  <w:sz w:val="18"/>
                  <w:szCs w:val="18"/>
                </w:rPr>
                <w:tag w:val="_PLD_03a6639ad7fb4ac1a2cd145fe333146e"/>
                <w:id w:val="3276856"/>
                <w:lock w:val="sdtLocked"/>
              </w:sdtPr>
              <w:sdtContent>
                <w:tc>
                  <w:tcPr>
                    <w:tcW w:w="2660" w:type="dxa"/>
                    <w:gridSpan w:val="2"/>
                    <w:shd w:val="clear" w:color="auto" w:fill="auto"/>
                    <w:vAlign w:val="center"/>
                  </w:tcPr>
                  <w:p w:rsidR="002A2034" w:rsidRPr="00B527FB" w:rsidRDefault="002A2034" w:rsidP="00F76852">
                    <w:pPr>
                      <w:rPr>
                        <w:sz w:val="18"/>
                        <w:szCs w:val="18"/>
                      </w:rPr>
                    </w:pPr>
                    <w:r w:rsidRPr="00B527FB">
                      <w:rPr>
                        <w:rFonts w:hint="eastAsia"/>
                        <w:sz w:val="18"/>
                        <w:szCs w:val="18"/>
                      </w:rPr>
                      <w:t>表决权恢复的优先股股东及持股数量的说明</w:t>
                    </w:r>
                  </w:p>
                </w:tc>
              </w:sdtContent>
            </w:sdt>
            <w:tc>
              <w:tcPr>
                <w:tcW w:w="6389" w:type="dxa"/>
                <w:gridSpan w:val="6"/>
                <w:shd w:val="clear" w:color="auto" w:fill="auto"/>
                <w:vAlign w:val="center"/>
              </w:tcPr>
              <w:p w:rsidR="002A2034" w:rsidRPr="00B527FB" w:rsidRDefault="002A2034" w:rsidP="00F76852">
                <w:pPr>
                  <w:rPr>
                    <w:sz w:val="18"/>
                    <w:szCs w:val="18"/>
                  </w:rPr>
                </w:pPr>
                <w:r w:rsidRPr="00B527FB">
                  <w:rPr>
                    <w:rFonts w:hint="eastAsia"/>
                    <w:sz w:val="18"/>
                    <w:szCs w:val="18"/>
                  </w:rPr>
                  <w:t>/</w:t>
                </w:r>
              </w:p>
            </w:tc>
          </w:tr>
        </w:tbl>
        <w:p w:rsidR="00EC0DD1" w:rsidRDefault="00EC0DD1"/>
        <w:p w:rsidR="003D0FFD" w:rsidRDefault="00F32C91">
          <w:r>
            <w:t>前十名有限售条件股东持股数量及限售条件</w:t>
          </w:r>
        </w:p>
        <w:sdt>
          <w:sdtPr>
            <w:rPr>
              <w:bCs/>
            </w:rPr>
            <w:alias w:val="是否适用：前十名有限售条件股东持股数量及限售条件[双击切换]"/>
            <w:tag w:val="_GBC_681c25d581914cb19d4b007c00511b6a"/>
            <w:id w:val="-1955167338"/>
            <w:lock w:val="sdtLocked"/>
            <w:placeholder>
              <w:docPart w:val="GBC22222222222222222222222222222"/>
            </w:placeholder>
          </w:sdtPr>
          <w:sdtContent>
            <w:p w:rsidR="003D0FFD" w:rsidRDefault="009F109D">
              <w:pPr>
                <w:rPr>
                  <w:bCs/>
                </w:rPr>
              </w:pPr>
              <w:r>
                <w:rPr>
                  <w:bCs/>
                </w:rPr>
                <w:fldChar w:fldCharType="begin"/>
              </w:r>
              <w:r w:rsidR="00B527FB">
                <w:instrText xml:space="preserve"> MACROBUTTON  SnrToggleCheckbox √适用 </w:instrText>
              </w:r>
              <w:r>
                <w:rPr>
                  <w:bCs/>
                </w:rPr>
                <w:fldChar w:fldCharType="end"/>
              </w:r>
              <w:r>
                <w:rPr>
                  <w:bCs/>
                </w:rPr>
                <w:fldChar w:fldCharType="begin"/>
              </w:r>
              <w:r w:rsidR="00B527FB">
                <w:instrText xml:space="preserve"> MACROBUTTON  SnrToggleCheckbox □不适用 </w:instrText>
              </w:r>
              <w:r>
                <w:rPr>
                  <w:bCs/>
                </w:rPr>
                <w:fldChar w:fldCharType="end"/>
              </w:r>
            </w:p>
          </w:sdtContent>
        </w:sdt>
        <w:p w:rsidR="003D0FFD" w:rsidRDefault="00F32C91">
          <w:pPr>
            <w:jc w:val="right"/>
          </w:pPr>
          <w:r>
            <w:t>单位</w:t>
          </w:r>
          <w:r>
            <w:rPr>
              <w:rFonts w:hint="eastAsia"/>
            </w:rPr>
            <w:t>：</w:t>
          </w:r>
          <w:sdt>
            <w:sdtPr>
              <w:alias w:val="单位：前十名有限售条件股东持股数量及限售条件"/>
              <w:tag w:val="_GBC_e1f4dc77c6fe470d84a40ebf654565a1"/>
              <w:id w:val="18561690"/>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rPr>
                <w:t>股</w:t>
              </w:r>
            </w:sdtContent>
          </w:sdt>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5"/>
            <w:gridCol w:w="1132"/>
            <w:gridCol w:w="1414"/>
            <w:gridCol w:w="1276"/>
            <w:gridCol w:w="1560"/>
            <w:gridCol w:w="3261"/>
          </w:tblGrid>
          <w:tr w:rsidR="00DD33CB" w:rsidTr="00DD33CB">
            <w:trPr>
              <w:cantSplit/>
            </w:trPr>
            <w:sdt>
              <w:sdtPr>
                <w:rPr>
                  <w:sz w:val="18"/>
                  <w:szCs w:val="18"/>
                </w:rPr>
                <w:tag w:val="_PLD_c92f9760fb844bdcbf137801edfe1487"/>
                <w:id w:val="3281562"/>
                <w:lock w:val="sdtLocked"/>
              </w:sdtPr>
              <w:sdtContent>
                <w:tc>
                  <w:tcPr>
                    <w:tcW w:w="219" w:type="pct"/>
                    <w:vMerge w:val="restart"/>
                    <w:shd w:val="clear" w:color="auto" w:fill="auto"/>
                    <w:vAlign w:val="center"/>
                  </w:tcPr>
                  <w:p w:rsidR="00B527FB" w:rsidRPr="00B527FB" w:rsidRDefault="00B527FB" w:rsidP="00F76852">
                    <w:pPr>
                      <w:jc w:val="center"/>
                      <w:rPr>
                        <w:sz w:val="18"/>
                        <w:szCs w:val="18"/>
                      </w:rPr>
                    </w:pPr>
                    <w:r w:rsidRPr="00B527FB">
                      <w:rPr>
                        <w:sz w:val="18"/>
                        <w:szCs w:val="18"/>
                      </w:rPr>
                      <w:t>序号</w:t>
                    </w:r>
                  </w:p>
                </w:tc>
              </w:sdtContent>
            </w:sdt>
            <w:sdt>
              <w:sdtPr>
                <w:rPr>
                  <w:sz w:val="18"/>
                  <w:szCs w:val="18"/>
                </w:rPr>
                <w:tag w:val="_PLD_f0351f96214540d48d3086df8f215bd8"/>
                <w:id w:val="3281563"/>
                <w:lock w:val="sdtLocked"/>
              </w:sdtPr>
              <w:sdtContent>
                <w:tc>
                  <w:tcPr>
                    <w:tcW w:w="626" w:type="pct"/>
                    <w:vMerge w:val="restart"/>
                    <w:shd w:val="clear" w:color="auto" w:fill="auto"/>
                    <w:vAlign w:val="center"/>
                  </w:tcPr>
                  <w:p w:rsidR="00B527FB" w:rsidRPr="00B527FB" w:rsidRDefault="00B527FB" w:rsidP="00F76852">
                    <w:pPr>
                      <w:jc w:val="center"/>
                      <w:rPr>
                        <w:sz w:val="18"/>
                        <w:szCs w:val="18"/>
                      </w:rPr>
                    </w:pPr>
                    <w:r w:rsidRPr="00B527FB">
                      <w:rPr>
                        <w:sz w:val="18"/>
                        <w:szCs w:val="18"/>
                      </w:rPr>
                      <w:t>有限售条件股东名称</w:t>
                    </w:r>
                  </w:p>
                </w:tc>
              </w:sdtContent>
            </w:sdt>
            <w:sdt>
              <w:sdtPr>
                <w:rPr>
                  <w:sz w:val="18"/>
                  <w:szCs w:val="18"/>
                </w:rPr>
                <w:tag w:val="_PLD_0c27248bc4a349a5829f031d37409979"/>
                <w:id w:val="3281564"/>
                <w:lock w:val="sdtLocked"/>
              </w:sdtPr>
              <w:sdtContent>
                <w:tc>
                  <w:tcPr>
                    <w:tcW w:w="782" w:type="pct"/>
                    <w:vMerge w:val="restart"/>
                    <w:shd w:val="clear" w:color="auto" w:fill="auto"/>
                    <w:vAlign w:val="center"/>
                  </w:tcPr>
                  <w:p w:rsidR="00B527FB" w:rsidRPr="00B527FB" w:rsidRDefault="00B527FB" w:rsidP="00F76852">
                    <w:pPr>
                      <w:jc w:val="center"/>
                      <w:rPr>
                        <w:sz w:val="18"/>
                        <w:szCs w:val="18"/>
                      </w:rPr>
                    </w:pPr>
                    <w:r w:rsidRPr="00B527FB">
                      <w:rPr>
                        <w:sz w:val="18"/>
                        <w:szCs w:val="18"/>
                      </w:rPr>
                      <w:t>持有的有限售条件股份数量</w:t>
                    </w:r>
                  </w:p>
                </w:tc>
              </w:sdtContent>
            </w:sdt>
            <w:sdt>
              <w:sdtPr>
                <w:rPr>
                  <w:sz w:val="18"/>
                  <w:szCs w:val="18"/>
                </w:rPr>
                <w:tag w:val="_PLD_587ec775b6a04dd5a88413426813db47"/>
                <w:id w:val="3281565"/>
                <w:lock w:val="sdtLocked"/>
              </w:sdtPr>
              <w:sdtContent>
                <w:tc>
                  <w:tcPr>
                    <w:tcW w:w="1569" w:type="pct"/>
                    <w:gridSpan w:val="2"/>
                    <w:shd w:val="clear" w:color="auto" w:fill="auto"/>
                    <w:vAlign w:val="center"/>
                  </w:tcPr>
                  <w:p w:rsidR="00B527FB" w:rsidRPr="00B527FB" w:rsidRDefault="00B527FB" w:rsidP="00F76852">
                    <w:pPr>
                      <w:jc w:val="center"/>
                      <w:rPr>
                        <w:sz w:val="18"/>
                        <w:szCs w:val="18"/>
                      </w:rPr>
                    </w:pPr>
                    <w:r w:rsidRPr="00B527FB">
                      <w:rPr>
                        <w:sz w:val="18"/>
                        <w:szCs w:val="18"/>
                      </w:rPr>
                      <w:t>有限售条件股份可上市交易情况</w:t>
                    </w:r>
                  </w:p>
                </w:tc>
              </w:sdtContent>
            </w:sdt>
            <w:sdt>
              <w:sdtPr>
                <w:rPr>
                  <w:sz w:val="18"/>
                  <w:szCs w:val="18"/>
                </w:rPr>
                <w:tag w:val="_PLD_0d2174cf11f94614b4639460c051a27a"/>
                <w:id w:val="3281566"/>
                <w:lock w:val="sdtLocked"/>
              </w:sdtPr>
              <w:sdtContent>
                <w:tc>
                  <w:tcPr>
                    <w:tcW w:w="1804" w:type="pct"/>
                    <w:vMerge w:val="restart"/>
                    <w:shd w:val="clear" w:color="auto" w:fill="auto"/>
                    <w:vAlign w:val="center"/>
                  </w:tcPr>
                  <w:p w:rsidR="00B527FB" w:rsidRPr="00B527FB" w:rsidRDefault="00B527FB" w:rsidP="00F76852">
                    <w:pPr>
                      <w:jc w:val="center"/>
                      <w:rPr>
                        <w:sz w:val="18"/>
                        <w:szCs w:val="18"/>
                      </w:rPr>
                    </w:pPr>
                    <w:r w:rsidRPr="00B527FB">
                      <w:rPr>
                        <w:sz w:val="18"/>
                        <w:szCs w:val="18"/>
                      </w:rPr>
                      <w:t>限售条件</w:t>
                    </w:r>
                  </w:p>
                </w:tc>
              </w:sdtContent>
            </w:sdt>
          </w:tr>
          <w:tr w:rsidR="00DD33CB" w:rsidTr="00DD33CB">
            <w:trPr>
              <w:cantSplit/>
            </w:trPr>
            <w:tc>
              <w:tcPr>
                <w:tcW w:w="219" w:type="pct"/>
                <w:vMerge/>
                <w:shd w:val="clear" w:color="auto" w:fill="auto"/>
                <w:vAlign w:val="center"/>
              </w:tcPr>
              <w:p w:rsidR="00B527FB" w:rsidRPr="00B527FB" w:rsidRDefault="00B527FB" w:rsidP="00F76852">
                <w:pPr>
                  <w:jc w:val="center"/>
                  <w:rPr>
                    <w:sz w:val="18"/>
                    <w:szCs w:val="18"/>
                  </w:rPr>
                </w:pPr>
              </w:p>
            </w:tc>
            <w:tc>
              <w:tcPr>
                <w:tcW w:w="626" w:type="pct"/>
                <w:vMerge/>
                <w:shd w:val="clear" w:color="auto" w:fill="auto"/>
                <w:vAlign w:val="center"/>
              </w:tcPr>
              <w:p w:rsidR="00B527FB" w:rsidRPr="00B527FB" w:rsidRDefault="00B527FB" w:rsidP="00F76852">
                <w:pPr>
                  <w:jc w:val="center"/>
                  <w:rPr>
                    <w:sz w:val="18"/>
                    <w:szCs w:val="18"/>
                  </w:rPr>
                </w:pPr>
              </w:p>
            </w:tc>
            <w:tc>
              <w:tcPr>
                <w:tcW w:w="782" w:type="pct"/>
                <w:vMerge/>
                <w:shd w:val="clear" w:color="auto" w:fill="auto"/>
                <w:vAlign w:val="center"/>
              </w:tcPr>
              <w:p w:rsidR="00B527FB" w:rsidRPr="00B527FB" w:rsidRDefault="00B527FB" w:rsidP="00F76852">
                <w:pPr>
                  <w:jc w:val="center"/>
                  <w:rPr>
                    <w:sz w:val="18"/>
                    <w:szCs w:val="18"/>
                  </w:rPr>
                </w:pPr>
              </w:p>
            </w:tc>
            <w:sdt>
              <w:sdtPr>
                <w:rPr>
                  <w:sz w:val="18"/>
                  <w:szCs w:val="18"/>
                </w:rPr>
                <w:tag w:val="_PLD_b302119e40884c6483e7fa11ca891aa5"/>
                <w:id w:val="3281567"/>
                <w:lock w:val="sdtLocked"/>
              </w:sdtPr>
              <w:sdtContent>
                <w:tc>
                  <w:tcPr>
                    <w:tcW w:w="706" w:type="pct"/>
                    <w:shd w:val="clear" w:color="auto" w:fill="auto"/>
                    <w:vAlign w:val="center"/>
                  </w:tcPr>
                  <w:p w:rsidR="00B527FB" w:rsidRPr="00B527FB" w:rsidRDefault="00B527FB" w:rsidP="00F76852">
                    <w:pPr>
                      <w:jc w:val="center"/>
                      <w:rPr>
                        <w:sz w:val="18"/>
                        <w:szCs w:val="18"/>
                      </w:rPr>
                    </w:pPr>
                    <w:r w:rsidRPr="00B527FB">
                      <w:rPr>
                        <w:sz w:val="18"/>
                        <w:szCs w:val="18"/>
                      </w:rPr>
                      <w:t>可上市交易时间</w:t>
                    </w:r>
                  </w:p>
                </w:tc>
              </w:sdtContent>
            </w:sdt>
            <w:sdt>
              <w:sdtPr>
                <w:rPr>
                  <w:sz w:val="18"/>
                  <w:szCs w:val="18"/>
                </w:rPr>
                <w:tag w:val="_PLD_91e34be7fab047108c36f6a6d8a5ce0d"/>
                <w:id w:val="3281568"/>
                <w:lock w:val="sdtLocked"/>
              </w:sdtPr>
              <w:sdtContent>
                <w:tc>
                  <w:tcPr>
                    <w:tcW w:w="863" w:type="pct"/>
                    <w:shd w:val="clear" w:color="auto" w:fill="auto"/>
                    <w:vAlign w:val="center"/>
                  </w:tcPr>
                  <w:p w:rsidR="00B527FB" w:rsidRPr="00B527FB" w:rsidRDefault="00B527FB" w:rsidP="00F76852">
                    <w:pPr>
                      <w:jc w:val="center"/>
                      <w:rPr>
                        <w:sz w:val="18"/>
                        <w:szCs w:val="18"/>
                      </w:rPr>
                    </w:pPr>
                    <w:r w:rsidRPr="00B527FB">
                      <w:rPr>
                        <w:sz w:val="18"/>
                        <w:szCs w:val="18"/>
                      </w:rPr>
                      <w:t>新增可上市交易股份数量</w:t>
                    </w:r>
                  </w:p>
                </w:tc>
              </w:sdtContent>
            </w:sdt>
            <w:tc>
              <w:tcPr>
                <w:tcW w:w="1804" w:type="pct"/>
                <w:vMerge/>
                <w:shd w:val="clear" w:color="auto" w:fill="auto"/>
                <w:vAlign w:val="center"/>
              </w:tcPr>
              <w:p w:rsidR="00B527FB" w:rsidRPr="00B527FB" w:rsidRDefault="00B527FB" w:rsidP="00F76852">
                <w:pPr>
                  <w:jc w:val="center"/>
                  <w:rPr>
                    <w:sz w:val="18"/>
                    <w:szCs w:val="18"/>
                  </w:rPr>
                </w:pPr>
              </w:p>
            </w:tc>
          </w:tr>
          <w:sdt>
            <w:sdtPr>
              <w:rPr>
                <w:rFonts w:ascii="宋体" w:eastAsiaTheme="minorEastAsia" w:hAnsi="宋体" w:cs="宋体"/>
                <w:kern w:val="0"/>
                <w:sz w:val="18"/>
                <w:szCs w:val="18"/>
              </w:rPr>
              <w:alias w:val="前十名有限售条件股东持股数量及限售条件"/>
              <w:tag w:val="_GBC_62e0ab38d74544fd9d47241b6b823153"/>
              <w:id w:val="3281570"/>
              <w:lock w:val="sdtLocked"/>
            </w:sdtPr>
            <w:sdtEndPr>
              <w:rPr>
                <w:rFonts w:eastAsia="宋体"/>
              </w:rPr>
            </w:sdtEndPr>
            <w:sdtContent>
              <w:tr w:rsidR="00DD33CB" w:rsidTr="00DD33CB">
                <w:trPr>
                  <w:cantSplit/>
                  <w:trHeight w:val="345"/>
                </w:trPr>
                <w:tc>
                  <w:tcPr>
                    <w:tcW w:w="219" w:type="pct"/>
                    <w:shd w:val="clear" w:color="auto" w:fill="auto"/>
                    <w:vAlign w:val="center"/>
                  </w:tcPr>
                  <w:sdt>
                    <w:sdtPr>
                      <w:rPr>
                        <w:rFonts w:ascii="宋体" w:hAnsi="宋体" w:cs="宋体"/>
                        <w:kern w:val="0"/>
                        <w:sz w:val="18"/>
                        <w:szCs w:val="18"/>
                      </w:rPr>
                      <w:tag w:val="_GBC_f32d0bdb0c31457e83a46f73c1a5c98a"/>
                      <w:id w:val="3281569"/>
                      <w:lock w:val="sdtLocked"/>
                    </w:sdtPr>
                    <w:sdtEndPr>
                      <w:rPr>
                        <w:rFonts w:cs="Times New Roman"/>
                        <w:kern w:val="2"/>
                      </w:rPr>
                    </w:sdtEndPr>
                    <w:sdtContent>
                      <w:p w:rsidR="00B527FB" w:rsidRPr="00B527FB" w:rsidRDefault="00B527FB" w:rsidP="00F76852">
                        <w:pPr>
                          <w:pStyle w:val="a8"/>
                          <w:rPr>
                            <w:rFonts w:ascii="宋体" w:hAnsi="宋体"/>
                            <w:sz w:val="18"/>
                            <w:szCs w:val="18"/>
                          </w:rPr>
                        </w:pPr>
                        <w:r w:rsidRPr="00B527FB">
                          <w:rPr>
                            <w:rFonts w:ascii="宋体" w:hAnsi="宋体"/>
                            <w:sz w:val="18"/>
                            <w:szCs w:val="18"/>
                          </w:rPr>
                          <w:t>1</w:t>
                        </w:r>
                      </w:p>
                    </w:sdtContent>
                  </w:sdt>
                </w:tc>
                <w:tc>
                  <w:tcPr>
                    <w:tcW w:w="626" w:type="pct"/>
                    <w:shd w:val="clear" w:color="auto" w:fill="auto"/>
                    <w:vAlign w:val="center"/>
                  </w:tcPr>
                  <w:p w:rsidR="00B527FB" w:rsidRPr="00B527FB" w:rsidRDefault="00B527FB" w:rsidP="00F76852">
                    <w:pPr>
                      <w:rPr>
                        <w:sz w:val="18"/>
                        <w:szCs w:val="18"/>
                      </w:rPr>
                    </w:pPr>
                    <w:r w:rsidRPr="00B527FB">
                      <w:rPr>
                        <w:sz w:val="18"/>
                        <w:szCs w:val="18"/>
                      </w:rPr>
                      <w:t>福建省投资开发集团有限责任公司</w:t>
                    </w:r>
                  </w:p>
                </w:tc>
                <w:tc>
                  <w:tcPr>
                    <w:tcW w:w="782" w:type="pct"/>
                    <w:shd w:val="clear" w:color="auto" w:fill="auto"/>
                    <w:vAlign w:val="center"/>
                  </w:tcPr>
                  <w:p w:rsidR="00B527FB" w:rsidRPr="00B527FB" w:rsidRDefault="00B527FB" w:rsidP="00F76852">
                    <w:pPr>
                      <w:jc w:val="right"/>
                      <w:rPr>
                        <w:sz w:val="18"/>
                        <w:szCs w:val="18"/>
                      </w:rPr>
                    </w:pPr>
                    <w:r w:rsidRPr="00B527FB">
                      <w:rPr>
                        <w:sz w:val="18"/>
                        <w:szCs w:val="18"/>
                      </w:rPr>
                      <w:t>748,834,808</w:t>
                    </w:r>
                  </w:p>
                </w:tc>
                <w:tc>
                  <w:tcPr>
                    <w:tcW w:w="706" w:type="pct"/>
                    <w:shd w:val="clear" w:color="auto" w:fill="auto"/>
                    <w:vAlign w:val="center"/>
                  </w:tcPr>
                  <w:p w:rsidR="00B527FB" w:rsidRPr="00B527FB" w:rsidRDefault="00B527FB" w:rsidP="00F76852">
                    <w:pPr>
                      <w:rPr>
                        <w:sz w:val="18"/>
                        <w:szCs w:val="18"/>
                      </w:rPr>
                    </w:pPr>
                    <w:r w:rsidRPr="00B527FB">
                      <w:rPr>
                        <w:sz w:val="18"/>
                        <w:szCs w:val="18"/>
                      </w:rPr>
                      <w:t>业绩承诺及补偿义务履行完毕之日</w:t>
                    </w:r>
                  </w:p>
                </w:tc>
                <w:tc>
                  <w:tcPr>
                    <w:tcW w:w="863" w:type="pct"/>
                    <w:shd w:val="clear" w:color="auto" w:fill="auto"/>
                    <w:vAlign w:val="center"/>
                  </w:tcPr>
                  <w:p w:rsidR="00B527FB" w:rsidRPr="00B527FB" w:rsidRDefault="00B527FB" w:rsidP="00F76852">
                    <w:pPr>
                      <w:jc w:val="right"/>
                      <w:rPr>
                        <w:sz w:val="18"/>
                        <w:szCs w:val="18"/>
                      </w:rPr>
                    </w:pPr>
                    <w:r w:rsidRPr="00B527FB">
                      <w:rPr>
                        <w:sz w:val="18"/>
                        <w:szCs w:val="18"/>
                      </w:rPr>
                      <w:t>748,834,808</w:t>
                    </w:r>
                  </w:p>
                </w:tc>
                <w:tc>
                  <w:tcPr>
                    <w:tcW w:w="1804" w:type="pct"/>
                    <w:shd w:val="clear" w:color="auto" w:fill="auto"/>
                    <w:vAlign w:val="center"/>
                  </w:tcPr>
                  <w:p w:rsidR="00B527FB" w:rsidRPr="00B527FB" w:rsidRDefault="00B527FB" w:rsidP="00F76852">
                    <w:pPr>
                      <w:rPr>
                        <w:sz w:val="18"/>
                        <w:szCs w:val="18"/>
                      </w:rPr>
                    </w:pPr>
                    <w:r w:rsidRPr="00B527FB">
                      <w:rPr>
                        <w:sz w:val="18"/>
                        <w:szCs w:val="18"/>
                      </w:rPr>
                      <w:t>1、以资产认购而取得的上市公司股份及可转换公司债券的锁定期将顺延至相关业绩承诺及补偿义务履行完毕之日。但是，在适用法律许可的前提下的转让不受此限，上述锁定期限届满后，将按中国证监会及上交所有关规定执行。2、本次交易结束后，本公司基于本次认购而享有的公司送红股、转增股本等股份，及可转换公司债券实施转股而取得的股份以及基于该等股份而享有的公司送红股、转增股本等股份，亦应遵守相应限售期的约定。3、若本公司基于本次认购所取得股份的限售期承诺与证券监管机构的最新监管政策不相符，本公司将根据相关证券监管机构的监管政策进行相应调整。</w:t>
                    </w:r>
                  </w:p>
                </w:tc>
              </w:tr>
            </w:sdtContent>
          </w:sdt>
        </w:tbl>
        <w:p w:rsidR="003D0FFD" w:rsidRDefault="009F109D"/>
      </w:sdtContent>
    </w:sdt>
    <w:bookmarkStart w:id="56" w:name="_Toc342059487" w:displacedByCustomXml="next"/>
    <w:bookmarkStart w:id="57" w:name="_Toc342566000" w:displacedByCustomXml="next"/>
    <w:sdt>
      <w:sdtPr>
        <w:rPr>
          <w:rFonts w:ascii="宋体" w:hAnsi="宋体" w:cs="宋体"/>
          <w:b w:val="0"/>
          <w:bCs/>
          <w:kern w:val="0"/>
          <w:szCs w:val="22"/>
        </w:rPr>
        <w:alias w:val="模块:战略投资者或一般法人因配售新股成为前10名股东"/>
        <w:tag w:val="_GBC_e978a717352b4bf6852a761b15c1e95b"/>
        <w:id w:val="19905884"/>
        <w:lock w:val="sdtLocked"/>
        <w:placeholder>
          <w:docPart w:val="GBC22222222222222222222222222222"/>
        </w:placeholder>
      </w:sdtPr>
      <w:sdtEndPr>
        <w:rPr>
          <w:bCs w:val="0"/>
          <w:szCs w:val="21"/>
        </w:rPr>
      </w:sdtEndPr>
      <w:sdtContent>
        <w:p w:rsidR="003D0FFD" w:rsidRDefault="00F32C91" w:rsidP="0092193B">
          <w:pPr>
            <w:pStyle w:val="3"/>
            <w:numPr>
              <w:ilvl w:val="1"/>
              <w:numId w:val="13"/>
            </w:numPr>
            <w:rPr>
              <w:rFonts w:ascii="宋体" w:hAnsi="宋体"/>
            </w:rPr>
          </w:pPr>
          <w:r>
            <w:rPr>
              <w:rFonts w:ascii="宋体" w:hAnsi="宋体"/>
            </w:rPr>
            <w:t>战略投资者或一般法人因配售新股成为前</w:t>
          </w:r>
          <w:r>
            <w:rPr>
              <w:rFonts w:ascii="宋体" w:hAnsi="宋体" w:hint="eastAsia"/>
            </w:rPr>
            <w:t>十</w:t>
          </w:r>
          <w:r>
            <w:rPr>
              <w:rFonts w:ascii="宋体" w:hAnsi="宋体"/>
            </w:rPr>
            <w:t>名股东</w:t>
          </w:r>
        </w:p>
        <w:sdt>
          <w:sdtPr>
            <w:alias w:val="是否适用：战略投资者或一般法人因配售新股成为前10名股东[双击切换]"/>
            <w:tag w:val="_GBC_fe7bdc72bd78490fb48d0f3eaca6248e"/>
            <w:id w:val="1958683986"/>
            <w:lock w:val="sdtLocked"/>
            <w:placeholder>
              <w:docPart w:val="GBC22222222222222222222222222222"/>
            </w:placeholder>
          </w:sdtPr>
          <w:sdtContent>
            <w:p w:rsidR="003559D8" w:rsidRDefault="009F109D" w:rsidP="003559D8">
              <w:r>
                <w:fldChar w:fldCharType="begin"/>
              </w:r>
              <w:r w:rsidR="003559D8">
                <w:instrText xml:space="preserve"> MACROBUTTON  SnrToggleCheckbox □适用 </w:instrText>
              </w:r>
              <w:r>
                <w:fldChar w:fldCharType="end"/>
              </w:r>
              <w:r>
                <w:fldChar w:fldCharType="begin"/>
              </w:r>
              <w:r w:rsidR="003559D8">
                <w:instrText xml:space="preserve"> MACROBUTTON  SnrToggleCheckbox √不适用 </w:instrText>
              </w:r>
              <w:r>
                <w:fldChar w:fldCharType="end"/>
              </w:r>
            </w:p>
          </w:sdtContent>
        </w:sdt>
      </w:sdtContent>
    </w:sdt>
    <w:p w:rsidR="003D0FFD" w:rsidRDefault="003D0FFD" w:rsidP="003559D8"/>
    <w:p w:rsidR="003D0FFD" w:rsidRDefault="00F32C91">
      <w:pPr>
        <w:pStyle w:val="2"/>
        <w:numPr>
          <w:ilvl w:val="0"/>
          <w:numId w:val="1"/>
        </w:numPr>
        <w:spacing w:line="360" w:lineRule="auto"/>
        <w:ind w:left="422" w:hanging="422"/>
        <w:rPr>
          <w:rFonts w:ascii="宋体" w:hAnsi="宋体"/>
        </w:rPr>
      </w:pPr>
      <w:bookmarkStart w:id="58" w:name="_Toc342566004"/>
      <w:bookmarkStart w:id="59" w:name="_Toc342057944"/>
      <w:r>
        <w:rPr>
          <w:rFonts w:ascii="宋体" w:hAnsi="宋体"/>
        </w:rPr>
        <w:t>董事、监事和高级管理人员情况</w:t>
      </w:r>
    </w:p>
    <w:sdt>
      <w:sdtPr>
        <w:rPr>
          <w:rFonts w:ascii="宋体" w:hAnsi="宋体" w:cs="宋体"/>
          <w:b w:val="0"/>
          <w:bCs/>
          <w:kern w:val="0"/>
          <w:szCs w:val="24"/>
        </w:rPr>
        <w:alias w:val="模块:现任及报告期内离任董事、监事和高级管理人员持股变动情况 "/>
        <w:tag w:val="_SEC_34f8808520ab47be851d00ee44fc510b"/>
        <w:id w:val="984122983"/>
        <w:lock w:val="sdtLocked"/>
        <w:placeholder>
          <w:docPart w:val="GBC22222222222222222222222222222"/>
        </w:placeholder>
      </w:sdtPr>
      <w:sdtEndPr>
        <w:rPr>
          <w:bCs w:val="0"/>
          <w:szCs w:val="21"/>
        </w:rPr>
      </w:sdtEndPr>
      <w:sdtContent>
        <w:p w:rsidR="003D0FFD" w:rsidRDefault="00F32C91" w:rsidP="0092193B">
          <w:pPr>
            <w:pStyle w:val="3"/>
            <w:numPr>
              <w:ilvl w:val="2"/>
              <w:numId w:val="14"/>
            </w:numPr>
            <w:rPr>
              <w:rFonts w:ascii="宋体" w:hAnsi="宋体"/>
            </w:rPr>
          </w:pPr>
          <w:r>
            <w:rPr>
              <w:rFonts w:ascii="宋体" w:hAnsi="宋体"/>
            </w:rPr>
            <w:t>现任及报告期内离任董事、监事和高级管理人员持股变动情况</w:t>
          </w:r>
        </w:p>
        <w:sdt>
          <w:sdtPr>
            <w:alias w:val="是否适用：董事、监事和高级管理人员持股变动[双击切换]"/>
            <w:tag w:val="_GBC_e4aa9f89c24b4cbb80c479762adcf568"/>
            <w:id w:val="-72819814"/>
            <w:lock w:val="sdtLocked"/>
            <w:placeholder>
              <w:docPart w:val="GBC22222222222222222222222222222"/>
            </w:placeholder>
          </w:sdtPr>
          <w:sdtContent>
            <w:p w:rsidR="003559D8" w:rsidRDefault="009F109D" w:rsidP="003559D8">
              <w:r>
                <w:fldChar w:fldCharType="begin"/>
              </w:r>
              <w:r w:rsidR="003559D8">
                <w:instrText xml:space="preserve"> MACROBUTTON  SnrToggleCheckbox □适用 </w:instrText>
              </w:r>
              <w:r>
                <w:fldChar w:fldCharType="end"/>
              </w:r>
              <w:r>
                <w:fldChar w:fldCharType="begin"/>
              </w:r>
              <w:r w:rsidR="003559D8">
                <w:instrText xml:space="preserve"> MACROBUTTON  SnrToggleCheckbox √不适用 </w:instrText>
              </w:r>
              <w:r>
                <w:fldChar w:fldCharType="end"/>
              </w:r>
            </w:p>
          </w:sdtContent>
        </w:sdt>
      </w:sdtContent>
    </w:sdt>
    <w:p w:rsidR="003D0FFD" w:rsidRDefault="003D0FFD" w:rsidP="003559D8"/>
    <w:sdt>
      <w:sdtPr>
        <w:alias w:val="模块:其它情况说明"/>
        <w:tag w:val="_SEC_ddbdd27d049d452a9d63bfa087a3f3c5"/>
        <w:id w:val="1777598669"/>
        <w:lock w:val="sdtLocked"/>
        <w:placeholder>
          <w:docPart w:val="GBC22222222222222222222222222222"/>
        </w:placeholder>
      </w:sdtPr>
      <w:sdtEndPr>
        <w:rPr>
          <w:rFonts w:hint="eastAsia"/>
        </w:rPr>
      </w:sdtEndPr>
      <w:sdtContent>
        <w:p w:rsidR="003D0FFD" w:rsidRDefault="00F32C91">
          <w:r>
            <w:t>其它情况说明</w:t>
          </w:r>
        </w:p>
        <w:sdt>
          <w:sdtPr>
            <w:alias w:val="是否适用：董事、监事 和高级管理人员持股变动及报酬情况其他情况说明[双击切换]"/>
            <w:tag w:val="_GBC_6604d619d6f94a81b12f8155637bb211"/>
            <w:id w:val="1386447113"/>
            <w:lock w:val="sdtLocked"/>
            <w:placeholder>
              <w:docPart w:val="GBC22222222222222222222222222222"/>
            </w:placeholder>
          </w:sdtPr>
          <w:sdtContent>
            <w:p w:rsidR="003D0FFD" w:rsidRDefault="009F109D" w:rsidP="003559D8">
              <w:r>
                <w:fldChar w:fldCharType="begin"/>
              </w:r>
              <w:r w:rsidR="003559D8">
                <w:instrText xml:space="preserve"> MACROBUTTON  SnrToggleCheckbox □适用 </w:instrText>
              </w:r>
              <w:r>
                <w:fldChar w:fldCharType="end"/>
              </w:r>
              <w:r>
                <w:fldChar w:fldCharType="begin"/>
              </w:r>
              <w:r w:rsidR="003559D8">
                <w:instrText xml:space="preserve"> MACROBUTTON  SnrToggleCheckbox √不适用 </w:instrText>
              </w:r>
              <w:r>
                <w:fldChar w:fldCharType="end"/>
              </w:r>
            </w:p>
          </w:sdtContent>
        </w:sdt>
      </w:sdtContent>
    </w:sdt>
    <w:p w:rsidR="003D0FFD" w:rsidRDefault="003D0FFD"/>
    <w:bookmarkEnd w:id="59" w:displacedByCustomXml="next"/>
    <w:bookmarkEnd w:id="58" w:displacedByCustomXml="next"/>
    <w:bookmarkStart w:id="60" w:name="_Toc342057945" w:displacedByCustomXml="next"/>
    <w:bookmarkStart w:id="61" w:name="_Toc342566005" w:displacedByCustomXml="next"/>
    <w:sdt>
      <w:sdtPr>
        <w:rPr>
          <w:rFonts w:ascii="宋体" w:hAnsi="宋体" w:cs="宋体" w:hint="eastAsia"/>
          <w:b w:val="0"/>
          <w:bCs/>
          <w:kern w:val="0"/>
          <w:szCs w:val="24"/>
        </w:rPr>
        <w:alias w:val="模块:董事、监事、高级管理人员报告期内被授予的股权激励情况"/>
        <w:tag w:val="_SEC_e31f847e559a4ff7aa07914d45526543"/>
        <w:id w:val="-1737319707"/>
        <w:lock w:val="sdtLocked"/>
        <w:placeholder>
          <w:docPart w:val="GBC22222222222222222222222222222"/>
        </w:placeholder>
      </w:sdtPr>
      <w:sdtEndPr>
        <w:rPr>
          <w:rFonts w:hint="default"/>
          <w:bCs w:val="0"/>
          <w:color w:val="0000FF"/>
          <w:szCs w:val="21"/>
        </w:rPr>
      </w:sdtEndPr>
      <w:sdtContent>
        <w:p w:rsidR="003D0FFD" w:rsidRDefault="00F32C91" w:rsidP="0092193B">
          <w:pPr>
            <w:pStyle w:val="3"/>
            <w:numPr>
              <w:ilvl w:val="2"/>
              <w:numId w:val="14"/>
            </w:numPr>
            <w:rPr>
              <w:rFonts w:ascii="宋体" w:hAnsi="宋体"/>
            </w:rPr>
          </w:pPr>
          <w:r>
            <w:rPr>
              <w:rFonts w:ascii="宋体" w:hAnsi="宋体" w:hint="eastAsia"/>
            </w:rPr>
            <w:t>董事、监事、高级管理人员报告期内被授予的股权激励情况</w:t>
          </w:r>
          <w:bookmarkEnd w:id="61"/>
          <w:bookmarkEnd w:id="60"/>
        </w:p>
        <w:p w:rsidR="003559D8" w:rsidRDefault="009F109D" w:rsidP="003559D8">
          <w:pPr>
            <w:kinsoku w:val="0"/>
            <w:overflowPunct w:val="0"/>
            <w:autoSpaceDE w:val="0"/>
            <w:autoSpaceDN w:val="0"/>
            <w:adjustRightInd w:val="0"/>
            <w:snapToGrid w:val="0"/>
            <w:rPr>
              <w:color w:val="0000FF"/>
            </w:rPr>
          </w:pPr>
          <w:sdt>
            <w:sdtPr>
              <w:rPr>
                <w:rFonts w:hint="eastAsia"/>
              </w:rPr>
              <w:alias w:val="是否适用：董事、监事、高级管理人员报告期内被授予的股权激励情况[双击切换]"/>
              <w:tag w:val="_GBC_3c204ebee7cf4fc2a7c4a3ad63ffe1c4"/>
              <w:id w:val="18561718"/>
              <w:lock w:val="sdtLocked"/>
              <w:placeholder>
                <w:docPart w:val="GBC22222222222222222222222222222"/>
              </w:placeholder>
            </w:sdtPr>
            <w:sdtContent>
              <w:r>
                <w:fldChar w:fldCharType="begin"/>
              </w:r>
              <w:r w:rsidR="003559D8">
                <w:instrText xml:space="preserve"> MACROBUTTON  SnrToggleCheckbox □适用 </w:instrText>
              </w:r>
              <w:r>
                <w:fldChar w:fldCharType="end"/>
              </w:r>
              <w:r>
                <w:fldChar w:fldCharType="begin"/>
              </w:r>
              <w:r w:rsidR="003559D8">
                <w:instrText xml:space="preserve"> MACROBUTTON  SnrToggleCheckbox √不适用 </w:instrText>
              </w:r>
              <w:r>
                <w:fldChar w:fldCharType="end"/>
              </w:r>
            </w:sdtContent>
          </w:sdt>
        </w:p>
      </w:sdtContent>
    </w:sdt>
    <w:p w:rsidR="003D0FFD" w:rsidRDefault="003D0FFD" w:rsidP="003559D8">
      <w:pPr>
        <w:kinsoku w:val="0"/>
        <w:overflowPunct w:val="0"/>
        <w:autoSpaceDE w:val="0"/>
        <w:autoSpaceDN w:val="0"/>
        <w:adjustRightInd w:val="0"/>
        <w:snapToGrid w:val="0"/>
        <w:rPr>
          <w:color w:val="0000FF"/>
        </w:rPr>
      </w:pPr>
    </w:p>
    <w:sdt>
      <w:sdtPr>
        <w:rPr>
          <w:rFonts w:ascii="宋体" w:hAnsi="宋体" w:cs="宋体" w:hint="eastAsia"/>
          <w:b w:val="0"/>
          <w:bCs/>
          <w:kern w:val="0"/>
          <w:szCs w:val="24"/>
        </w:rPr>
        <w:alias w:val="模块:其他董事、监事、高级管理人员和员工情况"/>
        <w:tag w:val="_SEC_a1a4d90699494886b231030a7c17645b"/>
        <w:id w:val="-1693914638"/>
        <w:lock w:val="sdtLocked"/>
        <w:placeholder>
          <w:docPart w:val="GBC22222222222222222222222222222"/>
        </w:placeholder>
      </w:sdtPr>
      <w:sdtEndPr>
        <w:rPr>
          <w:rFonts w:hint="default"/>
          <w:bCs w:val="0"/>
          <w:szCs w:val="21"/>
        </w:rPr>
      </w:sdtEndPr>
      <w:sdtContent>
        <w:p w:rsidR="003D0FFD" w:rsidRDefault="00F32C91" w:rsidP="0092193B">
          <w:pPr>
            <w:pStyle w:val="3"/>
            <w:numPr>
              <w:ilvl w:val="2"/>
              <w:numId w:val="14"/>
            </w:numPr>
            <w:rPr>
              <w:rFonts w:ascii="宋体" w:hAnsi="宋体"/>
            </w:rPr>
          </w:pPr>
          <w:r>
            <w:rPr>
              <w:rFonts w:ascii="宋体" w:hAnsi="宋体" w:hint="eastAsia"/>
            </w:rPr>
            <w:t>其他说明</w:t>
          </w:r>
        </w:p>
        <w:sdt>
          <w:sdtPr>
            <w:alias w:val="是否适用：其他董事、监事、高级管理人员情况说明[双击切换]"/>
            <w:tag w:val="_GBC_8e7eb434c4c34c1b86cdb9f39b70c323"/>
            <w:id w:val="1250536221"/>
            <w:lock w:val="sdtLocked"/>
            <w:placeholder>
              <w:docPart w:val="GBC22222222222222222222222222222"/>
            </w:placeholder>
          </w:sdtPr>
          <w:sdtContent>
            <w:p w:rsidR="003D0FFD" w:rsidRDefault="009F109D" w:rsidP="003559D8">
              <w:r>
                <w:fldChar w:fldCharType="begin"/>
              </w:r>
              <w:r w:rsidR="003559D8">
                <w:instrText xml:space="preserve"> MACROBUTTON  SnrToggleCheckbox □适用 </w:instrText>
              </w:r>
              <w:r>
                <w:fldChar w:fldCharType="end"/>
              </w:r>
              <w:r>
                <w:fldChar w:fldCharType="begin"/>
              </w:r>
              <w:r w:rsidR="003559D8">
                <w:instrText xml:space="preserve"> MACROBUTTON  SnrToggleCheckbox √不适用 </w:instrText>
              </w:r>
              <w:r>
                <w:fldChar w:fldCharType="end"/>
              </w:r>
            </w:p>
          </w:sdtContent>
        </w:sdt>
      </w:sdtContent>
    </w:sdt>
    <w:p w:rsidR="003D0FFD" w:rsidRDefault="003D0FFD"/>
    <w:bookmarkEnd w:id="57"/>
    <w:bookmarkEnd w:id="56"/>
    <w:p w:rsidR="003D0FFD" w:rsidRDefault="00F32C91">
      <w:pPr>
        <w:pStyle w:val="2"/>
        <w:numPr>
          <w:ilvl w:val="0"/>
          <w:numId w:val="1"/>
        </w:numPr>
        <w:spacing w:line="360" w:lineRule="auto"/>
        <w:ind w:left="422" w:hanging="422"/>
        <w:rPr>
          <w:rFonts w:ascii="宋体" w:hAnsi="宋体"/>
        </w:rPr>
      </w:pPr>
      <w:r>
        <w:rPr>
          <w:rFonts w:ascii="宋体" w:hAnsi="宋体" w:hint="eastAsia"/>
        </w:rPr>
        <w:t>控股股东或实际控制人变更情况</w:t>
      </w:r>
    </w:p>
    <w:sdt>
      <w:sdtPr>
        <w:alias w:val="模块:控股股东及实际控制人变更情况"/>
        <w:tag w:val="_GBC_2e7a202224f3494aa0093f3bd0f39d33"/>
        <w:id w:val="18561717"/>
        <w:lock w:val="sdtLocked"/>
        <w:placeholder>
          <w:docPart w:val="GBC22222222222222222222222222222"/>
        </w:placeholder>
      </w:sdtPr>
      <w:sdtContent>
        <w:sdt>
          <w:sdtPr>
            <w:alias w:val="是否适用：控股股东及实际控制人变更情况[双击切换]"/>
            <w:tag w:val="_GBC_84ff369a3f714dbbbec5a13460906f4b"/>
            <w:id w:val="18561712"/>
            <w:lock w:val="sdtLocked"/>
            <w:placeholder>
              <w:docPart w:val="GBC22222222222222222222222222222"/>
            </w:placeholder>
          </w:sdtPr>
          <w:sdtContent>
            <w:p w:rsidR="003D0FFD" w:rsidRDefault="009F109D" w:rsidP="003559D8">
              <w:r>
                <w:fldChar w:fldCharType="begin"/>
              </w:r>
              <w:r w:rsidR="003559D8">
                <w:instrText xml:space="preserve"> MACROBUTTON  SnrToggleCheckbox □适用 </w:instrText>
              </w:r>
              <w:r>
                <w:fldChar w:fldCharType="end"/>
              </w:r>
              <w:r>
                <w:fldChar w:fldCharType="begin"/>
              </w:r>
              <w:r w:rsidR="003559D8">
                <w:instrText xml:space="preserve"> MACROBUTTON  SnrToggleCheckbox √不适用 </w:instrText>
              </w:r>
              <w:r>
                <w:fldChar w:fldCharType="end"/>
              </w:r>
            </w:p>
          </w:sdtContent>
        </w:sdt>
      </w:sdtContent>
    </w:sdt>
    <w:p w:rsidR="003D0FFD" w:rsidRDefault="003D0FFD"/>
    <w:p w:rsidR="003559D8" w:rsidRDefault="003559D8"/>
    <w:p w:rsidR="003D0FFD" w:rsidRDefault="008E0B36">
      <w:pPr>
        <w:pStyle w:val="10"/>
        <w:numPr>
          <w:ilvl w:val="0"/>
          <w:numId w:val="3"/>
        </w:numPr>
        <w:rPr>
          <w:rFonts w:ascii="黑体" w:hAnsi="黑体"/>
        </w:rPr>
      </w:pPr>
      <w:bookmarkStart w:id="62" w:name="_Toc392233017"/>
      <w:bookmarkStart w:id="63" w:name="_Toc76114279"/>
      <w:r>
        <w:rPr>
          <w:rFonts w:ascii="黑体" w:hAnsi="黑体" w:hint="eastAsia"/>
        </w:rPr>
        <w:t xml:space="preserve">  优先股相关情况</w:t>
      </w:r>
      <w:bookmarkEnd w:id="62"/>
      <w:bookmarkEnd w:id="63"/>
    </w:p>
    <w:sdt>
      <w:sdtPr>
        <w:alias w:val="是否适用：优先股相关情况[双击切换]"/>
        <w:tag w:val="_GBC_2113adbee8464e1c828b3d6d35c60abf"/>
        <w:id w:val="835425082"/>
        <w:lock w:val="sdtLocked"/>
        <w:placeholder>
          <w:docPart w:val="GBC22222222222222222222222222222"/>
        </w:placeholder>
      </w:sdtPr>
      <w:sdtContent>
        <w:p w:rsidR="008F4981" w:rsidRDefault="009F109D" w:rsidP="008F4981">
          <w:r>
            <w:fldChar w:fldCharType="begin"/>
          </w:r>
          <w:r w:rsidR="008F4981">
            <w:instrText xml:space="preserve"> MACROBUTTON  SnrToggleCheckbox □适用 </w:instrText>
          </w:r>
          <w:r>
            <w:fldChar w:fldCharType="end"/>
          </w:r>
          <w:r>
            <w:fldChar w:fldCharType="begin"/>
          </w:r>
          <w:r w:rsidR="008F4981">
            <w:instrText xml:space="preserve"> MACROBUTTON  SnrToggleCheckbox √不适用 </w:instrText>
          </w:r>
          <w:r>
            <w:fldChar w:fldCharType="end"/>
          </w:r>
        </w:p>
      </w:sdtContent>
    </w:sdt>
    <w:p w:rsidR="003D0FFD" w:rsidRDefault="003D0FFD"/>
    <w:p w:rsidR="003D0FFD" w:rsidRDefault="003D0FFD"/>
    <w:p w:rsidR="003D0FFD" w:rsidRDefault="008E0B36">
      <w:pPr>
        <w:pStyle w:val="10"/>
        <w:numPr>
          <w:ilvl w:val="0"/>
          <w:numId w:val="3"/>
        </w:numPr>
        <w:rPr>
          <w:rFonts w:ascii="黑体" w:hAnsi="黑体"/>
          <w:bCs/>
          <w:szCs w:val="28"/>
        </w:rPr>
      </w:pPr>
      <w:bookmarkStart w:id="64" w:name="_Toc437440717"/>
      <w:bookmarkStart w:id="65" w:name="_Toc438111012"/>
      <w:bookmarkStart w:id="66" w:name="_Toc76114280"/>
      <w:r>
        <w:rPr>
          <w:rFonts w:ascii="黑体" w:hAnsi="黑体" w:hint="eastAsia"/>
          <w:szCs w:val="28"/>
        </w:rPr>
        <w:t xml:space="preserve">  债券相关情况</w:t>
      </w:r>
      <w:bookmarkEnd w:id="64"/>
      <w:bookmarkEnd w:id="65"/>
      <w:bookmarkEnd w:id="66"/>
    </w:p>
    <w:p w:rsidR="003D0FFD" w:rsidRDefault="00F32C91" w:rsidP="0092193B">
      <w:pPr>
        <w:pStyle w:val="2"/>
        <w:numPr>
          <w:ilvl w:val="0"/>
          <w:numId w:val="100"/>
        </w:numPr>
        <w:ind w:firstLineChars="0"/>
        <w:rPr>
          <w:rFonts w:ascii="宋体" w:hAnsi="宋体"/>
        </w:rPr>
      </w:pPr>
      <w:r>
        <w:rPr>
          <w:rFonts w:ascii="宋体" w:hAnsi="宋体" w:hint="eastAsia"/>
        </w:rPr>
        <w:t>企业债券、公司债券和非金融企业债务融资工具</w:t>
      </w:r>
    </w:p>
    <w:bookmarkStart w:id="67" w:name="_Hlk73352152" w:displacedByCustomXml="next"/>
    <w:sdt>
      <w:sdtPr>
        <w:alias w:val="是否适用：债券相关情况[双击切换]"/>
        <w:tag w:val="_GBC_8e6b9cf2d8c24a6faf41199f98e408b3"/>
        <w:id w:val="1193501235"/>
        <w:lock w:val="sdtLocked"/>
        <w:placeholder>
          <w:docPart w:val="GBC22222222222222222222222222222"/>
        </w:placeholder>
      </w:sdtPr>
      <w:sdtContent>
        <w:p w:rsidR="008F4981" w:rsidRDefault="009F109D" w:rsidP="008F4981">
          <w:r>
            <w:fldChar w:fldCharType="begin"/>
          </w:r>
          <w:r w:rsidR="008F4981">
            <w:instrText xml:space="preserve"> MACROBUTTON  SnrToggleCheckbox □适用 </w:instrText>
          </w:r>
          <w:r>
            <w:fldChar w:fldCharType="end"/>
          </w:r>
          <w:r>
            <w:fldChar w:fldCharType="begin"/>
          </w:r>
          <w:r w:rsidR="008F4981">
            <w:instrText xml:space="preserve"> MACROBUTTON  SnrToggleCheckbox √不适用 </w:instrText>
          </w:r>
          <w:r>
            <w:fldChar w:fldCharType="end"/>
          </w:r>
        </w:p>
      </w:sdtContent>
    </w:sdt>
    <w:bookmarkEnd w:id="67" w:displacedByCustomXml="prev"/>
    <w:p w:rsidR="003D0FFD" w:rsidRDefault="003D0FFD"/>
    <w:p w:rsidR="003D0FFD" w:rsidRDefault="00F32C91" w:rsidP="0092193B">
      <w:pPr>
        <w:pStyle w:val="2"/>
        <w:numPr>
          <w:ilvl w:val="0"/>
          <w:numId w:val="100"/>
        </w:numPr>
        <w:ind w:firstLineChars="0"/>
        <w:rPr>
          <w:rFonts w:ascii="宋体" w:hAnsi="宋体"/>
        </w:rPr>
      </w:pPr>
      <w:r>
        <w:rPr>
          <w:rFonts w:ascii="宋体" w:hAnsi="宋体" w:hint="eastAsia"/>
        </w:rPr>
        <w:t>可转换公司债券情况</w:t>
      </w:r>
    </w:p>
    <w:sdt>
      <w:sdtPr>
        <w:alias w:val="是否适用：可转换公司债券情况[双击切换]"/>
        <w:tag w:val="_GBC_6a49e99841294af3b87ba6216b1997d9"/>
        <w:id w:val="-651216828"/>
        <w:lock w:val="sdtLocked"/>
        <w:placeholder>
          <w:docPart w:val="GBC22222222222222222222222222222"/>
        </w:placeholder>
      </w:sdtPr>
      <w:sdtContent>
        <w:p w:rsidR="00D67ABD" w:rsidRDefault="009F109D" w:rsidP="00D67ABD">
          <w:r>
            <w:fldChar w:fldCharType="begin"/>
          </w:r>
          <w:r w:rsidR="00D67ABD">
            <w:instrText xml:space="preserve"> MACROBUTTON  SnrToggleCheckbox □适用 </w:instrText>
          </w:r>
          <w:r>
            <w:fldChar w:fldCharType="end"/>
          </w:r>
          <w:r>
            <w:fldChar w:fldCharType="begin"/>
          </w:r>
          <w:r w:rsidR="00D67ABD">
            <w:instrText xml:space="preserve"> MACROBUTTON  SnrToggleCheckbox √不适用 </w:instrText>
          </w:r>
          <w:r>
            <w:fldChar w:fldCharType="end"/>
          </w:r>
        </w:p>
      </w:sdtContent>
    </w:sdt>
    <w:p w:rsidR="003D0FFD" w:rsidRDefault="003D0FFD"/>
    <w:p w:rsidR="003D0FFD" w:rsidRDefault="003D0FFD"/>
    <w:p w:rsidR="003D0FFD" w:rsidRDefault="008E0B36">
      <w:pPr>
        <w:pStyle w:val="10"/>
        <w:numPr>
          <w:ilvl w:val="0"/>
          <w:numId w:val="3"/>
        </w:numPr>
        <w:rPr>
          <w:rFonts w:ascii="黑体" w:hAnsi="黑体"/>
          <w:bCs/>
          <w:szCs w:val="28"/>
        </w:rPr>
      </w:pPr>
      <w:bookmarkStart w:id="68" w:name="_Toc76114281"/>
      <w:r>
        <w:rPr>
          <w:rFonts w:ascii="黑体" w:hAnsi="黑体" w:hint="eastAsia"/>
          <w:szCs w:val="28"/>
        </w:rPr>
        <w:t xml:space="preserve">  </w:t>
      </w:r>
      <w:r>
        <w:rPr>
          <w:rFonts w:ascii="黑体" w:hAnsi="黑体"/>
          <w:szCs w:val="28"/>
        </w:rPr>
        <w:t>财务报告</w:t>
      </w:r>
      <w:bookmarkEnd w:id="68"/>
    </w:p>
    <w:sdt>
      <w:sdtPr>
        <w:rPr>
          <w:rFonts w:ascii="宋体" w:hAnsi="宋体" w:cs="宋体" w:hint="eastAsia"/>
          <w:b w:val="0"/>
          <w:bCs/>
          <w:kern w:val="0"/>
          <w:szCs w:val="24"/>
        </w:rPr>
        <w:alias w:val="模块:审计报告"/>
        <w:tag w:val="_GBC_3c4b7d00409449a2b71d41277e7bd042"/>
        <w:id w:val="-1222136977"/>
        <w:lock w:val="sdtLocked"/>
        <w:placeholder>
          <w:docPart w:val="GBC22222222222222222222222222222"/>
        </w:placeholder>
      </w:sdtPr>
      <w:sdtEndPr>
        <w:rPr>
          <w:bCs w:val="0"/>
          <w:szCs w:val="21"/>
        </w:rPr>
      </w:sdtEndPr>
      <w:sdtContent>
        <w:p w:rsidR="003D0FFD" w:rsidRDefault="00F32C91" w:rsidP="00906D72">
          <w:pPr>
            <w:pStyle w:val="2"/>
            <w:numPr>
              <w:ilvl w:val="0"/>
              <w:numId w:val="25"/>
            </w:numPr>
            <w:ind w:left="420" w:hanging="420"/>
            <w:rPr>
              <w:rFonts w:ascii="宋体" w:hAnsi="宋体"/>
            </w:rPr>
          </w:pPr>
          <w:r>
            <w:rPr>
              <w:rFonts w:ascii="宋体" w:hAnsi="宋体" w:hint="eastAsia"/>
            </w:rPr>
            <w:t>审计报告</w:t>
          </w:r>
        </w:p>
        <w:sdt>
          <w:sdtPr>
            <w:alias w:val="是否适用：审计报告[双击切换]"/>
            <w:tag w:val="_GBC_33dac3baf6634fba91e3026ebaaad280"/>
            <w:id w:val="959464993"/>
            <w:lock w:val="sdtLocked"/>
            <w:placeholder>
              <w:docPart w:val="GBC22222222222222222222222222222"/>
            </w:placeholder>
          </w:sdtPr>
          <w:sdtContent>
            <w:p w:rsidR="003D0FFD" w:rsidRDefault="009F109D" w:rsidP="00C84FF6">
              <w:r>
                <w:fldChar w:fldCharType="begin"/>
              </w:r>
              <w:r w:rsidR="00C84FF6">
                <w:instrText xml:space="preserve"> MACROBUTTON  SnrToggleCheckbox □适用 </w:instrText>
              </w:r>
              <w:r>
                <w:fldChar w:fldCharType="end"/>
              </w:r>
              <w:r>
                <w:fldChar w:fldCharType="begin"/>
              </w:r>
              <w:r w:rsidR="00C84FF6">
                <w:instrText xml:space="preserve"> MACROBUTTON  SnrToggleCheckbox √不适用 </w:instrText>
              </w:r>
              <w:r>
                <w:fldChar w:fldCharType="end"/>
              </w:r>
            </w:p>
          </w:sdtContent>
        </w:sdt>
      </w:sdtContent>
    </w:sdt>
    <w:p w:rsidR="003D0FFD" w:rsidRDefault="003D0FFD"/>
    <w:p w:rsidR="003D0FFD" w:rsidRDefault="00F32C91" w:rsidP="0092193B">
      <w:pPr>
        <w:pStyle w:val="2"/>
        <w:numPr>
          <w:ilvl w:val="0"/>
          <w:numId w:val="25"/>
        </w:numPr>
        <w:ind w:left="422" w:hanging="422"/>
        <w:rPr>
          <w:rFonts w:ascii="宋体" w:hAnsi="宋体"/>
        </w:rPr>
      </w:pPr>
      <w:r>
        <w:rPr>
          <w:rFonts w:ascii="宋体" w:hAnsi="宋体" w:hint="eastAsia"/>
        </w:rPr>
        <w:t>财务报表</w:t>
      </w:r>
    </w:p>
    <w:p w:rsidR="007D744F" w:rsidRPr="007D744F" w:rsidRDefault="007D744F" w:rsidP="007D744F">
      <w:bookmarkStart w:id="69" w:name="_Hlk10208794"/>
    </w:p>
    <w:sdt>
      <w:sdtPr>
        <w:rPr>
          <w:rFonts w:ascii="宋体" w:hAnsi="宋体" w:cs="宋体"/>
          <w:b w:val="0"/>
          <w:bCs/>
          <w:kern w:val="0"/>
          <w:szCs w:val="24"/>
        </w:rPr>
        <w:alias w:val="选项模块:需要编制合并报表"/>
        <w:tag w:val="_GBC_f3d43b26b5d34a4c88db3cb7d81650cc"/>
        <w:id w:val="118501254"/>
        <w:lock w:val="sdtLocked"/>
        <w:placeholder>
          <w:docPart w:val="GBC22222222222222222222222222222"/>
        </w:placeholder>
      </w:sdtPr>
      <w:sdtEndPr>
        <w:rPr>
          <w:bCs w:val="0"/>
          <w:szCs w:val="21"/>
        </w:rPr>
      </w:sdtEndPr>
      <w:sdtContent>
        <w:sdt>
          <w:sdtPr>
            <w:rPr>
              <w:rFonts w:ascii="宋体" w:hAnsi="宋体" w:cs="宋体" w:hint="eastAsia"/>
              <w:b w:val="0"/>
              <w:bCs/>
              <w:kern w:val="0"/>
              <w:szCs w:val="24"/>
            </w:rPr>
            <w:tag w:val="_GBC_b84409e42f904bdab44813a972d54149"/>
            <w:id w:val="-273025745"/>
            <w:lock w:val="sdtLocked"/>
            <w:placeholder>
              <w:docPart w:val="GBC22222222222222222222222222222"/>
            </w:placeholder>
          </w:sdtPr>
          <w:sdtEndPr>
            <w:rPr>
              <w:rFonts w:hint="default"/>
              <w:bCs w:val="0"/>
              <w:color w:val="008000"/>
              <w:szCs w:val="21"/>
              <w:u w:val="single"/>
            </w:rPr>
          </w:sdtEndPr>
          <w:sdtContent>
            <w:p w:rsidR="003B6EDF" w:rsidRDefault="003B6EDF">
              <w:pPr>
                <w:pStyle w:val="3"/>
                <w:jc w:val="center"/>
                <w:rPr>
                  <w:rFonts w:ascii="宋体" w:hAnsi="宋体"/>
                </w:rPr>
              </w:pPr>
              <w:r>
                <w:rPr>
                  <w:rFonts w:ascii="宋体" w:hAnsi="宋体" w:hint="eastAsia"/>
                </w:rPr>
                <w:t>合并资产负债表</w:t>
              </w:r>
            </w:p>
            <w:p w:rsidR="003B6EDF" w:rsidRDefault="003B6EDF">
              <w:pPr>
                <w:snapToGrid w:val="0"/>
                <w:spacing w:line="240" w:lineRule="atLeast"/>
                <w:jc w:val="center"/>
                <w:rPr>
                  <w:b/>
                </w:rPr>
              </w:pPr>
              <w:r>
                <w:t>2022年6月30日</w:t>
              </w:r>
            </w:p>
            <w:p w:rsidR="003B6EDF" w:rsidRDefault="003B6EDF">
              <w:r>
                <w:t xml:space="preserve">编制单位： </w:t>
              </w:r>
              <w:sdt>
                <w:sdtPr>
                  <w:alias w:val="公司法定中文名称"/>
                  <w:tag w:val="_GBC_76dae7aa62d842859c05c05e750163c2"/>
                  <w:id w:val="934245854"/>
                  <w:lock w:val="sdtLocked"/>
                  <w:placeholder>
                    <w:docPart w:val="GBC22222222222222222222222222222"/>
                  </w:placeholder>
                  <w:dataBinding w:prefixMappings="xmlns:clcid-cgi='clcid-cgi'" w:xpath="/*/clcid-cgi:GongSiFaDingZhongWenMingCheng[not(@periodRef)]" w:storeItemID="{89EBAB94-44A0-46A2-B712-30D997D04A6D}"/>
                  <w:text/>
                </w:sdtPr>
                <w:sdtContent>
                  <w:r>
                    <w:t>中闽能源股份有限公司</w:t>
                  </w:r>
                </w:sdtContent>
              </w:sdt>
            </w:p>
            <w:p w:rsidR="003B6EDF" w:rsidRDefault="003B6EDF">
              <w:pPr>
                <w:jc w:val="right"/>
              </w:pPr>
              <w:r>
                <w:t>单位：</w:t>
              </w:r>
              <w:sdt>
                <w:sdtPr>
                  <w:alias w:val="单位：合并资产负债表"/>
                  <w:tag w:val="_GBC_710dced47e5943589779e071c78c5512"/>
                  <w:id w:val="311307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合并资产负债表"/>
                  <w:tag w:val="_GBC_7e2679155b104d33ba04158c7414bcff"/>
                  <w:id w:val="7998860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tblPr>
              <w:tblGrid>
                <w:gridCol w:w="4074"/>
                <w:gridCol w:w="1132"/>
                <w:gridCol w:w="1943"/>
                <w:gridCol w:w="1889"/>
              </w:tblGrid>
              <w:tr w:rsidR="003B6EDF" w:rsidTr="006F63A1">
                <w:sdt>
                  <w:sdtPr>
                    <w:rPr>
                      <w:sz w:val="18"/>
                      <w:szCs w:val="18"/>
                    </w:rPr>
                    <w:tag w:val="_PLD_1d3f74748a444e6ea0d191e81e54edca"/>
                    <w:id w:val="-775953377"/>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pPr>
                          <w:jc w:val="center"/>
                          <w:rPr>
                            <w:b/>
                            <w:sz w:val="18"/>
                            <w:szCs w:val="18"/>
                          </w:rPr>
                        </w:pPr>
                        <w:r w:rsidRPr="006F63A1">
                          <w:rPr>
                            <w:b/>
                            <w:sz w:val="18"/>
                            <w:szCs w:val="18"/>
                          </w:rPr>
                          <w:t>项目</w:t>
                        </w:r>
                      </w:p>
                    </w:tc>
                  </w:sdtContent>
                </w:sdt>
                <w:sdt>
                  <w:sdtPr>
                    <w:rPr>
                      <w:sz w:val="18"/>
                      <w:szCs w:val="18"/>
                    </w:rPr>
                    <w:tag w:val="_PLD_da216b439a53487e85f12225916c5563"/>
                    <w:id w:val="-198471382"/>
                    <w:lock w:val="sdtLocked"/>
                  </w:sdtPr>
                  <w:sdtConten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pPr>
                          <w:jc w:val="center"/>
                          <w:rPr>
                            <w:b/>
                            <w:sz w:val="18"/>
                            <w:szCs w:val="18"/>
                          </w:rPr>
                        </w:pPr>
                        <w:r w:rsidRPr="006F63A1">
                          <w:rPr>
                            <w:rFonts w:hint="eastAsia"/>
                            <w:b/>
                            <w:sz w:val="18"/>
                            <w:szCs w:val="18"/>
                          </w:rPr>
                          <w:t>附注</w:t>
                        </w:r>
                      </w:p>
                    </w:tc>
                  </w:sdtContent>
                </w:sdt>
                <w:sdt>
                  <w:sdtPr>
                    <w:rPr>
                      <w:sz w:val="18"/>
                      <w:szCs w:val="18"/>
                    </w:rPr>
                    <w:tag w:val="_PLD_21df1d74f3114abf83688ef31bc4d9a7"/>
                    <w:id w:val="1530687613"/>
                    <w:lock w:val="sdtLocked"/>
                  </w:sdtPr>
                  <w:sdtContent>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pPr>
                          <w:jc w:val="center"/>
                          <w:rPr>
                            <w:b/>
                            <w:sz w:val="18"/>
                            <w:szCs w:val="18"/>
                          </w:rPr>
                        </w:pPr>
                        <w:r w:rsidRPr="006F63A1">
                          <w:rPr>
                            <w:rFonts w:hint="eastAsia"/>
                            <w:b/>
                            <w:sz w:val="18"/>
                            <w:szCs w:val="18"/>
                          </w:rPr>
                          <w:t>期末余额</w:t>
                        </w:r>
                      </w:p>
                    </w:tc>
                  </w:sdtContent>
                </w:sdt>
                <w:sdt>
                  <w:sdtPr>
                    <w:rPr>
                      <w:sz w:val="18"/>
                      <w:szCs w:val="18"/>
                    </w:rPr>
                    <w:tag w:val="_PLD_d92c936206d34a64b4b2139999e7311b"/>
                    <w:id w:val="-980141967"/>
                    <w:lock w:val="sdtLocked"/>
                  </w:sdtPr>
                  <w:sdtEndPr>
                    <w:rPr>
                      <w:highlight w:val="yellow"/>
                    </w:rPr>
                  </w:sdtEndPr>
                  <w:sdtContent>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pPr>
                          <w:jc w:val="center"/>
                          <w:rPr>
                            <w:b/>
                            <w:sz w:val="18"/>
                            <w:szCs w:val="18"/>
                          </w:rPr>
                        </w:pPr>
                        <w:r w:rsidRPr="006F63A1">
                          <w:rPr>
                            <w:rFonts w:hint="eastAsia"/>
                            <w:b/>
                            <w:sz w:val="18"/>
                            <w:szCs w:val="18"/>
                          </w:rPr>
                          <w:t>期初余额</w:t>
                        </w:r>
                      </w:p>
                    </w:tc>
                  </w:sdtContent>
                </w:sdt>
              </w:tr>
              <w:tr w:rsidR="003B6EDF" w:rsidTr="007D55B1">
                <w:sdt>
                  <w:sdtPr>
                    <w:rPr>
                      <w:sz w:val="18"/>
                      <w:szCs w:val="18"/>
                    </w:rPr>
                    <w:tag w:val="_PLD_c47a329e79ad491ca413bdaf35b1f19b"/>
                    <w:id w:val="-1827968673"/>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3B6EDF" w:rsidRPr="006F63A1" w:rsidRDefault="003B6EDF">
                        <w:pPr>
                          <w:rPr>
                            <w:b/>
                            <w:color w:val="FF00FF"/>
                            <w:sz w:val="18"/>
                            <w:szCs w:val="18"/>
                          </w:rPr>
                        </w:pPr>
                        <w:r w:rsidRPr="006F63A1">
                          <w:rPr>
                            <w:rFonts w:hint="eastAsia"/>
                            <w:b/>
                            <w:sz w:val="18"/>
                            <w:szCs w:val="18"/>
                          </w:rPr>
                          <w:t>流动资产：</w:t>
                        </w:r>
                      </w:p>
                    </w:tc>
                  </w:sdtContent>
                </w:sdt>
              </w:tr>
              <w:tr w:rsidR="003B6EDF" w:rsidTr="006F63A1">
                <w:sdt>
                  <w:sdtPr>
                    <w:rPr>
                      <w:sz w:val="18"/>
                      <w:szCs w:val="18"/>
                    </w:rPr>
                    <w:tag w:val="_PLD_36a7056a6e314e22ba0fd39d033ba0ea"/>
                    <w:id w:val="-1091078745"/>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货币资金</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r w:rsidRPr="006F63A1">
                      <w:rPr>
                        <w:sz w:val="18"/>
                        <w:szCs w:val="18"/>
                      </w:rPr>
                      <w:t>七、1</w:t>
                    </w: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665,431,243.06</w:t>
                    </w: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803,240,771.86</w:t>
                    </w:r>
                  </w:p>
                </w:tc>
              </w:tr>
              <w:tr w:rsidR="003B6EDF" w:rsidTr="006F63A1">
                <w:sdt>
                  <w:sdtPr>
                    <w:rPr>
                      <w:sz w:val="18"/>
                      <w:szCs w:val="18"/>
                    </w:rPr>
                    <w:tag w:val="_PLD_eeecea89787644c581a60f0ab1e1e353"/>
                    <w:id w:val="-1853646159"/>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结算备付金</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r>
              <w:tr w:rsidR="003B6EDF" w:rsidTr="006F63A1">
                <w:sdt>
                  <w:sdtPr>
                    <w:rPr>
                      <w:sz w:val="18"/>
                      <w:szCs w:val="18"/>
                    </w:rPr>
                    <w:tag w:val="_PLD_879bf785eb864905ac5a35d3fcf6fc5e"/>
                    <w:id w:val="-191690400"/>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拆出资金</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r>
              <w:tr w:rsidR="003B6EDF" w:rsidTr="006F63A1">
                <w:tc>
                  <w:tcPr>
                    <w:tcW w:w="225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06d63ef987134b32b553402ba76eef23"/>
                      <w:id w:val="986138845"/>
                      <w:lock w:val="sdtLocked"/>
                    </w:sdtPr>
                    <w:sdtContent>
                      <w:p w:rsidR="003B6EDF" w:rsidRPr="006F63A1" w:rsidRDefault="003B6EDF" w:rsidP="006F63A1">
                        <w:pPr>
                          <w:ind w:firstLineChars="100" w:firstLine="180"/>
                          <w:rPr>
                            <w:sz w:val="18"/>
                            <w:szCs w:val="18"/>
                          </w:rPr>
                        </w:pPr>
                        <w:r w:rsidRPr="006F63A1">
                          <w:rPr>
                            <w:rFonts w:hint="eastAsia"/>
                            <w:sz w:val="18"/>
                            <w:szCs w:val="18"/>
                          </w:rPr>
                          <w:t>交易性金融资产</w:t>
                        </w:r>
                      </w:p>
                    </w:sdtContent>
                  </w:sdt>
                </w:tc>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r w:rsidRPr="006F63A1">
                      <w:rPr>
                        <w:sz w:val="18"/>
                        <w:szCs w:val="18"/>
                      </w:rPr>
                      <w:t>七、2</w:t>
                    </w: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100,000,000.00</w:t>
                    </w: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80,058,666.67</w:t>
                    </w:r>
                  </w:p>
                </w:tc>
              </w:tr>
              <w:tr w:rsidR="003B6EDF" w:rsidTr="006F63A1">
                <w:sdt>
                  <w:sdtPr>
                    <w:rPr>
                      <w:sz w:val="18"/>
                      <w:szCs w:val="18"/>
                    </w:rPr>
                    <w:tag w:val="_PLD_a2a2e8b160574a929568047f67b21dba"/>
                    <w:id w:val="624901554"/>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衍生金融资产</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r>
              <w:tr w:rsidR="003B6EDF" w:rsidTr="006F63A1">
                <w:sdt>
                  <w:sdtPr>
                    <w:rPr>
                      <w:sz w:val="18"/>
                      <w:szCs w:val="18"/>
                    </w:rPr>
                    <w:tag w:val="_PLD_b4275fbbd6c24380aaa849df8e4a5394"/>
                    <w:id w:val="1563988965"/>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应收票据</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r>
              <w:tr w:rsidR="003B6EDF" w:rsidTr="006F63A1">
                <w:sdt>
                  <w:sdtPr>
                    <w:rPr>
                      <w:sz w:val="18"/>
                      <w:szCs w:val="18"/>
                    </w:rPr>
                    <w:tag w:val="_PLD_916701d47616495dad873446e57f88f1"/>
                    <w:id w:val="-1396510204"/>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应收账款</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r w:rsidRPr="006F63A1">
                      <w:rPr>
                        <w:sz w:val="18"/>
                        <w:szCs w:val="18"/>
                      </w:rPr>
                      <w:t>七、5</w:t>
                    </w: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2,079,697,333.18</w:t>
                    </w: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1,699,614,465.60</w:t>
                    </w:r>
                  </w:p>
                </w:tc>
              </w:tr>
              <w:tr w:rsidR="003B6EDF" w:rsidTr="006F63A1">
                <w:tc>
                  <w:tcPr>
                    <w:tcW w:w="225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d1ffdf4cf3084797bec970e07c957549"/>
                      <w:id w:val="661507799"/>
                      <w:lock w:val="sdtLocked"/>
                    </w:sdtPr>
                    <w:sdtContent>
                      <w:p w:rsidR="003B6EDF" w:rsidRPr="006F63A1" w:rsidRDefault="003B6EDF" w:rsidP="006F63A1">
                        <w:pPr>
                          <w:ind w:firstLineChars="100" w:firstLine="180"/>
                          <w:rPr>
                            <w:sz w:val="18"/>
                            <w:szCs w:val="18"/>
                          </w:rPr>
                        </w:pPr>
                        <w:r w:rsidRPr="006F63A1">
                          <w:rPr>
                            <w:rFonts w:hint="eastAsia"/>
                            <w:sz w:val="18"/>
                            <w:szCs w:val="18"/>
                          </w:rPr>
                          <w:t>应收款项融资</w:t>
                        </w:r>
                      </w:p>
                    </w:sdtContent>
                  </w:sdt>
                </w:tc>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r>
              <w:tr w:rsidR="003B6EDF" w:rsidTr="006F63A1">
                <w:sdt>
                  <w:sdtPr>
                    <w:rPr>
                      <w:sz w:val="18"/>
                      <w:szCs w:val="18"/>
                    </w:rPr>
                    <w:tag w:val="_PLD_eff32a719f7a407f8e2bd0fc67579696"/>
                    <w:id w:val="1739744718"/>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预付款项</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r w:rsidRPr="006F63A1">
                      <w:rPr>
                        <w:sz w:val="18"/>
                        <w:szCs w:val="18"/>
                      </w:rPr>
                      <w:t>七、7</w:t>
                    </w: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10,409,844.16</w:t>
                    </w: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5,372,519.29</w:t>
                    </w:r>
                  </w:p>
                </w:tc>
              </w:tr>
              <w:tr w:rsidR="003B6EDF" w:rsidTr="006F63A1">
                <w:sdt>
                  <w:sdtPr>
                    <w:rPr>
                      <w:sz w:val="18"/>
                      <w:szCs w:val="18"/>
                    </w:rPr>
                    <w:tag w:val="_PLD_a40cfdfb0ba6490cb057d30f2eced3ad"/>
                    <w:id w:val="-1801990874"/>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应收保费</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r>
              <w:tr w:rsidR="003B6EDF" w:rsidTr="006F63A1">
                <w:sdt>
                  <w:sdtPr>
                    <w:rPr>
                      <w:sz w:val="18"/>
                      <w:szCs w:val="18"/>
                    </w:rPr>
                    <w:tag w:val="_PLD_78ae33502cc54f38ad943e4f0832ea8d"/>
                    <w:id w:val="968858215"/>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应收分保账款</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r>
              <w:tr w:rsidR="003B6EDF" w:rsidTr="006F63A1">
                <w:sdt>
                  <w:sdtPr>
                    <w:rPr>
                      <w:sz w:val="18"/>
                      <w:szCs w:val="18"/>
                    </w:rPr>
                    <w:tag w:val="_PLD_c81dfd1c51694e04be879fd98e2f222f"/>
                    <w:id w:val="408346403"/>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应收分保合同准备金</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r>
              <w:tr w:rsidR="003B6EDF" w:rsidTr="006F63A1">
                <w:sdt>
                  <w:sdtPr>
                    <w:rPr>
                      <w:sz w:val="18"/>
                      <w:szCs w:val="18"/>
                    </w:rPr>
                    <w:tag w:val="_PLD_14b6c1004ee94e9c86f6872629ce8ec5"/>
                    <w:id w:val="-694388631"/>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其他应收款</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r w:rsidRPr="006F63A1">
                      <w:rPr>
                        <w:sz w:val="18"/>
                        <w:szCs w:val="18"/>
                      </w:rPr>
                      <w:t>七、8</w:t>
                    </w: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24,591,578.51</w:t>
                    </w: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7,038,336.46</w:t>
                    </w:r>
                  </w:p>
                </w:tc>
              </w:tr>
              <w:tr w:rsidR="003B6EDF" w:rsidTr="006F63A1">
                <w:sdt>
                  <w:sdtPr>
                    <w:rPr>
                      <w:sz w:val="18"/>
                      <w:szCs w:val="18"/>
                    </w:rPr>
                    <w:tag w:val="_PLD_f7b8b5cf09f34b18bdaa893a720147a3"/>
                    <w:id w:val="-1228761437"/>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其中：应收利息</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r>
              <w:tr w:rsidR="003B6EDF" w:rsidTr="006F63A1">
                <w:sdt>
                  <w:sdtPr>
                    <w:rPr>
                      <w:sz w:val="18"/>
                      <w:szCs w:val="18"/>
                    </w:rPr>
                    <w:tag w:val="_PLD_4d3fdbd13bd44399aedfc802cf2f5e84"/>
                    <w:id w:val="-1920627339"/>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400" w:firstLine="720"/>
                          <w:rPr>
                            <w:sz w:val="18"/>
                            <w:szCs w:val="18"/>
                          </w:rPr>
                        </w:pPr>
                        <w:r w:rsidRPr="006F63A1">
                          <w:rPr>
                            <w:rFonts w:hint="eastAsia"/>
                            <w:sz w:val="18"/>
                            <w:szCs w:val="18"/>
                          </w:rPr>
                          <w:t>应收股利</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r>
              <w:tr w:rsidR="003B6EDF" w:rsidTr="006F63A1">
                <w:sdt>
                  <w:sdtPr>
                    <w:rPr>
                      <w:sz w:val="18"/>
                      <w:szCs w:val="18"/>
                    </w:rPr>
                    <w:tag w:val="_PLD_150565b75bcd4f3c8e385b838e4135fa"/>
                    <w:id w:val="2040239547"/>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买入返售金融资产</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r>
              <w:tr w:rsidR="003B6EDF" w:rsidTr="006F63A1">
                <w:sdt>
                  <w:sdtPr>
                    <w:rPr>
                      <w:sz w:val="18"/>
                      <w:szCs w:val="18"/>
                    </w:rPr>
                    <w:tag w:val="_PLD_0967af437eee4294b4f611b5abd91937"/>
                    <w:id w:val="762801085"/>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存货</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r w:rsidRPr="006F63A1">
                      <w:rPr>
                        <w:sz w:val="18"/>
                        <w:szCs w:val="18"/>
                      </w:rPr>
                      <w:t>七、9</w:t>
                    </w: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28,539,258.63</w:t>
                    </w: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30,372,673.27</w:t>
                    </w:r>
                  </w:p>
                </w:tc>
              </w:tr>
              <w:tr w:rsidR="003B6EDF" w:rsidTr="006F63A1">
                <w:tc>
                  <w:tcPr>
                    <w:tcW w:w="225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9ecfb75d6b6f43eaab87b9fe006ab819"/>
                      <w:id w:val="1534079298"/>
                      <w:lock w:val="sdtLocked"/>
                    </w:sdtPr>
                    <w:sdtContent>
                      <w:p w:rsidR="003B6EDF" w:rsidRPr="006F63A1" w:rsidRDefault="003B6EDF" w:rsidP="006F63A1">
                        <w:pPr>
                          <w:ind w:firstLineChars="100" w:firstLine="180"/>
                          <w:rPr>
                            <w:sz w:val="18"/>
                            <w:szCs w:val="18"/>
                          </w:rPr>
                        </w:pPr>
                        <w:r w:rsidRPr="006F63A1">
                          <w:rPr>
                            <w:rFonts w:hint="eastAsia"/>
                            <w:sz w:val="18"/>
                            <w:szCs w:val="18"/>
                          </w:rPr>
                          <w:t>合同资产</w:t>
                        </w:r>
                      </w:p>
                    </w:sdtContent>
                  </w:sdt>
                </w:tc>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r>
              <w:tr w:rsidR="003B6EDF" w:rsidTr="006F63A1">
                <w:sdt>
                  <w:sdtPr>
                    <w:rPr>
                      <w:sz w:val="18"/>
                      <w:szCs w:val="18"/>
                    </w:rPr>
                    <w:tag w:val="_PLD_20a26361e8f8463bbf996022971e66c0"/>
                    <w:id w:val="-717513261"/>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持有待售资产</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r>
              <w:tr w:rsidR="003B6EDF" w:rsidTr="006F63A1">
                <w:sdt>
                  <w:sdtPr>
                    <w:rPr>
                      <w:sz w:val="18"/>
                      <w:szCs w:val="18"/>
                    </w:rPr>
                    <w:tag w:val="_PLD_85034baf09ae473db2e4694be7430d29"/>
                    <w:id w:val="-1410611805"/>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一年内到期的非流动资产</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r>
              <w:tr w:rsidR="003B6EDF" w:rsidTr="006F63A1">
                <w:sdt>
                  <w:sdtPr>
                    <w:rPr>
                      <w:sz w:val="18"/>
                      <w:szCs w:val="18"/>
                    </w:rPr>
                    <w:tag w:val="_PLD_59111301b0474503970c30d14c6c16c1"/>
                    <w:id w:val="768588794"/>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其他流动资产</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r w:rsidRPr="006F63A1">
                      <w:rPr>
                        <w:sz w:val="18"/>
                        <w:szCs w:val="18"/>
                      </w:rPr>
                      <w:t>七、13</w:t>
                    </w: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301,373,736.02</w:t>
                    </w: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362,862,315.18</w:t>
                    </w:r>
                  </w:p>
                </w:tc>
              </w:tr>
              <w:tr w:rsidR="003B6EDF" w:rsidTr="006F63A1">
                <w:sdt>
                  <w:sdtPr>
                    <w:rPr>
                      <w:sz w:val="18"/>
                      <w:szCs w:val="18"/>
                    </w:rPr>
                    <w:tag w:val="_PLD_e89c5fc1115a4751868d93f96af78d12"/>
                    <w:id w:val="1533304761"/>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200" w:firstLine="360"/>
                          <w:rPr>
                            <w:sz w:val="18"/>
                            <w:szCs w:val="18"/>
                          </w:rPr>
                        </w:pPr>
                        <w:r w:rsidRPr="006F63A1">
                          <w:rPr>
                            <w:rFonts w:hint="eastAsia"/>
                            <w:sz w:val="18"/>
                            <w:szCs w:val="18"/>
                          </w:rPr>
                          <w:t>流动资产合计</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pP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3,210,042,993.56</w:t>
                    </w: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2,988,559,748.33</w:t>
                    </w:r>
                  </w:p>
                </w:tc>
              </w:tr>
              <w:tr w:rsidR="003B6EDF" w:rsidTr="007D55B1">
                <w:sdt>
                  <w:sdtPr>
                    <w:rPr>
                      <w:sz w:val="18"/>
                      <w:szCs w:val="18"/>
                    </w:rPr>
                    <w:tag w:val="_PLD_66ac6acc14e74939b5cc43190a3afd2b"/>
                    <w:id w:val="-119304678"/>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3B6EDF" w:rsidRPr="006F63A1" w:rsidRDefault="003B6EDF">
                        <w:pPr>
                          <w:rPr>
                            <w:color w:val="008000"/>
                            <w:sz w:val="18"/>
                            <w:szCs w:val="18"/>
                          </w:rPr>
                        </w:pPr>
                        <w:r w:rsidRPr="006F63A1">
                          <w:rPr>
                            <w:rFonts w:hint="eastAsia"/>
                            <w:b/>
                            <w:sz w:val="18"/>
                            <w:szCs w:val="18"/>
                          </w:rPr>
                          <w:t>非流动资产：</w:t>
                        </w:r>
                      </w:p>
                    </w:tc>
                  </w:sdtContent>
                </w:sdt>
              </w:tr>
              <w:tr w:rsidR="003B6EDF" w:rsidTr="006F63A1">
                <w:sdt>
                  <w:sdtPr>
                    <w:rPr>
                      <w:sz w:val="18"/>
                      <w:szCs w:val="18"/>
                    </w:rPr>
                    <w:tag w:val="_PLD_22aa48a975974ca794a64ae94835362c"/>
                    <w:id w:val="-349574774"/>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发放贷款和垫款</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r>
              <w:tr w:rsidR="003B6EDF" w:rsidTr="006F63A1">
                <w:tc>
                  <w:tcPr>
                    <w:tcW w:w="225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bb4e85a6b3e74bac9cd4834b80365bf5"/>
                      <w:id w:val="-153846155"/>
                      <w:lock w:val="sdtLocked"/>
                    </w:sdtPr>
                    <w:sdtContent>
                      <w:p w:rsidR="003B6EDF" w:rsidRPr="006F63A1" w:rsidRDefault="003B6EDF" w:rsidP="006F63A1">
                        <w:pPr>
                          <w:ind w:firstLineChars="100" w:firstLine="180"/>
                          <w:rPr>
                            <w:sz w:val="18"/>
                            <w:szCs w:val="18"/>
                          </w:rPr>
                        </w:pPr>
                        <w:r w:rsidRPr="006F63A1">
                          <w:rPr>
                            <w:rFonts w:hint="eastAsia"/>
                            <w:sz w:val="18"/>
                            <w:szCs w:val="18"/>
                          </w:rPr>
                          <w:t>债权投资</w:t>
                        </w:r>
                      </w:p>
                    </w:sdtContent>
                  </w:sdt>
                </w:tc>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r>
              <w:tr w:rsidR="003B6EDF" w:rsidTr="006F63A1">
                <w:tc>
                  <w:tcPr>
                    <w:tcW w:w="225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1a42e80c658846cda83a637d16a3300f"/>
                      <w:id w:val="-463264190"/>
                      <w:lock w:val="sdtLocked"/>
                    </w:sdtPr>
                    <w:sdtContent>
                      <w:p w:rsidR="003B6EDF" w:rsidRPr="006F63A1" w:rsidRDefault="003B6EDF" w:rsidP="006F63A1">
                        <w:pPr>
                          <w:ind w:firstLineChars="100" w:firstLine="180"/>
                          <w:rPr>
                            <w:sz w:val="18"/>
                            <w:szCs w:val="18"/>
                          </w:rPr>
                        </w:pPr>
                        <w:r w:rsidRPr="006F63A1">
                          <w:rPr>
                            <w:rFonts w:hint="eastAsia"/>
                            <w:sz w:val="18"/>
                            <w:szCs w:val="18"/>
                          </w:rPr>
                          <w:t>其他债权投资</w:t>
                        </w:r>
                      </w:p>
                    </w:sdtContent>
                  </w:sdt>
                </w:tc>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r>
              <w:tr w:rsidR="003B6EDF" w:rsidTr="006F63A1">
                <w:sdt>
                  <w:sdtPr>
                    <w:rPr>
                      <w:sz w:val="18"/>
                      <w:szCs w:val="18"/>
                    </w:rPr>
                    <w:tag w:val="_PLD_235e8def5b4b4c7abc05596f3566e5ca"/>
                    <w:id w:val="-984092816"/>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长期应收款</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r>
              <w:tr w:rsidR="003B6EDF" w:rsidTr="006F63A1">
                <w:sdt>
                  <w:sdtPr>
                    <w:rPr>
                      <w:sz w:val="18"/>
                      <w:szCs w:val="18"/>
                    </w:rPr>
                    <w:tag w:val="_PLD_a03693997f484cfcaa912b0e71d5709d"/>
                    <w:id w:val="842675572"/>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长期股权投资</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r w:rsidRPr="006F63A1">
                      <w:rPr>
                        <w:sz w:val="18"/>
                        <w:szCs w:val="18"/>
                      </w:rPr>
                      <w:t>七、17</w:t>
                    </w: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86,196,263.49</w:t>
                    </w: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86,135,770.24</w:t>
                    </w:r>
                  </w:p>
                </w:tc>
              </w:tr>
              <w:tr w:rsidR="003B6EDF" w:rsidTr="006F63A1">
                <w:tc>
                  <w:tcPr>
                    <w:tcW w:w="225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3c57523e7f9d4490b8fc01da554e0edf"/>
                      <w:id w:val="1575394574"/>
                      <w:lock w:val="sdtLocked"/>
                    </w:sdtPr>
                    <w:sdtContent>
                      <w:p w:rsidR="003B6EDF" w:rsidRPr="006F63A1" w:rsidRDefault="003B6EDF" w:rsidP="006F63A1">
                        <w:pPr>
                          <w:ind w:firstLineChars="100" w:firstLine="180"/>
                          <w:rPr>
                            <w:sz w:val="18"/>
                            <w:szCs w:val="18"/>
                          </w:rPr>
                        </w:pPr>
                        <w:r w:rsidRPr="006F63A1">
                          <w:rPr>
                            <w:rFonts w:hint="eastAsia"/>
                            <w:sz w:val="18"/>
                            <w:szCs w:val="18"/>
                          </w:rPr>
                          <w:t>其他权益工具投资</w:t>
                        </w:r>
                      </w:p>
                    </w:sdtContent>
                  </w:sdt>
                </w:tc>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r>
              <w:tr w:rsidR="003B6EDF" w:rsidTr="006F63A1">
                <w:tc>
                  <w:tcPr>
                    <w:tcW w:w="225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989d47082a034512856b0d9af89eed72"/>
                      <w:id w:val="1183630109"/>
                      <w:lock w:val="sdtLocked"/>
                    </w:sdtPr>
                    <w:sdtContent>
                      <w:p w:rsidR="003B6EDF" w:rsidRPr="006F63A1" w:rsidRDefault="003B6EDF" w:rsidP="006F63A1">
                        <w:pPr>
                          <w:ind w:firstLineChars="100" w:firstLine="180"/>
                          <w:rPr>
                            <w:sz w:val="18"/>
                            <w:szCs w:val="18"/>
                          </w:rPr>
                        </w:pPr>
                        <w:r w:rsidRPr="006F63A1">
                          <w:rPr>
                            <w:rFonts w:hint="eastAsia"/>
                            <w:sz w:val="18"/>
                            <w:szCs w:val="18"/>
                          </w:rPr>
                          <w:t>其他非流动金融资产</w:t>
                        </w:r>
                      </w:p>
                    </w:sdtContent>
                  </w:sdt>
                </w:tc>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r>
              <w:tr w:rsidR="003B6EDF" w:rsidTr="006F63A1">
                <w:sdt>
                  <w:sdtPr>
                    <w:rPr>
                      <w:sz w:val="18"/>
                      <w:szCs w:val="18"/>
                    </w:rPr>
                    <w:tag w:val="_PLD_4684cd13f34942aabf4f5a55f1148c84"/>
                    <w:id w:val="1004486092"/>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投资性房地产</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r>
              <w:tr w:rsidR="003B6EDF" w:rsidTr="006F63A1">
                <w:sdt>
                  <w:sdtPr>
                    <w:rPr>
                      <w:sz w:val="18"/>
                      <w:szCs w:val="18"/>
                    </w:rPr>
                    <w:tag w:val="_PLD_ea85d42312a14428bf960d1d9ac28904"/>
                    <w:id w:val="-2056298210"/>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固定资产</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r w:rsidRPr="006F63A1">
                      <w:rPr>
                        <w:sz w:val="18"/>
                        <w:szCs w:val="18"/>
                      </w:rPr>
                      <w:t>七、21</w:t>
                    </w: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7,828,762,381.14</w:t>
                    </w: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6,898,533,420.90</w:t>
                    </w:r>
                  </w:p>
                </w:tc>
              </w:tr>
              <w:tr w:rsidR="003B6EDF" w:rsidTr="006F63A1">
                <w:sdt>
                  <w:sdtPr>
                    <w:rPr>
                      <w:sz w:val="18"/>
                      <w:szCs w:val="18"/>
                    </w:rPr>
                    <w:tag w:val="_PLD_6572a20e6bfc4146a00336e842a92a6c"/>
                    <w:id w:val="-549004319"/>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在建工程</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r w:rsidRPr="006F63A1">
                      <w:rPr>
                        <w:sz w:val="18"/>
                        <w:szCs w:val="18"/>
                      </w:rPr>
                      <w:t>七、22</w:t>
                    </w: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16,227,033.78</w:t>
                    </w: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1,149,198,401.20</w:t>
                    </w:r>
                  </w:p>
                </w:tc>
              </w:tr>
              <w:tr w:rsidR="003B6EDF" w:rsidTr="006F63A1">
                <w:sdt>
                  <w:sdtPr>
                    <w:rPr>
                      <w:sz w:val="18"/>
                      <w:szCs w:val="18"/>
                    </w:rPr>
                    <w:tag w:val="_PLD_681c8940563045f7a9114e64a64c0cbb"/>
                    <w:id w:val="-1709095984"/>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生产性生物资产</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r>
              <w:tr w:rsidR="003B6EDF" w:rsidTr="006F63A1">
                <w:sdt>
                  <w:sdtPr>
                    <w:rPr>
                      <w:sz w:val="18"/>
                      <w:szCs w:val="18"/>
                    </w:rPr>
                    <w:tag w:val="_PLD_86e2225c67a84720afd738287a9c2365"/>
                    <w:id w:val="576024926"/>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油气资产</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r>
              <w:tr w:rsidR="003B6EDF" w:rsidTr="006F63A1">
                <w:tc>
                  <w:tcPr>
                    <w:tcW w:w="225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eb039fa9358a43b398f3274466785fc8"/>
                      <w:id w:val="-291833706"/>
                      <w:lock w:val="sdtLocked"/>
                    </w:sdtPr>
                    <w:sdtContent>
                      <w:p w:rsidR="003B6EDF" w:rsidRPr="006F63A1" w:rsidRDefault="003B6EDF" w:rsidP="006F63A1">
                        <w:pPr>
                          <w:ind w:firstLineChars="100" w:firstLine="180"/>
                          <w:rPr>
                            <w:sz w:val="18"/>
                            <w:szCs w:val="18"/>
                          </w:rPr>
                        </w:pPr>
                        <w:r w:rsidRPr="006F63A1">
                          <w:rPr>
                            <w:rFonts w:hint="eastAsia"/>
                            <w:sz w:val="18"/>
                            <w:szCs w:val="18"/>
                          </w:rPr>
                          <w:t>使用权资产</w:t>
                        </w:r>
                      </w:p>
                    </w:sdtContent>
                  </w:sdt>
                </w:tc>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r w:rsidRPr="006F63A1">
                      <w:rPr>
                        <w:sz w:val="18"/>
                        <w:szCs w:val="18"/>
                      </w:rPr>
                      <w:t>七、25</w:t>
                    </w: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7,765,333.24</w:t>
                    </w: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7,298,797.21</w:t>
                    </w:r>
                  </w:p>
                </w:tc>
              </w:tr>
              <w:tr w:rsidR="003B6EDF" w:rsidTr="006F63A1">
                <w:sdt>
                  <w:sdtPr>
                    <w:rPr>
                      <w:sz w:val="18"/>
                      <w:szCs w:val="18"/>
                    </w:rPr>
                    <w:tag w:val="_PLD_f9f0cc8ce8dc4387b1611032921da1ea"/>
                    <w:id w:val="1950041113"/>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无形资产</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r w:rsidRPr="006F63A1">
                      <w:rPr>
                        <w:sz w:val="18"/>
                        <w:szCs w:val="18"/>
                      </w:rPr>
                      <w:t>七、26</w:t>
                    </w: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126,428,935.58</w:t>
                    </w: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132,102,406.81</w:t>
                    </w:r>
                  </w:p>
                </w:tc>
              </w:tr>
              <w:tr w:rsidR="003B6EDF" w:rsidTr="006F63A1">
                <w:sdt>
                  <w:sdtPr>
                    <w:rPr>
                      <w:sz w:val="18"/>
                      <w:szCs w:val="18"/>
                    </w:rPr>
                    <w:tag w:val="_PLD_9e19501f4749495c8e2c099358304536"/>
                    <w:id w:val="-1550996872"/>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开发支出</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r>
              <w:tr w:rsidR="003B6EDF" w:rsidTr="006F63A1">
                <w:sdt>
                  <w:sdtPr>
                    <w:rPr>
                      <w:sz w:val="18"/>
                      <w:szCs w:val="18"/>
                    </w:rPr>
                    <w:tag w:val="_PLD_f8ed91a88675406ea5643bb20525ebab"/>
                    <w:id w:val="-594561219"/>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商誉</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r>
              <w:tr w:rsidR="003B6EDF" w:rsidTr="006F63A1">
                <w:sdt>
                  <w:sdtPr>
                    <w:rPr>
                      <w:sz w:val="18"/>
                      <w:szCs w:val="18"/>
                    </w:rPr>
                    <w:tag w:val="_PLD_c7616aaf37e541948f0c2ca1f9b68af9"/>
                    <w:id w:val="199747305"/>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长期待摊费用</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r w:rsidRPr="006F63A1">
                      <w:rPr>
                        <w:sz w:val="18"/>
                        <w:szCs w:val="18"/>
                      </w:rPr>
                      <w:t>七、29</w:t>
                    </w: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74,115,545.20</w:t>
                    </w: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51,217,644.42</w:t>
                    </w:r>
                  </w:p>
                </w:tc>
              </w:tr>
              <w:tr w:rsidR="003B6EDF" w:rsidTr="006F63A1">
                <w:sdt>
                  <w:sdtPr>
                    <w:rPr>
                      <w:sz w:val="18"/>
                      <w:szCs w:val="18"/>
                    </w:rPr>
                    <w:tag w:val="_PLD_831746b98bdc4418bed3ce5f97331371"/>
                    <w:id w:val="-1830589647"/>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递延所得税资产</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r w:rsidRPr="006F63A1">
                      <w:rPr>
                        <w:sz w:val="18"/>
                        <w:szCs w:val="18"/>
                      </w:rPr>
                      <w:t>七、30</w:t>
                    </w: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29,354,006.47</w:t>
                    </w: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23,339,266.79</w:t>
                    </w:r>
                  </w:p>
                </w:tc>
              </w:tr>
              <w:tr w:rsidR="003B6EDF" w:rsidTr="006F63A1">
                <w:sdt>
                  <w:sdtPr>
                    <w:rPr>
                      <w:sz w:val="18"/>
                      <w:szCs w:val="18"/>
                    </w:rPr>
                    <w:tag w:val="_PLD_b16d4dbbdf9e4712984ce3d90131c10b"/>
                    <w:id w:val="460384591"/>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其他非流动资产</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r w:rsidRPr="006F63A1">
                      <w:rPr>
                        <w:sz w:val="18"/>
                        <w:szCs w:val="18"/>
                      </w:rPr>
                      <w:t>七、31</w:t>
                    </w: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r>
              <w:tr w:rsidR="003B6EDF" w:rsidTr="006F63A1">
                <w:sdt>
                  <w:sdtPr>
                    <w:rPr>
                      <w:sz w:val="18"/>
                      <w:szCs w:val="18"/>
                    </w:rPr>
                    <w:tag w:val="_PLD_244b63fab9214d849ab2fc2afd25f0a8"/>
                    <w:id w:val="587745263"/>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200" w:firstLine="360"/>
                          <w:rPr>
                            <w:sz w:val="18"/>
                            <w:szCs w:val="18"/>
                          </w:rPr>
                        </w:pPr>
                        <w:r w:rsidRPr="006F63A1">
                          <w:rPr>
                            <w:rFonts w:hint="eastAsia"/>
                            <w:sz w:val="18"/>
                            <w:szCs w:val="18"/>
                          </w:rPr>
                          <w:t>非流动资产合计</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8,168,849,498.90</w:t>
                    </w: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8,347,825,707.57</w:t>
                    </w:r>
                  </w:p>
                </w:tc>
              </w:tr>
              <w:tr w:rsidR="003B6EDF" w:rsidTr="006F63A1">
                <w:sdt>
                  <w:sdtPr>
                    <w:rPr>
                      <w:sz w:val="18"/>
                      <w:szCs w:val="18"/>
                    </w:rPr>
                    <w:tag w:val="_PLD_6e563319c2e4471398624f06f1db4a4e"/>
                    <w:id w:val="597290300"/>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300" w:firstLine="540"/>
                          <w:rPr>
                            <w:sz w:val="18"/>
                            <w:szCs w:val="18"/>
                          </w:rPr>
                        </w:pPr>
                        <w:r w:rsidRPr="006F63A1">
                          <w:rPr>
                            <w:rFonts w:hint="eastAsia"/>
                            <w:sz w:val="18"/>
                            <w:szCs w:val="18"/>
                          </w:rPr>
                          <w:t>资产总计</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11,378,892,492.46</w:t>
                    </w: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11,336,385,455.90</w:t>
                    </w:r>
                  </w:p>
                </w:tc>
              </w:tr>
              <w:tr w:rsidR="003B6EDF" w:rsidTr="007D55B1">
                <w:sdt>
                  <w:sdtPr>
                    <w:rPr>
                      <w:sz w:val="18"/>
                      <w:szCs w:val="18"/>
                    </w:rPr>
                    <w:tag w:val="_PLD_9375d0f637964c329fb26d2b4f648745"/>
                    <w:id w:val="464699725"/>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3B6EDF" w:rsidRPr="006F63A1" w:rsidRDefault="003B6EDF">
                        <w:pPr>
                          <w:rPr>
                            <w:color w:val="FF00FF"/>
                            <w:sz w:val="18"/>
                            <w:szCs w:val="18"/>
                          </w:rPr>
                        </w:pPr>
                        <w:r w:rsidRPr="006F63A1">
                          <w:rPr>
                            <w:rFonts w:hint="eastAsia"/>
                            <w:b/>
                            <w:sz w:val="18"/>
                            <w:szCs w:val="18"/>
                          </w:rPr>
                          <w:t>流动负债：</w:t>
                        </w:r>
                      </w:p>
                    </w:tc>
                  </w:sdtContent>
                </w:sdt>
              </w:tr>
              <w:tr w:rsidR="003B6EDF" w:rsidTr="006F63A1">
                <w:sdt>
                  <w:sdtPr>
                    <w:rPr>
                      <w:sz w:val="18"/>
                      <w:szCs w:val="18"/>
                    </w:rPr>
                    <w:tag w:val="_PLD_2fd37dc37d5e4c28b5b0dbe25be93232"/>
                    <w:id w:val="121514528"/>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短期借款</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r w:rsidRPr="006F63A1">
                      <w:rPr>
                        <w:sz w:val="18"/>
                        <w:szCs w:val="18"/>
                      </w:rPr>
                      <w:t>七、32</w:t>
                    </w: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310,261,527.79</w:t>
                    </w: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310,340,511.11</w:t>
                    </w:r>
                  </w:p>
                </w:tc>
              </w:tr>
              <w:tr w:rsidR="003B6EDF" w:rsidTr="006F63A1">
                <w:sdt>
                  <w:sdtPr>
                    <w:rPr>
                      <w:sz w:val="18"/>
                      <w:szCs w:val="18"/>
                    </w:rPr>
                    <w:tag w:val="_PLD_d4d41992aeff449e841a25d78244a217"/>
                    <w:id w:val="-1151201933"/>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向中央银行借款</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r>
              <w:tr w:rsidR="003B6EDF" w:rsidTr="006F63A1">
                <w:sdt>
                  <w:sdtPr>
                    <w:rPr>
                      <w:sz w:val="18"/>
                      <w:szCs w:val="18"/>
                    </w:rPr>
                    <w:tag w:val="_PLD_aa8e7d1680b146519de30874741a7d72"/>
                    <w:id w:val="-1101878573"/>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拆入资金</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r>
              <w:tr w:rsidR="003B6EDF" w:rsidTr="006F63A1">
                <w:tc>
                  <w:tcPr>
                    <w:tcW w:w="225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e695121b86514004a89ae09bf4805868"/>
                      <w:id w:val="154965441"/>
                      <w:lock w:val="sdtLocked"/>
                    </w:sdtPr>
                    <w:sdtContent>
                      <w:p w:rsidR="003B6EDF" w:rsidRPr="006F63A1" w:rsidRDefault="003B6EDF" w:rsidP="006F63A1">
                        <w:pPr>
                          <w:ind w:firstLineChars="100" w:firstLine="180"/>
                          <w:rPr>
                            <w:sz w:val="18"/>
                            <w:szCs w:val="18"/>
                          </w:rPr>
                        </w:pPr>
                        <w:r w:rsidRPr="006F63A1">
                          <w:rPr>
                            <w:rFonts w:hint="eastAsia"/>
                            <w:sz w:val="18"/>
                            <w:szCs w:val="18"/>
                          </w:rPr>
                          <w:t>交易性金融负债</w:t>
                        </w:r>
                      </w:p>
                    </w:sdtContent>
                  </w:sdt>
                </w:tc>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r>
              <w:tr w:rsidR="003B6EDF" w:rsidTr="006F63A1">
                <w:sdt>
                  <w:sdtPr>
                    <w:rPr>
                      <w:sz w:val="18"/>
                      <w:szCs w:val="18"/>
                    </w:rPr>
                    <w:tag w:val="_PLD_24e5d5bfa7f841d1bd60fddcb2e66c58"/>
                    <w:id w:val="1865024287"/>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衍生金融负债</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r>
              <w:tr w:rsidR="003B6EDF" w:rsidTr="006F63A1">
                <w:sdt>
                  <w:sdtPr>
                    <w:rPr>
                      <w:sz w:val="18"/>
                      <w:szCs w:val="18"/>
                    </w:rPr>
                    <w:tag w:val="_PLD_a1ccdf0c4f4443b685142442e1c3f8f6"/>
                    <w:id w:val="-699390051"/>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应付票据</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r>
              <w:tr w:rsidR="003B6EDF" w:rsidTr="006F63A1">
                <w:sdt>
                  <w:sdtPr>
                    <w:rPr>
                      <w:sz w:val="18"/>
                      <w:szCs w:val="18"/>
                    </w:rPr>
                    <w:tag w:val="_PLD_63f7bc90fdbe4fe9b76159c57157c382"/>
                    <w:id w:val="-216433192"/>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应付账款</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r w:rsidRPr="006F63A1">
                      <w:rPr>
                        <w:sz w:val="18"/>
                        <w:szCs w:val="18"/>
                      </w:rPr>
                      <w:t>七、36</w:t>
                    </w: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908,008,730.75</w:t>
                    </w: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1,032,918,377.28</w:t>
                    </w:r>
                  </w:p>
                </w:tc>
              </w:tr>
              <w:tr w:rsidR="003B6EDF" w:rsidTr="006F63A1">
                <w:sdt>
                  <w:sdtPr>
                    <w:rPr>
                      <w:sz w:val="18"/>
                      <w:szCs w:val="18"/>
                    </w:rPr>
                    <w:tag w:val="_PLD_3652c9d68fee4d45b2cd80abc417bcfd"/>
                    <w:id w:val="1643464172"/>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预收款项</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r>
              <w:tr w:rsidR="003B6EDF" w:rsidTr="006F63A1">
                <w:tc>
                  <w:tcPr>
                    <w:tcW w:w="225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c16bfcfaac284e66b961859169968520"/>
                      <w:id w:val="1320004253"/>
                      <w:lock w:val="sdtLocked"/>
                    </w:sdtPr>
                    <w:sdtContent>
                      <w:p w:rsidR="003B6EDF" w:rsidRPr="006F63A1" w:rsidRDefault="003B6EDF" w:rsidP="006F63A1">
                        <w:pPr>
                          <w:ind w:firstLineChars="100" w:firstLine="180"/>
                          <w:rPr>
                            <w:sz w:val="18"/>
                            <w:szCs w:val="18"/>
                          </w:rPr>
                        </w:pPr>
                        <w:r w:rsidRPr="006F63A1">
                          <w:rPr>
                            <w:rFonts w:hint="eastAsia"/>
                            <w:sz w:val="18"/>
                            <w:szCs w:val="18"/>
                          </w:rPr>
                          <w:t>合同负债</w:t>
                        </w:r>
                      </w:p>
                    </w:sdtContent>
                  </w:sdt>
                </w:tc>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r>
              <w:tr w:rsidR="003B6EDF" w:rsidTr="006F63A1">
                <w:sdt>
                  <w:sdtPr>
                    <w:rPr>
                      <w:sz w:val="18"/>
                      <w:szCs w:val="18"/>
                    </w:rPr>
                    <w:tag w:val="_PLD_be5eec398fb24e96b51c778e07be994c"/>
                    <w:id w:val="1073701960"/>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卖出回购金融资产款</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r>
              <w:tr w:rsidR="003B6EDF" w:rsidTr="006F63A1">
                <w:sdt>
                  <w:sdtPr>
                    <w:rPr>
                      <w:sz w:val="18"/>
                      <w:szCs w:val="18"/>
                    </w:rPr>
                    <w:tag w:val="_PLD_c96881e9f0ab40769bcc86283e6097ff"/>
                    <w:id w:val="-339470182"/>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吸收存款及同业存放</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r>
              <w:tr w:rsidR="003B6EDF" w:rsidTr="006F63A1">
                <w:sdt>
                  <w:sdtPr>
                    <w:rPr>
                      <w:sz w:val="18"/>
                      <w:szCs w:val="18"/>
                    </w:rPr>
                    <w:tag w:val="_PLD_f52e1d03b4c642029c957ce402548b4d"/>
                    <w:id w:val="-1884559449"/>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代理买卖证券款</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r>
              <w:tr w:rsidR="003B6EDF" w:rsidTr="006F63A1">
                <w:sdt>
                  <w:sdtPr>
                    <w:rPr>
                      <w:sz w:val="18"/>
                      <w:szCs w:val="18"/>
                    </w:rPr>
                    <w:tag w:val="_PLD_eac3eaf64a174f42beaddc0b3be0ef73"/>
                    <w:id w:val="-1403899590"/>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代理承销证券款</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r>
              <w:tr w:rsidR="003B6EDF" w:rsidTr="006F63A1">
                <w:sdt>
                  <w:sdtPr>
                    <w:rPr>
                      <w:sz w:val="18"/>
                      <w:szCs w:val="18"/>
                    </w:rPr>
                    <w:tag w:val="_PLD_b46164c72e3e41ec9fc7c62554dc88df"/>
                    <w:id w:val="121510716"/>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应付职工薪酬</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r w:rsidRPr="006F63A1">
                      <w:rPr>
                        <w:sz w:val="18"/>
                        <w:szCs w:val="18"/>
                      </w:rPr>
                      <w:t>七、39</w:t>
                    </w: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9,168,195.60</w:t>
                    </w: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15,008,009.42</w:t>
                    </w:r>
                  </w:p>
                </w:tc>
              </w:tr>
              <w:tr w:rsidR="003B6EDF" w:rsidTr="006F63A1">
                <w:sdt>
                  <w:sdtPr>
                    <w:rPr>
                      <w:sz w:val="18"/>
                      <w:szCs w:val="18"/>
                    </w:rPr>
                    <w:tag w:val="_PLD_da4e94adb66d4e528e4e8867ce4f2302"/>
                    <w:id w:val="670766007"/>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应交税费</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r w:rsidRPr="006F63A1">
                      <w:rPr>
                        <w:sz w:val="18"/>
                        <w:szCs w:val="18"/>
                      </w:rPr>
                      <w:t>七、40</w:t>
                    </w: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30,523,985.94</w:t>
                    </w: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36,201,440.97</w:t>
                    </w:r>
                  </w:p>
                </w:tc>
              </w:tr>
              <w:tr w:rsidR="003B6EDF" w:rsidTr="006F63A1">
                <w:sdt>
                  <w:sdtPr>
                    <w:rPr>
                      <w:sz w:val="18"/>
                      <w:szCs w:val="18"/>
                    </w:rPr>
                    <w:tag w:val="_PLD_f1bb75ef275f4cabafc790de2f817512"/>
                    <w:id w:val="770514487"/>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其他应付款</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r w:rsidRPr="006F63A1">
                      <w:rPr>
                        <w:sz w:val="18"/>
                        <w:szCs w:val="18"/>
                      </w:rPr>
                      <w:t>七、41</w:t>
                    </w: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4,542,892.92</w:t>
                    </w: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4,197,362.26</w:t>
                    </w:r>
                  </w:p>
                </w:tc>
              </w:tr>
              <w:tr w:rsidR="003B6EDF" w:rsidTr="006F63A1">
                <w:sdt>
                  <w:sdtPr>
                    <w:rPr>
                      <w:sz w:val="18"/>
                      <w:szCs w:val="18"/>
                    </w:rPr>
                    <w:tag w:val="_PLD_c2d9be160e384569b83c6b4fa8a1aa71"/>
                    <w:id w:val="-517847856"/>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其中：应付利息</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r>
              <w:tr w:rsidR="003B6EDF" w:rsidTr="006F63A1">
                <w:sdt>
                  <w:sdtPr>
                    <w:rPr>
                      <w:sz w:val="18"/>
                      <w:szCs w:val="18"/>
                    </w:rPr>
                    <w:tag w:val="_PLD_d687f45d03d4450780c80600a9c2e9d5"/>
                    <w:id w:val="-573051998"/>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400" w:firstLine="720"/>
                          <w:rPr>
                            <w:sz w:val="18"/>
                            <w:szCs w:val="18"/>
                          </w:rPr>
                        </w:pPr>
                        <w:r w:rsidRPr="006F63A1">
                          <w:rPr>
                            <w:rFonts w:hint="eastAsia"/>
                            <w:sz w:val="18"/>
                            <w:szCs w:val="18"/>
                          </w:rPr>
                          <w:t>应付股利</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r>
              <w:tr w:rsidR="003B6EDF" w:rsidTr="006F63A1">
                <w:sdt>
                  <w:sdtPr>
                    <w:rPr>
                      <w:sz w:val="18"/>
                      <w:szCs w:val="18"/>
                    </w:rPr>
                    <w:tag w:val="_PLD_92ed0ec1441a49ed9ae726f88f149d23"/>
                    <w:id w:val="-466129579"/>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应付手续费及佣金</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r>
              <w:tr w:rsidR="003B6EDF" w:rsidTr="006F63A1">
                <w:sdt>
                  <w:sdtPr>
                    <w:rPr>
                      <w:sz w:val="18"/>
                      <w:szCs w:val="18"/>
                    </w:rPr>
                    <w:tag w:val="_PLD_3cd74a6b00ca416da58e99206b2a6150"/>
                    <w:id w:val="400330667"/>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应付分保账款</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r>
              <w:tr w:rsidR="003B6EDF" w:rsidTr="006F63A1">
                <w:sdt>
                  <w:sdtPr>
                    <w:rPr>
                      <w:sz w:val="18"/>
                      <w:szCs w:val="18"/>
                    </w:rPr>
                    <w:tag w:val="_PLD_e2e76edca1004352bfa9fe9ea4f74480"/>
                    <w:id w:val="-1901896804"/>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持有待售负债</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r>
              <w:tr w:rsidR="003B6EDF" w:rsidTr="006F63A1">
                <w:sdt>
                  <w:sdtPr>
                    <w:rPr>
                      <w:sz w:val="18"/>
                      <w:szCs w:val="18"/>
                    </w:rPr>
                    <w:tag w:val="_PLD_3d84ac3419c14af1a70409a1e659bc33"/>
                    <w:id w:val="-1774083535"/>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一年内到期的非流动负债</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r w:rsidRPr="006F63A1">
                      <w:rPr>
                        <w:sz w:val="18"/>
                        <w:szCs w:val="18"/>
                      </w:rPr>
                      <w:t>七、43</w:t>
                    </w: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444,863,126.93</w:t>
                    </w: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453,462,032.49</w:t>
                    </w:r>
                  </w:p>
                </w:tc>
              </w:tr>
              <w:tr w:rsidR="003B6EDF" w:rsidTr="006F63A1">
                <w:sdt>
                  <w:sdtPr>
                    <w:rPr>
                      <w:sz w:val="18"/>
                      <w:szCs w:val="18"/>
                    </w:rPr>
                    <w:tag w:val="_PLD_d98d6b8169c447a0bc0b1ae069d60a30"/>
                    <w:id w:val="862871080"/>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其他流动负债</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r>
              <w:tr w:rsidR="003B6EDF" w:rsidTr="006F63A1">
                <w:sdt>
                  <w:sdtPr>
                    <w:rPr>
                      <w:sz w:val="18"/>
                      <w:szCs w:val="18"/>
                    </w:rPr>
                    <w:tag w:val="_PLD_d6387f8c45ce4f8599c26d4b88544573"/>
                    <w:id w:val="1779671517"/>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200" w:firstLine="360"/>
                          <w:rPr>
                            <w:sz w:val="18"/>
                            <w:szCs w:val="18"/>
                          </w:rPr>
                        </w:pPr>
                        <w:r w:rsidRPr="006F63A1">
                          <w:rPr>
                            <w:rFonts w:hint="eastAsia"/>
                            <w:sz w:val="18"/>
                            <w:szCs w:val="18"/>
                          </w:rPr>
                          <w:t>流动负债合计</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1,707,368,459.93</w:t>
                    </w: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1,852,127,733.53</w:t>
                    </w:r>
                  </w:p>
                </w:tc>
              </w:tr>
              <w:tr w:rsidR="003B6EDF" w:rsidTr="007D55B1">
                <w:sdt>
                  <w:sdtPr>
                    <w:rPr>
                      <w:sz w:val="18"/>
                      <w:szCs w:val="18"/>
                    </w:rPr>
                    <w:tag w:val="_PLD_e92d79badc1945afbed8782cdacf599f"/>
                    <w:id w:val="-724757386"/>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3B6EDF" w:rsidRPr="006F63A1" w:rsidRDefault="003B6EDF">
                        <w:pPr>
                          <w:rPr>
                            <w:color w:val="008000"/>
                            <w:sz w:val="18"/>
                            <w:szCs w:val="18"/>
                          </w:rPr>
                        </w:pPr>
                        <w:r w:rsidRPr="006F63A1">
                          <w:rPr>
                            <w:rFonts w:hint="eastAsia"/>
                            <w:b/>
                            <w:sz w:val="18"/>
                            <w:szCs w:val="18"/>
                          </w:rPr>
                          <w:t>非流动负债：</w:t>
                        </w:r>
                      </w:p>
                    </w:tc>
                  </w:sdtContent>
                </w:sdt>
              </w:tr>
              <w:tr w:rsidR="003B6EDF" w:rsidTr="006F63A1">
                <w:sdt>
                  <w:sdtPr>
                    <w:rPr>
                      <w:sz w:val="18"/>
                      <w:szCs w:val="18"/>
                    </w:rPr>
                    <w:tag w:val="_PLD_4515eae7d3ee403aac2fdade1a6ff71a"/>
                    <w:id w:val="787465349"/>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保险合同准备金</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r>
              <w:tr w:rsidR="003B6EDF" w:rsidTr="006F63A1">
                <w:sdt>
                  <w:sdtPr>
                    <w:rPr>
                      <w:sz w:val="18"/>
                      <w:szCs w:val="18"/>
                    </w:rPr>
                    <w:tag w:val="_PLD_0b8d7682584443f4bae26e2ed50f8040"/>
                    <w:id w:val="-2037266986"/>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长期借款</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r w:rsidRPr="006F63A1">
                      <w:rPr>
                        <w:sz w:val="18"/>
                        <w:szCs w:val="18"/>
                      </w:rPr>
                      <w:t>七、45</w:t>
                    </w: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2,180,326,561.10</w:t>
                    </w: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2,344,175,731.31</w:t>
                    </w:r>
                  </w:p>
                </w:tc>
              </w:tr>
              <w:tr w:rsidR="003B6EDF" w:rsidTr="006F63A1">
                <w:sdt>
                  <w:sdtPr>
                    <w:rPr>
                      <w:sz w:val="18"/>
                      <w:szCs w:val="18"/>
                    </w:rPr>
                    <w:tag w:val="_PLD_21503c6281dc48d19440b9f16f150ec0"/>
                    <w:id w:val="71247858"/>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应付债券</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r w:rsidRPr="006F63A1">
                      <w:rPr>
                        <w:sz w:val="18"/>
                        <w:szCs w:val="18"/>
                      </w:rPr>
                      <w:t>七、46</w:t>
                    </w: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r>
              <w:tr w:rsidR="003B6EDF" w:rsidTr="006F63A1">
                <w:sdt>
                  <w:sdtPr>
                    <w:rPr>
                      <w:sz w:val="18"/>
                      <w:szCs w:val="18"/>
                    </w:rPr>
                    <w:tag w:val="_PLD_cfeff2e31a4d4689842e8f9ce5e8b342"/>
                    <w:id w:val="1780528063"/>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其中：优先股</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r>
              <w:tr w:rsidR="003B6EDF" w:rsidTr="006F63A1">
                <w:sdt>
                  <w:sdtPr>
                    <w:rPr>
                      <w:sz w:val="18"/>
                      <w:szCs w:val="18"/>
                    </w:rPr>
                    <w:tag w:val="_PLD_36b6cba673904261afdd80fbfbf5d1b4"/>
                    <w:id w:val="1174224059"/>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906D72">
                        <w:pPr>
                          <w:ind w:leftChars="300" w:left="630" w:firstLineChars="100" w:firstLine="180"/>
                          <w:rPr>
                            <w:sz w:val="18"/>
                            <w:szCs w:val="18"/>
                          </w:rPr>
                        </w:pPr>
                        <w:r w:rsidRPr="006F63A1">
                          <w:rPr>
                            <w:rFonts w:hint="eastAsia"/>
                            <w:sz w:val="18"/>
                            <w:szCs w:val="18"/>
                          </w:rPr>
                          <w:t>永续债</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r>
              <w:tr w:rsidR="003B6EDF" w:rsidTr="006F63A1">
                <w:tc>
                  <w:tcPr>
                    <w:tcW w:w="225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35f24a143dea468283877b9adfce049b"/>
                      <w:id w:val="-1131080167"/>
                      <w:lock w:val="sdtLocked"/>
                    </w:sdtPr>
                    <w:sdtContent>
                      <w:p w:rsidR="003B6EDF" w:rsidRPr="006F63A1" w:rsidRDefault="003B6EDF" w:rsidP="006F63A1">
                        <w:pPr>
                          <w:ind w:firstLineChars="100" w:firstLine="180"/>
                          <w:rPr>
                            <w:sz w:val="18"/>
                            <w:szCs w:val="18"/>
                          </w:rPr>
                        </w:pPr>
                        <w:r w:rsidRPr="006F63A1">
                          <w:rPr>
                            <w:rFonts w:hint="eastAsia"/>
                            <w:sz w:val="18"/>
                            <w:szCs w:val="18"/>
                          </w:rPr>
                          <w:t>租赁负债</w:t>
                        </w:r>
                      </w:p>
                    </w:sdtContent>
                  </w:sdt>
                </w:tc>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r w:rsidRPr="006F63A1">
                      <w:rPr>
                        <w:sz w:val="18"/>
                        <w:szCs w:val="18"/>
                      </w:rPr>
                      <w:t>七、47</w:t>
                    </w: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7,204,038.04</w:t>
                    </w: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4,910,796.60</w:t>
                    </w:r>
                  </w:p>
                </w:tc>
              </w:tr>
              <w:tr w:rsidR="003B6EDF" w:rsidTr="006F63A1">
                <w:sdt>
                  <w:sdtPr>
                    <w:rPr>
                      <w:sz w:val="18"/>
                      <w:szCs w:val="18"/>
                    </w:rPr>
                    <w:tag w:val="_PLD_e7eb803a0fb248e2b8805e67dbe2336f"/>
                    <w:id w:val="278067056"/>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长期应付款</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r w:rsidRPr="006F63A1">
                      <w:rPr>
                        <w:sz w:val="18"/>
                        <w:szCs w:val="18"/>
                      </w:rPr>
                      <w:t>七、48</w:t>
                    </w: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1,704,371,166.22</w:t>
                    </w: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1,798,805,224.24</w:t>
                    </w:r>
                  </w:p>
                </w:tc>
              </w:tr>
              <w:tr w:rsidR="003B6EDF" w:rsidTr="006F63A1">
                <w:sdt>
                  <w:sdtPr>
                    <w:rPr>
                      <w:sz w:val="18"/>
                      <w:szCs w:val="18"/>
                    </w:rPr>
                    <w:tag w:val="_PLD_5eafba3923544dfc81be450ef6e000ee"/>
                    <w:id w:val="-1233226326"/>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长期应付职工薪酬</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r>
              <w:tr w:rsidR="003B6EDF" w:rsidTr="006F63A1">
                <w:sdt>
                  <w:sdtPr>
                    <w:rPr>
                      <w:sz w:val="18"/>
                      <w:szCs w:val="18"/>
                    </w:rPr>
                    <w:tag w:val="_PLD_ed2d2511d3684ed0ac593049a3abc203"/>
                    <w:id w:val="1281845382"/>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预计负债</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r w:rsidRPr="006F63A1">
                      <w:rPr>
                        <w:sz w:val="18"/>
                        <w:szCs w:val="18"/>
                      </w:rPr>
                      <w:t>七、50</w:t>
                    </w: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147,307,968.36</w:t>
                    </w: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122,638,328.63</w:t>
                    </w:r>
                  </w:p>
                </w:tc>
              </w:tr>
              <w:tr w:rsidR="003B6EDF" w:rsidTr="006F63A1">
                <w:sdt>
                  <w:sdtPr>
                    <w:rPr>
                      <w:sz w:val="18"/>
                      <w:szCs w:val="18"/>
                    </w:rPr>
                    <w:tag w:val="_PLD_ee1b0ee29ae24aa09d29da2690e141a2"/>
                    <w:id w:val="410127183"/>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递延收益</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r w:rsidRPr="006F63A1">
                      <w:rPr>
                        <w:sz w:val="18"/>
                        <w:szCs w:val="18"/>
                      </w:rPr>
                      <w:t>七、51</w:t>
                    </w: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1,920,000.00</w:t>
                    </w: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1,920,000.00</w:t>
                    </w:r>
                  </w:p>
                </w:tc>
              </w:tr>
              <w:tr w:rsidR="003B6EDF" w:rsidTr="006F63A1">
                <w:sdt>
                  <w:sdtPr>
                    <w:rPr>
                      <w:sz w:val="18"/>
                      <w:szCs w:val="18"/>
                    </w:rPr>
                    <w:tag w:val="_PLD_f6e51ce85b734d1984a9495c17250c42"/>
                    <w:id w:val="403727185"/>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递延所得税负债</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r w:rsidRPr="006F63A1">
                      <w:rPr>
                        <w:sz w:val="18"/>
                        <w:szCs w:val="18"/>
                      </w:rPr>
                      <w:t>七、30</w:t>
                    </w: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15,347,197.18</w:t>
                    </w: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16,607,322.36</w:t>
                    </w:r>
                  </w:p>
                </w:tc>
              </w:tr>
              <w:tr w:rsidR="003B6EDF" w:rsidTr="006F63A1">
                <w:sdt>
                  <w:sdtPr>
                    <w:rPr>
                      <w:sz w:val="18"/>
                      <w:szCs w:val="18"/>
                    </w:rPr>
                    <w:tag w:val="_PLD_4811ce5907e64a868d871af763ddc347"/>
                    <w:id w:val="-99338822"/>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其他非流动负债</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r>
              <w:tr w:rsidR="003B6EDF" w:rsidTr="006F63A1">
                <w:sdt>
                  <w:sdtPr>
                    <w:rPr>
                      <w:sz w:val="18"/>
                      <w:szCs w:val="18"/>
                    </w:rPr>
                    <w:tag w:val="_PLD_9a037ee272c84e11aebdce23c3e2fab7"/>
                    <w:id w:val="1876811014"/>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200" w:firstLine="360"/>
                          <w:rPr>
                            <w:sz w:val="18"/>
                            <w:szCs w:val="18"/>
                          </w:rPr>
                        </w:pPr>
                        <w:r w:rsidRPr="006F63A1">
                          <w:rPr>
                            <w:rFonts w:hint="eastAsia"/>
                            <w:sz w:val="18"/>
                            <w:szCs w:val="18"/>
                          </w:rPr>
                          <w:t>非流动负债合计</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4,056,476,930.90</w:t>
                    </w: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4,289,057,403.14</w:t>
                    </w:r>
                  </w:p>
                </w:tc>
              </w:tr>
              <w:tr w:rsidR="003B6EDF" w:rsidTr="006F63A1">
                <w:sdt>
                  <w:sdtPr>
                    <w:rPr>
                      <w:sz w:val="18"/>
                      <w:szCs w:val="18"/>
                    </w:rPr>
                    <w:tag w:val="_PLD_233108162bf84d59baba5ef73da9dcd0"/>
                    <w:id w:val="-131483430"/>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300" w:firstLine="540"/>
                          <w:rPr>
                            <w:sz w:val="18"/>
                            <w:szCs w:val="18"/>
                          </w:rPr>
                        </w:pPr>
                        <w:r w:rsidRPr="006F63A1">
                          <w:rPr>
                            <w:rFonts w:hint="eastAsia"/>
                            <w:sz w:val="18"/>
                            <w:szCs w:val="18"/>
                          </w:rPr>
                          <w:t>负债合计</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5,763,845,390.83</w:t>
                    </w: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6,141,185,136.67</w:t>
                    </w:r>
                  </w:p>
                </w:tc>
              </w:tr>
              <w:tr w:rsidR="003B6EDF" w:rsidTr="007D55B1">
                <w:sdt>
                  <w:sdtPr>
                    <w:rPr>
                      <w:sz w:val="18"/>
                      <w:szCs w:val="18"/>
                    </w:rPr>
                    <w:tag w:val="_PLD_4fe68479676b4c8c840de2211f0c67b8"/>
                    <w:id w:val="2144695470"/>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3B6EDF" w:rsidRPr="006F63A1" w:rsidRDefault="003B6EDF">
                        <w:pPr>
                          <w:rPr>
                            <w:color w:val="008000"/>
                            <w:sz w:val="18"/>
                            <w:szCs w:val="18"/>
                          </w:rPr>
                        </w:pPr>
                        <w:r w:rsidRPr="006F63A1">
                          <w:rPr>
                            <w:rFonts w:hint="eastAsia"/>
                            <w:b/>
                            <w:sz w:val="18"/>
                            <w:szCs w:val="18"/>
                          </w:rPr>
                          <w:t>所有者权益（或股东权益）：</w:t>
                        </w:r>
                      </w:p>
                    </w:tc>
                  </w:sdtContent>
                </w:sdt>
              </w:tr>
              <w:tr w:rsidR="003B6EDF" w:rsidTr="006F63A1">
                <w:sdt>
                  <w:sdtPr>
                    <w:rPr>
                      <w:sz w:val="18"/>
                      <w:szCs w:val="18"/>
                    </w:rPr>
                    <w:tag w:val="_PLD_b456a8ee715b430f8ed57755440db66b"/>
                    <w:id w:val="-1655214234"/>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实收资本（或股本）</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r w:rsidRPr="006F63A1">
                      <w:rPr>
                        <w:sz w:val="18"/>
                        <w:szCs w:val="18"/>
                      </w:rPr>
                      <w:t>七、53</w:t>
                    </w: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1,902,996,143.00</w:t>
                    </w: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1,902,996,143.00</w:t>
                    </w:r>
                  </w:p>
                </w:tc>
              </w:tr>
              <w:tr w:rsidR="003B6EDF" w:rsidTr="006F63A1">
                <w:sdt>
                  <w:sdtPr>
                    <w:rPr>
                      <w:sz w:val="18"/>
                      <w:szCs w:val="18"/>
                    </w:rPr>
                    <w:tag w:val="_PLD_f03411a9f0b84565a295b92424cbb955"/>
                    <w:id w:val="471568453"/>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其他权益工具</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r w:rsidRPr="006F63A1">
                      <w:rPr>
                        <w:sz w:val="18"/>
                        <w:szCs w:val="18"/>
                      </w:rPr>
                      <w:t>七、54</w:t>
                    </w: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r>
              <w:tr w:rsidR="003B6EDF" w:rsidTr="006F63A1">
                <w:sdt>
                  <w:sdtPr>
                    <w:rPr>
                      <w:sz w:val="18"/>
                      <w:szCs w:val="18"/>
                    </w:rPr>
                    <w:tag w:val="_PLD_c9ec7a87a13f488c86dc6eef623b59eb"/>
                    <w:id w:val="124980091"/>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其中：优先股</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r>
              <w:tr w:rsidR="003B6EDF" w:rsidTr="006F63A1">
                <w:sdt>
                  <w:sdtPr>
                    <w:rPr>
                      <w:sz w:val="18"/>
                      <w:szCs w:val="18"/>
                    </w:rPr>
                    <w:tag w:val="_PLD_cb955a4562374c1795f3fa8ff4b3341b"/>
                    <w:id w:val="-1361051999"/>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906D72">
                        <w:pPr>
                          <w:ind w:leftChars="300" w:left="630" w:firstLineChars="100" w:firstLine="180"/>
                          <w:rPr>
                            <w:sz w:val="18"/>
                            <w:szCs w:val="18"/>
                          </w:rPr>
                        </w:pPr>
                        <w:r w:rsidRPr="006F63A1">
                          <w:rPr>
                            <w:rFonts w:hint="eastAsia"/>
                            <w:sz w:val="18"/>
                            <w:szCs w:val="18"/>
                          </w:rPr>
                          <w:t>永续债</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r>
              <w:tr w:rsidR="003B6EDF" w:rsidTr="006F63A1">
                <w:sdt>
                  <w:sdtPr>
                    <w:rPr>
                      <w:sz w:val="18"/>
                      <w:szCs w:val="18"/>
                    </w:rPr>
                    <w:tag w:val="_PLD_e6837305adaf4d9aba334aa74c5bef79"/>
                    <w:id w:val="-43222676"/>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资本公积</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r w:rsidRPr="006F63A1">
                      <w:rPr>
                        <w:sz w:val="18"/>
                        <w:szCs w:val="18"/>
                      </w:rPr>
                      <w:t>七、55</w:t>
                    </w: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2,943,977,083.28</w:t>
                    </w: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2,943,977,083.28</w:t>
                    </w:r>
                  </w:p>
                </w:tc>
              </w:tr>
              <w:tr w:rsidR="003B6EDF" w:rsidTr="006F63A1">
                <w:sdt>
                  <w:sdtPr>
                    <w:rPr>
                      <w:sz w:val="18"/>
                      <w:szCs w:val="18"/>
                    </w:rPr>
                    <w:tag w:val="_PLD_a0bc7febf8c447638471a1616647725d"/>
                    <w:id w:val="160276395"/>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减：库存股</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r>
              <w:tr w:rsidR="003B6EDF" w:rsidTr="006F63A1">
                <w:sdt>
                  <w:sdtPr>
                    <w:rPr>
                      <w:sz w:val="18"/>
                      <w:szCs w:val="18"/>
                    </w:rPr>
                    <w:tag w:val="_PLD_ed778b8c2aaa425cb45af63fe0d20a4d"/>
                    <w:id w:val="-1195070508"/>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其他综合收益</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r>
              <w:tr w:rsidR="003B6EDF" w:rsidTr="006F63A1">
                <w:sdt>
                  <w:sdtPr>
                    <w:rPr>
                      <w:sz w:val="18"/>
                      <w:szCs w:val="18"/>
                    </w:rPr>
                    <w:tag w:val="_PLD_88ef3a1b7ae6448183de3fe2b91f7cd5"/>
                    <w:id w:val="-395358973"/>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专项储备</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r>
              <w:tr w:rsidR="003B6EDF" w:rsidTr="006F63A1">
                <w:sdt>
                  <w:sdtPr>
                    <w:rPr>
                      <w:sz w:val="18"/>
                      <w:szCs w:val="18"/>
                    </w:rPr>
                    <w:tag w:val="_PLD_9f1157091e4b41f7b980273a3e11b2e5"/>
                    <w:id w:val="1544938677"/>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盈余公积</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r w:rsidRPr="006F63A1">
                      <w:rPr>
                        <w:sz w:val="18"/>
                        <w:szCs w:val="18"/>
                      </w:rPr>
                      <w:t>七、59</w:t>
                    </w: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70,724,893.09</w:t>
                    </w: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70,724,893.09</w:t>
                    </w:r>
                  </w:p>
                </w:tc>
              </w:tr>
              <w:tr w:rsidR="003B6EDF" w:rsidTr="006F63A1">
                <w:sdt>
                  <w:sdtPr>
                    <w:rPr>
                      <w:sz w:val="18"/>
                      <w:szCs w:val="18"/>
                    </w:rPr>
                    <w:tag w:val="_PLD_c223f5905b0e4651a5a022690a7a5a1c"/>
                    <w:id w:val="-1506972250"/>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一般风险准备</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p>
                </w:tc>
              </w:tr>
              <w:tr w:rsidR="003B6EDF" w:rsidTr="006F63A1">
                <w:sdt>
                  <w:sdtPr>
                    <w:rPr>
                      <w:sz w:val="18"/>
                      <w:szCs w:val="18"/>
                    </w:rPr>
                    <w:tag w:val="_PLD_c329719465d9412cab74b5424ac30bd4"/>
                    <w:id w:val="-767924568"/>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未分配利润</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r w:rsidRPr="006F63A1">
                      <w:rPr>
                        <w:sz w:val="18"/>
                        <w:szCs w:val="18"/>
                      </w:rPr>
                      <w:t>七、60</w:t>
                    </w: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525,292,590.31</w:t>
                    </w: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106,744,435.42</w:t>
                    </w:r>
                  </w:p>
                </w:tc>
              </w:tr>
              <w:tr w:rsidR="003B6EDF" w:rsidTr="006F63A1">
                <w:sdt>
                  <w:sdtPr>
                    <w:rPr>
                      <w:sz w:val="18"/>
                      <w:szCs w:val="18"/>
                    </w:rPr>
                    <w:tag w:val="_PLD_09fcb4ca82f14307ab214d34a90b9ef2"/>
                    <w:id w:val="-890807755"/>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归属于母公司所有者权益（或股东权益）合计</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5,442,990,709.68</w:t>
                    </w: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5,024,442,554.79</w:t>
                    </w:r>
                  </w:p>
                </w:tc>
              </w:tr>
              <w:tr w:rsidR="003B6EDF" w:rsidTr="006F63A1">
                <w:sdt>
                  <w:sdtPr>
                    <w:rPr>
                      <w:sz w:val="18"/>
                      <w:szCs w:val="18"/>
                    </w:rPr>
                    <w:tag w:val="_PLD_ba9844f67b5f427c8b672b584512bc30"/>
                    <w:id w:val="-1306929705"/>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100" w:firstLine="180"/>
                          <w:rPr>
                            <w:sz w:val="18"/>
                            <w:szCs w:val="18"/>
                          </w:rPr>
                        </w:pPr>
                        <w:r w:rsidRPr="006F63A1">
                          <w:rPr>
                            <w:rFonts w:hint="eastAsia"/>
                            <w:sz w:val="18"/>
                            <w:szCs w:val="18"/>
                          </w:rPr>
                          <w:t>少数股东权益</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172,056,391.95</w:t>
                    </w: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170,757,764.44</w:t>
                    </w:r>
                  </w:p>
                </w:tc>
              </w:tr>
              <w:tr w:rsidR="003B6EDF" w:rsidTr="006F63A1">
                <w:sdt>
                  <w:sdtPr>
                    <w:rPr>
                      <w:sz w:val="18"/>
                      <w:szCs w:val="18"/>
                    </w:rPr>
                    <w:tag w:val="_PLD_49d0693ecf324c179ed30b3065d9fd15"/>
                    <w:id w:val="-1592378873"/>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200" w:firstLine="360"/>
                          <w:rPr>
                            <w:sz w:val="18"/>
                            <w:szCs w:val="18"/>
                          </w:rPr>
                        </w:pPr>
                        <w:r w:rsidRPr="006F63A1">
                          <w:rPr>
                            <w:rFonts w:hint="eastAsia"/>
                            <w:sz w:val="18"/>
                            <w:szCs w:val="18"/>
                          </w:rPr>
                          <w:t>所有者权益（或股东权益）合计</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5,615,047,101.63</w:t>
                    </w: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5,195,200,319.23</w:t>
                    </w:r>
                  </w:p>
                </w:tc>
              </w:tr>
              <w:tr w:rsidR="003B6EDF" w:rsidTr="006F63A1">
                <w:sdt>
                  <w:sdtPr>
                    <w:rPr>
                      <w:sz w:val="18"/>
                      <w:szCs w:val="18"/>
                    </w:rPr>
                    <w:tag w:val="_PLD_def9f9081ac845ec93bbb1e70817d650"/>
                    <w:id w:val="1781370020"/>
                    <w:lock w:val="sdtLocked"/>
                  </w:sdtPr>
                  <w:sdtContent>
                    <w:tc>
                      <w:tcPr>
                        <w:tcW w:w="2254"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6F63A1">
                        <w:pPr>
                          <w:ind w:firstLineChars="300" w:firstLine="540"/>
                          <w:rPr>
                            <w:sz w:val="18"/>
                            <w:szCs w:val="18"/>
                          </w:rPr>
                        </w:pPr>
                        <w:r w:rsidRPr="006F63A1">
                          <w:rPr>
                            <w:rFonts w:hint="eastAsia"/>
                            <w:sz w:val="18"/>
                            <w:szCs w:val="18"/>
                          </w:rPr>
                          <w:t>负债和所有者权益（或股东权益）总计</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center"/>
                      <w:rPr>
                        <w:sz w:val="18"/>
                        <w:szCs w:val="18"/>
                      </w:rPr>
                    </w:pPr>
                  </w:p>
                </w:tc>
                <w:tc>
                  <w:tcPr>
                    <w:tcW w:w="107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11,378,892,492.46</w:t>
                    </w:r>
                  </w:p>
                </w:tc>
                <w:tc>
                  <w:tcPr>
                    <w:tcW w:w="1045" w:type="pct"/>
                    <w:tcBorders>
                      <w:top w:val="outset" w:sz="6" w:space="0" w:color="auto"/>
                      <w:left w:val="outset" w:sz="6" w:space="0" w:color="auto"/>
                      <w:bottom w:val="outset" w:sz="6" w:space="0" w:color="auto"/>
                      <w:right w:val="outset" w:sz="6" w:space="0" w:color="auto"/>
                    </w:tcBorders>
                    <w:vAlign w:val="center"/>
                  </w:tcPr>
                  <w:p w:rsidR="003B6EDF" w:rsidRPr="006F63A1" w:rsidRDefault="003B6EDF" w:rsidP="00C153C6">
                    <w:pPr>
                      <w:jc w:val="right"/>
                      <w:rPr>
                        <w:sz w:val="18"/>
                        <w:szCs w:val="18"/>
                      </w:rPr>
                    </w:pPr>
                    <w:r w:rsidRPr="006F63A1">
                      <w:rPr>
                        <w:sz w:val="18"/>
                        <w:szCs w:val="18"/>
                      </w:rPr>
                      <w:t>11,336,385,455.90</w:t>
                    </w:r>
                  </w:p>
                </w:tc>
              </w:tr>
            </w:tbl>
            <w:p w:rsidR="003B6EDF" w:rsidRDefault="003B6EDF" w:rsidP="00906D72">
              <w:pPr>
                <w:spacing w:before="240"/>
                <w:ind w:rightChars="-73" w:right="-153"/>
                <w:rPr>
                  <w:color w:val="008000"/>
                  <w:u w:val="single"/>
                </w:rPr>
              </w:pPr>
              <w:r>
                <w:t>公司负责人</w:t>
              </w:r>
              <w:r>
                <w:rPr>
                  <w:rFonts w:hint="eastAsia"/>
                </w:rPr>
                <w:t>：</w:t>
              </w:r>
              <w:sdt>
                <w:sdtPr>
                  <w:rPr>
                    <w:rFonts w:hint="eastAsia"/>
                  </w:rPr>
                  <w:alias w:val="公司负责人"/>
                  <w:tag w:val="_GBC_82350876809b4479afe9f3c55db147dd"/>
                  <w:id w:val="663737927"/>
                  <w:lock w:val="sdtLocked"/>
                  <w:placeholder>
                    <w:docPart w:val="GBC22222222222222222222222222222"/>
                  </w:placeholder>
                  <w:dataBinding w:prefixMappings="xmlns:clcid-mr='clcid-mr'" w:xpath="/*/clcid-mr:GongSiFuZeRenXingMing[not(@periodRef)]" w:storeItemID="{89EBAB94-44A0-46A2-B712-30D997D04A6D}"/>
                  <w:text/>
                </w:sdtPr>
                <w:sdtContent>
                  <w:r>
                    <w:rPr>
                      <w:rFonts w:hint="eastAsia"/>
                    </w:rPr>
                    <w:t>张骏</w:t>
                  </w:r>
                </w:sdtContent>
              </w:sdt>
              <w:r>
                <w:rPr>
                  <w:rFonts w:hint="eastAsia"/>
                </w:rPr>
                <w:t xml:space="preserve">            </w:t>
              </w:r>
              <w:r>
                <w:t>主管会计工作负责人</w:t>
              </w:r>
              <w:r>
                <w:rPr>
                  <w:rFonts w:hint="eastAsia"/>
                </w:rPr>
                <w:t>：</w:t>
              </w:r>
              <w:sdt>
                <w:sdtPr>
                  <w:rPr>
                    <w:rFonts w:hint="eastAsia"/>
                  </w:rPr>
                  <w:alias w:val="主管会计工作负责人姓名"/>
                  <w:tag w:val="_GBC_9caf2fff268b41a7b3fe74fc4a3d6533"/>
                  <w:id w:val="-586143514"/>
                  <w:lock w:val="sdtLocked"/>
                  <w:placeholder>
                    <w:docPart w:val="GBC22222222222222222222222222222"/>
                  </w:placeholder>
                  <w:dataBinding w:prefixMappings="xmlns:clcid-mr='clcid-mr'" w:xpath="/*/clcid-mr:ZhuGuanKuaiJiGongZuoFuZeRenXingMing[not(@periodRef)]" w:storeItemID="{89EBAB94-44A0-46A2-B712-30D997D04A6D}"/>
                  <w:text/>
                </w:sdtPr>
                <w:sdtContent>
                  <w:r>
                    <w:rPr>
                      <w:rFonts w:hint="eastAsia"/>
                    </w:rPr>
                    <w:t>游莉</w:t>
                  </w:r>
                </w:sdtContent>
              </w:sdt>
              <w:r>
                <w:rPr>
                  <w:rFonts w:hint="eastAsia"/>
                </w:rPr>
                <w:t xml:space="preserve">            </w:t>
              </w:r>
              <w:r>
                <w:t>会计机构负责人</w:t>
              </w:r>
              <w:r>
                <w:rPr>
                  <w:rFonts w:hint="eastAsia"/>
                </w:rPr>
                <w:t>：</w:t>
              </w:r>
              <w:sdt>
                <w:sdtPr>
                  <w:rPr>
                    <w:rFonts w:hint="eastAsia"/>
                  </w:rPr>
                  <w:alias w:val="会计机构负责人姓名"/>
                  <w:tag w:val="_GBC_8cacbe4a6fcc41699e67ce809516ec50"/>
                  <w:id w:val="1523513867"/>
                  <w:lock w:val="sdtLocked"/>
                  <w:placeholder>
                    <w:docPart w:val="GBC22222222222222222222222222222"/>
                  </w:placeholder>
                  <w:dataBinding w:prefixMappings="xmlns:clcid-mr='clcid-mr'" w:xpath="/*/clcid-mr:KuaiJiJiGouFuZeRenXingMing[not(@periodRef)]" w:storeItemID="{89EBAB94-44A0-46A2-B712-30D997D04A6D}"/>
                  <w:text/>
                </w:sdtPr>
                <w:sdtContent>
                  <w:r>
                    <w:rPr>
                      <w:rFonts w:hint="eastAsia"/>
                    </w:rPr>
                    <w:t>俞宙</w:t>
                  </w:r>
                </w:sdtContent>
              </w:sdt>
            </w:p>
            <w:p w:rsidR="003D0FFD" w:rsidRDefault="009F109D" w:rsidP="00A1722F">
              <w:pPr>
                <w:ind w:rightChars="-73" w:right="-153"/>
                <w:rPr>
                  <w:b/>
                  <w:bCs/>
                  <w:color w:val="008000"/>
                  <w:u w:val="single"/>
                </w:rPr>
              </w:pPr>
            </w:p>
          </w:sdtContent>
        </w:sdt>
        <w:p w:rsidR="003D0FFD" w:rsidRDefault="003D0FFD" w:rsidP="00906D72">
          <w:pPr>
            <w:snapToGrid w:val="0"/>
            <w:spacing w:line="240" w:lineRule="atLeast"/>
            <w:ind w:rightChars="-759" w:right="-1594"/>
          </w:pPr>
        </w:p>
        <w:p w:rsidR="007370BD" w:rsidRDefault="007370BD" w:rsidP="00906D72">
          <w:pPr>
            <w:snapToGrid w:val="0"/>
            <w:spacing w:line="240" w:lineRule="atLeast"/>
            <w:ind w:rightChars="-759" w:right="-1594"/>
          </w:pPr>
        </w:p>
        <w:sdt>
          <w:sdtPr>
            <w:rPr>
              <w:rFonts w:ascii="宋体" w:hAnsi="宋体" w:cs="宋体" w:hint="eastAsia"/>
              <w:b w:val="0"/>
              <w:bCs/>
              <w:kern w:val="0"/>
              <w:szCs w:val="24"/>
            </w:rPr>
            <w:tag w:val="_GBC_af8c8d1094d041008b00be724891aff3"/>
            <w:id w:val="-14920311"/>
            <w:lock w:val="sdtLocked"/>
            <w:placeholder>
              <w:docPart w:val="GBC22222222222222222222222222222"/>
            </w:placeholder>
          </w:sdtPr>
          <w:sdtEndPr>
            <w:rPr>
              <w:bCs w:val="0"/>
              <w:szCs w:val="21"/>
            </w:rPr>
          </w:sdtEndPr>
          <w:sdtContent>
            <w:p w:rsidR="007370BD" w:rsidRDefault="007370BD">
              <w:pPr>
                <w:pStyle w:val="3"/>
                <w:jc w:val="center"/>
                <w:rPr>
                  <w:rFonts w:ascii="宋体" w:hAnsi="宋体"/>
                </w:rPr>
              </w:pPr>
              <w:r>
                <w:rPr>
                  <w:rFonts w:ascii="宋体" w:hAnsi="宋体" w:hint="eastAsia"/>
                </w:rPr>
                <w:t>母公司</w:t>
              </w:r>
              <w:r>
                <w:rPr>
                  <w:rFonts w:ascii="宋体" w:hAnsi="宋体"/>
                </w:rPr>
                <w:t>资产负债表</w:t>
              </w:r>
            </w:p>
            <w:p w:rsidR="007370BD" w:rsidRDefault="007370BD">
              <w:pPr>
                <w:snapToGrid w:val="0"/>
                <w:spacing w:line="240" w:lineRule="atLeast"/>
                <w:jc w:val="center"/>
                <w:rPr>
                  <w:b/>
                </w:rPr>
              </w:pPr>
              <w:r>
                <w:t>2022年6月30日</w:t>
              </w:r>
            </w:p>
            <w:p w:rsidR="007370BD" w:rsidRDefault="007370BD">
              <w:r>
                <w:t>编制单位：</w:t>
              </w:r>
              <w:sdt>
                <w:sdtPr>
                  <w:alias w:val="公司法定中文名称"/>
                  <w:tag w:val="_GBC_824a3e7402834e78aa66a9ee77d287bc"/>
                  <w:id w:val="-2080425596"/>
                  <w:lock w:val="sdtLocked"/>
                  <w:placeholder>
                    <w:docPart w:val="GBC22222222222222222222222222222"/>
                  </w:placeholder>
                  <w:dataBinding w:prefixMappings="xmlns:clcid-cgi='clcid-cgi'" w:xpath="/*/clcid-cgi:GongSiFaDingZhongWenMingCheng[not(@periodRef)]" w:storeItemID="{89EBAB94-44A0-46A2-B712-30D997D04A6D}"/>
                  <w:text/>
                </w:sdtPr>
                <w:sdtContent>
                  <w:r>
                    <w:t>中闽能源股份有限公司</w:t>
                  </w:r>
                </w:sdtContent>
              </w:sdt>
              <w:r>
                <w:t> </w:t>
              </w:r>
            </w:p>
            <w:p w:rsidR="007370BD" w:rsidRDefault="007370BD">
              <w:pPr>
                <w:jc w:val="right"/>
              </w:pPr>
              <w:r>
                <w:t>单位：</w:t>
              </w:r>
              <w:sdt>
                <w:sdtPr>
                  <w:alias w:val="单位：母公司资产负债表"/>
                  <w:tag w:val="_GBC_7be010b1a07f4048a3805d40208ccda4"/>
                  <w:id w:val="-11070405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母公司资产负债表"/>
                  <w:tag w:val="_GBC_ecd35f8ce6f84d6f8ad30e1e244c15ff"/>
                  <w:id w:val="-17781716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tblPr>
              <w:tblGrid>
                <w:gridCol w:w="4083"/>
                <w:gridCol w:w="1121"/>
                <w:gridCol w:w="1945"/>
                <w:gridCol w:w="1889"/>
              </w:tblGrid>
              <w:tr w:rsidR="007370BD" w:rsidTr="006F63A1">
                <w:bookmarkStart w:id="70" w:name="_Hlk105686791" w:displacedByCustomXml="next"/>
                <w:sdt>
                  <w:sdtPr>
                    <w:rPr>
                      <w:sz w:val="18"/>
                      <w:szCs w:val="18"/>
                    </w:rPr>
                    <w:tag w:val="_PLD_7b231a79acb54050b640bf23dd34ab8c"/>
                    <w:id w:val="2091501447"/>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pPr>
                          <w:jc w:val="center"/>
                          <w:rPr>
                            <w:b/>
                            <w:sz w:val="18"/>
                            <w:szCs w:val="18"/>
                          </w:rPr>
                        </w:pPr>
                        <w:r w:rsidRPr="006F63A1">
                          <w:rPr>
                            <w:b/>
                            <w:sz w:val="18"/>
                            <w:szCs w:val="18"/>
                          </w:rPr>
                          <w:t>项目</w:t>
                        </w:r>
                      </w:p>
                    </w:tc>
                  </w:sdtContent>
                </w:sdt>
                <w:sdt>
                  <w:sdtPr>
                    <w:rPr>
                      <w:sz w:val="18"/>
                      <w:szCs w:val="18"/>
                    </w:rPr>
                    <w:tag w:val="_PLD_5e370aa08a144a709185abd9b2f11c20"/>
                    <w:id w:val="-364983878"/>
                    <w:lock w:val="sdtLocked"/>
                  </w:sdtPr>
                  <w:sdtContent>
                    <w:tc>
                      <w:tcPr>
                        <w:tcW w:w="620"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pPr>
                          <w:jc w:val="center"/>
                          <w:rPr>
                            <w:b/>
                            <w:sz w:val="18"/>
                            <w:szCs w:val="18"/>
                          </w:rPr>
                        </w:pPr>
                        <w:r w:rsidRPr="006F63A1">
                          <w:rPr>
                            <w:rFonts w:hint="eastAsia"/>
                            <w:b/>
                            <w:sz w:val="18"/>
                            <w:szCs w:val="18"/>
                          </w:rPr>
                          <w:t>附注</w:t>
                        </w:r>
                      </w:p>
                    </w:tc>
                  </w:sdtContent>
                </w:sdt>
                <w:sdt>
                  <w:sdtPr>
                    <w:rPr>
                      <w:sz w:val="18"/>
                      <w:szCs w:val="18"/>
                    </w:rPr>
                    <w:tag w:val="_PLD_0aa0a7a0cd4c45afa7cfb1bcfbba36c3"/>
                    <w:id w:val="1127123023"/>
                    <w:lock w:val="sdtLocked"/>
                  </w:sdtPr>
                  <w:sdtContent>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pPr>
                          <w:jc w:val="center"/>
                          <w:rPr>
                            <w:b/>
                            <w:sz w:val="18"/>
                            <w:szCs w:val="18"/>
                          </w:rPr>
                        </w:pPr>
                        <w:r w:rsidRPr="006F63A1">
                          <w:rPr>
                            <w:rFonts w:hint="eastAsia"/>
                            <w:b/>
                            <w:sz w:val="18"/>
                            <w:szCs w:val="18"/>
                          </w:rPr>
                          <w:t>期末余额</w:t>
                        </w:r>
                      </w:p>
                    </w:tc>
                  </w:sdtContent>
                </w:sdt>
                <w:sdt>
                  <w:sdtPr>
                    <w:rPr>
                      <w:sz w:val="18"/>
                      <w:szCs w:val="18"/>
                    </w:rPr>
                    <w:tag w:val="_PLD_e986dda0dbc74346a9296e5a4646b696"/>
                    <w:id w:val="-1922162880"/>
                    <w:lock w:val="sdtLocked"/>
                  </w:sdtPr>
                  <w:sdtContent>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pPr>
                          <w:jc w:val="center"/>
                          <w:rPr>
                            <w:b/>
                            <w:sz w:val="18"/>
                            <w:szCs w:val="18"/>
                          </w:rPr>
                        </w:pPr>
                        <w:r w:rsidRPr="006F63A1">
                          <w:rPr>
                            <w:rFonts w:hint="eastAsia"/>
                            <w:b/>
                            <w:sz w:val="18"/>
                            <w:szCs w:val="18"/>
                          </w:rPr>
                          <w:t>期初余额</w:t>
                        </w:r>
                      </w:p>
                    </w:tc>
                  </w:sdtContent>
                </w:sdt>
              </w:tr>
              <w:tr w:rsidR="007370BD" w:rsidTr="007D55B1">
                <w:sdt>
                  <w:sdtPr>
                    <w:rPr>
                      <w:sz w:val="18"/>
                      <w:szCs w:val="18"/>
                    </w:rPr>
                    <w:tag w:val="_PLD_64ae72669eea4837a1a220d585585bdf"/>
                    <w:id w:val="903261923"/>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7370BD" w:rsidRPr="006F63A1" w:rsidRDefault="007370BD">
                        <w:pPr>
                          <w:rPr>
                            <w:b/>
                            <w:color w:val="FF00FF"/>
                            <w:sz w:val="18"/>
                            <w:szCs w:val="18"/>
                          </w:rPr>
                        </w:pPr>
                        <w:r w:rsidRPr="006F63A1">
                          <w:rPr>
                            <w:rFonts w:hint="eastAsia"/>
                            <w:b/>
                            <w:sz w:val="18"/>
                            <w:szCs w:val="18"/>
                          </w:rPr>
                          <w:t>流动资产：</w:t>
                        </w:r>
                      </w:p>
                    </w:tc>
                  </w:sdtContent>
                </w:sdt>
              </w:tr>
              <w:tr w:rsidR="007370BD" w:rsidTr="006F63A1">
                <w:sdt>
                  <w:sdtPr>
                    <w:rPr>
                      <w:sz w:val="18"/>
                      <w:szCs w:val="18"/>
                    </w:rPr>
                    <w:tag w:val="_PLD_9b78743cdab64576b5cd6da9a3a930fa"/>
                    <w:id w:val="-1851015821"/>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货币资金</w:t>
                        </w:r>
                      </w:p>
                    </w:tc>
                  </w:sdtContent>
                </w:sdt>
                <w:tc>
                  <w:tcPr>
                    <w:tcW w:w="620"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cente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37,914,877.06</w:t>
                    </w: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55,089,539.82</w:t>
                    </w:r>
                  </w:p>
                </w:tc>
              </w:tr>
              <w:tr w:rsidR="007370BD" w:rsidTr="006F63A1">
                <w:tc>
                  <w:tcPr>
                    <w:tcW w:w="2259"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9110b32630da4518a6cd2897b5ab904c"/>
                      <w:id w:val="-524490762"/>
                      <w:lock w:val="sdtLocked"/>
                    </w:sdtPr>
                    <w:sdtContent>
                      <w:p w:rsidR="007370BD" w:rsidRPr="006F63A1" w:rsidRDefault="007370BD" w:rsidP="006F63A1">
                        <w:pPr>
                          <w:ind w:firstLineChars="100" w:firstLine="180"/>
                          <w:rPr>
                            <w:sz w:val="18"/>
                            <w:szCs w:val="18"/>
                          </w:rPr>
                        </w:pPr>
                        <w:r w:rsidRPr="006F63A1">
                          <w:rPr>
                            <w:rFonts w:hint="eastAsia"/>
                            <w:sz w:val="18"/>
                            <w:szCs w:val="18"/>
                          </w:rPr>
                          <w:t>交易性金融资产</w:t>
                        </w:r>
                      </w:p>
                    </w:sdtContent>
                  </w:sdt>
                </w:tc>
                <w:tc>
                  <w:tcPr>
                    <w:tcW w:w="620"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cente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100,000,000.00</w:t>
                    </w: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80,058,666.67</w:t>
                    </w:r>
                  </w:p>
                </w:tc>
              </w:tr>
              <w:tr w:rsidR="007370BD" w:rsidTr="006F63A1">
                <w:sdt>
                  <w:sdtPr>
                    <w:rPr>
                      <w:sz w:val="18"/>
                      <w:szCs w:val="18"/>
                    </w:rPr>
                    <w:tag w:val="_PLD_1bfca77991c7445a99252c547d869547"/>
                    <w:id w:val="-1698146854"/>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衍生金融资产</w:t>
                        </w:r>
                      </w:p>
                    </w:tc>
                  </w:sdtContent>
                </w:sdt>
                <w:tc>
                  <w:tcPr>
                    <w:tcW w:w="620"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cente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r>
              <w:tr w:rsidR="007370BD" w:rsidTr="006F63A1">
                <w:sdt>
                  <w:sdtPr>
                    <w:rPr>
                      <w:sz w:val="18"/>
                      <w:szCs w:val="18"/>
                    </w:rPr>
                    <w:tag w:val="_PLD_ff993f326eb24b209c608805e7d5452d"/>
                    <w:id w:val="-1177874740"/>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应收票据</w:t>
                        </w:r>
                      </w:p>
                    </w:tc>
                  </w:sdtContent>
                </w:sdt>
                <w:tc>
                  <w:tcPr>
                    <w:tcW w:w="620"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cente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r>
              <w:tr w:rsidR="007370BD" w:rsidTr="006F63A1">
                <w:sdt>
                  <w:sdtPr>
                    <w:rPr>
                      <w:sz w:val="18"/>
                      <w:szCs w:val="18"/>
                    </w:rPr>
                    <w:tag w:val="_PLD_e1b51c42e6ff4b2b89ce73b84b0ca8c1"/>
                    <w:id w:val="-712107700"/>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应收账款</w:t>
                        </w:r>
                      </w:p>
                    </w:tc>
                  </w:sdtContent>
                </w:sdt>
                <w:tc>
                  <w:tcPr>
                    <w:tcW w:w="620"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cente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r>
              <w:tr w:rsidR="007370BD" w:rsidTr="006F63A1">
                <w:tc>
                  <w:tcPr>
                    <w:tcW w:w="2259"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a11cc65422d84c058777e9f23de9aaef"/>
                      <w:id w:val="-1424948169"/>
                      <w:lock w:val="sdtLocked"/>
                    </w:sdtPr>
                    <w:sdtContent>
                      <w:p w:rsidR="007370BD" w:rsidRPr="006F63A1" w:rsidRDefault="007370BD" w:rsidP="006F63A1">
                        <w:pPr>
                          <w:ind w:firstLineChars="100" w:firstLine="180"/>
                          <w:rPr>
                            <w:sz w:val="18"/>
                            <w:szCs w:val="18"/>
                          </w:rPr>
                        </w:pPr>
                        <w:r w:rsidRPr="006F63A1">
                          <w:rPr>
                            <w:rFonts w:hint="eastAsia"/>
                            <w:sz w:val="18"/>
                            <w:szCs w:val="18"/>
                          </w:rPr>
                          <w:t>应收款项融资</w:t>
                        </w:r>
                      </w:p>
                    </w:sdtContent>
                  </w:sdt>
                </w:tc>
                <w:tc>
                  <w:tcPr>
                    <w:tcW w:w="620"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cente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r>
              <w:tr w:rsidR="007370BD" w:rsidTr="006F63A1">
                <w:sdt>
                  <w:sdtPr>
                    <w:rPr>
                      <w:sz w:val="18"/>
                      <w:szCs w:val="18"/>
                    </w:rPr>
                    <w:tag w:val="_PLD_805b2d340ad24fae990479b422656525"/>
                    <w:id w:val="121976248"/>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预付款项</w:t>
                        </w:r>
                      </w:p>
                    </w:tc>
                  </w:sdtContent>
                </w:sdt>
                <w:tc>
                  <w:tcPr>
                    <w:tcW w:w="620"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cente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6,078.30</w:t>
                    </w: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r>
              <w:tr w:rsidR="007370BD" w:rsidTr="006F63A1">
                <w:sdt>
                  <w:sdtPr>
                    <w:rPr>
                      <w:sz w:val="18"/>
                      <w:szCs w:val="18"/>
                    </w:rPr>
                    <w:tag w:val="_PLD_cf9f116dabbb48b2a5a0f3ba0b4772cd"/>
                    <w:id w:val="1796788304"/>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其他应收款</w:t>
                        </w:r>
                      </w:p>
                    </w:tc>
                  </w:sdtContent>
                </w:sdt>
                <w:tc>
                  <w:tcPr>
                    <w:tcW w:w="620"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center"/>
                      <w:rPr>
                        <w:sz w:val="18"/>
                        <w:szCs w:val="18"/>
                      </w:rPr>
                    </w:pPr>
                    <w:r w:rsidRPr="006F63A1">
                      <w:rPr>
                        <w:sz w:val="18"/>
                        <w:szCs w:val="18"/>
                      </w:rPr>
                      <w:t>十七、2</w:t>
                    </w: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752,179,805.34</w:t>
                    </w: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537,152,340.06</w:t>
                    </w:r>
                  </w:p>
                </w:tc>
              </w:tr>
              <w:tr w:rsidR="007370BD" w:rsidTr="006F63A1">
                <w:sdt>
                  <w:sdtPr>
                    <w:rPr>
                      <w:sz w:val="18"/>
                      <w:szCs w:val="18"/>
                    </w:rPr>
                    <w:tag w:val="_PLD_b55f9182bb0f4ff099725b83128277f5"/>
                    <w:id w:val="-1000263845"/>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其中：应收利息</w:t>
                        </w:r>
                      </w:p>
                    </w:tc>
                  </w:sdtContent>
                </w:sdt>
                <w:tc>
                  <w:tcPr>
                    <w:tcW w:w="620"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cente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r>
              <w:tr w:rsidR="007370BD" w:rsidTr="006F63A1">
                <w:sdt>
                  <w:sdtPr>
                    <w:rPr>
                      <w:sz w:val="18"/>
                      <w:szCs w:val="18"/>
                    </w:rPr>
                    <w:tag w:val="_PLD_e9ef2df028eb46cbb98922f7b2e9c423"/>
                    <w:id w:val="-815730437"/>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400" w:firstLine="720"/>
                          <w:rPr>
                            <w:sz w:val="18"/>
                            <w:szCs w:val="18"/>
                          </w:rPr>
                        </w:pPr>
                        <w:r w:rsidRPr="006F63A1">
                          <w:rPr>
                            <w:rFonts w:hint="eastAsia"/>
                            <w:sz w:val="18"/>
                            <w:szCs w:val="18"/>
                          </w:rPr>
                          <w:t>应收股利</w:t>
                        </w:r>
                      </w:p>
                    </w:tc>
                  </w:sdtContent>
                </w:sdt>
                <w:tc>
                  <w:tcPr>
                    <w:tcW w:w="620"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cente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r>
              <w:tr w:rsidR="007370BD" w:rsidTr="006F63A1">
                <w:sdt>
                  <w:sdtPr>
                    <w:rPr>
                      <w:sz w:val="18"/>
                      <w:szCs w:val="18"/>
                    </w:rPr>
                    <w:tag w:val="_PLD_6cc0aeaf59b04efabb1f01b5c63b990f"/>
                    <w:id w:val="-1297374257"/>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存货</w:t>
                        </w:r>
                      </w:p>
                    </w:tc>
                  </w:sdtContent>
                </w:sdt>
                <w:tc>
                  <w:tcPr>
                    <w:tcW w:w="620"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cente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r>
              <w:tr w:rsidR="007370BD" w:rsidTr="006F63A1">
                <w:tc>
                  <w:tcPr>
                    <w:tcW w:w="2259"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de3d0e1008ca4d3b96e66b5c92068d38"/>
                      <w:id w:val="1747998521"/>
                      <w:lock w:val="sdtLocked"/>
                    </w:sdtPr>
                    <w:sdtContent>
                      <w:p w:rsidR="007370BD" w:rsidRPr="006F63A1" w:rsidRDefault="007370BD" w:rsidP="006F63A1">
                        <w:pPr>
                          <w:ind w:firstLineChars="100" w:firstLine="180"/>
                          <w:rPr>
                            <w:sz w:val="18"/>
                            <w:szCs w:val="18"/>
                          </w:rPr>
                        </w:pPr>
                        <w:r w:rsidRPr="006F63A1">
                          <w:rPr>
                            <w:rFonts w:hint="eastAsia"/>
                            <w:sz w:val="18"/>
                            <w:szCs w:val="18"/>
                          </w:rPr>
                          <w:t>合同资产</w:t>
                        </w:r>
                      </w:p>
                    </w:sdtContent>
                  </w:sdt>
                </w:tc>
                <w:tc>
                  <w:tcPr>
                    <w:tcW w:w="620"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cente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r>
              <w:tr w:rsidR="007370BD" w:rsidTr="006F63A1">
                <w:sdt>
                  <w:sdtPr>
                    <w:rPr>
                      <w:sz w:val="18"/>
                      <w:szCs w:val="18"/>
                    </w:rPr>
                    <w:tag w:val="_PLD_a0e80251eb49414f8ed0e4f3efcb5263"/>
                    <w:id w:val="543799264"/>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持有待售资产</w:t>
                        </w:r>
                      </w:p>
                    </w:tc>
                  </w:sdtContent>
                </w:sdt>
                <w:tc>
                  <w:tcPr>
                    <w:tcW w:w="620"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cente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r>
              <w:tr w:rsidR="007370BD" w:rsidTr="006F63A1">
                <w:sdt>
                  <w:sdtPr>
                    <w:rPr>
                      <w:sz w:val="18"/>
                      <w:szCs w:val="18"/>
                    </w:rPr>
                    <w:tag w:val="_PLD_b0b228c115df478088a29f03f8d7ad59"/>
                    <w:id w:val="251557341"/>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一年内到期的非流动资产</w:t>
                        </w:r>
                      </w:p>
                    </w:tc>
                  </w:sdtContent>
                </w:sdt>
                <w:tc>
                  <w:tcPr>
                    <w:tcW w:w="620"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cente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118,270,000.00</w:t>
                    </w: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108,320,000.00</w:t>
                    </w:r>
                  </w:p>
                </w:tc>
              </w:tr>
              <w:tr w:rsidR="007370BD" w:rsidTr="006F63A1">
                <w:sdt>
                  <w:sdtPr>
                    <w:rPr>
                      <w:sz w:val="18"/>
                      <w:szCs w:val="18"/>
                    </w:rPr>
                    <w:tag w:val="_PLD_62c79909426d483f990fd7869da0a773"/>
                    <w:id w:val="-327682849"/>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其他流动资产</w:t>
                        </w:r>
                      </w:p>
                    </w:tc>
                  </w:sdtContent>
                </w:sdt>
                <w:tc>
                  <w:tcPr>
                    <w:tcW w:w="620"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cente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r>
              <w:tr w:rsidR="007370BD" w:rsidTr="006F63A1">
                <w:sdt>
                  <w:sdtPr>
                    <w:rPr>
                      <w:sz w:val="18"/>
                      <w:szCs w:val="18"/>
                    </w:rPr>
                    <w:tag w:val="_PLD_b5f1546085cd4f41ba16ec6a8b42ac7f"/>
                    <w:id w:val="-1957857030"/>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200" w:firstLine="360"/>
                          <w:rPr>
                            <w:sz w:val="18"/>
                            <w:szCs w:val="18"/>
                          </w:rPr>
                        </w:pPr>
                        <w:r w:rsidRPr="006F63A1">
                          <w:rPr>
                            <w:rFonts w:hint="eastAsia"/>
                            <w:sz w:val="18"/>
                            <w:szCs w:val="18"/>
                          </w:rPr>
                          <w:t>流动资产合计</w:t>
                        </w:r>
                      </w:p>
                    </w:tc>
                  </w:sdtContent>
                </w:sdt>
                <w:tc>
                  <w:tcPr>
                    <w:tcW w:w="620"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cente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1,008,370,760.70</w:t>
                    </w: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780,620,546.55</w:t>
                    </w:r>
                  </w:p>
                </w:tc>
              </w:tr>
              <w:tr w:rsidR="007370BD" w:rsidTr="007D55B1">
                <w:sdt>
                  <w:sdtPr>
                    <w:rPr>
                      <w:sz w:val="18"/>
                      <w:szCs w:val="18"/>
                    </w:rPr>
                    <w:tag w:val="_PLD_71f45ac7535d4ffeaa6273d6527bae0d"/>
                    <w:id w:val="-1783022831"/>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7370BD" w:rsidRPr="006F63A1" w:rsidRDefault="007370BD">
                        <w:pPr>
                          <w:rPr>
                            <w:color w:val="008000"/>
                            <w:sz w:val="18"/>
                            <w:szCs w:val="18"/>
                          </w:rPr>
                        </w:pPr>
                        <w:r w:rsidRPr="006F63A1">
                          <w:rPr>
                            <w:rFonts w:hint="eastAsia"/>
                            <w:b/>
                            <w:sz w:val="18"/>
                            <w:szCs w:val="18"/>
                          </w:rPr>
                          <w:t>非流动资产：</w:t>
                        </w:r>
                      </w:p>
                    </w:tc>
                  </w:sdtContent>
                </w:sdt>
              </w:tr>
              <w:tr w:rsidR="007370BD" w:rsidTr="006F63A1">
                <w:tc>
                  <w:tcPr>
                    <w:tcW w:w="2259"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ac2fbd80d951495a9e6e271d71a458e3"/>
                      <w:id w:val="-700395937"/>
                      <w:lock w:val="sdtLocked"/>
                    </w:sdtPr>
                    <w:sdtContent>
                      <w:p w:rsidR="007370BD" w:rsidRPr="006F63A1" w:rsidRDefault="007370BD" w:rsidP="006F63A1">
                        <w:pPr>
                          <w:ind w:firstLineChars="100" w:firstLine="180"/>
                          <w:rPr>
                            <w:sz w:val="18"/>
                            <w:szCs w:val="18"/>
                          </w:rPr>
                        </w:pPr>
                        <w:r w:rsidRPr="006F63A1">
                          <w:rPr>
                            <w:rFonts w:hint="eastAsia"/>
                            <w:sz w:val="18"/>
                            <w:szCs w:val="18"/>
                          </w:rPr>
                          <w:t>债权投资</w:t>
                        </w:r>
                      </w:p>
                    </w:sdtContent>
                  </w:sdt>
                </w:tc>
                <w:tc>
                  <w:tcPr>
                    <w:tcW w:w="620"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cente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r>
              <w:tr w:rsidR="007370BD" w:rsidTr="006F63A1">
                <w:tc>
                  <w:tcPr>
                    <w:tcW w:w="2259"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0e13bbca7370496690a32404c8d408c7"/>
                      <w:id w:val="-1264686146"/>
                      <w:lock w:val="sdtLocked"/>
                    </w:sdtPr>
                    <w:sdtContent>
                      <w:p w:rsidR="007370BD" w:rsidRPr="006F63A1" w:rsidRDefault="007370BD" w:rsidP="006F63A1">
                        <w:pPr>
                          <w:ind w:firstLineChars="100" w:firstLine="180"/>
                          <w:rPr>
                            <w:sz w:val="18"/>
                            <w:szCs w:val="18"/>
                          </w:rPr>
                        </w:pPr>
                        <w:r w:rsidRPr="006F63A1">
                          <w:rPr>
                            <w:rFonts w:hint="eastAsia"/>
                            <w:sz w:val="18"/>
                            <w:szCs w:val="18"/>
                          </w:rPr>
                          <w:t>其他债权投资</w:t>
                        </w:r>
                      </w:p>
                    </w:sdtContent>
                  </w:sdt>
                </w:tc>
                <w:tc>
                  <w:tcPr>
                    <w:tcW w:w="620"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cente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r>
              <w:tr w:rsidR="007370BD" w:rsidTr="006F63A1">
                <w:sdt>
                  <w:sdtPr>
                    <w:rPr>
                      <w:sz w:val="18"/>
                      <w:szCs w:val="18"/>
                    </w:rPr>
                    <w:tag w:val="_PLD_6305d0ab634c4b40bd8df81ff23c8d0d"/>
                    <w:id w:val="-529723586"/>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长期应收款</w:t>
                        </w:r>
                      </w:p>
                    </w:tc>
                  </w:sdtContent>
                </w:sdt>
                <w:tc>
                  <w:tcPr>
                    <w:tcW w:w="620"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cente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1,089,060,000.00</w:t>
                    </w: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1,122,695,000.00</w:t>
                    </w:r>
                  </w:p>
                </w:tc>
              </w:tr>
              <w:tr w:rsidR="007370BD" w:rsidTr="006F63A1">
                <w:sdt>
                  <w:sdtPr>
                    <w:rPr>
                      <w:sz w:val="18"/>
                      <w:szCs w:val="18"/>
                    </w:rPr>
                    <w:tag w:val="_PLD_fa3d0d37a62a4d8890171550ab1664b1"/>
                    <w:id w:val="511271043"/>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长期股权投资</w:t>
                        </w:r>
                      </w:p>
                    </w:tc>
                  </w:sdtContent>
                </w:sdt>
                <w:tc>
                  <w:tcPr>
                    <w:tcW w:w="620"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center"/>
                      <w:rPr>
                        <w:sz w:val="18"/>
                        <w:szCs w:val="18"/>
                      </w:rPr>
                    </w:pPr>
                    <w:r w:rsidRPr="006F63A1">
                      <w:rPr>
                        <w:sz w:val="18"/>
                        <w:szCs w:val="18"/>
                      </w:rPr>
                      <w:t>十七、3</w:t>
                    </w: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3,184,852,460.62</w:t>
                    </w: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3,184,791,967.37</w:t>
                    </w:r>
                  </w:p>
                </w:tc>
              </w:tr>
              <w:tr w:rsidR="007370BD" w:rsidTr="006F63A1">
                <w:tc>
                  <w:tcPr>
                    <w:tcW w:w="2259"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aff348e432d64b2db9dfbd6062b82eb5"/>
                      <w:id w:val="-293828434"/>
                      <w:lock w:val="sdtLocked"/>
                    </w:sdtPr>
                    <w:sdtContent>
                      <w:p w:rsidR="007370BD" w:rsidRPr="006F63A1" w:rsidRDefault="007370BD" w:rsidP="006F63A1">
                        <w:pPr>
                          <w:ind w:firstLineChars="100" w:firstLine="180"/>
                          <w:rPr>
                            <w:sz w:val="18"/>
                            <w:szCs w:val="18"/>
                          </w:rPr>
                        </w:pPr>
                        <w:r w:rsidRPr="006F63A1">
                          <w:rPr>
                            <w:rFonts w:hint="eastAsia"/>
                            <w:sz w:val="18"/>
                            <w:szCs w:val="18"/>
                          </w:rPr>
                          <w:t>其他权益工具投资</w:t>
                        </w:r>
                      </w:p>
                    </w:sdtContent>
                  </w:sdt>
                </w:tc>
                <w:tc>
                  <w:tcPr>
                    <w:tcW w:w="620"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cente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r>
              <w:tr w:rsidR="007370BD" w:rsidTr="006F63A1">
                <w:tc>
                  <w:tcPr>
                    <w:tcW w:w="2259"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d3127ce1ff284582992a5980b440c217"/>
                      <w:id w:val="-1292433036"/>
                      <w:lock w:val="sdtLocked"/>
                    </w:sdtPr>
                    <w:sdtContent>
                      <w:p w:rsidR="007370BD" w:rsidRPr="006F63A1" w:rsidRDefault="007370BD" w:rsidP="006F63A1">
                        <w:pPr>
                          <w:ind w:firstLineChars="100" w:firstLine="180"/>
                          <w:rPr>
                            <w:sz w:val="18"/>
                            <w:szCs w:val="18"/>
                          </w:rPr>
                        </w:pPr>
                        <w:r w:rsidRPr="006F63A1">
                          <w:rPr>
                            <w:rFonts w:hint="eastAsia"/>
                            <w:sz w:val="18"/>
                            <w:szCs w:val="18"/>
                          </w:rPr>
                          <w:t>其他非流动金融资产</w:t>
                        </w:r>
                      </w:p>
                    </w:sdtContent>
                  </w:sdt>
                </w:tc>
                <w:tc>
                  <w:tcPr>
                    <w:tcW w:w="620"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cente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r>
              <w:tr w:rsidR="007370BD" w:rsidTr="006F63A1">
                <w:sdt>
                  <w:sdtPr>
                    <w:rPr>
                      <w:sz w:val="18"/>
                      <w:szCs w:val="18"/>
                    </w:rPr>
                    <w:tag w:val="_PLD_d598b192b9aa4c77b3dbe14be0a567ae"/>
                    <w:id w:val="1527904693"/>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投资性房地产</w:t>
                        </w:r>
                      </w:p>
                    </w:tc>
                  </w:sdtContent>
                </w:sdt>
                <w:tc>
                  <w:tcPr>
                    <w:tcW w:w="620"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cente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r>
              <w:tr w:rsidR="007370BD" w:rsidTr="006F63A1">
                <w:sdt>
                  <w:sdtPr>
                    <w:rPr>
                      <w:sz w:val="18"/>
                      <w:szCs w:val="18"/>
                    </w:rPr>
                    <w:tag w:val="_PLD_36c5e0c04606490d92af21e793463b46"/>
                    <w:id w:val="-46835028"/>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固定资产</w:t>
                        </w:r>
                      </w:p>
                    </w:tc>
                  </w:sdtContent>
                </w:sdt>
                <w:tc>
                  <w:tcPr>
                    <w:tcW w:w="620"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cente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9,922.99</w:t>
                    </w: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12,629.26</w:t>
                    </w:r>
                  </w:p>
                </w:tc>
              </w:tr>
              <w:tr w:rsidR="007370BD" w:rsidTr="006F63A1">
                <w:sdt>
                  <w:sdtPr>
                    <w:rPr>
                      <w:sz w:val="18"/>
                      <w:szCs w:val="18"/>
                    </w:rPr>
                    <w:tag w:val="_PLD_81cd0ff44d5a4f0e8701c556dd24e59c"/>
                    <w:id w:val="1963149802"/>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在建工程</w:t>
                        </w:r>
                      </w:p>
                    </w:tc>
                  </w:sdtContent>
                </w:sdt>
                <w:tc>
                  <w:tcPr>
                    <w:tcW w:w="620"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cente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452,830.19</w:t>
                    </w: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r>
              <w:tr w:rsidR="007370BD" w:rsidTr="006F63A1">
                <w:sdt>
                  <w:sdtPr>
                    <w:rPr>
                      <w:sz w:val="18"/>
                      <w:szCs w:val="18"/>
                    </w:rPr>
                    <w:tag w:val="_PLD_74c33ad5ce6d42528b0c43102a02972c"/>
                    <w:id w:val="945433645"/>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生产性生物资产</w:t>
                        </w:r>
                      </w:p>
                    </w:tc>
                  </w:sdtContent>
                </w:sdt>
                <w:tc>
                  <w:tcPr>
                    <w:tcW w:w="620"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cente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r>
              <w:tr w:rsidR="007370BD" w:rsidTr="006F63A1">
                <w:sdt>
                  <w:sdtPr>
                    <w:rPr>
                      <w:sz w:val="18"/>
                      <w:szCs w:val="18"/>
                    </w:rPr>
                    <w:tag w:val="_PLD_edcc58c83399408895b0a6d09d9073f2"/>
                    <w:id w:val="-1653216374"/>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油气资产</w:t>
                        </w:r>
                      </w:p>
                    </w:tc>
                  </w:sdtContent>
                </w:sdt>
                <w:tc>
                  <w:tcPr>
                    <w:tcW w:w="620"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cente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r>
              <w:tr w:rsidR="007370BD" w:rsidTr="006F63A1">
                <w:tc>
                  <w:tcPr>
                    <w:tcW w:w="2259"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ad2c3b675df54b0b89d82ab1b691d06c"/>
                      <w:id w:val="-580606956"/>
                      <w:lock w:val="sdtLocked"/>
                    </w:sdtPr>
                    <w:sdtContent>
                      <w:p w:rsidR="007370BD" w:rsidRPr="006F63A1" w:rsidRDefault="007370BD" w:rsidP="006F63A1">
                        <w:pPr>
                          <w:ind w:firstLineChars="100" w:firstLine="180"/>
                          <w:rPr>
                            <w:sz w:val="18"/>
                            <w:szCs w:val="18"/>
                          </w:rPr>
                        </w:pPr>
                        <w:r w:rsidRPr="006F63A1">
                          <w:rPr>
                            <w:rFonts w:hint="eastAsia"/>
                            <w:sz w:val="18"/>
                            <w:szCs w:val="18"/>
                          </w:rPr>
                          <w:t>使用权资产</w:t>
                        </w:r>
                      </w:p>
                    </w:sdtContent>
                  </w:sdt>
                </w:tc>
                <w:tc>
                  <w:tcPr>
                    <w:tcW w:w="620"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cente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612,603.62</w:t>
                    </w: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918,905.42</w:t>
                    </w:r>
                  </w:p>
                </w:tc>
              </w:tr>
              <w:tr w:rsidR="007370BD" w:rsidTr="006F63A1">
                <w:sdt>
                  <w:sdtPr>
                    <w:rPr>
                      <w:sz w:val="18"/>
                      <w:szCs w:val="18"/>
                    </w:rPr>
                    <w:tag w:val="_PLD_e97c32de07ca406c995520445e6dffbf"/>
                    <w:id w:val="-189841143"/>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无形资产</w:t>
                        </w:r>
                      </w:p>
                    </w:tc>
                  </w:sdtContent>
                </w:sdt>
                <w:tc>
                  <w:tcPr>
                    <w:tcW w:w="620"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cente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233,097.35</w:t>
                    </w: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r>
              <w:tr w:rsidR="007370BD" w:rsidTr="006F63A1">
                <w:sdt>
                  <w:sdtPr>
                    <w:rPr>
                      <w:sz w:val="18"/>
                      <w:szCs w:val="18"/>
                    </w:rPr>
                    <w:tag w:val="_PLD_f4ffd10790ec4e6bb2e54090fd20cdea"/>
                    <w:id w:val="-2134860961"/>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开发支出</w:t>
                        </w:r>
                      </w:p>
                    </w:tc>
                  </w:sdtContent>
                </w:sdt>
                <w:tc>
                  <w:tcPr>
                    <w:tcW w:w="620"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cente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r>
              <w:tr w:rsidR="007370BD" w:rsidTr="006F63A1">
                <w:sdt>
                  <w:sdtPr>
                    <w:rPr>
                      <w:sz w:val="18"/>
                      <w:szCs w:val="18"/>
                    </w:rPr>
                    <w:tag w:val="_PLD_8ab7a8967dca44f3b2bd0ec65150e937"/>
                    <w:id w:val="966311746"/>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商誉</w:t>
                        </w:r>
                      </w:p>
                    </w:tc>
                  </w:sdtContent>
                </w:sdt>
                <w:tc>
                  <w:tcPr>
                    <w:tcW w:w="620"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cente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r>
              <w:tr w:rsidR="007370BD" w:rsidTr="006F63A1">
                <w:sdt>
                  <w:sdtPr>
                    <w:rPr>
                      <w:sz w:val="18"/>
                      <w:szCs w:val="18"/>
                    </w:rPr>
                    <w:tag w:val="_PLD_c056001bc1b3464fb0b5268a537d7ec4"/>
                    <w:id w:val="495844023"/>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长期待摊费用</w:t>
                        </w:r>
                      </w:p>
                    </w:tc>
                  </w:sdtContent>
                </w:sdt>
                <w:tc>
                  <w:tcPr>
                    <w:tcW w:w="620"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cente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281,282.13</w:t>
                    </w: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421,923.15</w:t>
                    </w:r>
                  </w:p>
                </w:tc>
              </w:tr>
              <w:tr w:rsidR="007370BD" w:rsidTr="006F63A1">
                <w:sdt>
                  <w:sdtPr>
                    <w:rPr>
                      <w:sz w:val="18"/>
                      <w:szCs w:val="18"/>
                    </w:rPr>
                    <w:tag w:val="_PLD_8c08fa756eba4bf89ad37621da0216df"/>
                    <w:id w:val="411515470"/>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递延所得税资产</w:t>
                        </w:r>
                      </w:p>
                    </w:tc>
                  </w:sdtContent>
                </w:sdt>
                <w:tc>
                  <w:tcPr>
                    <w:tcW w:w="620"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cente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r>
              <w:tr w:rsidR="007370BD" w:rsidTr="006F63A1">
                <w:sdt>
                  <w:sdtPr>
                    <w:rPr>
                      <w:sz w:val="18"/>
                      <w:szCs w:val="18"/>
                    </w:rPr>
                    <w:tag w:val="_PLD_2c72539456a6441ab49e4634f35d3b45"/>
                    <w:id w:val="-1240634805"/>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其他非流动资产</w:t>
                        </w:r>
                      </w:p>
                    </w:tc>
                  </w:sdtContent>
                </w:sdt>
                <w:tc>
                  <w:tcPr>
                    <w:tcW w:w="620"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cente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r>
              <w:tr w:rsidR="007370BD" w:rsidTr="006F63A1">
                <w:sdt>
                  <w:sdtPr>
                    <w:rPr>
                      <w:sz w:val="18"/>
                      <w:szCs w:val="18"/>
                    </w:rPr>
                    <w:tag w:val="_PLD_0584991385414bca8cca9a7a9f5fabfd"/>
                    <w:id w:val="979584870"/>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200" w:firstLine="360"/>
                          <w:rPr>
                            <w:sz w:val="18"/>
                            <w:szCs w:val="18"/>
                          </w:rPr>
                        </w:pPr>
                        <w:r w:rsidRPr="006F63A1">
                          <w:rPr>
                            <w:rFonts w:hint="eastAsia"/>
                            <w:sz w:val="18"/>
                            <w:szCs w:val="18"/>
                          </w:rPr>
                          <w:t>非流动资产合计</w:t>
                        </w:r>
                      </w:p>
                    </w:tc>
                  </w:sdtContent>
                </w:sdt>
                <w:tc>
                  <w:tcPr>
                    <w:tcW w:w="620"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cente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4,275,502,196.90</w:t>
                    </w: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4,308,840,425.20</w:t>
                    </w:r>
                  </w:p>
                </w:tc>
              </w:tr>
              <w:tr w:rsidR="007370BD" w:rsidTr="006F63A1">
                <w:sdt>
                  <w:sdtPr>
                    <w:rPr>
                      <w:sz w:val="18"/>
                      <w:szCs w:val="18"/>
                    </w:rPr>
                    <w:tag w:val="_PLD_064f3b6fe172472c8abf2e1bf1a2b68a"/>
                    <w:id w:val="1029220338"/>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300" w:firstLine="540"/>
                          <w:rPr>
                            <w:sz w:val="18"/>
                            <w:szCs w:val="18"/>
                          </w:rPr>
                        </w:pPr>
                        <w:r w:rsidRPr="006F63A1">
                          <w:rPr>
                            <w:rFonts w:hint="eastAsia"/>
                            <w:sz w:val="18"/>
                            <w:szCs w:val="18"/>
                          </w:rPr>
                          <w:t>资产总计</w:t>
                        </w:r>
                      </w:p>
                    </w:tc>
                  </w:sdtContent>
                </w:sdt>
                <w:tc>
                  <w:tcPr>
                    <w:tcW w:w="620"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cente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5,283,872,957.60</w:t>
                    </w: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5,089,460,971.75</w:t>
                    </w:r>
                  </w:p>
                </w:tc>
              </w:tr>
              <w:tr w:rsidR="007370BD" w:rsidTr="007D55B1">
                <w:sdt>
                  <w:sdtPr>
                    <w:rPr>
                      <w:sz w:val="18"/>
                      <w:szCs w:val="18"/>
                    </w:rPr>
                    <w:tag w:val="_PLD_380943e088034c15ad8af33927d58d1b"/>
                    <w:id w:val="-725760816"/>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7370BD" w:rsidRPr="006F63A1" w:rsidRDefault="007370BD">
                        <w:pPr>
                          <w:rPr>
                            <w:color w:val="FF00FF"/>
                            <w:sz w:val="18"/>
                            <w:szCs w:val="18"/>
                          </w:rPr>
                        </w:pPr>
                        <w:r w:rsidRPr="006F63A1">
                          <w:rPr>
                            <w:rFonts w:hint="eastAsia"/>
                            <w:b/>
                            <w:sz w:val="18"/>
                            <w:szCs w:val="18"/>
                          </w:rPr>
                          <w:t>流动负债：</w:t>
                        </w:r>
                      </w:p>
                    </w:tc>
                  </w:sdtContent>
                </w:sdt>
              </w:tr>
              <w:tr w:rsidR="007370BD" w:rsidTr="006F63A1">
                <w:sdt>
                  <w:sdtPr>
                    <w:rPr>
                      <w:sz w:val="18"/>
                      <w:szCs w:val="18"/>
                    </w:rPr>
                    <w:tag w:val="_PLD_43de8e9c3fff4ed09c99de434527ef0d"/>
                    <w:id w:val="-1056321156"/>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短期借款</w:t>
                        </w:r>
                      </w:p>
                    </w:tc>
                  </w:sdtContent>
                </w:sdt>
                <w:tc>
                  <w:tcPr>
                    <w:tcW w:w="620" w:type="pct"/>
                    <w:tcBorders>
                      <w:top w:val="outset" w:sz="6" w:space="0" w:color="auto"/>
                      <w:left w:val="outset" w:sz="6" w:space="0" w:color="auto"/>
                      <w:bottom w:val="outset" w:sz="6" w:space="0" w:color="auto"/>
                      <w:right w:val="outset" w:sz="6" w:space="0" w:color="auto"/>
                    </w:tcBorders>
                  </w:tcPr>
                  <w:p w:rsidR="007370BD" w:rsidRPr="006F63A1" w:rsidRDefault="007370BD">
                    <w:pP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230,000,000.00</w:t>
                    </w: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230,000,000.00</w:t>
                    </w:r>
                  </w:p>
                </w:tc>
              </w:tr>
              <w:tr w:rsidR="007370BD" w:rsidTr="006F63A1">
                <w:tc>
                  <w:tcPr>
                    <w:tcW w:w="2259"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ec16a31b429943b78fc30663bc4be1b8"/>
                      <w:id w:val="513574413"/>
                      <w:lock w:val="sdtLocked"/>
                    </w:sdtPr>
                    <w:sdtContent>
                      <w:p w:rsidR="007370BD" w:rsidRPr="006F63A1" w:rsidRDefault="007370BD" w:rsidP="006F63A1">
                        <w:pPr>
                          <w:ind w:firstLineChars="100" w:firstLine="180"/>
                          <w:rPr>
                            <w:sz w:val="18"/>
                            <w:szCs w:val="18"/>
                          </w:rPr>
                        </w:pPr>
                        <w:r w:rsidRPr="006F63A1">
                          <w:rPr>
                            <w:rFonts w:hint="eastAsia"/>
                            <w:sz w:val="18"/>
                            <w:szCs w:val="18"/>
                          </w:rPr>
                          <w:t>交易性金融负债</w:t>
                        </w:r>
                      </w:p>
                    </w:sdtContent>
                  </w:sdt>
                </w:tc>
                <w:tc>
                  <w:tcPr>
                    <w:tcW w:w="620" w:type="pct"/>
                    <w:tcBorders>
                      <w:top w:val="outset" w:sz="6" w:space="0" w:color="auto"/>
                      <w:left w:val="outset" w:sz="6" w:space="0" w:color="auto"/>
                      <w:bottom w:val="outset" w:sz="6" w:space="0" w:color="auto"/>
                      <w:right w:val="outset" w:sz="6" w:space="0" w:color="auto"/>
                    </w:tcBorders>
                  </w:tcPr>
                  <w:p w:rsidR="007370BD" w:rsidRPr="006F63A1" w:rsidRDefault="007370BD">
                    <w:pP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r>
              <w:tr w:rsidR="007370BD" w:rsidTr="006F63A1">
                <w:sdt>
                  <w:sdtPr>
                    <w:rPr>
                      <w:sz w:val="18"/>
                      <w:szCs w:val="18"/>
                    </w:rPr>
                    <w:tag w:val="_PLD_9ca7ab0d48474bdbb62e5ad7f94b7c27"/>
                    <w:id w:val="-1992324344"/>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衍生金融负债</w:t>
                        </w:r>
                      </w:p>
                    </w:tc>
                  </w:sdtContent>
                </w:sdt>
                <w:tc>
                  <w:tcPr>
                    <w:tcW w:w="620" w:type="pct"/>
                    <w:tcBorders>
                      <w:top w:val="outset" w:sz="6" w:space="0" w:color="auto"/>
                      <w:left w:val="outset" w:sz="6" w:space="0" w:color="auto"/>
                      <w:bottom w:val="outset" w:sz="6" w:space="0" w:color="auto"/>
                      <w:right w:val="outset" w:sz="6" w:space="0" w:color="auto"/>
                    </w:tcBorders>
                  </w:tcPr>
                  <w:p w:rsidR="007370BD" w:rsidRPr="006F63A1" w:rsidRDefault="007370BD">
                    <w:pP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r>
              <w:tr w:rsidR="007370BD" w:rsidTr="006F63A1">
                <w:sdt>
                  <w:sdtPr>
                    <w:rPr>
                      <w:sz w:val="18"/>
                      <w:szCs w:val="18"/>
                    </w:rPr>
                    <w:tag w:val="_PLD_ef54e09967474f6490bedae105a3d5af"/>
                    <w:id w:val="-253590510"/>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应付票据</w:t>
                        </w:r>
                      </w:p>
                    </w:tc>
                  </w:sdtContent>
                </w:sdt>
                <w:tc>
                  <w:tcPr>
                    <w:tcW w:w="620" w:type="pct"/>
                    <w:tcBorders>
                      <w:top w:val="outset" w:sz="6" w:space="0" w:color="auto"/>
                      <w:left w:val="outset" w:sz="6" w:space="0" w:color="auto"/>
                      <w:bottom w:val="outset" w:sz="6" w:space="0" w:color="auto"/>
                      <w:right w:val="outset" w:sz="6" w:space="0" w:color="auto"/>
                    </w:tcBorders>
                  </w:tcPr>
                  <w:p w:rsidR="007370BD" w:rsidRPr="006F63A1" w:rsidRDefault="007370BD">
                    <w:pP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r>
              <w:tr w:rsidR="007370BD" w:rsidTr="006F63A1">
                <w:sdt>
                  <w:sdtPr>
                    <w:rPr>
                      <w:sz w:val="18"/>
                      <w:szCs w:val="18"/>
                    </w:rPr>
                    <w:tag w:val="_PLD_73f601396ff94f55ba0d9f4f04bea3f7"/>
                    <w:id w:val="1067298773"/>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应付账款</w:t>
                        </w:r>
                      </w:p>
                    </w:tc>
                  </w:sdtContent>
                </w:sdt>
                <w:tc>
                  <w:tcPr>
                    <w:tcW w:w="620" w:type="pct"/>
                    <w:tcBorders>
                      <w:top w:val="outset" w:sz="6" w:space="0" w:color="auto"/>
                      <w:left w:val="outset" w:sz="6" w:space="0" w:color="auto"/>
                      <w:bottom w:val="outset" w:sz="6" w:space="0" w:color="auto"/>
                      <w:right w:val="outset" w:sz="6" w:space="0" w:color="auto"/>
                    </w:tcBorders>
                  </w:tcPr>
                  <w:p w:rsidR="007370BD" w:rsidRPr="006F63A1" w:rsidRDefault="007370BD">
                    <w:pP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336,000.00</w:t>
                    </w: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r>
              <w:tr w:rsidR="007370BD" w:rsidTr="006F63A1">
                <w:sdt>
                  <w:sdtPr>
                    <w:rPr>
                      <w:sz w:val="18"/>
                      <w:szCs w:val="18"/>
                    </w:rPr>
                    <w:tag w:val="_PLD_8d33cba97f8f47758fee51d65c9dfe52"/>
                    <w:id w:val="213697952"/>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预收款项</w:t>
                        </w:r>
                      </w:p>
                    </w:tc>
                  </w:sdtContent>
                </w:sdt>
                <w:tc>
                  <w:tcPr>
                    <w:tcW w:w="620" w:type="pct"/>
                    <w:tcBorders>
                      <w:top w:val="outset" w:sz="6" w:space="0" w:color="auto"/>
                      <w:left w:val="outset" w:sz="6" w:space="0" w:color="auto"/>
                      <w:bottom w:val="outset" w:sz="6" w:space="0" w:color="auto"/>
                      <w:right w:val="outset" w:sz="6" w:space="0" w:color="auto"/>
                    </w:tcBorders>
                  </w:tcPr>
                  <w:p w:rsidR="007370BD" w:rsidRPr="006F63A1" w:rsidRDefault="007370BD">
                    <w:pP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r>
              <w:tr w:rsidR="007370BD" w:rsidTr="006F63A1">
                <w:tc>
                  <w:tcPr>
                    <w:tcW w:w="2259"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57a9889c00684dd48ad945fce53e8274"/>
                      <w:id w:val="915130208"/>
                      <w:lock w:val="sdtLocked"/>
                    </w:sdtPr>
                    <w:sdtContent>
                      <w:p w:rsidR="007370BD" w:rsidRPr="006F63A1" w:rsidRDefault="007370BD" w:rsidP="006F63A1">
                        <w:pPr>
                          <w:ind w:firstLineChars="100" w:firstLine="180"/>
                          <w:rPr>
                            <w:sz w:val="18"/>
                            <w:szCs w:val="18"/>
                          </w:rPr>
                        </w:pPr>
                        <w:r w:rsidRPr="006F63A1">
                          <w:rPr>
                            <w:rFonts w:hint="eastAsia"/>
                            <w:sz w:val="18"/>
                            <w:szCs w:val="18"/>
                          </w:rPr>
                          <w:t>合同负债</w:t>
                        </w:r>
                      </w:p>
                    </w:sdtContent>
                  </w:sdt>
                </w:tc>
                <w:tc>
                  <w:tcPr>
                    <w:tcW w:w="620" w:type="pct"/>
                    <w:tcBorders>
                      <w:top w:val="outset" w:sz="6" w:space="0" w:color="auto"/>
                      <w:left w:val="outset" w:sz="6" w:space="0" w:color="auto"/>
                      <w:bottom w:val="outset" w:sz="6" w:space="0" w:color="auto"/>
                      <w:right w:val="outset" w:sz="6" w:space="0" w:color="auto"/>
                    </w:tcBorders>
                  </w:tcPr>
                  <w:p w:rsidR="007370BD" w:rsidRPr="006F63A1" w:rsidRDefault="007370BD">
                    <w:pP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r>
              <w:tr w:rsidR="007370BD" w:rsidTr="006F63A1">
                <w:sdt>
                  <w:sdtPr>
                    <w:rPr>
                      <w:sz w:val="18"/>
                      <w:szCs w:val="18"/>
                    </w:rPr>
                    <w:tag w:val="_PLD_5179db1f484045d98b88860edc153236"/>
                    <w:id w:val="-1040127688"/>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应付职工薪酬</w:t>
                        </w:r>
                      </w:p>
                    </w:tc>
                  </w:sdtContent>
                </w:sdt>
                <w:tc>
                  <w:tcPr>
                    <w:tcW w:w="620" w:type="pct"/>
                    <w:tcBorders>
                      <w:top w:val="outset" w:sz="6" w:space="0" w:color="auto"/>
                      <w:left w:val="outset" w:sz="6" w:space="0" w:color="auto"/>
                      <w:bottom w:val="outset" w:sz="6" w:space="0" w:color="auto"/>
                      <w:right w:val="outset" w:sz="6" w:space="0" w:color="auto"/>
                    </w:tcBorders>
                  </w:tcPr>
                  <w:p w:rsidR="007370BD" w:rsidRPr="006F63A1" w:rsidRDefault="007370BD">
                    <w:pP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r>
              <w:tr w:rsidR="007370BD" w:rsidTr="006F63A1">
                <w:sdt>
                  <w:sdtPr>
                    <w:rPr>
                      <w:sz w:val="18"/>
                      <w:szCs w:val="18"/>
                    </w:rPr>
                    <w:tag w:val="_PLD_f9c6f095658e40b2a72d3d8b778fd72b"/>
                    <w:id w:val="1700281428"/>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应交税费</w:t>
                        </w:r>
                      </w:p>
                    </w:tc>
                  </w:sdtContent>
                </w:sdt>
                <w:tc>
                  <w:tcPr>
                    <w:tcW w:w="620" w:type="pct"/>
                    <w:tcBorders>
                      <w:top w:val="outset" w:sz="6" w:space="0" w:color="auto"/>
                      <w:left w:val="outset" w:sz="6" w:space="0" w:color="auto"/>
                      <w:bottom w:val="outset" w:sz="6" w:space="0" w:color="auto"/>
                      <w:right w:val="outset" w:sz="6" w:space="0" w:color="auto"/>
                    </w:tcBorders>
                  </w:tcPr>
                  <w:p w:rsidR="007370BD" w:rsidRPr="006F63A1" w:rsidRDefault="007370BD">
                    <w:pP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266,455.17</w:t>
                    </w: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297,029.96</w:t>
                    </w:r>
                  </w:p>
                </w:tc>
              </w:tr>
              <w:tr w:rsidR="007370BD" w:rsidTr="006F63A1">
                <w:sdt>
                  <w:sdtPr>
                    <w:rPr>
                      <w:sz w:val="18"/>
                      <w:szCs w:val="18"/>
                    </w:rPr>
                    <w:tag w:val="_PLD_c490ad2cbccd426084cbcc4f5ffff983"/>
                    <w:id w:val="-872075006"/>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其他应付款</w:t>
                        </w:r>
                      </w:p>
                    </w:tc>
                  </w:sdtContent>
                </w:sdt>
                <w:tc>
                  <w:tcPr>
                    <w:tcW w:w="620" w:type="pct"/>
                    <w:tcBorders>
                      <w:top w:val="outset" w:sz="6" w:space="0" w:color="auto"/>
                      <w:left w:val="outset" w:sz="6" w:space="0" w:color="auto"/>
                      <w:bottom w:val="outset" w:sz="6" w:space="0" w:color="auto"/>
                      <w:right w:val="outset" w:sz="6" w:space="0" w:color="auto"/>
                    </w:tcBorders>
                  </w:tcPr>
                  <w:p w:rsidR="007370BD" w:rsidRPr="006F63A1" w:rsidRDefault="007370BD">
                    <w:pP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410,312.00</w:t>
                    </w: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410,312.00</w:t>
                    </w:r>
                  </w:p>
                </w:tc>
              </w:tr>
              <w:tr w:rsidR="007370BD" w:rsidTr="006F63A1">
                <w:sdt>
                  <w:sdtPr>
                    <w:rPr>
                      <w:sz w:val="18"/>
                      <w:szCs w:val="18"/>
                    </w:rPr>
                    <w:tag w:val="_PLD_33305757c71a4e02885ac4b4bd4dd023"/>
                    <w:id w:val="730426024"/>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其中：应付利息</w:t>
                        </w:r>
                      </w:p>
                    </w:tc>
                  </w:sdtContent>
                </w:sdt>
                <w:tc>
                  <w:tcPr>
                    <w:tcW w:w="620" w:type="pct"/>
                    <w:tcBorders>
                      <w:top w:val="outset" w:sz="6" w:space="0" w:color="auto"/>
                      <w:left w:val="outset" w:sz="6" w:space="0" w:color="auto"/>
                      <w:bottom w:val="outset" w:sz="6" w:space="0" w:color="auto"/>
                      <w:right w:val="outset" w:sz="6" w:space="0" w:color="auto"/>
                    </w:tcBorders>
                  </w:tcPr>
                  <w:p w:rsidR="007370BD" w:rsidRPr="006F63A1" w:rsidRDefault="007370BD">
                    <w:pP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r>
              <w:tr w:rsidR="007370BD" w:rsidTr="006F63A1">
                <w:sdt>
                  <w:sdtPr>
                    <w:rPr>
                      <w:sz w:val="18"/>
                      <w:szCs w:val="18"/>
                    </w:rPr>
                    <w:tag w:val="_PLD_af17ddcf0f4c41d7ad5d3631e95d7da2"/>
                    <w:id w:val="178865296"/>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400" w:firstLine="720"/>
                          <w:rPr>
                            <w:sz w:val="18"/>
                            <w:szCs w:val="18"/>
                          </w:rPr>
                        </w:pPr>
                        <w:r w:rsidRPr="006F63A1">
                          <w:rPr>
                            <w:rFonts w:hint="eastAsia"/>
                            <w:sz w:val="18"/>
                            <w:szCs w:val="18"/>
                          </w:rPr>
                          <w:t>应付股利</w:t>
                        </w:r>
                      </w:p>
                    </w:tc>
                  </w:sdtContent>
                </w:sdt>
                <w:tc>
                  <w:tcPr>
                    <w:tcW w:w="620" w:type="pct"/>
                    <w:tcBorders>
                      <w:top w:val="outset" w:sz="6" w:space="0" w:color="auto"/>
                      <w:left w:val="outset" w:sz="6" w:space="0" w:color="auto"/>
                      <w:bottom w:val="outset" w:sz="6" w:space="0" w:color="auto"/>
                      <w:right w:val="outset" w:sz="6" w:space="0" w:color="auto"/>
                    </w:tcBorders>
                  </w:tcPr>
                  <w:p w:rsidR="007370BD" w:rsidRPr="006F63A1" w:rsidRDefault="007370BD">
                    <w:pP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r>
              <w:tr w:rsidR="007370BD" w:rsidTr="006F63A1">
                <w:sdt>
                  <w:sdtPr>
                    <w:rPr>
                      <w:sz w:val="18"/>
                      <w:szCs w:val="18"/>
                    </w:rPr>
                    <w:tag w:val="_PLD_f77f7dcdf9d04cd9ae289b7b3f5b7b02"/>
                    <w:id w:val="-850562103"/>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持有待售负债</w:t>
                        </w:r>
                      </w:p>
                    </w:tc>
                  </w:sdtContent>
                </w:sdt>
                <w:tc>
                  <w:tcPr>
                    <w:tcW w:w="620" w:type="pct"/>
                    <w:tcBorders>
                      <w:top w:val="outset" w:sz="6" w:space="0" w:color="auto"/>
                      <w:left w:val="outset" w:sz="6" w:space="0" w:color="auto"/>
                      <w:bottom w:val="outset" w:sz="6" w:space="0" w:color="auto"/>
                      <w:right w:val="outset" w:sz="6" w:space="0" w:color="auto"/>
                    </w:tcBorders>
                  </w:tcPr>
                  <w:p w:rsidR="007370BD" w:rsidRPr="006F63A1" w:rsidRDefault="007370BD">
                    <w:pP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r>
              <w:tr w:rsidR="007370BD" w:rsidTr="006F63A1">
                <w:sdt>
                  <w:sdtPr>
                    <w:rPr>
                      <w:sz w:val="18"/>
                      <w:szCs w:val="18"/>
                    </w:rPr>
                    <w:tag w:val="_PLD_a29046fb2b7d4844a6a2146909afbe96"/>
                    <w:id w:val="-244880097"/>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一年内到期的非流动负债</w:t>
                        </w:r>
                      </w:p>
                    </w:tc>
                  </w:sdtContent>
                </w:sdt>
                <w:tc>
                  <w:tcPr>
                    <w:tcW w:w="620" w:type="pct"/>
                    <w:tcBorders>
                      <w:top w:val="outset" w:sz="6" w:space="0" w:color="auto"/>
                      <w:left w:val="outset" w:sz="6" w:space="0" w:color="auto"/>
                      <w:bottom w:val="outset" w:sz="6" w:space="0" w:color="auto"/>
                      <w:right w:val="outset" w:sz="6" w:space="0" w:color="auto"/>
                    </w:tcBorders>
                  </w:tcPr>
                  <w:p w:rsidR="007370BD" w:rsidRPr="006F63A1" w:rsidRDefault="007370BD">
                    <w:pP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156,070,438.07</w:t>
                    </w: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146,495,681.77</w:t>
                    </w:r>
                  </w:p>
                </w:tc>
              </w:tr>
              <w:tr w:rsidR="007370BD" w:rsidTr="006F63A1">
                <w:sdt>
                  <w:sdtPr>
                    <w:rPr>
                      <w:sz w:val="18"/>
                      <w:szCs w:val="18"/>
                    </w:rPr>
                    <w:tag w:val="_PLD_29a119c77a3042f187a5aba37b5deecc"/>
                    <w:id w:val="2079400278"/>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其他流动负债</w:t>
                        </w:r>
                      </w:p>
                    </w:tc>
                  </w:sdtContent>
                </w:sdt>
                <w:tc>
                  <w:tcPr>
                    <w:tcW w:w="620" w:type="pct"/>
                    <w:tcBorders>
                      <w:top w:val="outset" w:sz="6" w:space="0" w:color="auto"/>
                      <w:left w:val="outset" w:sz="6" w:space="0" w:color="auto"/>
                      <w:bottom w:val="outset" w:sz="6" w:space="0" w:color="auto"/>
                      <w:right w:val="outset" w:sz="6" w:space="0" w:color="auto"/>
                    </w:tcBorders>
                  </w:tcPr>
                  <w:p w:rsidR="007370BD" w:rsidRPr="006F63A1" w:rsidRDefault="007370BD">
                    <w:pP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r>
              <w:tr w:rsidR="007370BD" w:rsidTr="006F63A1">
                <w:sdt>
                  <w:sdtPr>
                    <w:rPr>
                      <w:sz w:val="18"/>
                      <w:szCs w:val="18"/>
                    </w:rPr>
                    <w:tag w:val="_PLD_fd497b996a3c46b99eb5112ec0f3d649"/>
                    <w:id w:val="977653037"/>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200" w:firstLine="360"/>
                          <w:rPr>
                            <w:sz w:val="18"/>
                            <w:szCs w:val="18"/>
                          </w:rPr>
                        </w:pPr>
                        <w:r w:rsidRPr="006F63A1">
                          <w:rPr>
                            <w:rFonts w:hint="eastAsia"/>
                            <w:sz w:val="18"/>
                            <w:szCs w:val="18"/>
                          </w:rPr>
                          <w:t>流动负债合计</w:t>
                        </w:r>
                      </w:p>
                    </w:tc>
                  </w:sdtContent>
                </w:sdt>
                <w:tc>
                  <w:tcPr>
                    <w:tcW w:w="620" w:type="pct"/>
                    <w:tcBorders>
                      <w:top w:val="outset" w:sz="6" w:space="0" w:color="auto"/>
                      <w:left w:val="outset" w:sz="6" w:space="0" w:color="auto"/>
                      <w:bottom w:val="outset" w:sz="6" w:space="0" w:color="auto"/>
                      <w:right w:val="outset" w:sz="6" w:space="0" w:color="auto"/>
                    </w:tcBorders>
                  </w:tcPr>
                  <w:p w:rsidR="007370BD" w:rsidRPr="006F63A1" w:rsidRDefault="007370BD">
                    <w:pP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387,083,205.24</w:t>
                    </w: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377,203,023.73</w:t>
                    </w:r>
                  </w:p>
                </w:tc>
              </w:tr>
              <w:tr w:rsidR="007370BD" w:rsidTr="007D55B1">
                <w:sdt>
                  <w:sdtPr>
                    <w:rPr>
                      <w:sz w:val="18"/>
                      <w:szCs w:val="18"/>
                    </w:rPr>
                    <w:tag w:val="_PLD_e62929b21cd4456494013c9cb0dc5b16"/>
                    <w:id w:val="-612429928"/>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7370BD" w:rsidRPr="006F63A1" w:rsidRDefault="007370BD">
                        <w:pPr>
                          <w:rPr>
                            <w:color w:val="008000"/>
                            <w:sz w:val="18"/>
                            <w:szCs w:val="18"/>
                          </w:rPr>
                        </w:pPr>
                        <w:r w:rsidRPr="006F63A1">
                          <w:rPr>
                            <w:rFonts w:hint="eastAsia"/>
                            <w:b/>
                            <w:sz w:val="18"/>
                            <w:szCs w:val="18"/>
                          </w:rPr>
                          <w:t>非流动负债：</w:t>
                        </w:r>
                      </w:p>
                    </w:tc>
                  </w:sdtContent>
                </w:sdt>
              </w:tr>
              <w:tr w:rsidR="007370BD" w:rsidTr="006F63A1">
                <w:sdt>
                  <w:sdtPr>
                    <w:rPr>
                      <w:sz w:val="18"/>
                      <w:szCs w:val="18"/>
                    </w:rPr>
                    <w:tag w:val="_PLD_dc705bf824d14c06a0f0ff2183f061bb"/>
                    <w:id w:val="1500075237"/>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长期借款</w:t>
                        </w:r>
                      </w:p>
                    </w:tc>
                  </w:sdtContent>
                </w:sdt>
                <w:tc>
                  <w:tcPr>
                    <w:tcW w:w="620" w:type="pct"/>
                    <w:tcBorders>
                      <w:top w:val="outset" w:sz="6" w:space="0" w:color="auto"/>
                      <w:left w:val="outset" w:sz="6" w:space="0" w:color="auto"/>
                      <w:bottom w:val="outset" w:sz="6" w:space="0" w:color="auto"/>
                      <w:right w:val="outset" w:sz="6" w:space="0" w:color="auto"/>
                    </w:tcBorders>
                  </w:tcPr>
                  <w:p w:rsidR="007370BD" w:rsidRPr="006F63A1" w:rsidRDefault="007370BD">
                    <w:pP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681,320,000.00</w:t>
                    </w: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733,635,000.00</w:t>
                    </w:r>
                  </w:p>
                </w:tc>
              </w:tr>
              <w:tr w:rsidR="007370BD" w:rsidTr="006F63A1">
                <w:sdt>
                  <w:sdtPr>
                    <w:rPr>
                      <w:sz w:val="18"/>
                      <w:szCs w:val="18"/>
                    </w:rPr>
                    <w:tag w:val="_PLD_338e61244aeb4a06b85c45422b5d2e25"/>
                    <w:id w:val="2103365639"/>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应付债券</w:t>
                        </w:r>
                      </w:p>
                    </w:tc>
                  </w:sdtContent>
                </w:sdt>
                <w:tc>
                  <w:tcPr>
                    <w:tcW w:w="620" w:type="pct"/>
                    <w:tcBorders>
                      <w:top w:val="outset" w:sz="6" w:space="0" w:color="auto"/>
                      <w:left w:val="outset" w:sz="6" w:space="0" w:color="auto"/>
                      <w:bottom w:val="outset" w:sz="6" w:space="0" w:color="auto"/>
                      <w:right w:val="outset" w:sz="6" w:space="0" w:color="auto"/>
                    </w:tcBorders>
                  </w:tcPr>
                  <w:p w:rsidR="007370BD" w:rsidRPr="006F63A1" w:rsidRDefault="007370BD">
                    <w:pP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r>
              <w:tr w:rsidR="007370BD" w:rsidTr="006F63A1">
                <w:sdt>
                  <w:sdtPr>
                    <w:rPr>
                      <w:sz w:val="18"/>
                      <w:szCs w:val="18"/>
                    </w:rPr>
                    <w:tag w:val="_PLD_314bd73553e7420a8c904cb2018c47e8"/>
                    <w:id w:val="-2124141715"/>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其中：优先股</w:t>
                        </w:r>
                      </w:p>
                    </w:tc>
                  </w:sdtContent>
                </w:sdt>
                <w:tc>
                  <w:tcPr>
                    <w:tcW w:w="620" w:type="pct"/>
                    <w:tcBorders>
                      <w:top w:val="outset" w:sz="6" w:space="0" w:color="auto"/>
                      <w:left w:val="outset" w:sz="6" w:space="0" w:color="auto"/>
                      <w:bottom w:val="outset" w:sz="6" w:space="0" w:color="auto"/>
                      <w:right w:val="outset" w:sz="6" w:space="0" w:color="auto"/>
                    </w:tcBorders>
                  </w:tcPr>
                  <w:p w:rsidR="007370BD" w:rsidRPr="006F63A1" w:rsidRDefault="007370BD">
                    <w:pP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r>
              <w:tr w:rsidR="007370BD" w:rsidTr="006F63A1">
                <w:sdt>
                  <w:sdtPr>
                    <w:rPr>
                      <w:sz w:val="18"/>
                      <w:szCs w:val="18"/>
                    </w:rPr>
                    <w:tag w:val="_PLD_5044e414e8a34f969372ff67406d75ff"/>
                    <w:id w:val="246703631"/>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906D72">
                        <w:pPr>
                          <w:ind w:leftChars="300" w:left="630" w:firstLineChars="100" w:firstLine="180"/>
                          <w:rPr>
                            <w:sz w:val="18"/>
                            <w:szCs w:val="18"/>
                          </w:rPr>
                        </w:pPr>
                        <w:r w:rsidRPr="006F63A1">
                          <w:rPr>
                            <w:rFonts w:hint="eastAsia"/>
                            <w:sz w:val="18"/>
                            <w:szCs w:val="18"/>
                          </w:rPr>
                          <w:t>永续债</w:t>
                        </w:r>
                      </w:p>
                    </w:tc>
                  </w:sdtContent>
                </w:sdt>
                <w:tc>
                  <w:tcPr>
                    <w:tcW w:w="620" w:type="pct"/>
                    <w:tcBorders>
                      <w:top w:val="outset" w:sz="6" w:space="0" w:color="auto"/>
                      <w:left w:val="outset" w:sz="6" w:space="0" w:color="auto"/>
                      <w:bottom w:val="outset" w:sz="6" w:space="0" w:color="auto"/>
                      <w:right w:val="outset" w:sz="6" w:space="0" w:color="auto"/>
                    </w:tcBorders>
                  </w:tcPr>
                  <w:p w:rsidR="007370BD" w:rsidRPr="006F63A1" w:rsidRDefault="007370BD">
                    <w:pP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r>
              <w:tr w:rsidR="007370BD" w:rsidTr="006F63A1">
                <w:sdt>
                  <w:sdtPr>
                    <w:rPr>
                      <w:sz w:val="18"/>
                      <w:szCs w:val="18"/>
                    </w:rPr>
                    <w:tag w:val="_PLD_7b2441d86aba45d4ab5739ca0af69796"/>
                    <w:id w:val="451292619"/>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租赁负债</w:t>
                        </w:r>
                      </w:p>
                    </w:tc>
                  </w:sdtContent>
                </w:sdt>
                <w:tc>
                  <w:tcPr>
                    <w:tcW w:w="620" w:type="pct"/>
                    <w:tcBorders>
                      <w:top w:val="outset" w:sz="6" w:space="0" w:color="auto"/>
                      <w:left w:val="outset" w:sz="6" w:space="0" w:color="auto"/>
                      <w:bottom w:val="outset" w:sz="6" w:space="0" w:color="auto"/>
                      <w:right w:val="outset" w:sz="6" w:space="0" w:color="auto"/>
                    </w:tcBorders>
                  </w:tcPr>
                  <w:p w:rsidR="007370BD" w:rsidRPr="006F63A1" w:rsidRDefault="007370BD">
                    <w:pP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357,318.00</w:t>
                    </w: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357,318.00</w:t>
                    </w:r>
                  </w:p>
                </w:tc>
              </w:tr>
              <w:tr w:rsidR="007370BD" w:rsidTr="006F63A1">
                <w:sdt>
                  <w:sdtPr>
                    <w:rPr>
                      <w:sz w:val="18"/>
                      <w:szCs w:val="18"/>
                    </w:rPr>
                    <w:tag w:val="_PLD_d268871ae8f24f1d920dd95b56180bba"/>
                    <w:id w:val="1871184057"/>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长期应付款</w:t>
                        </w:r>
                      </w:p>
                    </w:tc>
                  </w:sdtContent>
                </w:sdt>
                <w:tc>
                  <w:tcPr>
                    <w:tcW w:w="620" w:type="pct"/>
                    <w:tcBorders>
                      <w:top w:val="outset" w:sz="6" w:space="0" w:color="auto"/>
                      <w:left w:val="outset" w:sz="6" w:space="0" w:color="auto"/>
                      <w:bottom w:val="outset" w:sz="6" w:space="0" w:color="auto"/>
                      <w:right w:val="outset" w:sz="6" w:space="0" w:color="auto"/>
                    </w:tcBorders>
                  </w:tcPr>
                  <w:p w:rsidR="007370BD" w:rsidRPr="006F63A1" w:rsidRDefault="007370BD">
                    <w:pP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r>
              <w:tr w:rsidR="007370BD" w:rsidTr="006F63A1">
                <w:sdt>
                  <w:sdtPr>
                    <w:rPr>
                      <w:sz w:val="18"/>
                      <w:szCs w:val="18"/>
                    </w:rPr>
                    <w:tag w:val="_PLD_200b2b0412114e3b932260eef9b4c6fe"/>
                    <w:id w:val="-448866880"/>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长期应付职工薪酬</w:t>
                        </w:r>
                      </w:p>
                    </w:tc>
                  </w:sdtContent>
                </w:sdt>
                <w:tc>
                  <w:tcPr>
                    <w:tcW w:w="620" w:type="pct"/>
                    <w:tcBorders>
                      <w:top w:val="outset" w:sz="6" w:space="0" w:color="auto"/>
                      <w:left w:val="outset" w:sz="6" w:space="0" w:color="auto"/>
                      <w:bottom w:val="outset" w:sz="6" w:space="0" w:color="auto"/>
                      <w:right w:val="outset" w:sz="6" w:space="0" w:color="auto"/>
                    </w:tcBorders>
                  </w:tcPr>
                  <w:p w:rsidR="007370BD" w:rsidRPr="006F63A1" w:rsidRDefault="007370BD">
                    <w:pP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r>
              <w:tr w:rsidR="007370BD" w:rsidTr="006F63A1">
                <w:sdt>
                  <w:sdtPr>
                    <w:rPr>
                      <w:sz w:val="18"/>
                      <w:szCs w:val="18"/>
                    </w:rPr>
                    <w:tag w:val="_PLD_175206d9834f4332bb966826e2fc6cf7"/>
                    <w:id w:val="-863979004"/>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预计负债</w:t>
                        </w:r>
                      </w:p>
                    </w:tc>
                  </w:sdtContent>
                </w:sdt>
                <w:tc>
                  <w:tcPr>
                    <w:tcW w:w="620" w:type="pct"/>
                    <w:tcBorders>
                      <w:top w:val="outset" w:sz="6" w:space="0" w:color="auto"/>
                      <w:left w:val="outset" w:sz="6" w:space="0" w:color="auto"/>
                      <w:bottom w:val="outset" w:sz="6" w:space="0" w:color="auto"/>
                      <w:right w:val="outset" w:sz="6" w:space="0" w:color="auto"/>
                    </w:tcBorders>
                  </w:tcPr>
                  <w:p w:rsidR="007370BD" w:rsidRPr="006F63A1" w:rsidRDefault="007370BD">
                    <w:pP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r>
              <w:tr w:rsidR="007370BD" w:rsidTr="006F63A1">
                <w:sdt>
                  <w:sdtPr>
                    <w:rPr>
                      <w:sz w:val="18"/>
                      <w:szCs w:val="18"/>
                    </w:rPr>
                    <w:tag w:val="_PLD_eab00dbf5a03497493b7cecfc307a4f7"/>
                    <w:id w:val="-1514445350"/>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递延收益</w:t>
                        </w:r>
                      </w:p>
                    </w:tc>
                  </w:sdtContent>
                </w:sdt>
                <w:tc>
                  <w:tcPr>
                    <w:tcW w:w="620" w:type="pct"/>
                    <w:tcBorders>
                      <w:top w:val="outset" w:sz="6" w:space="0" w:color="auto"/>
                      <w:left w:val="outset" w:sz="6" w:space="0" w:color="auto"/>
                      <w:bottom w:val="outset" w:sz="6" w:space="0" w:color="auto"/>
                      <w:right w:val="outset" w:sz="6" w:space="0" w:color="auto"/>
                    </w:tcBorders>
                  </w:tcPr>
                  <w:p w:rsidR="007370BD" w:rsidRPr="006F63A1" w:rsidRDefault="007370BD">
                    <w:pP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r>
              <w:tr w:rsidR="007370BD" w:rsidTr="006F63A1">
                <w:sdt>
                  <w:sdtPr>
                    <w:rPr>
                      <w:sz w:val="18"/>
                      <w:szCs w:val="18"/>
                    </w:rPr>
                    <w:tag w:val="_PLD_b27860a290d6473991cd09d203f00279"/>
                    <w:id w:val="-1226601387"/>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递延所得税负债</w:t>
                        </w:r>
                      </w:p>
                    </w:tc>
                  </w:sdtContent>
                </w:sdt>
                <w:tc>
                  <w:tcPr>
                    <w:tcW w:w="620" w:type="pct"/>
                    <w:tcBorders>
                      <w:top w:val="outset" w:sz="6" w:space="0" w:color="auto"/>
                      <w:left w:val="outset" w:sz="6" w:space="0" w:color="auto"/>
                      <w:bottom w:val="outset" w:sz="6" w:space="0" w:color="auto"/>
                      <w:right w:val="outset" w:sz="6" w:space="0" w:color="auto"/>
                    </w:tcBorders>
                  </w:tcPr>
                  <w:p w:rsidR="007370BD" w:rsidRPr="006F63A1" w:rsidRDefault="007370BD">
                    <w:pP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r>
              <w:tr w:rsidR="007370BD" w:rsidTr="006F63A1">
                <w:sdt>
                  <w:sdtPr>
                    <w:rPr>
                      <w:sz w:val="18"/>
                      <w:szCs w:val="18"/>
                    </w:rPr>
                    <w:tag w:val="_PLD_4e68f69147854f91a45d2da03b70d4d5"/>
                    <w:id w:val="1599910367"/>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其他非流动负债</w:t>
                        </w:r>
                      </w:p>
                    </w:tc>
                  </w:sdtContent>
                </w:sdt>
                <w:tc>
                  <w:tcPr>
                    <w:tcW w:w="620" w:type="pct"/>
                    <w:tcBorders>
                      <w:top w:val="outset" w:sz="6" w:space="0" w:color="auto"/>
                      <w:left w:val="outset" w:sz="6" w:space="0" w:color="auto"/>
                      <w:bottom w:val="outset" w:sz="6" w:space="0" w:color="auto"/>
                      <w:right w:val="outset" w:sz="6" w:space="0" w:color="auto"/>
                    </w:tcBorders>
                  </w:tcPr>
                  <w:p w:rsidR="007370BD" w:rsidRPr="006F63A1" w:rsidRDefault="007370BD">
                    <w:pP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r>
              <w:tr w:rsidR="007370BD" w:rsidTr="006F63A1">
                <w:sdt>
                  <w:sdtPr>
                    <w:rPr>
                      <w:sz w:val="18"/>
                      <w:szCs w:val="18"/>
                    </w:rPr>
                    <w:tag w:val="_PLD_2c899ef8da434424b5289e4324851489"/>
                    <w:id w:val="-1966576490"/>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200" w:firstLine="360"/>
                          <w:rPr>
                            <w:sz w:val="18"/>
                            <w:szCs w:val="18"/>
                          </w:rPr>
                        </w:pPr>
                        <w:r w:rsidRPr="006F63A1">
                          <w:rPr>
                            <w:rFonts w:hint="eastAsia"/>
                            <w:sz w:val="18"/>
                            <w:szCs w:val="18"/>
                          </w:rPr>
                          <w:t>非流动负债合计</w:t>
                        </w:r>
                      </w:p>
                    </w:tc>
                  </w:sdtContent>
                </w:sdt>
                <w:tc>
                  <w:tcPr>
                    <w:tcW w:w="620" w:type="pct"/>
                    <w:tcBorders>
                      <w:top w:val="outset" w:sz="6" w:space="0" w:color="auto"/>
                      <w:left w:val="outset" w:sz="6" w:space="0" w:color="auto"/>
                      <w:bottom w:val="outset" w:sz="6" w:space="0" w:color="auto"/>
                      <w:right w:val="outset" w:sz="6" w:space="0" w:color="auto"/>
                    </w:tcBorders>
                  </w:tcPr>
                  <w:p w:rsidR="007370BD" w:rsidRPr="006F63A1" w:rsidRDefault="007370BD">
                    <w:pP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681,677,318.00</w:t>
                    </w: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733,992,318.00</w:t>
                    </w:r>
                  </w:p>
                </w:tc>
              </w:tr>
              <w:tr w:rsidR="007370BD" w:rsidTr="006F63A1">
                <w:sdt>
                  <w:sdtPr>
                    <w:rPr>
                      <w:sz w:val="18"/>
                      <w:szCs w:val="18"/>
                    </w:rPr>
                    <w:tag w:val="_PLD_e2102ad9792147f2bf11ec884c204033"/>
                    <w:id w:val="1392781448"/>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300" w:firstLine="540"/>
                          <w:rPr>
                            <w:sz w:val="18"/>
                            <w:szCs w:val="18"/>
                          </w:rPr>
                        </w:pPr>
                        <w:r w:rsidRPr="006F63A1">
                          <w:rPr>
                            <w:rFonts w:hint="eastAsia"/>
                            <w:sz w:val="18"/>
                            <w:szCs w:val="18"/>
                          </w:rPr>
                          <w:t>负债合计</w:t>
                        </w:r>
                      </w:p>
                    </w:tc>
                  </w:sdtContent>
                </w:sdt>
                <w:tc>
                  <w:tcPr>
                    <w:tcW w:w="620" w:type="pct"/>
                    <w:tcBorders>
                      <w:top w:val="outset" w:sz="6" w:space="0" w:color="auto"/>
                      <w:left w:val="outset" w:sz="6" w:space="0" w:color="auto"/>
                      <w:bottom w:val="outset" w:sz="6" w:space="0" w:color="auto"/>
                      <w:right w:val="outset" w:sz="6" w:space="0" w:color="auto"/>
                    </w:tcBorders>
                  </w:tcPr>
                  <w:p w:rsidR="007370BD" w:rsidRPr="006F63A1" w:rsidRDefault="007370BD">
                    <w:pP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1,068,760,523.24</w:t>
                    </w: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1,111,195,341.73</w:t>
                    </w:r>
                  </w:p>
                </w:tc>
              </w:tr>
              <w:tr w:rsidR="007370BD" w:rsidTr="007D55B1">
                <w:sdt>
                  <w:sdtPr>
                    <w:rPr>
                      <w:sz w:val="18"/>
                      <w:szCs w:val="18"/>
                    </w:rPr>
                    <w:tag w:val="_PLD_b3c95ee428314f8b8091bd15dff2a83d"/>
                    <w:id w:val="936254823"/>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7370BD" w:rsidRPr="006F63A1" w:rsidRDefault="007370BD">
                        <w:pPr>
                          <w:rPr>
                            <w:color w:val="008000"/>
                            <w:sz w:val="18"/>
                            <w:szCs w:val="18"/>
                          </w:rPr>
                        </w:pPr>
                        <w:r w:rsidRPr="006F63A1">
                          <w:rPr>
                            <w:rFonts w:hint="eastAsia"/>
                            <w:b/>
                            <w:sz w:val="18"/>
                            <w:szCs w:val="18"/>
                          </w:rPr>
                          <w:t>所有者权益（或股东权益）：</w:t>
                        </w:r>
                      </w:p>
                    </w:tc>
                  </w:sdtContent>
                </w:sdt>
              </w:tr>
              <w:tr w:rsidR="007370BD" w:rsidTr="006F63A1">
                <w:sdt>
                  <w:sdtPr>
                    <w:rPr>
                      <w:sz w:val="18"/>
                      <w:szCs w:val="18"/>
                    </w:rPr>
                    <w:tag w:val="_PLD_4dc50e71aa7b412096aaa176abd95e28"/>
                    <w:id w:val="947737579"/>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实收资本（或股本）</w:t>
                        </w:r>
                      </w:p>
                    </w:tc>
                  </w:sdtContent>
                </w:sdt>
                <w:tc>
                  <w:tcPr>
                    <w:tcW w:w="620" w:type="pct"/>
                    <w:tcBorders>
                      <w:top w:val="outset" w:sz="6" w:space="0" w:color="auto"/>
                      <w:left w:val="outset" w:sz="6" w:space="0" w:color="auto"/>
                      <w:bottom w:val="outset" w:sz="6" w:space="0" w:color="auto"/>
                      <w:right w:val="outset" w:sz="6" w:space="0" w:color="auto"/>
                    </w:tcBorders>
                  </w:tcPr>
                  <w:p w:rsidR="007370BD" w:rsidRPr="006F63A1" w:rsidRDefault="007370BD">
                    <w:pP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1,902,996,143.00</w:t>
                    </w: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1,902,996,143.00</w:t>
                    </w:r>
                  </w:p>
                </w:tc>
              </w:tr>
              <w:tr w:rsidR="007370BD" w:rsidTr="006F63A1">
                <w:sdt>
                  <w:sdtPr>
                    <w:rPr>
                      <w:sz w:val="18"/>
                      <w:szCs w:val="18"/>
                    </w:rPr>
                    <w:tag w:val="_PLD_f36127e51236487893688b464544872d"/>
                    <w:id w:val="-1004745332"/>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其他权益工具</w:t>
                        </w:r>
                      </w:p>
                    </w:tc>
                  </w:sdtContent>
                </w:sdt>
                <w:tc>
                  <w:tcPr>
                    <w:tcW w:w="620" w:type="pct"/>
                    <w:tcBorders>
                      <w:top w:val="outset" w:sz="6" w:space="0" w:color="auto"/>
                      <w:left w:val="outset" w:sz="6" w:space="0" w:color="auto"/>
                      <w:bottom w:val="outset" w:sz="6" w:space="0" w:color="auto"/>
                      <w:right w:val="outset" w:sz="6" w:space="0" w:color="auto"/>
                    </w:tcBorders>
                  </w:tcPr>
                  <w:p w:rsidR="007370BD" w:rsidRPr="006F63A1" w:rsidRDefault="007370BD">
                    <w:pP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r>
              <w:tr w:rsidR="007370BD" w:rsidTr="006F63A1">
                <w:sdt>
                  <w:sdtPr>
                    <w:rPr>
                      <w:sz w:val="18"/>
                      <w:szCs w:val="18"/>
                    </w:rPr>
                    <w:tag w:val="_PLD_6ff9fed10f5e4421b4d017b86f339700"/>
                    <w:id w:val="-1207783"/>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其中：优先股</w:t>
                        </w:r>
                      </w:p>
                    </w:tc>
                  </w:sdtContent>
                </w:sdt>
                <w:tc>
                  <w:tcPr>
                    <w:tcW w:w="620" w:type="pct"/>
                    <w:tcBorders>
                      <w:top w:val="outset" w:sz="6" w:space="0" w:color="auto"/>
                      <w:left w:val="outset" w:sz="6" w:space="0" w:color="auto"/>
                      <w:bottom w:val="outset" w:sz="6" w:space="0" w:color="auto"/>
                      <w:right w:val="outset" w:sz="6" w:space="0" w:color="auto"/>
                    </w:tcBorders>
                  </w:tcPr>
                  <w:p w:rsidR="007370BD" w:rsidRPr="006F63A1" w:rsidRDefault="007370BD">
                    <w:pP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r>
              <w:tr w:rsidR="007370BD" w:rsidTr="006F63A1">
                <w:sdt>
                  <w:sdtPr>
                    <w:rPr>
                      <w:sz w:val="18"/>
                      <w:szCs w:val="18"/>
                    </w:rPr>
                    <w:tag w:val="_PLD_a53508683d034577843778ba9d06a615"/>
                    <w:id w:val="219101849"/>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906D72">
                        <w:pPr>
                          <w:ind w:leftChars="300" w:left="630" w:firstLineChars="100" w:firstLine="180"/>
                          <w:rPr>
                            <w:sz w:val="18"/>
                            <w:szCs w:val="18"/>
                          </w:rPr>
                        </w:pPr>
                        <w:r w:rsidRPr="006F63A1">
                          <w:rPr>
                            <w:rFonts w:hint="eastAsia"/>
                            <w:sz w:val="18"/>
                            <w:szCs w:val="18"/>
                          </w:rPr>
                          <w:t>永续债</w:t>
                        </w:r>
                      </w:p>
                    </w:tc>
                  </w:sdtContent>
                </w:sdt>
                <w:tc>
                  <w:tcPr>
                    <w:tcW w:w="620" w:type="pct"/>
                    <w:tcBorders>
                      <w:top w:val="outset" w:sz="6" w:space="0" w:color="auto"/>
                      <w:left w:val="outset" w:sz="6" w:space="0" w:color="auto"/>
                      <w:bottom w:val="outset" w:sz="6" w:space="0" w:color="auto"/>
                      <w:right w:val="outset" w:sz="6" w:space="0" w:color="auto"/>
                    </w:tcBorders>
                  </w:tcPr>
                  <w:p w:rsidR="007370BD" w:rsidRPr="006F63A1" w:rsidRDefault="007370BD">
                    <w:pP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r>
              <w:tr w:rsidR="007370BD" w:rsidTr="006F63A1">
                <w:sdt>
                  <w:sdtPr>
                    <w:rPr>
                      <w:sz w:val="18"/>
                      <w:szCs w:val="18"/>
                    </w:rPr>
                    <w:tag w:val="_PLD_08724ab7c9244a1186a8219085238e9f"/>
                    <w:id w:val="-496652879"/>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资本公积</w:t>
                        </w:r>
                      </w:p>
                    </w:tc>
                  </w:sdtContent>
                </w:sdt>
                <w:tc>
                  <w:tcPr>
                    <w:tcW w:w="620" w:type="pct"/>
                    <w:tcBorders>
                      <w:top w:val="outset" w:sz="6" w:space="0" w:color="auto"/>
                      <w:left w:val="outset" w:sz="6" w:space="0" w:color="auto"/>
                      <w:bottom w:val="outset" w:sz="6" w:space="0" w:color="auto"/>
                      <w:right w:val="outset" w:sz="6" w:space="0" w:color="auto"/>
                    </w:tcBorders>
                  </w:tcPr>
                  <w:p w:rsidR="007370BD" w:rsidRPr="006F63A1" w:rsidRDefault="007370BD">
                    <w:pP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3,278,485,715.74</w:t>
                    </w: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3,278,485,715.74</w:t>
                    </w:r>
                  </w:p>
                </w:tc>
              </w:tr>
              <w:tr w:rsidR="007370BD" w:rsidTr="006F63A1">
                <w:sdt>
                  <w:sdtPr>
                    <w:rPr>
                      <w:sz w:val="18"/>
                      <w:szCs w:val="18"/>
                    </w:rPr>
                    <w:tag w:val="_PLD_acf5eb5023ce48a38a6314aa3a59978b"/>
                    <w:id w:val="1854221460"/>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减：库存股</w:t>
                        </w:r>
                      </w:p>
                    </w:tc>
                  </w:sdtContent>
                </w:sdt>
                <w:tc>
                  <w:tcPr>
                    <w:tcW w:w="620" w:type="pct"/>
                    <w:tcBorders>
                      <w:top w:val="outset" w:sz="6" w:space="0" w:color="auto"/>
                      <w:left w:val="outset" w:sz="6" w:space="0" w:color="auto"/>
                      <w:bottom w:val="outset" w:sz="6" w:space="0" w:color="auto"/>
                      <w:right w:val="outset" w:sz="6" w:space="0" w:color="auto"/>
                    </w:tcBorders>
                  </w:tcPr>
                  <w:p w:rsidR="007370BD" w:rsidRPr="006F63A1" w:rsidRDefault="007370BD">
                    <w:pP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r>
              <w:tr w:rsidR="007370BD" w:rsidTr="006F63A1">
                <w:sdt>
                  <w:sdtPr>
                    <w:rPr>
                      <w:sz w:val="18"/>
                      <w:szCs w:val="18"/>
                    </w:rPr>
                    <w:tag w:val="_PLD_b511319799ae49febdfc2f1e81f6d67c"/>
                    <w:id w:val="1772270114"/>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其他综合收益</w:t>
                        </w:r>
                      </w:p>
                    </w:tc>
                  </w:sdtContent>
                </w:sdt>
                <w:tc>
                  <w:tcPr>
                    <w:tcW w:w="620" w:type="pct"/>
                    <w:tcBorders>
                      <w:top w:val="outset" w:sz="6" w:space="0" w:color="auto"/>
                      <w:left w:val="outset" w:sz="6" w:space="0" w:color="auto"/>
                      <w:bottom w:val="outset" w:sz="6" w:space="0" w:color="auto"/>
                      <w:right w:val="outset" w:sz="6" w:space="0" w:color="auto"/>
                    </w:tcBorders>
                  </w:tcPr>
                  <w:p w:rsidR="007370BD" w:rsidRPr="006F63A1" w:rsidRDefault="007370BD">
                    <w:pP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r>
              <w:tr w:rsidR="007370BD" w:rsidTr="006F63A1">
                <w:sdt>
                  <w:sdtPr>
                    <w:rPr>
                      <w:sz w:val="18"/>
                      <w:szCs w:val="18"/>
                    </w:rPr>
                    <w:tag w:val="_PLD_485864b6f1a24685a2635ee51b952005"/>
                    <w:id w:val="-1550291487"/>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专项储备</w:t>
                        </w:r>
                      </w:p>
                    </w:tc>
                  </w:sdtContent>
                </w:sdt>
                <w:tc>
                  <w:tcPr>
                    <w:tcW w:w="620" w:type="pct"/>
                    <w:tcBorders>
                      <w:top w:val="outset" w:sz="6" w:space="0" w:color="auto"/>
                      <w:left w:val="outset" w:sz="6" w:space="0" w:color="auto"/>
                      <w:bottom w:val="outset" w:sz="6" w:space="0" w:color="auto"/>
                      <w:right w:val="outset" w:sz="6" w:space="0" w:color="auto"/>
                    </w:tcBorders>
                  </w:tcPr>
                  <w:p w:rsidR="007370BD" w:rsidRPr="006F63A1" w:rsidRDefault="007370BD">
                    <w:pP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p>
                </w:tc>
              </w:tr>
              <w:tr w:rsidR="007370BD" w:rsidTr="006F63A1">
                <w:sdt>
                  <w:sdtPr>
                    <w:rPr>
                      <w:sz w:val="18"/>
                      <w:szCs w:val="18"/>
                    </w:rPr>
                    <w:tag w:val="_PLD_81d459a1820947dd8bb91df8e71c615b"/>
                    <w:id w:val="-150296154"/>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盈余公积</w:t>
                        </w:r>
                      </w:p>
                    </w:tc>
                  </w:sdtContent>
                </w:sdt>
                <w:tc>
                  <w:tcPr>
                    <w:tcW w:w="620" w:type="pct"/>
                    <w:tcBorders>
                      <w:top w:val="outset" w:sz="6" w:space="0" w:color="auto"/>
                      <w:left w:val="outset" w:sz="6" w:space="0" w:color="auto"/>
                      <w:bottom w:val="outset" w:sz="6" w:space="0" w:color="auto"/>
                      <w:right w:val="outset" w:sz="6" w:space="0" w:color="auto"/>
                    </w:tcBorders>
                  </w:tcPr>
                  <w:p w:rsidR="007370BD" w:rsidRPr="006F63A1" w:rsidRDefault="007370BD">
                    <w:pP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70,724,893.09</w:t>
                    </w: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70,724,893.09</w:t>
                    </w:r>
                  </w:p>
                </w:tc>
              </w:tr>
              <w:tr w:rsidR="007370BD" w:rsidTr="006F63A1">
                <w:sdt>
                  <w:sdtPr>
                    <w:rPr>
                      <w:sz w:val="18"/>
                      <w:szCs w:val="18"/>
                    </w:rPr>
                    <w:tag w:val="_PLD_9bf3fa2bf87240889853d8e32c117a77"/>
                    <w:id w:val="-1893724205"/>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未分配利润</w:t>
                        </w:r>
                      </w:p>
                    </w:tc>
                  </w:sdtContent>
                </w:sdt>
                <w:tc>
                  <w:tcPr>
                    <w:tcW w:w="620" w:type="pct"/>
                    <w:tcBorders>
                      <w:top w:val="outset" w:sz="6" w:space="0" w:color="auto"/>
                      <w:left w:val="outset" w:sz="6" w:space="0" w:color="auto"/>
                      <w:bottom w:val="outset" w:sz="6" w:space="0" w:color="auto"/>
                      <w:right w:val="outset" w:sz="6" w:space="0" w:color="auto"/>
                    </w:tcBorders>
                  </w:tcPr>
                  <w:p w:rsidR="007370BD" w:rsidRPr="006F63A1" w:rsidRDefault="007370BD">
                    <w:pP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-1,037,094,317.47</w:t>
                    </w: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-1,273,941,121.81</w:t>
                    </w:r>
                  </w:p>
                </w:tc>
              </w:tr>
              <w:tr w:rsidR="007370BD" w:rsidTr="006F63A1">
                <w:sdt>
                  <w:sdtPr>
                    <w:rPr>
                      <w:sz w:val="18"/>
                      <w:szCs w:val="18"/>
                    </w:rPr>
                    <w:tag w:val="_PLD_a8e701b7d2f8447c8bb34870babce384"/>
                    <w:id w:val="872811626"/>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200" w:firstLine="360"/>
                          <w:rPr>
                            <w:sz w:val="18"/>
                            <w:szCs w:val="18"/>
                          </w:rPr>
                        </w:pPr>
                        <w:r w:rsidRPr="006F63A1">
                          <w:rPr>
                            <w:rFonts w:hint="eastAsia"/>
                            <w:sz w:val="18"/>
                            <w:szCs w:val="18"/>
                          </w:rPr>
                          <w:t>所有者权益（或股东权益）合计</w:t>
                        </w:r>
                      </w:p>
                    </w:tc>
                  </w:sdtContent>
                </w:sdt>
                <w:tc>
                  <w:tcPr>
                    <w:tcW w:w="620" w:type="pct"/>
                    <w:tcBorders>
                      <w:top w:val="outset" w:sz="6" w:space="0" w:color="auto"/>
                      <w:left w:val="outset" w:sz="6" w:space="0" w:color="auto"/>
                      <w:bottom w:val="outset" w:sz="6" w:space="0" w:color="auto"/>
                      <w:right w:val="outset" w:sz="6" w:space="0" w:color="auto"/>
                    </w:tcBorders>
                  </w:tcPr>
                  <w:p w:rsidR="007370BD" w:rsidRPr="006F63A1" w:rsidRDefault="007370BD">
                    <w:pP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4,215,112,434.36</w:t>
                    </w: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3,978,265,630.02</w:t>
                    </w:r>
                  </w:p>
                </w:tc>
              </w:tr>
              <w:tr w:rsidR="007370BD" w:rsidTr="006F63A1">
                <w:sdt>
                  <w:sdtPr>
                    <w:rPr>
                      <w:sz w:val="18"/>
                      <w:szCs w:val="18"/>
                    </w:rPr>
                    <w:tag w:val="_PLD_448d7a5f1f6c488cb5525aa8d0d88441"/>
                    <w:id w:val="-471826650"/>
                    <w:lock w:val="sdtLocked"/>
                  </w:sdtPr>
                  <w:sdtContent>
                    <w:tc>
                      <w:tcPr>
                        <w:tcW w:w="2259"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6F63A1">
                        <w:pPr>
                          <w:ind w:firstLineChars="300" w:firstLine="540"/>
                          <w:rPr>
                            <w:sz w:val="18"/>
                            <w:szCs w:val="18"/>
                          </w:rPr>
                        </w:pPr>
                        <w:r w:rsidRPr="006F63A1">
                          <w:rPr>
                            <w:rFonts w:hint="eastAsia"/>
                            <w:sz w:val="18"/>
                            <w:szCs w:val="18"/>
                          </w:rPr>
                          <w:t>负债和所有者权益（或股东权益）总计</w:t>
                        </w:r>
                      </w:p>
                    </w:tc>
                  </w:sdtContent>
                </w:sdt>
                <w:tc>
                  <w:tcPr>
                    <w:tcW w:w="620" w:type="pct"/>
                    <w:tcBorders>
                      <w:top w:val="outset" w:sz="6" w:space="0" w:color="auto"/>
                      <w:left w:val="outset" w:sz="6" w:space="0" w:color="auto"/>
                      <w:bottom w:val="outset" w:sz="6" w:space="0" w:color="auto"/>
                      <w:right w:val="outset" w:sz="6" w:space="0" w:color="auto"/>
                    </w:tcBorders>
                  </w:tcPr>
                  <w:p w:rsidR="007370BD" w:rsidRPr="006F63A1" w:rsidRDefault="007370BD">
                    <w:pPr>
                      <w:rPr>
                        <w:sz w:val="18"/>
                        <w:szCs w:val="18"/>
                      </w:rPr>
                    </w:pPr>
                  </w:p>
                </w:tc>
                <w:tc>
                  <w:tcPr>
                    <w:tcW w:w="1076"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5,283,872,957.60</w:t>
                    </w:r>
                  </w:p>
                </w:tc>
                <w:tc>
                  <w:tcPr>
                    <w:tcW w:w="1045" w:type="pct"/>
                    <w:tcBorders>
                      <w:top w:val="outset" w:sz="6" w:space="0" w:color="auto"/>
                      <w:left w:val="outset" w:sz="6" w:space="0" w:color="auto"/>
                      <w:bottom w:val="outset" w:sz="6" w:space="0" w:color="auto"/>
                      <w:right w:val="outset" w:sz="6" w:space="0" w:color="auto"/>
                    </w:tcBorders>
                    <w:vAlign w:val="center"/>
                  </w:tcPr>
                  <w:p w:rsidR="007370BD" w:rsidRPr="006F63A1" w:rsidRDefault="007370BD" w:rsidP="00C153C6">
                    <w:pPr>
                      <w:jc w:val="right"/>
                      <w:rPr>
                        <w:sz w:val="18"/>
                        <w:szCs w:val="18"/>
                      </w:rPr>
                    </w:pPr>
                    <w:r w:rsidRPr="006F63A1">
                      <w:rPr>
                        <w:sz w:val="18"/>
                        <w:szCs w:val="18"/>
                      </w:rPr>
                      <w:t>5,089,460,971.75</w:t>
                    </w:r>
                  </w:p>
                </w:tc>
              </w:tr>
            </w:tbl>
            <w:bookmarkEnd w:id="70"/>
            <w:p w:rsidR="003D0FFD" w:rsidRDefault="007370BD" w:rsidP="00A1722F">
              <w:pPr>
                <w:spacing w:before="240"/>
                <w:ind w:rightChars="-73" w:right="-153"/>
              </w:pPr>
              <w:r>
                <w:t>公司负责人</w:t>
              </w:r>
              <w:r>
                <w:rPr>
                  <w:rFonts w:hint="eastAsia"/>
                </w:rPr>
                <w:t>：</w:t>
              </w:r>
              <w:sdt>
                <w:sdtPr>
                  <w:rPr>
                    <w:rFonts w:hint="eastAsia"/>
                  </w:rPr>
                  <w:alias w:val="公司负责人"/>
                  <w:tag w:val="_GBC_f43f422c96ec4e009c3976ce8e58b778"/>
                  <w:id w:val="1099834565"/>
                  <w:lock w:val="sdtLocked"/>
                  <w:placeholder>
                    <w:docPart w:val="GBC22222222222222222222222222222"/>
                  </w:placeholder>
                  <w:dataBinding w:prefixMappings="xmlns:clcid-mr='clcid-mr'" w:xpath="/*/clcid-mr:GongSiFuZeRenXingMing[not(@periodRef)]" w:storeItemID="{89EBAB94-44A0-46A2-B712-30D997D04A6D}"/>
                  <w:text/>
                </w:sdtPr>
                <w:sdtContent>
                  <w:r>
                    <w:rPr>
                      <w:rFonts w:hint="eastAsia"/>
                    </w:rPr>
                    <w:t>张骏</w:t>
                  </w:r>
                </w:sdtContent>
              </w:sdt>
              <w:r>
                <w:rPr>
                  <w:rFonts w:hint="eastAsia"/>
                </w:rPr>
                <w:t xml:space="preserve">            </w:t>
              </w:r>
              <w:r>
                <w:t>主管会计工作负责人</w:t>
              </w:r>
              <w:r>
                <w:rPr>
                  <w:rFonts w:hint="eastAsia"/>
                </w:rPr>
                <w:t>：</w:t>
              </w:r>
              <w:sdt>
                <w:sdtPr>
                  <w:rPr>
                    <w:rFonts w:hint="eastAsia"/>
                  </w:rPr>
                  <w:alias w:val="主管会计工作负责人姓名"/>
                  <w:tag w:val="_GBC_3ac751c8378d4424bbdf4c74057683d9"/>
                  <w:id w:val="-648592250"/>
                  <w:lock w:val="sdtLocked"/>
                  <w:placeholder>
                    <w:docPart w:val="GBC22222222222222222222222222222"/>
                  </w:placeholder>
                  <w:dataBinding w:prefixMappings="xmlns:clcid-mr='clcid-mr'" w:xpath="/*/clcid-mr:ZhuGuanKuaiJiGongZuoFuZeRenXingMing[not(@periodRef)]" w:storeItemID="{89EBAB94-44A0-46A2-B712-30D997D04A6D}"/>
                  <w:text/>
                </w:sdtPr>
                <w:sdtContent>
                  <w:r>
                    <w:rPr>
                      <w:rFonts w:hint="eastAsia"/>
                    </w:rPr>
                    <w:t>游莉</w:t>
                  </w:r>
                </w:sdtContent>
              </w:sdt>
              <w:r>
                <w:rPr>
                  <w:rFonts w:hint="eastAsia"/>
                </w:rPr>
                <w:t xml:space="preserve">            </w:t>
              </w:r>
              <w:r>
                <w:t>会计机构负责人</w:t>
              </w:r>
              <w:r>
                <w:rPr>
                  <w:rFonts w:hint="eastAsia"/>
                </w:rPr>
                <w:t>：</w:t>
              </w:r>
              <w:sdt>
                <w:sdtPr>
                  <w:rPr>
                    <w:rFonts w:hint="eastAsia"/>
                  </w:rPr>
                  <w:alias w:val="会计机构负责人姓名"/>
                  <w:tag w:val="_GBC_182ff185180a4ea4b9c93bbd4b01de2c"/>
                  <w:id w:val="629590069"/>
                  <w:lock w:val="sdtLocked"/>
                  <w:placeholder>
                    <w:docPart w:val="GBC22222222222222222222222222222"/>
                  </w:placeholder>
                  <w:dataBinding w:prefixMappings="xmlns:clcid-mr='clcid-mr'" w:xpath="/*/clcid-mr:KuaiJiJiGouFuZeRenXingMing[not(@periodRef)]" w:storeItemID="{89EBAB94-44A0-46A2-B712-30D997D04A6D}"/>
                  <w:text/>
                </w:sdtPr>
                <w:sdtContent>
                  <w:r>
                    <w:rPr>
                      <w:rFonts w:hint="eastAsia"/>
                    </w:rPr>
                    <w:t>俞宙</w:t>
                  </w:r>
                </w:sdtContent>
              </w:sdt>
            </w:p>
          </w:sdtContent>
        </w:sdt>
        <w:p w:rsidR="003D0FFD" w:rsidRDefault="009F109D">
          <w:pPr>
            <w:snapToGrid w:val="0"/>
          </w:pPr>
        </w:p>
      </w:sdtContent>
    </w:sdt>
    <w:bookmarkEnd w:id="69" w:displacedByCustomXml="prev"/>
    <w:p w:rsidR="003D0FFD" w:rsidRDefault="003D0FFD" w:rsidP="00A1722F">
      <w:pPr>
        <w:ind w:rightChars="-73" w:right="-153"/>
        <w:rPr>
          <w:b/>
          <w:bCs/>
          <w:color w:val="008000"/>
          <w:u w:val="single"/>
        </w:rPr>
      </w:pPr>
    </w:p>
    <w:bookmarkStart w:id="71" w:name="_Hlk10210822" w:displacedByCustomXml="next"/>
    <w:sdt>
      <w:sdtPr>
        <w:rPr>
          <w:rFonts w:hint="eastAsia"/>
          <w:b/>
        </w:rPr>
        <w:alias w:val="选项模块:需要编制合并报表"/>
        <w:tag w:val="_GBC_bf89afc47e17438594730edb3412d929"/>
        <w:id w:val="-1267069215"/>
        <w:lock w:val="sdtLocked"/>
        <w:placeholder>
          <w:docPart w:val="GBC22222222222222222222222222222"/>
        </w:placeholder>
      </w:sdtPr>
      <w:sdtEndPr>
        <w:rPr>
          <w:rFonts w:cs="宋体-方正超大字符集"/>
          <w:b w:val="0"/>
        </w:rPr>
      </w:sdtEndPr>
      <w:sdtContent>
        <w:p w:rsidR="003D0FFD" w:rsidRDefault="003D0FFD">
          <w:pPr>
            <w:jc w:val="center"/>
            <w:rPr>
              <w:b/>
            </w:rPr>
          </w:pPr>
        </w:p>
        <w:sdt>
          <w:sdtPr>
            <w:rPr>
              <w:rFonts w:ascii="宋体" w:hAnsi="宋体" w:cs="宋体" w:hint="eastAsia"/>
              <w:b w:val="0"/>
              <w:bCs/>
              <w:kern w:val="0"/>
              <w:szCs w:val="24"/>
            </w:rPr>
            <w:tag w:val="_GBC_cc363e9840a448cbaf363887668cbe2a"/>
            <w:id w:val="521594129"/>
            <w:lock w:val="sdtLocked"/>
            <w:placeholder>
              <w:docPart w:val="GBC22222222222222222222222222222"/>
            </w:placeholder>
          </w:sdtPr>
          <w:sdtEndPr>
            <w:rPr>
              <w:bCs w:val="0"/>
              <w:szCs w:val="21"/>
            </w:rPr>
          </w:sdtEndPr>
          <w:sdtContent>
            <w:p w:rsidR="00E01DF7" w:rsidRDefault="00E01DF7">
              <w:pPr>
                <w:pStyle w:val="3"/>
                <w:jc w:val="center"/>
                <w:rPr>
                  <w:rFonts w:ascii="宋体" w:hAnsi="宋体"/>
                </w:rPr>
              </w:pPr>
              <w:r>
                <w:rPr>
                  <w:rFonts w:ascii="宋体" w:hAnsi="宋体" w:hint="eastAsia"/>
                </w:rPr>
                <w:t>合并</w:t>
              </w:r>
              <w:r>
                <w:rPr>
                  <w:rFonts w:ascii="宋体" w:hAnsi="宋体"/>
                </w:rPr>
                <w:t>利润表</w:t>
              </w:r>
            </w:p>
            <w:p w:rsidR="00E01DF7" w:rsidRDefault="00E01DF7">
              <w:pPr>
                <w:jc w:val="center"/>
                <w:rPr>
                  <w:b/>
                  <w:bCs/>
                </w:rPr>
              </w:pPr>
              <w:r>
                <w:t>2022年</w:t>
              </w:r>
              <w:r>
                <w:rPr>
                  <w:rFonts w:hint="eastAsia"/>
                </w:rPr>
                <w:t>1—6</w:t>
              </w:r>
              <w:r>
                <w:t>月</w:t>
              </w:r>
            </w:p>
            <w:p w:rsidR="00E01DF7" w:rsidRDefault="00E01DF7">
              <w:pPr>
                <w:jc w:val="right"/>
              </w:pPr>
              <w:r>
                <w:t>单位：</w:t>
              </w:r>
              <w:sdt>
                <w:sdtPr>
                  <w:alias w:val="单位：合并利润表"/>
                  <w:tag w:val="_GBC_4fec24feb4834b768c484fe556046382"/>
                  <w:id w:val="-20923829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合并利润表"/>
                  <w:tag w:val="_GBC_ae5c0d79e5694eb28ba1b8160e27a464"/>
                  <w:id w:val="13556903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085"/>
                <w:gridCol w:w="1120"/>
                <w:gridCol w:w="1946"/>
                <w:gridCol w:w="1898"/>
              </w:tblGrid>
              <w:tr w:rsidR="00E01DF7" w:rsidTr="006F63A1">
                <w:trPr>
                  <w:cantSplit/>
                </w:trPr>
                <w:sdt>
                  <w:sdtPr>
                    <w:rPr>
                      <w:sz w:val="18"/>
                      <w:szCs w:val="18"/>
                    </w:rPr>
                    <w:tag w:val="_PLD_ea01e0b0c9224fe59426c375515c2359"/>
                    <w:id w:val="-1755203313"/>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A1722F">
                        <w:pPr>
                          <w:ind w:leftChars="-19" w:left="-6" w:hangingChars="19" w:hanging="34"/>
                          <w:jc w:val="center"/>
                          <w:rPr>
                            <w:b/>
                            <w:sz w:val="18"/>
                            <w:szCs w:val="18"/>
                          </w:rPr>
                        </w:pPr>
                        <w:r w:rsidRPr="006F63A1">
                          <w:rPr>
                            <w:b/>
                            <w:sz w:val="18"/>
                            <w:szCs w:val="18"/>
                          </w:rPr>
                          <w:t>项目</w:t>
                        </w:r>
                      </w:p>
                    </w:tc>
                  </w:sdtContent>
                </w:sdt>
                <w:sdt>
                  <w:sdtPr>
                    <w:rPr>
                      <w:sz w:val="18"/>
                      <w:szCs w:val="18"/>
                    </w:rPr>
                    <w:tag w:val="_PLD_e4f45f42e79e4a4aba892e3a7a7b123d"/>
                    <w:id w:val="-934048285"/>
                    <w:lock w:val="sdtLocked"/>
                  </w:sdtPr>
                  <w:sdtContent>
                    <w:tc>
                      <w:tcPr>
                        <w:tcW w:w="61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pPr>
                          <w:jc w:val="center"/>
                          <w:rPr>
                            <w:b/>
                            <w:sz w:val="18"/>
                            <w:szCs w:val="18"/>
                          </w:rPr>
                        </w:pPr>
                        <w:r w:rsidRPr="006F63A1">
                          <w:rPr>
                            <w:rFonts w:hint="eastAsia"/>
                            <w:b/>
                            <w:sz w:val="18"/>
                            <w:szCs w:val="18"/>
                          </w:rPr>
                          <w:t>附注</w:t>
                        </w:r>
                      </w:p>
                    </w:tc>
                  </w:sdtContent>
                </w:sdt>
                <w:sdt>
                  <w:sdtPr>
                    <w:rPr>
                      <w:sz w:val="18"/>
                      <w:szCs w:val="18"/>
                    </w:rPr>
                    <w:tag w:val="_PLD_41682cdf00e5450394986df99de953d1"/>
                    <w:id w:val="-1663309434"/>
                    <w:lock w:val="sdtLocked"/>
                  </w:sdtPr>
                  <w:sdtContent>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pPr>
                          <w:jc w:val="center"/>
                          <w:rPr>
                            <w:b/>
                            <w:sz w:val="18"/>
                            <w:szCs w:val="18"/>
                          </w:rPr>
                        </w:pPr>
                        <w:r w:rsidRPr="006F63A1">
                          <w:rPr>
                            <w:rFonts w:hint="eastAsia"/>
                            <w:b/>
                            <w:sz w:val="18"/>
                            <w:szCs w:val="18"/>
                          </w:rPr>
                          <w:t>2022年半年度</w:t>
                        </w:r>
                      </w:p>
                    </w:tc>
                  </w:sdtContent>
                </w:sdt>
                <w:sdt>
                  <w:sdtPr>
                    <w:rPr>
                      <w:sz w:val="18"/>
                      <w:szCs w:val="18"/>
                    </w:rPr>
                    <w:tag w:val="_PLD_f020215569a54a6db2bd3d5298280e01"/>
                    <w:id w:val="874584955"/>
                    <w:lock w:val="sdtLocked"/>
                  </w:sdtPr>
                  <w:sdtContent>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pPr>
                          <w:jc w:val="center"/>
                          <w:rPr>
                            <w:b/>
                            <w:sz w:val="18"/>
                            <w:szCs w:val="18"/>
                          </w:rPr>
                        </w:pPr>
                        <w:r w:rsidRPr="006F63A1">
                          <w:rPr>
                            <w:rFonts w:hint="eastAsia"/>
                            <w:b/>
                            <w:sz w:val="18"/>
                            <w:szCs w:val="18"/>
                          </w:rPr>
                          <w:t>2021年半年度</w:t>
                        </w:r>
                      </w:p>
                    </w:tc>
                  </w:sdtContent>
                </w:sdt>
              </w:tr>
              <w:tr w:rsidR="00E01DF7" w:rsidTr="006F63A1">
                <w:sdt>
                  <w:sdtPr>
                    <w:rPr>
                      <w:sz w:val="18"/>
                      <w:szCs w:val="18"/>
                    </w:rPr>
                    <w:tag w:val="_PLD_2d877c352d5440b8bf7dcd1940d9f85b"/>
                    <w:id w:val="-1680340480"/>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pPr>
                          <w:rPr>
                            <w:color w:val="000000"/>
                            <w:sz w:val="18"/>
                            <w:szCs w:val="18"/>
                          </w:rPr>
                        </w:pPr>
                        <w:r w:rsidRPr="006F63A1">
                          <w:rPr>
                            <w:rFonts w:hint="eastAsia"/>
                            <w:sz w:val="18"/>
                            <w:szCs w:val="18"/>
                          </w:rPr>
                          <w:t>一、营业总收入</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r w:rsidRPr="006F63A1">
                      <w:rPr>
                        <w:sz w:val="18"/>
                        <w:szCs w:val="18"/>
                      </w:rPr>
                      <w:t>922,643,217.07</w:t>
                    </w: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r w:rsidRPr="006F63A1">
                      <w:rPr>
                        <w:sz w:val="18"/>
                        <w:szCs w:val="18"/>
                      </w:rPr>
                      <w:t>753,048,308.02</w:t>
                    </w:r>
                  </w:p>
                </w:tc>
              </w:tr>
              <w:tr w:rsidR="00E01DF7" w:rsidTr="006F63A1">
                <w:sdt>
                  <w:sdtPr>
                    <w:rPr>
                      <w:sz w:val="18"/>
                      <w:szCs w:val="18"/>
                    </w:rPr>
                    <w:tag w:val="_PLD_7f7b1fb368014debb0a48d797b8c9159"/>
                    <w:id w:val="-1196144355"/>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pPr>
                          <w:rPr>
                            <w:color w:val="000000"/>
                            <w:sz w:val="18"/>
                            <w:szCs w:val="18"/>
                          </w:rPr>
                        </w:pPr>
                        <w:r w:rsidRPr="006F63A1">
                          <w:rPr>
                            <w:rFonts w:hint="eastAsia"/>
                            <w:sz w:val="18"/>
                            <w:szCs w:val="18"/>
                          </w:rPr>
                          <w:t>其中：营业收入</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center"/>
                      <w:rPr>
                        <w:sz w:val="18"/>
                        <w:szCs w:val="18"/>
                      </w:rPr>
                    </w:pPr>
                    <w:r w:rsidRPr="006F63A1">
                      <w:rPr>
                        <w:sz w:val="18"/>
                        <w:szCs w:val="18"/>
                      </w:rPr>
                      <w:t>七、61</w:t>
                    </w: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r w:rsidRPr="006F63A1">
                      <w:rPr>
                        <w:sz w:val="18"/>
                        <w:szCs w:val="18"/>
                      </w:rPr>
                      <w:t>922,643,217.07</w:t>
                    </w: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r w:rsidRPr="006F63A1">
                      <w:rPr>
                        <w:sz w:val="18"/>
                        <w:szCs w:val="18"/>
                      </w:rPr>
                      <w:t>753,048,308.02</w:t>
                    </w:r>
                  </w:p>
                </w:tc>
              </w:tr>
              <w:tr w:rsidR="00E01DF7" w:rsidTr="006F63A1">
                <w:sdt>
                  <w:sdtPr>
                    <w:rPr>
                      <w:sz w:val="18"/>
                      <w:szCs w:val="18"/>
                    </w:rPr>
                    <w:tag w:val="_PLD_4bb4a9195510467caafeb8cff0762036"/>
                    <w:id w:val="1375965733"/>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6F63A1">
                        <w:pPr>
                          <w:ind w:firstLineChars="300" w:firstLine="540"/>
                          <w:rPr>
                            <w:color w:val="000000"/>
                            <w:sz w:val="18"/>
                            <w:szCs w:val="18"/>
                          </w:rPr>
                        </w:pPr>
                        <w:r w:rsidRPr="006F63A1">
                          <w:rPr>
                            <w:rFonts w:hint="eastAsia"/>
                            <w:sz w:val="18"/>
                            <w:szCs w:val="18"/>
                          </w:rPr>
                          <w:t>利息收入</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r>
              <w:tr w:rsidR="00E01DF7" w:rsidTr="006F63A1">
                <w:sdt>
                  <w:sdtPr>
                    <w:rPr>
                      <w:sz w:val="18"/>
                      <w:szCs w:val="18"/>
                    </w:rPr>
                    <w:tag w:val="_PLD_30359468eba04ffa9f75eced8813c7f6"/>
                    <w:id w:val="714940133"/>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6F63A1">
                        <w:pPr>
                          <w:ind w:firstLineChars="300" w:firstLine="540"/>
                          <w:rPr>
                            <w:sz w:val="18"/>
                            <w:szCs w:val="18"/>
                          </w:rPr>
                        </w:pPr>
                        <w:r w:rsidRPr="006F63A1">
                          <w:rPr>
                            <w:rFonts w:hint="eastAsia"/>
                            <w:sz w:val="18"/>
                            <w:szCs w:val="18"/>
                          </w:rPr>
                          <w:t>已赚保费</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r>
              <w:tr w:rsidR="00E01DF7" w:rsidTr="006F63A1">
                <w:sdt>
                  <w:sdtPr>
                    <w:rPr>
                      <w:sz w:val="18"/>
                      <w:szCs w:val="18"/>
                    </w:rPr>
                    <w:tag w:val="_PLD_b7b3fd7ce91b4e7e9b50735409fad4b2"/>
                    <w:id w:val="1105082062"/>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6F63A1">
                        <w:pPr>
                          <w:ind w:firstLineChars="300" w:firstLine="540"/>
                          <w:rPr>
                            <w:sz w:val="18"/>
                            <w:szCs w:val="18"/>
                          </w:rPr>
                        </w:pPr>
                        <w:r w:rsidRPr="006F63A1">
                          <w:rPr>
                            <w:rFonts w:hint="eastAsia"/>
                            <w:sz w:val="18"/>
                            <w:szCs w:val="18"/>
                          </w:rPr>
                          <w:t>手续费及佣金收入</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r>
              <w:tr w:rsidR="00E01DF7" w:rsidTr="006F63A1">
                <w:sdt>
                  <w:sdtPr>
                    <w:rPr>
                      <w:sz w:val="18"/>
                      <w:szCs w:val="18"/>
                    </w:rPr>
                    <w:tag w:val="_PLD_f666055067944f82816d6d4acfa0eb4c"/>
                    <w:id w:val="222263998"/>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pPr>
                          <w:rPr>
                            <w:color w:val="000000"/>
                            <w:sz w:val="18"/>
                            <w:szCs w:val="18"/>
                          </w:rPr>
                        </w:pPr>
                        <w:r w:rsidRPr="006F63A1">
                          <w:rPr>
                            <w:rFonts w:hint="eastAsia"/>
                            <w:sz w:val="18"/>
                            <w:szCs w:val="18"/>
                          </w:rPr>
                          <w:t>二、营业总成本</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r w:rsidRPr="006F63A1">
                      <w:rPr>
                        <w:sz w:val="18"/>
                        <w:szCs w:val="18"/>
                      </w:rPr>
                      <w:t>413,399,466.24</w:t>
                    </w: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r w:rsidRPr="006F63A1">
                      <w:rPr>
                        <w:sz w:val="18"/>
                        <w:szCs w:val="18"/>
                      </w:rPr>
                      <w:t>355,389,597.78</w:t>
                    </w:r>
                  </w:p>
                </w:tc>
              </w:tr>
              <w:tr w:rsidR="00E01DF7" w:rsidTr="006F63A1">
                <w:sdt>
                  <w:sdtPr>
                    <w:rPr>
                      <w:sz w:val="18"/>
                      <w:szCs w:val="18"/>
                    </w:rPr>
                    <w:tag w:val="_PLD_21171334ba69445a843af4e467f2f7b1"/>
                    <w:id w:val="2013879912"/>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pPr>
                          <w:rPr>
                            <w:color w:val="000000"/>
                            <w:sz w:val="18"/>
                            <w:szCs w:val="18"/>
                          </w:rPr>
                        </w:pPr>
                        <w:r w:rsidRPr="006F63A1">
                          <w:rPr>
                            <w:rFonts w:hint="eastAsia"/>
                            <w:sz w:val="18"/>
                            <w:szCs w:val="18"/>
                          </w:rPr>
                          <w:t>其中：营业成本</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center"/>
                      <w:rPr>
                        <w:sz w:val="18"/>
                        <w:szCs w:val="18"/>
                      </w:rPr>
                    </w:pPr>
                    <w:r w:rsidRPr="006F63A1">
                      <w:rPr>
                        <w:sz w:val="18"/>
                        <w:szCs w:val="18"/>
                      </w:rPr>
                      <w:t>七、61</w:t>
                    </w: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r w:rsidRPr="006F63A1">
                      <w:rPr>
                        <w:sz w:val="18"/>
                        <w:szCs w:val="18"/>
                      </w:rPr>
                      <w:t>301,862,966.84</w:t>
                    </w: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r w:rsidRPr="006F63A1">
                      <w:rPr>
                        <w:sz w:val="18"/>
                        <w:szCs w:val="18"/>
                      </w:rPr>
                      <w:t>237,284,575.72</w:t>
                    </w:r>
                  </w:p>
                </w:tc>
              </w:tr>
              <w:tr w:rsidR="00E01DF7" w:rsidTr="006F63A1">
                <w:sdt>
                  <w:sdtPr>
                    <w:rPr>
                      <w:sz w:val="18"/>
                      <w:szCs w:val="18"/>
                    </w:rPr>
                    <w:tag w:val="_PLD_63933a3d083f4e46896b598fd5ce81e0"/>
                    <w:id w:val="2105767076"/>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6F63A1">
                        <w:pPr>
                          <w:ind w:firstLineChars="300" w:firstLine="540"/>
                          <w:rPr>
                            <w:sz w:val="18"/>
                            <w:szCs w:val="18"/>
                          </w:rPr>
                        </w:pPr>
                        <w:r w:rsidRPr="006F63A1">
                          <w:rPr>
                            <w:rFonts w:hint="eastAsia"/>
                            <w:sz w:val="18"/>
                            <w:szCs w:val="18"/>
                          </w:rPr>
                          <w:t>利息支出</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r>
              <w:tr w:rsidR="00E01DF7" w:rsidTr="006F63A1">
                <w:sdt>
                  <w:sdtPr>
                    <w:rPr>
                      <w:sz w:val="18"/>
                      <w:szCs w:val="18"/>
                    </w:rPr>
                    <w:tag w:val="_PLD_934fe982f64044ad97c0d08ecb41b364"/>
                    <w:id w:val="-891041083"/>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6F63A1">
                        <w:pPr>
                          <w:ind w:firstLineChars="300" w:firstLine="540"/>
                          <w:rPr>
                            <w:sz w:val="18"/>
                            <w:szCs w:val="18"/>
                          </w:rPr>
                        </w:pPr>
                        <w:r w:rsidRPr="006F63A1">
                          <w:rPr>
                            <w:rFonts w:hint="eastAsia"/>
                            <w:sz w:val="18"/>
                            <w:szCs w:val="18"/>
                          </w:rPr>
                          <w:t>手续费及佣金支出</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r>
              <w:tr w:rsidR="00E01DF7" w:rsidTr="006F63A1">
                <w:sdt>
                  <w:sdtPr>
                    <w:rPr>
                      <w:sz w:val="18"/>
                      <w:szCs w:val="18"/>
                    </w:rPr>
                    <w:tag w:val="_PLD_eaafee5ba2dd4351ac6567c52b90028d"/>
                    <w:id w:val="-1890563717"/>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6F63A1">
                        <w:pPr>
                          <w:ind w:firstLineChars="300" w:firstLine="540"/>
                          <w:rPr>
                            <w:sz w:val="18"/>
                            <w:szCs w:val="18"/>
                          </w:rPr>
                        </w:pPr>
                        <w:r w:rsidRPr="006F63A1">
                          <w:rPr>
                            <w:rFonts w:hint="eastAsia"/>
                            <w:sz w:val="18"/>
                            <w:szCs w:val="18"/>
                          </w:rPr>
                          <w:t>退保金</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r>
              <w:tr w:rsidR="00E01DF7" w:rsidTr="006F63A1">
                <w:sdt>
                  <w:sdtPr>
                    <w:rPr>
                      <w:sz w:val="18"/>
                      <w:szCs w:val="18"/>
                    </w:rPr>
                    <w:tag w:val="_PLD_d2b12062f8d44ca990403c69bec23c10"/>
                    <w:id w:val="-1574108597"/>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6F63A1">
                        <w:pPr>
                          <w:ind w:firstLineChars="300" w:firstLine="540"/>
                          <w:rPr>
                            <w:sz w:val="18"/>
                            <w:szCs w:val="18"/>
                          </w:rPr>
                        </w:pPr>
                        <w:r w:rsidRPr="006F63A1">
                          <w:rPr>
                            <w:rFonts w:hint="eastAsia"/>
                            <w:sz w:val="18"/>
                            <w:szCs w:val="18"/>
                          </w:rPr>
                          <w:t>赔付支出净额</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r>
              <w:tr w:rsidR="00E01DF7" w:rsidTr="006F63A1">
                <w:sdt>
                  <w:sdtPr>
                    <w:rPr>
                      <w:sz w:val="18"/>
                      <w:szCs w:val="18"/>
                    </w:rPr>
                    <w:tag w:val="_PLD_875c876824d140a6b5076aa4e7f82db5"/>
                    <w:id w:val="875356131"/>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6F63A1">
                        <w:pPr>
                          <w:ind w:firstLineChars="300" w:firstLine="540"/>
                          <w:rPr>
                            <w:sz w:val="18"/>
                            <w:szCs w:val="18"/>
                          </w:rPr>
                        </w:pPr>
                        <w:r w:rsidRPr="006F63A1">
                          <w:rPr>
                            <w:rFonts w:hint="eastAsia"/>
                            <w:sz w:val="18"/>
                            <w:szCs w:val="18"/>
                          </w:rPr>
                          <w:t>提取保险责任准备金净额</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r>
              <w:tr w:rsidR="00E01DF7" w:rsidTr="006F63A1">
                <w:sdt>
                  <w:sdtPr>
                    <w:rPr>
                      <w:sz w:val="18"/>
                      <w:szCs w:val="18"/>
                    </w:rPr>
                    <w:tag w:val="_PLD_9d4d1ca3123b4cdc816e88724acaf725"/>
                    <w:id w:val="-527185026"/>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6F63A1">
                        <w:pPr>
                          <w:ind w:firstLineChars="300" w:firstLine="540"/>
                          <w:rPr>
                            <w:sz w:val="18"/>
                            <w:szCs w:val="18"/>
                          </w:rPr>
                        </w:pPr>
                        <w:r w:rsidRPr="006F63A1">
                          <w:rPr>
                            <w:rFonts w:hint="eastAsia"/>
                            <w:sz w:val="18"/>
                            <w:szCs w:val="18"/>
                          </w:rPr>
                          <w:t>保单红利支出</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r>
              <w:tr w:rsidR="00E01DF7" w:rsidTr="006F63A1">
                <w:sdt>
                  <w:sdtPr>
                    <w:rPr>
                      <w:sz w:val="18"/>
                      <w:szCs w:val="18"/>
                    </w:rPr>
                    <w:tag w:val="_PLD_c70ac86a67b244f1a170db9b0705b55a"/>
                    <w:id w:val="70627085"/>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6F63A1">
                        <w:pPr>
                          <w:ind w:firstLineChars="300" w:firstLine="540"/>
                          <w:rPr>
                            <w:sz w:val="18"/>
                            <w:szCs w:val="18"/>
                          </w:rPr>
                        </w:pPr>
                        <w:r w:rsidRPr="006F63A1">
                          <w:rPr>
                            <w:rFonts w:hint="eastAsia"/>
                            <w:sz w:val="18"/>
                            <w:szCs w:val="18"/>
                          </w:rPr>
                          <w:t>分保费用</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r>
              <w:tr w:rsidR="00E01DF7" w:rsidTr="006F63A1">
                <w:sdt>
                  <w:sdtPr>
                    <w:rPr>
                      <w:sz w:val="18"/>
                      <w:szCs w:val="18"/>
                    </w:rPr>
                    <w:tag w:val="_PLD_06c17ba723b44617ab108e2265705c9e"/>
                    <w:id w:val="160514910"/>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6F63A1">
                        <w:pPr>
                          <w:ind w:firstLineChars="300" w:firstLine="540"/>
                          <w:rPr>
                            <w:sz w:val="18"/>
                            <w:szCs w:val="18"/>
                          </w:rPr>
                        </w:pPr>
                        <w:r w:rsidRPr="006F63A1">
                          <w:rPr>
                            <w:rFonts w:hint="eastAsia"/>
                            <w:sz w:val="18"/>
                            <w:szCs w:val="18"/>
                          </w:rPr>
                          <w:t>税金及附加</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center"/>
                      <w:rPr>
                        <w:sz w:val="18"/>
                        <w:szCs w:val="18"/>
                      </w:rPr>
                    </w:pPr>
                    <w:r w:rsidRPr="006F63A1">
                      <w:rPr>
                        <w:sz w:val="18"/>
                        <w:szCs w:val="18"/>
                      </w:rPr>
                      <w:t>七、62</w:t>
                    </w: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r w:rsidRPr="006F63A1">
                      <w:rPr>
                        <w:sz w:val="18"/>
                        <w:szCs w:val="18"/>
                      </w:rPr>
                      <w:t>7,008,723.83</w:t>
                    </w: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r w:rsidRPr="006F63A1">
                      <w:rPr>
                        <w:sz w:val="18"/>
                        <w:szCs w:val="18"/>
                      </w:rPr>
                      <w:t>3,779,755.97</w:t>
                    </w:r>
                  </w:p>
                </w:tc>
              </w:tr>
              <w:tr w:rsidR="00E01DF7" w:rsidTr="006F63A1">
                <w:sdt>
                  <w:sdtPr>
                    <w:rPr>
                      <w:sz w:val="18"/>
                      <w:szCs w:val="18"/>
                    </w:rPr>
                    <w:tag w:val="_PLD_a3b8d65ff4ec461aa0e45656973f9d4f"/>
                    <w:id w:val="-1199781297"/>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6F63A1">
                        <w:pPr>
                          <w:ind w:firstLineChars="300" w:firstLine="540"/>
                          <w:rPr>
                            <w:sz w:val="18"/>
                            <w:szCs w:val="18"/>
                          </w:rPr>
                        </w:pPr>
                        <w:r w:rsidRPr="006F63A1">
                          <w:rPr>
                            <w:rFonts w:hint="eastAsia"/>
                            <w:sz w:val="18"/>
                            <w:szCs w:val="18"/>
                          </w:rPr>
                          <w:t>销售费用</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r>
              <w:tr w:rsidR="00E01DF7" w:rsidTr="006F63A1">
                <w:sdt>
                  <w:sdtPr>
                    <w:rPr>
                      <w:sz w:val="18"/>
                      <w:szCs w:val="18"/>
                    </w:rPr>
                    <w:tag w:val="_PLD_bed77e0a08324462af3ef7a5005bb139"/>
                    <w:id w:val="892548904"/>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6F63A1">
                        <w:pPr>
                          <w:ind w:firstLineChars="300" w:firstLine="540"/>
                          <w:rPr>
                            <w:sz w:val="18"/>
                            <w:szCs w:val="18"/>
                          </w:rPr>
                        </w:pPr>
                        <w:r w:rsidRPr="006F63A1">
                          <w:rPr>
                            <w:rFonts w:hint="eastAsia"/>
                            <w:sz w:val="18"/>
                            <w:szCs w:val="18"/>
                          </w:rPr>
                          <w:t>管理费用</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center"/>
                      <w:rPr>
                        <w:sz w:val="18"/>
                        <w:szCs w:val="18"/>
                      </w:rPr>
                    </w:pPr>
                    <w:r w:rsidRPr="006F63A1">
                      <w:rPr>
                        <w:sz w:val="18"/>
                        <w:szCs w:val="18"/>
                      </w:rPr>
                      <w:t>七、64</w:t>
                    </w: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r w:rsidRPr="006F63A1">
                      <w:rPr>
                        <w:sz w:val="18"/>
                        <w:szCs w:val="18"/>
                      </w:rPr>
                      <w:t>27,335,673.55</w:t>
                    </w: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r w:rsidRPr="006F63A1">
                      <w:rPr>
                        <w:sz w:val="18"/>
                        <w:szCs w:val="18"/>
                      </w:rPr>
                      <w:t>24,027,940.45</w:t>
                    </w:r>
                  </w:p>
                </w:tc>
              </w:tr>
              <w:tr w:rsidR="00E01DF7" w:rsidTr="006F63A1">
                <w:tc>
                  <w:tcPr>
                    <w:tcW w:w="2257"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016c8567363a4b4facb5a9c7d99f206b"/>
                      <w:id w:val="-10996391"/>
                      <w:lock w:val="sdtLocked"/>
                    </w:sdtPr>
                    <w:sdtContent>
                      <w:p w:rsidR="00E01DF7" w:rsidRPr="006F63A1" w:rsidRDefault="00E01DF7" w:rsidP="006F63A1">
                        <w:pPr>
                          <w:ind w:firstLineChars="300" w:firstLine="540"/>
                          <w:rPr>
                            <w:sz w:val="18"/>
                            <w:szCs w:val="18"/>
                          </w:rPr>
                        </w:pPr>
                        <w:r w:rsidRPr="006F63A1">
                          <w:rPr>
                            <w:rFonts w:hint="eastAsia"/>
                            <w:sz w:val="18"/>
                            <w:szCs w:val="18"/>
                          </w:rPr>
                          <w:t>研发费用</w:t>
                        </w:r>
                      </w:p>
                    </w:sdtContent>
                  </w:sdt>
                </w:tc>
                <w:tc>
                  <w:tcPr>
                    <w:tcW w:w="61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r>
              <w:tr w:rsidR="00E01DF7" w:rsidTr="006F63A1">
                <w:sdt>
                  <w:sdtPr>
                    <w:rPr>
                      <w:sz w:val="18"/>
                      <w:szCs w:val="18"/>
                    </w:rPr>
                    <w:tag w:val="_PLD_6faf3cf39dfa4fd1925e0d9be4566671"/>
                    <w:id w:val="-2075656196"/>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6F63A1">
                        <w:pPr>
                          <w:ind w:firstLineChars="300" w:firstLine="540"/>
                          <w:rPr>
                            <w:sz w:val="18"/>
                            <w:szCs w:val="18"/>
                          </w:rPr>
                        </w:pPr>
                        <w:r w:rsidRPr="006F63A1">
                          <w:rPr>
                            <w:rFonts w:hint="eastAsia"/>
                            <w:sz w:val="18"/>
                            <w:szCs w:val="18"/>
                          </w:rPr>
                          <w:t>财务费用</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center"/>
                      <w:rPr>
                        <w:sz w:val="18"/>
                        <w:szCs w:val="18"/>
                      </w:rPr>
                    </w:pPr>
                    <w:r w:rsidRPr="006F63A1">
                      <w:rPr>
                        <w:sz w:val="18"/>
                        <w:szCs w:val="18"/>
                      </w:rPr>
                      <w:t>七、66</w:t>
                    </w: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r w:rsidRPr="006F63A1">
                      <w:rPr>
                        <w:sz w:val="18"/>
                        <w:szCs w:val="18"/>
                      </w:rPr>
                      <w:t>77,192,102.02</w:t>
                    </w: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r w:rsidRPr="006F63A1">
                      <w:rPr>
                        <w:sz w:val="18"/>
                        <w:szCs w:val="18"/>
                      </w:rPr>
                      <w:t>90,297,325.64</w:t>
                    </w:r>
                  </w:p>
                </w:tc>
              </w:tr>
              <w:tr w:rsidR="00E01DF7" w:rsidTr="006F63A1">
                <w:tc>
                  <w:tcPr>
                    <w:tcW w:w="2257"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d8e9b72af75c437aafc0c975b29e2a55"/>
                      <w:id w:val="218105058"/>
                      <w:lock w:val="sdtLocked"/>
                    </w:sdtPr>
                    <w:sdtContent>
                      <w:p w:rsidR="00E01DF7" w:rsidRPr="006F63A1" w:rsidRDefault="00E01DF7" w:rsidP="006F63A1">
                        <w:pPr>
                          <w:ind w:firstLineChars="300" w:firstLine="540"/>
                          <w:rPr>
                            <w:sz w:val="18"/>
                            <w:szCs w:val="18"/>
                          </w:rPr>
                        </w:pPr>
                        <w:r w:rsidRPr="006F63A1">
                          <w:rPr>
                            <w:rFonts w:hint="eastAsia"/>
                            <w:sz w:val="18"/>
                            <w:szCs w:val="18"/>
                          </w:rPr>
                          <w:t>其中：利息费用</w:t>
                        </w:r>
                      </w:p>
                    </w:sdtContent>
                  </w:sdt>
                </w:tc>
                <w:tc>
                  <w:tcPr>
                    <w:tcW w:w="61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r w:rsidRPr="006F63A1">
                      <w:rPr>
                        <w:sz w:val="18"/>
                        <w:szCs w:val="18"/>
                      </w:rPr>
                      <w:t>80,119,666.43</w:t>
                    </w: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r w:rsidRPr="006F63A1">
                      <w:rPr>
                        <w:sz w:val="18"/>
                        <w:szCs w:val="18"/>
                      </w:rPr>
                      <w:t>97,398,217.03</w:t>
                    </w:r>
                  </w:p>
                </w:tc>
              </w:tr>
              <w:tr w:rsidR="00E01DF7" w:rsidTr="006F63A1">
                <w:tc>
                  <w:tcPr>
                    <w:tcW w:w="2257"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c9295ba98b84473595f32450ae66410e"/>
                      <w:id w:val="976425041"/>
                      <w:lock w:val="sdtLocked"/>
                    </w:sdtPr>
                    <w:sdtContent>
                      <w:p w:rsidR="00E01DF7" w:rsidRPr="006F63A1" w:rsidRDefault="00E01DF7" w:rsidP="006F63A1">
                        <w:pPr>
                          <w:ind w:firstLineChars="600" w:firstLine="1080"/>
                          <w:rPr>
                            <w:sz w:val="18"/>
                            <w:szCs w:val="18"/>
                          </w:rPr>
                        </w:pPr>
                        <w:r w:rsidRPr="006F63A1">
                          <w:rPr>
                            <w:rFonts w:hint="eastAsia"/>
                            <w:sz w:val="18"/>
                            <w:szCs w:val="18"/>
                          </w:rPr>
                          <w:t>利息收入</w:t>
                        </w:r>
                      </w:p>
                    </w:sdtContent>
                  </w:sdt>
                </w:tc>
                <w:tc>
                  <w:tcPr>
                    <w:tcW w:w="61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r w:rsidRPr="006F63A1">
                      <w:rPr>
                        <w:sz w:val="18"/>
                        <w:szCs w:val="18"/>
                      </w:rPr>
                      <w:t>2,954,013.22</w:t>
                    </w: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r w:rsidRPr="006F63A1">
                      <w:rPr>
                        <w:sz w:val="18"/>
                        <w:szCs w:val="18"/>
                      </w:rPr>
                      <w:t>7,133,588.78</w:t>
                    </w:r>
                  </w:p>
                </w:tc>
              </w:tr>
              <w:tr w:rsidR="00E01DF7" w:rsidTr="006F63A1">
                <w:sdt>
                  <w:sdtPr>
                    <w:rPr>
                      <w:sz w:val="18"/>
                      <w:szCs w:val="18"/>
                    </w:rPr>
                    <w:tag w:val="_PLD_c5148208867748028cb9d238ab2addb6"/>
                    <w:id w:val="-1251658426"/>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6F63A1">
                        <w:pPr>
                          <w:ind w:firstLineChars="100" w:firstLine="180"/>
                          <w:rPr>
                            <w:sz w:val="18"/>
                            <w:szCs w:val="18"/>
                          </w:rPr>
                        </w:pPr>
                        <w:r w:rsidRPr="006F63A1">
                          <w:rPr>
                            <w:rFonts w:hint="eastAsia"/>
                            <w:sz w:val="18"/>
                            <w:szCs w:val="18"/>
                          </w:rPr>
                          <w:t>加：其他收益</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center"/>
                      <w:rPr>
                        <w:sz w:val="18"/>
                        <w:szCs w:val="18"/>
                      </w:rPr>
                    </w:pPr>
                    <w:r w:rsidRPr="006F63A1">
                      <w:rPr>
                        <w:sz w:val="18"/>
                        <w:szCs w:val="18"/>
                      </w:rPr>
                      <w:t>七、67</w:t>
                    </w: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r w:rsidRPr="006F63A1">
                      <w:rPr>
                        <w:sz w:val="18"/>
                        <w:szCs w:val="18"/>
                      </w:rPr>
                      <w:t>27,634,725.27</w:t>
                    </w: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r w:rsidRPr="006F63A1">
                      <w:rPr>
                        <w:sz w:val="18"/>
                        <w:szCs w:val="18"/>
                      </w:rPr>
                      <w:t>12,828,854.02</w:t>
                    </w:r>
                  </w:p>
                </w:tc>
              </w:tr>
              <w:tr w:rsidR="00E01DF7" w:rsidTr="006F63A1">
                <w:sdt>
                  <w:sdtPr>
                    <w:rPr>
                      <w:sz w:val="18"/>
                      <w:szCs w:val="18"/>
                    </w:rPr>
                    <w:tag w:val="_PLD_c58a027e2ee74b79b026fbba720ccf3a"/>
                    <w:id w:val="58059898"/>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6F63A1">
                        <w:pPr>
                          <w:ind w:firstLineChars="300" w:firstLine="540"/>
                          <w:rPr>
                            <w:sz w:val="18"/>
                            <w:szCs w:val="18"/>
                          </w:rPr>
                        </w:pPr>
                        <w:r w:rsidRPr="006F63A1">
                          <w:rPr>
                            <w:rFonts w:hint="eastAsia"/>
                            <w:sz w:val="18"/>
                            <w:szCs w:val="18"/>
                          </w:rPr>
                          <w:t>投资收益（损失以“－”号填列）</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center"/>
                      <w:rPr>
                        <w:sz w:val="18"/>
                        <w:szCs w:val="18"/>
                      </w:rPr>
                    </w:pPr>
                    <w:r w:rsidRPr="006F63A1">
                      <w:rPr>
                        <w:sz w:val="18"/>
                        <w:szCs w:val="18"/>
                      </w:rPr>
                      <w:t>七、68</w:t>
                    </w: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r w:rsidRPr="006F63A1">
                      <w:rPr>
                        <w:sz w:val="18"/>
                        <w:szCs w:val="18"/>
                      </w:rPr>
                      <w:t>759,719.39</w:t>
                    </w: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r w:rsidRPr="006F63A1">
                      <w:rPr>
                        <w:sz w:val="18"/>
                        <w:szCs w:val="18"/>
                      </w:rPr>
                      <w:t>478,641.41</w:t>
                    </w:r>
                  </w:p>
                </w:tc>
              </w:tr>
              <w:tr w:rsidR="00E01DF7" w:rsidTr="006F63A1">
                <w:sdt>
                  <w:sdtPr>
                    <w:rPr>
                      <w:sz w:val="18"/>
                      <w:szCs w:val="18"/>
                    </w:rPr>
                    <w:tag w:val="_PLD_58f92dc598044243844972f7264dee3f"/>
                    <w:id w:val="1045800832"/>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6F63A1">
                        <w:pPr>
                          <w:ind w:firstLineChars="300" w:firstLine="540"/>
                          <w:rPr>
                            <w:sz w:val="18"/>
                            <w:szCs w:val="18"/>
                          </w:rPr>
                        </w:pPr>
                        <w:r w:rsidRPr="006F63A1">
                          <w:rPr>
                            <w:rFonts w:hint="eastAsia"/>
                            <w:sz w:val="18"/>
                            <w:szCs w:val="18"/>
                          </w:rPr>
                          <w:t>其中：对联营企业和合营企业的投资收益</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r w:rsidRPr="006F63A1">
                      <w:rPr>
                        <w:sz w:val="18"/>
                        <w:szCs w:val="18"/>
                      </w:rPr>
                      <w:t>60,493.25</w:t>
                    </w: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r w:rsidRPr="006F63A1">
                      <w:rPr>
                        <w:sz w:val="18"/>
                        <w:szCs w:val="18"/>
                      </w:rPr>
                      <w:t>55,682.51</w:t>
                    </w:r>
                  </w:p>
                </w:tc>
              </w:tr>
              <w:tr w:rsidR="00E01DF7" w:rsidTr="006F63A1">
                <w:sdt>
                  <w:sdtPr>
                    <w:rPr>
                      <w:sz w:val="18"/>
                      <w:szCs w:val="18"/>
                    </w:rPr>
                    <w:tag w:val="_PLD_f783ee8c18aa4ec6b0fe746603c1afc2"/>
                    <w:id w:val="926311499"/>
                    <w:lock w:val="sdtLocked"/>
                  </w:sdtPr>
                  <w:sdtContent>
                    <w:tc>
                      <w:tcPr>
                        <w:tcW w:w="2257" w:type="pct"/>
                        <w:tcBorders>
                          <w:top w:val="outset" w:sz="4" w:space="0" w:color="auto"/>
                          <w:left w:val="outset" w:sz="4" w:space="0" w:color="auto"/>
                          <w:bottom w:val="outset" w:sz="4" w:space="0" w:color="auto"/>
                          <w:right w:val="outset" w:sz="4" w:space="0" w:color="auto"/>
                        </w:tcBorders>
                      </w:tcPr>
                      <w:p w:rsidR="00E01DF7" w:rsidRPr="006F63A1" w:rsidRDefault="00E01DF7" w:rsidP="006F63A1">
                        <w:pPr>
                          <w:ind w:firstLineChars="550" w:firstLine="990"/>
                          <w:rPr>
                            <w:sz w:val="18"/>
                            <w:szCs w:val="18"/>
                          </w:rPr>
                        </w:pPr>
                        <w:r w:rsidRPr="006F63A1">
                          <w:rPr>
                            <w:rFonts w:hint="eastAsia"/>
                            <w:sz w:val="18"/>
                            <w:szCs w:val="18"/>
                          </w:rPr>
                          <w:t>以摊余成本计量的金融资产终止确认收益（损失以“</w:t>
                        </w:r>
                        <w:r w:rsidRPr="006F63A1">
                          <w:rPr>
                            <w:sz w:val="18"/>
                            <w:szCs w:val="18"/>
                          </w:rPr>
                          <w:t>-”号填列）</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r>
              <w:tr w:rsidR="00E01DF7" w:rsidTr="006F63A1">
                <w:sdt>
                  <w:sdtPr>
                    <w:rPr>
                      <w:sz w:val="18"/>
                      <w:szCs w:val="18"/>
                    </w:rPr>
                    <w:tag w:val="_PLD_33855fc7ddf74a1b9f9c1dfc4ab34fc7"/>
                    <w:id w:val="1494451179"/>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6F63A1">
                        <w:pPr>
                          <w:ind w:firstLineChars="300" w:firstLine="540"/>
                          <w:rPr>
                            <w:sz w:val="18"/>
                            <w:szCs w:val="18"/>
                          </w:rPr>
                        </w:pPr>
                        <w:r w:rsidRPr="006F63A1">
                          <w:rPr>
                            <w:rFonts w:hint="eastAsia"/>
                            <w:sz w:val="18"/>
                            <w:szCs w:val="18"/>
                          </w:rPr>
                          <w:t>汇兑收益（损失以“－”号填列）</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r>
              <w:tr w:rsidR="00E01DF7" w:rsidTr="006F63A1">
                <w:tc>
                  <w:tcPr>
                    <w:tcW w:w="2257"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6351bb9f9f034ce8b252cc8056810655"/>
                      <w:id w:val="1586959096"/>
                      <w:lock w:val="sdtLocked"/>
                    </w:sdtPr>
                    <w:sdtEndPr>
                      <w:rPr>
                        <w:rFonts w:hint="default"/>
                      </w:rPr>
                    </w:sdtEndPr>
                    <w:sdtContent>
                      <w:p w:rsidR="00E01DF7" w:rsidRPr="006F63A1" w:rsidRDefault="00E01DF7" w:rsidP="006F63A1">
                        <w:pPr>
                          <w:ind w:firstLineChars="300" w:firstLine="540"/>
                          <w:rPr>
                            <w:sz w:val="18"/>
                            <w:szCs w:val="18"/>
                          </w:rPr>
                        </w:pPr>
                        <w:r w:rsidRPr="006F63A1">
                          <w:rPr>
                            <w:rFonts w:hint="eastAsia"/>
                            <w:sz w:val="18"/>
                            <w:szCs w:val="18"/>
                          </w:rPr>
                          <w:t>净敞口套期收益（损失以“</w:t>
                        </w:r>
                        <w:r w:rsidRPr="006F63A1">
                          <w:rPr>
                            <w:sz w:val="18"/>
                            <w:szCs w:val="18"/>
                          </w:rPr>
                          <w:t>-”号填列）</w:t>
                        </w:r>
                      </w:p>
                    </w:sdtContent>
                  </w:sdt>
                </w:tc>
                <w:tc>
                  <w:tcPr>
                    <w:tcW w:w="61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r>
              <w:tr w:rsidR="00E01DF7" w:rsidTr="006F63A1">
                <w:sdt>
                  <w:sdtPr>
                    <w:rPr>
                      <w:sz w:val="18"/>
                      <w:szCs w:val="18"/>
                    </w:rPr>
                    <w:tag w:val="_PLD_e6e5f627ac054b8b8f91f930cd45c7d6"/>
                    <w:id w:val="-190465325"/>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6F63A1">
                        <w:pPr>
                          <w:ind w:firstLineChars="300" w:firstLine="540"/>
                          <w:rPr>
                            <w:color w:val="000000"/>
                            <w:sz w:val="18"/>
                            <w:szCs w:val="18"/>
                          </w:rPr>
                        </w:pPr>
                        <w:r w:rsidRPr="006F63A1">
                          <w:rPr>
                            <w:rFonts w:hint="eastAsia"/>
                            <w:sz w:val="18"/>
                            <w:szCs w:val="18"/>
                          </w:rPr>
                          <w:t>公允价值变动收益（损失以“－”号填列）</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center"/>
                      <w:rPr>
                        <w:sz w:val="18"/>
                        <w:szCs w:val="18"/>
                      </w:rPr>
                    </w:pPr>
                    <w:r w:rsidRPr="006F63A1">
                      <w:rPr>
                        <w:sz w:val="18"/>
                        <w:szCs w:val="18"/>
                      </w:rPr>
                      <w:t>七、70</w:t>
                    </w: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r w:rsidRPr="006F63A1">
                      <w:rPr>
                        <w:sz w:val="18"/>
                        <w:szCs w:val="18"/>
                      </w:rPr>
                      <w:t>998,144.45</w:t>
                    </w: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r w:rsidRPr="006F63A1">
                      <w:rPr>
                        <w:sz w:val="18"/>
                        <w:szCs w:val="18"/>
                      </w:rPr>
                      <w:t>182,583.33</w:t>
                    </w:r>
                  </w:p>
                </w:tc>
              </w:tr>
              <w:tr w:rsidR="00E01DF7" w:rsidTr="006F63A1">
                <w:tc>
                  <w:tcPr>
                    <w:tcW w:w="2257"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e30e32ac0eb74cccbe4261a78579a5ff"/>
                      <w:id w:val="-1272934475"/>
                      <w:lock w:val="sdtLocked"/>
                    </w:sdtPr>
                    <w:sdtContent>
                      <w:p w:rsidR="00E01DF7" w:rsidRPr="006F63A1" w:rsidRDefault="00E01DF7" w:rsidP="006F63A1">
                        <w:pPr>
                          <w:ind w:firstLineChars="300" w:firstLine="540"/>
                          <w:rPr>
                            <w:sz w:val="18"/>
                            <w:szCs w:val="18"/>
                          </w:rPr>
                        </w:pPr>
                        <w:r w:rsidRPr="006F63A1">
                          <w:rPr>
                            <w:rFonts w:hint="eastAsia"/>
                            <w:sz w:val="18"/>
                            <w:szCs w:val="18"/>
                          </w:rPr>
                          <w:t>信用减值损失（损失以“</w:t>
                        </w:r>
                        <w:r w:rsidRPr="006F63A1">
                          <w:rPr>
                            <w:sz w:val="18"/>
                            <w:szCs w:val="18"/>
                          </w:rPr>
                          <w:t>-”号填列）</w:t>
                        </w:r>
                      </w:p>
                    </w:sdtContent>
                  </w:sdt>
                </w:tc>
                <w:tc>
                  <w:tcPr>
                    <w:tcW w:w="61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center"/>
                      <w:rPr>
                        <w:sz w:val="18"/>
                        <w:szCs w:val="18"/>
                      </w:rPr>
                    </w:pPr>
                    <w:r w:rsidRPr="006F63A1">
                      <w:rPr>
                        <w:sz w:val="18"/>
                        <w:szCs w:val="18"/>
                      </w:rPr>
                      <w:t>七、71</w:t>
                    </w: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r w:rsidRPr="006F63A1">
                      <w:rPr>
                        <w:sz w:val="18"/>
                        <w:szCs w:val="18"/>
                      </w:rPr>
                      <w:t>-19,623,912.57</w:t>
                    </w: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r w:rsidRPr="006F63A1">
                      <w:rPr>
                        <w:sz w:val="18"/>
                        <w:szCs w:val="18"/>
                      </w:rPr>
                      <w:t>-16,101,924.06</w:t>
                    </w:r>
                  </w:p>
                </w:tc>
              </w:tr>
              <w:tr w:rsidR="00E01DF7" w:rsidTr="006F63A1">
                <w:sdt>
                  <w:sdtPr>
                    <w:rPr>
                      <w:sz w:val="18"/>
                      <w:szCs w:val="18"/>
                    </w:rPr>
                    <w:tag w:val="_PLD_fe82d7189b7a42a6ae64dd80ca9bbe80"/>
                    <w:id w:val="-1779939013"/>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6F63A1">
                        <w:pPr>
                          <w:ind w:firstLineChars="300" w:firstLine="540"/>
                          <w:rPr>
                            <w:sz w:val="18"/>
                            <w:szCs w:val="18"/>
                          </w:rPr>
                        </w:pPr>
                        <w:r w:rsidRPr="006F63A1">
                          <w:rPr>
                            <w:rFonts w:hint="eastAsia"/>
                            <w:sz w:val="18"/>
                            <w:szCs w:val="18"/>
                          </w:rPr>
                          <w:t>资产减值损失（损失以“</w:t>
                        </w:r>
                        <w:r w:rsidRPr="006F63A1">
                          <w:rPr>
                            <w:sz w:val="18"/>
                            <w:szCs w:val="18"/>
                          </w:rPr>
                          <w:t>-”号填列）</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center"/>
                      <w:rPr>
                        <w:sz w:val="18"/>
                        <w:szCs w:val="18"/>
                      </w:rPr>
                    </w:pPr>
                    <w:r w:rsidRPr="006F63A1">
                      <w:rPr>
                        <w:sz w:val="18"/>
                        <w:szCs w:val="18"/>
                      </w:rPr>
                      <w:t>七、72</w:t>
                    </w: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r>
              <w:tr w:rsidR="00E01DF7" w:rsidTr="006F63A1">
                <w:sdt>
                  <w:sdtPr>
                    <w:rPr>
                      <w:rFonts w:hint="eastAsia"/>
                      <w:sz w:val="18"/>
                      <w:szCs w:val="18"/>
                    </w:rPr>
                    <w:tag w:val="_PLD_60761ec4a82c4bc298a64deee215586d"/>
                    <w:id w:val="-896125620"/>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6F63A1">
                        <w:pPr>
                          <w:ind w:firstLineChars="300" w:firstLine="540"/>
                          <w:rPr>
                            <w:sz w:val="18"/>
                            <w:szCs w:val="18"/>
                          </w:rPr>
                        </w:pPr>
                        <w:r w:rsidRPr="006F63A1">
                          <w:rPr>
                            <w:rFonts w:hint="eastAsia"/>
                            <w:sz w:val="18"/>
                            <w:szCs w:val="18"/>
                          </w:rPr>
                          <w:t>资产处置收益（损失以“－”号填列）</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center"/>
                      <w:rPr>
                        <w:sz w:val="18"/>
                        <w:szCs w:val="18"/>
                      </w:rPr>
                    </w:pPr>
                    <w:r w:rsidRPr="006F63A1">
                      <w:rPr>
                        <w:sz w:val="18"/>
                        <w:szCs w:val="18"/>
                      </w:rPr>
                      <w:t>七、73</w:t>
                    </w: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r w:rsidRPr="006F63A1">
                      <w:rPr>
                        <w:sz w:val="18"/>
                        <w:szCs w:val="18"/>
                      </w:rPr>
                      <w:t>891.05</w:t>
                    </w: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r w:rsidRPr="006F63A1">
                      <w:rPr>
                        <w:sz w:val="18"/>
                        <w:szCs w:val="18"/>
                      </w:rPr>
                      <w:t>118,894.34</w:t>
                    </w:r>
                  </w:p>
                </w:tc>
              </w:tr>
              <w:tr w:rsidR="00E01DF7" w:rsidTr="006F63A1">
                <w:sdt>
                  <w:sdtPr>
                    <w:rPr>
                      <w:sz w:val="18"/>
                      <w:szCs w:val="18"/>
                    </w:rPr>
                    <w:tag w:val="_PLD_18d15c0eacb94678be3131e09c8d9904"/>
                    <w:id w:val="-1044367696"/>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pPr>
                          <w:rPr>
                            <w:color w:val="000000"/>
                            <w:sz w:val="18"/>
                            <w:szCs w:val="18"/>
                          </w:rPr>
                        </w:pPr>
                        <w:r w:rsidRPr="006F63A1">
                          <w:rPr>
                            <w:rFonts w:hint="eastAsia"/>
                            <w:sz w:val="18"/>
                            <w:szCs w:val="18"/>
                          </w:rPr>
                          <w:t>三、营业利润（亏损以“－”号填列）</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r w:rsidRPr="006F63A1">
                      <w:rPr>
                        <w:sz w:val="18"/>
                        <w:szCs w:val="18"/>
                      </w:rPr>
                      <w:t>519,013,318.42</w:t>
                    </w: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r w:rsidRPr="006F63A1">
                      <w:rPr>
                        <w:sz w:val="18"/>
                        <w:szCs w:val="18"/>
                      </w:rPr>
                      <w:t>395,165,759.28</w:t>
                    </w:r>
                  </w:p>
                </w:tc>
              </w:tr>
              <w:tr w:rsidR="00E01DF7" w:rsidTr="006F63A1">
                <w:sdt>
                  <w:sdtPr>
                    <w:rPr>
                      <w:sz w:val="18"/>
                      <w:szCs w:val="18"/>
                    </w:rPr>
                    <w:tag w:val="_PLD_e328c8d559944bfd89e7332623e0aea3"/>
                    <w:id w:val="-1148521115"/>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6F63A1">
                        <w:pPr>
                          <w:ind w:firstLineChars="100" w:firstLine="180"/>
                          <w:rPr>
                            <w:sz w:val="18"/>
                            <w:szCs w:val="18"/>
                          </w:rPr>
                        </w:pPr>
                        <w:r w:rsidRPr="006F63A1">
                          <w:rPr>
                            <w:rFonts w:hint="eastAsia"/>
                            <w:sz w:val="18"/>
                            <w:szCs w:val="18"/>
                          </w:rPr>
                          <w:t>加：营业外收入</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center"/>
                      <w:rPr>
                        <w:sz w:val="18"/>
                        <w:szCs w:val="18"/>
                      </w:rPr>
                    </w:pPr>
                    <w:r w:rsidRPr="006F63A1">
                      <w:rPr>
                        <w:sz w:val="18"/>
                        <w:szCs w:val="18"/>
                      </w:rPr>
                      <w:t>七、74</w:t>
                    </w: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r w:rsidRPr="006F63A1">
                      <w:rPr>
                        <w:sz w:val="18"/>
                        <w:szCs w:val="18"/>
                      </w:rPr>
                      <w:t>2,834.53</w:t>
                    </w: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r w:rsidRPr="006F63A1">
                      <w:rPr>
                        <w:sz w:val="18"/>
                        <w:szCs w:val="18"/>
                      </w:rPr>
                      <w:t>10,001.95</w:t>
                    </w:r>
                  </w:p>
                </w:tc>
              </w:tr>
              <w:tr w:rsidR="00E01DF7" w:rsidTr="006F63A1">
                <w:sdt>
                  <w:sdtPr>
                    <w:rPr>
                      <w:sz w:val="18"/>
                      <w:szCs w:val="18"/>
                    </w:rPr>
                    <w:tag w:val="_PLD_862b6a23799a4cfdb3792bfc43248bcd"/>
                    <w:id w:val="1520812648"/>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6F63A1">
                        <w:pPr>
                          <w:ind w:firstLineChars="100" w:firstLine="180"/>
                          <w:rPr>
                            <w:sz w:val="18"/>
                            <w:szCs w:val="18"/>
                          </w:rPr>
                        </w:pPr>
                        <w:r w:rsidRPr="006F63A1">
                          <w:rPr>
                            <w:rFonts w:hint="eastAsia"/>
                            <w:sz w:val="18"/>
                            <w:szCs w:val="18"/>
                          </w:rPr>
                          <w:t>减：营业外支出</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center"/>
                      <w:rPr>
                        <w:sz w:val="18"/>
                        <w:szCs w:val="18"/>
                      </w:rPr>
                    </w:pPr>
                    <w:r w:rsidRPr="006F63A1">
                      <w:rPr>
                        <w:sz w:val="18"/>
                        <w:szCs w:val="18"/>
                      </w:rPr>
                      <w:t>七、75</w:t>
                    </w: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r w:rsidRPr="006F63A1">
                      <w:rPr>
                        <w:sz w:val="18"/>
                        <w:szCs w:val="18"/>
                      </w:rPr>
                      <w:t>284,575.95</w:t>
                    </w: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r w:rsidRPr="006F63A1">
                      <w:rPr>
                        <w:sz w:val="18"/>
                        <w:szCs w:val="18"/>
                      </w:rPr>
                      <w:t>255,120.09</w:t>
                    </w:r>
                  </w:p>
                </w:tc>
              </w:tr>
              <w:tr w:rsidR="00E01DF7" w:rsidTr="006F63A1">
                <w:sdt>
                  <w:sdtPr>
                    <w:rPr>
                      <w:sz w:val="18"/>
                      <w:szCs w:val="18"/>
                    </w:rPr>
                    <w:tag w:val="_PLD_91e0599aa02a45b39a5b0dfc801cbadf"/>
                    <w:id w:val="345067903"/>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pPr>
                          <w:rPr>
                            <w:color w:val="000000"/>
                            <w:sz w:val="18"/>
                            <w:szCs w:val="18"/>
                          </w:rPr>
                        </w:pPr>
                        <w:r w:rsidRPr="006F63A1">
                          <w:rPr>
                            <w:rFonts w:hint="eastAsia"/>
                            <w:sz w:val="18"/>
                            <w:szCs w:val="18"/>
                          </w:rPr>
                          <w:t>四、利润总额（亏损总额以</w:t>
                        </w:r>
                        <w:r w:rsidRPr="006F63A1">
                          <w:rPr>
                            <w:sz w:val="18"/>
                            <w:szCs w:val="18"/>
                          </w:rPr>
                          <w:t>“</w:t>
                        </w:r>
                        <w:r w:rsidRPr="006F63A1">
                          <w:rPr>
                            <w:rFonts w:hint="eastAsia"/>
                            <w:sz w:val="18"/>
                            <w:szCs w:val="18"/>
                          </w:rPr>
                          <w:t>－</w:t>
                        </w:r>
                        <w:r w:rsidRPr="006F63A1">
                          <w:rPr>
                            <w:sz w:val="18"/>
                            <w:szCs w:val="18"/>
                          </w:rPr>
                          <w:t>”</w:t>
                        </w:r>
                        <w:r w:rsidRPr="006F63A1">
                          <w:rPr>
                            <w:rFonts w:hint="eastAsia"/>
                            <w:sz w:val="18"/>
                            <w:szCs w:val="18"/>
                          </w:rPr>
                          <w:t>号填列）</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r w:rsidRPr="006F63A1">
                      <w:rPr>
                        <w:sz w:val="18"/>
                        <w:szCs w:val="18"/>
                      </w:rPr>
                      <w:t>518,731,577.00</w:t>
                    </w: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r w:rsidRPr="006F63A1">
                      <w:rPr>
                        <w:sz w:val="18"/>
                        <w:szCs w:val="18"/>
                      </w:rPr>
                      <w:t>394,920,641.14</w:t>
                    </w:r>
                  </w:p>
                </w:tc>
              </w:tr>
              <w:tr w:rsidR="00E01DF7" w:rsidTr="006F63A1">
                <w:sdt>
                  <w:sdtPr>
                    <w:rPr>
                      <w:sz w:val="18"/>
                      <w:szCs w:val="18"/>
                    </w:rPr>
                    <w:tag w:val="_PLD_068015dc8ea145fca7f54b4569a31184"/>
                    <w:id w:val="927618714"/>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6F63A1">
                        <w:pPr>
                          <w:ind w:firstLineChars="100" w:firstLine="180"/>
                          <w:rPr>
                            <w:color w:val="000000"/>
                            <w:sz w:val="18"/>
                            <w:szCs w:val="18"/>
                          </w:rPr>
                        </w:pPr>
                        <w:r w:rsidRPr="006F63A1">
                          <w:rPr>
                            <w:rFonts w:hint="eastAsia"/>
                            <w:sz w:val="18"/>
                            <w:szCs w:val="18"/>
                          </w:rPr>
                          <w:t>减：所得税费用</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center"/>
                      <w:rPr>
                        <w:sz w:val="18"/>
                        <w:szCs w:val="18"/>
                      </w:rPr>
                    </w:pPr>
                    <w:r w:rsidRPr="006F63A1">
                      <w:rPr>
                        <w:sz w:val="18"/>
                        <w:szCs w:val="18"/>
                      </w:rPr>
                      <w:t>七、76</w:t>
                    </w: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r w:rsidRPr="006F63A1">
                      <w:rPr>
                        <w:sz w:val="18"/>
                        <w:szCs w:val="18"/>
                      </w:rPr>
                      <w:t>69,548,334.95</w:t>
                    </w: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r w:rsidRPr="006F63A1">
                      <w:rPr>
                        <w:sz w:val="18"/>
                        <w:szCs w:val="18"/>
                      </w:rPr>
                      <w:t>28,652,246.26</w:t>
                    </w:r>
                  </w:p>
                </w:tc>
              </w:tr>
              <w:tr w:rsidR="00E01DF7" w:rsidTr="006F63A1">
                <w:sdt>
                  <w:sdtPr>
                    <w:rPr>
                      <w:sz w:val="18"/>
                      <w:szCs w:val="18"/>
                    </w:rPr>
                    <w:tag w:val="_PLD_355129e4ca9b4d29bd85d210d08f622f"/>
                    <w:id w:val="572316063"/>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pPr>
                          <w:rPr>
                            <w:color w:val="000000"/>
                            <w:sz w:val="18"/>
                            <w:szCs w:val="18"/>
                          </w:rPr>
                        </w:pPr>
                        <w:r w:rsidRPr="006F63A1">
                          <w:rPr>
                            <w:rFonts w:hint="eastAsia"/>
                            <w:sz w:val="18"/>
                            <w:szCs w:val="18"/>
                          </w:rPr>
                          <w:t>五、净利润（净亏损以</w:t>
                        </w:r>
                        <w:r w:rsidRPr="006F63A1">
                          <w:rPr>
                            <w:sz w:val="18"/>
                            <w:szCs w:val="18"/>
                          </w:rPr>
                          <w:t>“</w:t>
                        </w:r>
                        <w:r w:rsidRPr="006F63A1">
                          <w:rPr>
                            <w:rFonts w:hint="eastAsia"/>
                            <w:sz w:val="18"/>
                            <w:szCs w:val="18"/>
                          </w:rPr>
                          <w:t>－</w:t>
                        </w:r>
                        <w:r w:rsidRPr="006F63A1">
                          <w:rPr>
                            <w:sz w:val="18"/>
                            <w:szCs w:val="18"/>
                          </w:rPr>
                          <w:t>”</w:t>
                        </w:r>
                        <w:r w:rsidRPr="006F63A1">
                          <w:rPr>
                            <w:rFonts w:hint="eastAsia"/>
                            <w:sz w:val="18"/>
                            <w:szCs w:val="18"/>
                          </w:rPr>
                          <w:t>号填列）</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r w:rsidRPr="006F63A1">
                      <w:rPr>
                        <w:sz w:val="18"/>
                        <w:szCs w:val="18"/>
                      </w:rPr>
                      <w:t>449,183,242.05</w:t>
                    </w: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bookmarkStart w:id="72" w:name="OLE_LINK1"/>
                    <w:r w:rsidRPr="006F63A1">
                      <w:rPr>
                        <w:sz w:val="18"/>
                        <w:szCs w:val="18"/>
                      </w:rPr>
                      <w:t>366,268,394.88</w:t>
                    </w:r>
                    <w:bookmarkEnd w:id="72"/>
                  </w:p>
                </w:tc>
              </w:tr>
              <w:tr w:rsidR="00E01DF7" w:rsidTr="00545B21">
                <w:sdt>
                  <w:sdtPr>
                    <w:rPr>
                      <w:sz w:val="18"/>
                      <w:szCs w:val="18"/>
                    </w:rPr>
                    <w:tag w:val="_PLD_c576a2f5fbec4ba2b1cc36d0a215ba5c"/>
                    <w:id w:val="-1118917413"/>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E01DF7" w:rsidRPr="006F63A1" w:rsidRDefault="00E01DF7">
                        <w:pPr>
                          <w:rPr>
                            <w:sz w:val="18"/>
                            <w:szCs w:val="18"/>
                          </w:rPr>
                        </w:pPr>
                        <w:r w:rsidRPr="006F63A1">
                          <w:rPr>
                            <w:rFonts w:hint="eastAsia"/>
                            <w:sz w:val="18"/>
                            <w:szCs w:val="18"/>
                          </w:rPr>
                          <w:t>（一）</w:t>
                        </w:r>
                        <w:r w:rsidRPr="006F63A1">
                          <w:rPr>
                            <w:sz w:val="18"/>
                            <w:szCs w:val="18"/>
                          </w:rPr>
                          <w:t>按经营持续性分类</w:t>
                        </w:r>
                      </w:p>
                    </w:tc>
                  </w:sdtContent>
                </w:sdt>
              </w:tr>
              <w:tr w:rsidR="00E01DF7" w:rsidTr="006F63A1">
                <w:sdt>
                  <w:sdtPr>
                    <w:rPr>
                      <w:rFonts w:hint="eastAsia"/>
                      <w:sz w:val="18"/>
                      <w:szCs w:val="18"/>
                    </w:rPr>
                    <w:tag w:val="_PLD_0cbbecfa36204e9cb4a8afb27df49afc"/>
                    <w:id w:val="-1298677761"/>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6F63A1">
                        <w:pPr>
                          <w:ind w:firstLineChars="200" w:firstLine="360"/>
                          <w:rPr>
                            <w:sz w:val="18"/>
                            <w:szCs w:val="18"/>
                          </w:rPr>
                        </w:pPr>
                        <w:r w:rsidRPr="006F63A1">
                          <w:rPr>
                            <w:sz w:val="18"/>
                            <w:szCs w:val="18"/>
                          </w:rPr>
                          <w:t>1.持续经营净利润（净亏损以“－”号填列）</w:t>
                        </w:r>
                      </w:p>
                    </w:tc>
                  </w:sdtContent>
                </w:sdt>
                <w:tc>
                  <w:tcPr>
                    <w:tcW w:w="619" w:type="pct"/>
                    <w:tcBorders>
                      <w:top w:val="outset" w:sz="4" w:space="0" w:color="auto"/>
                      <w:left w:val="outset" w:sz="4" w:space="0" w:color="auto"/>
                      <w:bottom w:val="outset" w:sz="4" w:space="0" w:color="auto"/>
                      <w:right w:val="outset" w:sz="4" w:space="0" w:color="auto"/>
                    </w:tcBorders>
                  </w:tcPr>
                  <w:p w:rsidR="00E01DF7" w:rsidRPr="006F63A1" w:rsidRDefault="00E01DF7">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r w:rsidRPr="006F63A1">
                      <w:rPr>
                        <w:sz w:val="18"/>
                        <w:szCs w:val="18"/>
                      </w:rPr>
                      <w:t>449,183,242.05</w:t>
                    </w: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r w:rsidRPr="006F63A1">
                      <w:rPr>
                        <w:sz w:val="18"/>
                        <w:szCs w:val="18"/>
                      </w:rPr>
                      <w:t>366,268,394.88</w:t>
                    </w:r>
                  </w:p>
                </w:tc>
              </w:tr>
              <w:tr w:rsidR="00E01DF7" w:rsidTr="006F63A1">
                <w:sdt>
                  <w:sdtPr>
                    <w:rPr>
                      <w:rFonts w:hint="eastAsia"/>
                      <w:sz w:val="18"/>
                      <w:szCs w:val="18"/>
                    </w:rPr>
                    <w:tag w:val="_PLD_52694b4d274c4f909bf793dd26abeda4"/>
                    <w:id w:val="-164170148"/>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6F63A1">
                        <w:pPr>
                          <w:ind w:firstLineChars="200" w:firstLine="360"/>
                          <w:rPr>
                            <w:sz w:val="18"/>
                            <w:szCs w:val="18"/>
                          </w:rPr>
                        </w:pPr>
                        <w:r w:rsidRPr="006F63A1">
                          <w:rPr>
                            <w:sz w:val="18"/>
                            <w:szCs w:val="18"/>
                          </w:rPr>
                          <w:t>2.终止经营净利润（净亏损以“－”号填列）</w:t>
                        </w:r>
                      </w:p>
                    </w:tc>
                  </w:sdtContent>
                </w:sdt>
                <w:tc>
                  <w:tcPr>
                    <w:tcW w:w="619" w:type="pct"/>
                    <w:tcBorders>
                      <w:top w:val="outset" w:sz="4" w:space="0" w:color="auto"/>
                      <w:left w:val="outset" w:sz="4" w:space="0" w:color="auto"/>
                      <w:bottom w:val="outset" w:sz="4" w:space="0" w:color="auto"/>
                      <w:right w:val="outset" w:sz="4" w:space="0" w:color="auto"/>
                    </w:tcBorders>
                  </w:tcPr>
                  <w:p w:rsidR="00E01DF7" w:rsidRPr="006F63A1" w:rsidRDefault="00E01DF7">
                    <w:pPr>
                      <w:rPr>
                        <w:sz w:val="18"/>
                        <w:szCs w:val="18"/>
                      </w:rPr>
                    </w:pPr>
                  </w:p>
                </w:tc>
                <w:tc>
                  <w:tcPr>
                    <w:tcW w:w="1075" w:type="pct"/>
                    <w:tcBorders>
                      <w:top w:val="outset" w:sz="4" w:space="0" w:color="auto"/>
                      <w:left w:val="outset" w:sz="4" w:space="0" w:color="auto"/>
                      <w:bottom w:val="outset" w:sz="4" w:space="0" w:color="auto"/>
                      <w:right w:val="outset" w:sz="4" w:space="0" w:color="auto"/>
                    </w:tcBorders>
                  </w:tcPr>
                  <w:p w:rsidR="00E01DF7" w:rsidRPr="006F63A1" w:rsidRDefault="00E01DF7">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tcPr>
                  <w:p w:rsidR="00E01DF7" w:rsidRPr="006F63A1" w:rsidRDefault="00E01DF7">
                    <w:pPr>
                      <w:jc w:val="right"/>
                      <w:rPr>
                        <w:sz w:val="18"/>
                        <w:szCs w:val="18"/>
                      </w:rPr>
                    </w:pPr>
                  </w:p>
                </w:tc>
              </w:tr>
              <w:tr w:rsidR="00E01DF7" w:rsidTr="00545B21">
                <w:sdt>
                  <w:sdtPr>
                    <w:rPr>
                      <w:sz w:val="18"/>
                      <w:szCs w:val="18"/>
                    </w:rPr>
                    <w:tag w:val="_PLD_5da729560f54464cbcc9ce762078f9ba"/>
                    <w:id w:val="270663582"/>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E01DF7" w:rsidRPr="006F63A1" w:rsidRDefault="00E01DF7">
                        <w:pPr>
                          <w:rPr>
                            <w:sz w:val="18"/>
                            <w:szCs w:val="18"/>
                          </w:rPr>
                        </w:pPr>
                        <w:r w:rsidRPr="006F63A1">
                          <w:rPr>
                            <w:rFonts w:hint="eastAsia"/>
                            <w:sz w:val="18"/>
                            <w:szCs w:val="18"/>
                          </w:rPr>
                          <w:t>（二）</w:t>
                        </w:r>
                        <w:r w:rsidRPr="006F63A1">
                          <w:rPr>
                            <w:sz w:val="18"/>
                            <w:szCs w:val="18"/>
                          </w:rPr>
                          <w:t>按所有权归属分类</w:t>
                        </w:r>
                      </w:p>
                    </w:tc>
                  </w:sdtContent>
                </w:sdt>
              </w:tr>
              <w:tr w:rsidR="00E01DF7" w:rsidTr="006F63A1">
                <w:sdt>
                  <w:sdtPr>
                    <w:rPr>
                      <w:sz w:val="18"/>
                      <w:szCs w:val="18"/>
                    </w:rPr>
                    <w:tag w:val="_PLD_d4f7c178814a4729a89415435ac2aac1"/>
                    <w:id w:val="-1269072588"/>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6F63A1">
                        <w:pPr>
                          <w:ind w:firstLineChars="200" w:firstLine="360"/>
                          <w:rPr>
                            <w:sz w:val="18"/>
                            <w:szCs w:val="18"/>
                          </w:rPr>
                        </w:pPr>
                        <w:r w:rsidRPr="006F63A1">
                          <w:rPr>
                            <w:sz w:val="18"/>
                            <w:szCs w:val="18"/>
                          </w:rPr>
                          <w:t>1.</w:t>
                        </w:r>
                        <w:r w:rsidRPr="006F63A1">
                          <w:rPr>
                            <w:rFonts w:hint="eastAsia"/>
                            <w:sz w:val="18"/>
                            <w:szCs w:val="18"/>
                          </w:rPr>
                          <w:t>归属于母公司股东的净利润（净亏损以“</w:t>
                        </w:r>
                        <w:r w:rsidRPr="006F63A1">
                          <w:rPr>
                            <w:sz w:val="18"/>
                            <w:szCs w:val="18"/>
                          </w:rPr>
                          <w:t>-”号填列）</w:t>
                        </w:r>
                      </w:p>
                    </w:tc>
                  </w:sdtContent>
                </w:sdt>
                <w:tc>
                  <w:tcPr>
                    <w:tcW w:w="619" w:type="pct"/>
                    <w:tcBorders>
                      <w:top w:val="outset" w:sz="4" w:space="0" w:color="auto"/>
                      <w:left w:val="outset" w:sz="4" w:space="0" w:color="auto"/>
                      <w:bottom w:val="outset" w:sz="4" w:space="0" w:color="auto"/>
                      <w:right w:val="outset" w:sz="4" w:space="0" w:color="auto"/>
                    </w:tcBorders>
                  </w:tcPr>
                  <w:p w:rsidR="00E01DF7" w:rsidRPr="006F63A1" w:rsidRDefault="00E01DF7">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r w:rsidRPr="006F63A1">
                      <w:rPr>
                        <w:sz w:val="18"/>
                        <w:szCs w:val="18"/>
                      </w:rPr>
                      <w:t>418,548,154.89</w:t>
                    </w: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r w:rsidRPr="006F63A1">
                      <w:rPr>
                        <w:sz w:val="18"/>
                        <w:szCs w:val="18"/>
                      </w:rPr>
                      <w:t>336,318,478.84</w:t>
                    </w:r>
                  </w:p>
                </w:tc>
              </w:tr>
              <w:tr w:rsidR="00E01DF7" w:rsidTr="006F63A1">
                <w:sdt>
                  <w:sdtPr>
                    <w:rPr>
                      <w:sz w:val="18"/>
                      <w:szCs w:val="18"/>
                    </w:rPr>
                    <w:tag w:val="_PLD_095b31d3979943dc85b47d9a42d89a91"/>
                    <w:id w:val="-2082291476"/>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6F63A1">
                        <w:pPr>
                          <w:ind w:firstLineChars="200" w:firstLine="360"/>
                          <w:rPr>
                            <w:sz w:val="18"/>
                            <w:szCs w:val="18"/>
                          </w:rPr>
                        </w:pPr>
                        <w:r w:rsidRPr="006F63A1">
                          <w:rPr>
                            <w:sz w:val="18"/>
                            <w:szCs w:val="18"/>
                          </w:rPr>
                          <w:t>2.</w:t>
                        </w:r>
                        <w:r w:rsidRPr="006F63A1">
                          <w:rPr>
                            <w:rFonts w:hint="eastAsia"/>
                            <w:sz w:val="18"/>
                            <w:szCs w:val="18"/>
                          </w:rPr>
                          <w:t>少数股东损益（净亏损以“</w:t>
                        </w:r>
                        <w:r w:rsidRPr="006F63A1">
                          <w:rPr>
                            <w:sz w:val="18"/>
                            <w:szCs w:val="18"/>
                          </w:rPr>
                          <w:t>-”号填列）</w:t>
                        </w:r>
                      </w:p>
                    </w:tc>
                  </w:sdtContent>
                </w:sdt>
                <w:tc>
                  <w:tcPr>
                    <w:tcW w:w="619" w:type="pct"/>
                    <w:tcBorders>
                      <w:top w:val="outset" w:sz="4" w:space="0" w:color="auto"/>
                      <w:left w:val="outset" w:sz="4" w:space="0" w:color="auto"/>
                      <w:bottom w:val="outset" w:sz="4" w:space="0" w:color="auto"/>
                      <w:right w:val="outset" w:sz="4" w:space="0" w:color="auto"/>
                    </w:tcBorders>
                  </w:tcPr>
                  <w:p w:rsidR="00E01DF7" w:rsidRPr="006F63A1" w:rsidRDefault="00E01DF7">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r w:rsidRPr="006F63A1">
                      <w:rPr>
                        <w:sz w:val="18"/>
                        <w:szCs w:val="18"/>
                      </w:rPr>
                      <w:t>30,635,087.16</w:t>
                    </w: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r w:rsidRPr="006F63A1">
                      <w:rPr>
                        <w:sz w:val="18"/>
                        <w:szCs w:val="18"/>
                      </w:rPr>
                      <w:t>29,949,916.04</w:t>
                    </w:r>
                  </w:p>
                </w:tc>
              </w:tr>
              <w:tr w:rsidR="00E01DF7" w:rsidTr="006F63A1">
                <w:sdt>
                  <w:sdtPr>
                    <w:rPr>
                      <w:sz w:val="18"/>
                      <w:szCs w:val="18"/>
                    </w:rPr>
                    <w:tag w:val="_PLD_6a43e7f14d234c52a7ab5dff443252a7"/>
                    <w:id w:val="174935404"/>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pPr>
                          <w:rPr>
                            <w:sz w:val="18"/>
                            <w:szCs w:val="18"/>
                          </w:rPr>
                        </w:pPr>
                        <w:r w:rsidRPr="006F63A1">
                          <w:rPr>
                            <w:rFonts w:hint="eastAsia"/>
                            <w:sz w:val="18"/>
                            <w:szCs w:val="18"/>
                          </w:rPr>
                          <w:t>六、其他综合收益的税后净额</w:t>
                        </w:r>
                      </w:p>
                    </w:tc>
                  </w:sdtContent>
                </w:sdt>
                <w:tc>
                  <w:tcPr>
                    <w:tcW w:w="619" w:type="pct"/>
                    <w:tcBorders>
                      <w:top w:val="outset" w:sz="4" w:space="0" w:color="auto"/>
                      <w:left w:val="outset" w:sz="4" w:space="0" w:color="auto"/>
                      <w:bottom w:val="outset" w:sz="4" w:space="0" w:color="auto"/>
                      <w:right w:val="outset" w:sz="4" w:space="0" w:color="auto"/>
                    </w:tcBorders>
                  </w:tcPr>
                  <w:p w:rsidR="00E01DF7" w:rsidRPr="006F63A1" w:rsidRDefault="00E01DF7">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r>
              <w:tr w:rsidR="00E01DF7" w:rsidTr="006F63A1">
                <w:sdt>
                  <w:sdtPr>
                    <w:rPr>
                      <w:sz w:val="18"/>
                      <w:szCs w:val="18"/>
                    </w:rPr>
                    <w:tag w:val="_PLD_402e48f41e92468e9ccfc9f5b154d698"/>
                    <w:id w:val="1063369658"/>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6F63A1">
                        <w:pPr>
                          <w:ind w:firstLineChars="100" w:firstLine="180"/>
                          <w:rPr>
                            <w:sz w:val="18"/>
                            <w:szCs w:val="18"/>
                          </w:rPr>
                        </w:pPr>
                        <w:r w:rsidRPr="006F63A1">
                          <w:rPr>
                            <w:rFonts w:hint="eastAsia"/>
                            <w:sz w:val="18"/>
                            <w:szCs w:val="18"/>
                          </w:rPr>
                          <w:t>（一）归属母公司所有者的其他综合收益的税后净额</w:t>
                        </w:r>
                      </w:p>
                    </w:tc>
                  </w:sdtContent>
                </w:sdt>
                <w:tc>
                  <w:tcPr>
                    <w:tcW w:w="619" w:type="pct"/>
                    <w:tcBorders>
                      <w:top w:val="outset" w:sz="4" w:space="0" w:color="auto"/>
                      <w:left w:val="outset" w:sz="4" w:space="0" w:color="auto"/>
                      <w:bottom w:val="outset" w:sz="4" w:space="0" w:color="auto"/>
                      <w:right w:val="outset" w:sz="4" w:space="0" w:color="auto"/>
                    </w:tcBorders>
                  </w:tcPr>
                  <w:p w:rsidR="00E01DF7" w:rsidRPr="006F63A1" w:rsidRDefault="00E01DF7">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r>
              <w:tr w:rsidR="00E01DF7" w:rsidTr="006F63A1">
                <w:sdt>
                  <w:sdtPr>
                    <w:rPr>
                      <w:sz w:val="18"/>
                      <w:szCs w:val="18"/>
                    </w:rPr>
                    <w:tag w:val="_PLD_b367f8195cde49b4861d967effb0f541"/>
                    <w:id w:val="2094576930"/>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6F63A1">
                        <w:pPr>
                          <w:ind w:firstLineChars="200" w:firstLine="360"/>
                          <w:rPr>
                            <w:sz w:val="18"/>
                            <w:szCs w:val="18"/>
                          </w:rPr>
                        </w:pPr>
                        <w:r w:rsidRPr="006F63A1">
                          <w:rPr>
                            <w:sz w:val="18"/>
                            <w:szCs w:val="18"/>
                          </w:rPr>
                          <w:t>1.</w:t>
                        </w:r>
                        <w:r w:rsidRPr="006F63A1">
                          <w:rPr>
                            <w:rFonts w:hint="eastAsia"/>
                            <w:sz w:val="18"/>
                            <w:szCs w:val="18"/>
                          </w:rPr>
                          <w:t>不能重分类进损益的其他综合收益</w:t>
                        </w:r>
                      </w:p>
                    </w:tc>
                  </w:sdtContent>
                </w:sdt>
                <w:tc>
                  <w:tcPr>
                    <w:tcW w:w="619" w:type="pct"/>
                    <w:tcBorders>
                      <w:top w:val="outset" w:sz="4" w:space="0" w:color="auto"/>
                      <w:left w:val="outset" w:sz="4" w:space="0" w:color="auto"/>
                      <w:bottom w:val="outset" w:sz="4" w:space="0" w:color="auto"/>
                      <w:right w:val="outset" w:sz="4" w:space="0" w:color="auto"/>
                    </w:tcBorders>
                  </w:tcPr>
                  <w:p w:rsidR="00E01DF7" w:rsidRPr="006F63A1" w:rsidRDefault="00E01DF7">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r>
              <w:tr w:rsidR="00E01DF7" w:rsidTr="006F63A1">
                <w:sdt>
                  <w:sdtPr>
                    <w:rPr>
                      <w:sz w:val="18"/>
                      <w:szCs w:val="18"/>
                    </w:rPr>
                    <w:tag w:val="_PLD_c1d0eb5a70bd4147bff8f5ac51104882"/>
                    <w:id w:val="801963126"/>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pPr>
                          <w:rPr>
                            <w:sz w:val="18"/>
                            <w:szCs w:val="18"/>
                          </w:rPr>
                        </w:pPr>
                        <w:r w:rsidRPr="006F63A1">
                          <w:rPr>
                            <w:rFonts w:hint="eastAsia"/>
                            <w:sz w:val="18"/>
                            <w:szCs w:val="18"/>
                          </w:rPr>
                          <w:t>（1）</w:t>
                        </w:r>
                        <w:r w:rsidRPr="006F63A1">
                          <w:rPr>
                            <w:sz w:val="18"/>
                            <w:szCs w:val="18"/>
                          </w:rPr>
                          <w:t>重新计量设定受益计划变动额</w:t>
                        </w:r>
                      </w:p>
                    </w:tc>
                  </w:sdtContent>
                </w:sdt>
                <w:tc>
                  <w:tcPr>
                    <w:tcW w:w="619" w:type="pct"/>
                    <w:tcBorders>
                      <w:top w:val="outset" w:sz="4" w:space="0" w:color="auto"/>
                      <w:left w:val="outset" w:sz="4" w:space="0" w:color="auto"/>
                      <w:bottom w:val="outset" w:sz="4" w:space="0" w:color="auto"/>
                      <w:right w:val="outset" w:sz="4" w:space="0" w:color="auto"/>
                    </w:tcBorders>
                  </w:tcPr>
                  <w:p w:rsidR="00E01DF7" w:rsidRPr="006F63A1" w:rsidRDefault="00E01DF7">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r>
              <w:tr w:rsidR="00E01DF7" w:rsidTr="006F63A1">
                <w:sdt>
                  <w:sdtPr>
                    <w:rPr>
                      <w:sz w:val="18"/>
                      <w:szCs w:val="18"/>
                    </w:rPr>
                    <w:tag w:val="_PLD_da98b29079a040128e53e7426fc30a60"/>
                    <w:id w:val="-116907356"/>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pPr>
                          <w:rPr>
                            <w:sz w:val="18"/>
                            <w:szCs w:val="18"/>
                          </w:rPr>
                        </w:pPr>
                        <w:r w:rsidRPr="006F63A1">
                          <w:rPr>
                            <w:rFonts w:hint="eastAsia"/>
                            <w:sz w:val="18"/>
                            <w:szCs w:val="18"/>
                          </w:rPr>
                          <w:t>（</w:t>
                        </w:r>
                        <w:r w:rsidRPr="006F63A1">
                          <w:rPr>
                            <w:sz w:val="18"/>
                            <w:szCs w:val="18"/>
                          </w:rPr>
                          <w:t>2</w:t>
                        </w:r>
                        <w:r w:rsidRPr="006F63A1">
                          <w:rPr>
                            <w:rFonts w:hint="eastAsia"/>
                            <w:sz w:val="18"/>
                            <w:szCs w:val="18"/>
                          </w:rPr>
                          <w:t>）</w:t>
                        </w:r>
                        <w:r w:rsidRPr="006F63A1">
                          <w:rPr>
                            <w:sz w:val="18"/>
                            <w:szCs w:val="18"/>
                          </w:rPr>
                          <w:t>权益法下不能转损益的其他综合收益</w:t>
                        </w:r>
                      </w:p>
                    </w:tc>
                  </w:sdtContent>
                </w:sdt>
                <w:tc>
                  <w:tcPr>
                    <w:tcW w:w="619" w:type="pct"/>
                    <w:tcBorders>
                      <w:top w:val="outset" w:sz="4" w:space="0" w:color="auto"/>
                      <w:left w:val="outset" w:sz="4" w:space="0" w:color="auto"/>
                      <w:bottom w:val="outset" w:sz="4" w:space="0" w:color="auto"/>
                      <w:right w:val="outset" w:sz="4" w:space="0" w:color="auto"/>
                    </w:tcBorders>
                  </w:tcPr>
                  <w:p w:rsidR="00E01DF7" w:rsidRPr="006F63A1" w:rsidRDefault="00E01DF7">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r>
              <w:tr w:rsidR="00E01DF7" w:rsidTr="006F63A1">
                <w:tc>
                  <w:tcPr>
                    <w:tcW w:w="2257" w:type="pct"/>
                    <w:tcBorders>
                      <w:top w:val="outset" w:sz="4" w:space="0" w:color="auto"/>
                      <w:left w:val="outset" w:sz="4" w:space="0" w:color="auto"/>
                      <w:bottom w:val="outset" w:sz="4" w:space="0" w:color="auto"/>
                      <w:right w:val="outset" w:sz="4" w:space="0" w:color="auto"/>
                    </w:tcBorders>
                    <w:vAlign w:val="center"/>
                  </w:tcPr>
                  <w:sdt>
                    <w:sdtPr>
                      <w:rPr>
                        <w:sz w:val="18"/>
                        <w:szCs w:val="18"/>
                      </w:rPr>
                      <w:tag w:val="_PLD_9346e4819ec34beabe92d365c497e001"/>
                      <w:id w:val="-1434963844"/>
                      <w:lock w:val="sdtLocked"/>
                    </w:sdtPr>
                    <w:sdtContent>
                      <w:p w:rsidR="00E01DF7" w:rsidRPr="006F63A1" w:rsidRDefault="00E01DF7">
                        <w:pPr>
                          <w:rPr>
                            <w:sz w:val="18"/>
                            <w:szCs w:val="18"/>
                          </w:rPr>
                        </w:pPr>
                        <w:r w:rsidRPr="006F63A1">
                          <w:rPr>
                            <w:rFonts w:hint="eastAsia"/>
                            <w:sz w:val="18"/>
                            <w:szCs w:val="18"/>
                          </w:rPr>
                          <w:t>（3）</w:t>
                        </w:r>
                        <w:r w:rsidRPr="006F63A1">
                          <w:rPr>
                            <w:sz w:val="18"/>
                            <w:szCs w:val="18"/>
                          </w:rPr>
                          <w:t>其他权益工具投资公允价值变动</w:t>
                        </w:r>
                      </w:p>
                    </w:sdtContent>
                  </w:sdt>
                </w:tc>
                <w:tc>
                  <w:tcPr>
                    <w:tcW w:w="619" w:type="pct"/>
                    <w:tcBorders>
                      <w:top w:val="outset" w:sz="4" w:space="0" w:color="auto"/>
                      <w:left w:val="outset" w:sz="4" w:space="0" w:color="auto"/>
                      <w:bottom w:val="outset" w:sz="4" w:space="0" w:color="auto"/>
                      <w:right w:val="outset" w:sz="4" w:space="0" w:color="auto"/>
                    </w:tcBorders>
                  </w:tcPr>
                  <w:p w:rsidR="00E01DF7" w:rsidRPr="006F63A1" w:rsidRDefault="00E01DF7">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r>
              <w:tr w:rsidR="00E01DF7" w:rsidTr="006F63A1">
                <w:tc>
                  <w:tcPr>
                    <w:tcW w:w="2257" w:type="pct"/>
                    <w:tcBorders>
                      <w:top w:val="outset" w:sz="4" w:space="0" w:color="auto"/>
                      <w:left w:val="outset" w:sz="4" w:space="0" w:color="auto"/>
                      <w:bottom w:val="outset" w:sz="4" w:space="0" w:color="auto"/>
                      <w:right w:val="outset" w:sz="4" w:space="0" w:color="auto"/>
                    </w:tcBorders>
                    <w:vAlign w:val="center"/>
                  </w:tcPr>
                  <w:sdt>
                    <w:sdtPr>
                      <w:rPr>
                        <w:sz w:val="18"/>
                        <w:szCs w:val="18"/>
                      </w:rPr>
                      <w:tag w:val="_PLD_70f86b80dfa1468c8c481e18f675ad6a"/>
                      <w:id w:val="-633951607"/>
                      <w:lock w:val="sdtLocked"/>
                    </w:sdtPr>
                    <w:sdtContent>
                      <w:p w:rsidR="00E01DF7" w:rsidRPr="006F63A1" w:rsidRDefault="00E01DF7">
                        <w:pPr>
                          <w:rPr>
                            <w:sz w:val="18"/>
                            <w:szCs w:val="18"/>
                          </w:rPr>
                        </w:pPr>
                        <w:r w:rsidRPr="006F63A1">
                          <w:rPr>
                            <w:rFonts w:hint="eastAsia"/>
                            <w:sz w:val="18"/>
                            <w:szCs w:val="18"/>
                          </w:rPr>
                          <w:t>（4）</w:t>
                        </w:r>
                        <w:r w:rsidRPr="006F63A1">
                          <w:rPr>
                            <w:sz w:val="18"/>
                            <w:szCs w:val="18"/>
                          </w:rPr>
                          <w:t>企业自身信用风险公允价值变动</w:t>
                        </w:r>
                      </w:p>
                    </w:sdtContent>
                  </w:sdt>
                </w:tc>
                <w:tc>
                  <w:tcPr>
                    <w:tcW w:w="619" w:type="pct"/>
                    <w:tcBorders>
                      <w:top w:val="outset" w:sz="4" w:space="0" w:color="auto"/>
                      <w:left w:val="outset" w:sz="4" w:space="0" w:color="auto"/>
                      <w:bottom w:val="outset" w:sz="4" w:space="0" w:color="auto"/>
                      <w:right w:val="outset" w:sz="4" w:space="0" w:color="auto"/>
                    </w:tcBorders>
                  </w:tcPr>
                  <w:p w:rsidR="00E01DF7" w:rsidRPr="006F63A1" w:rsidRDefault="00E01DF7">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r>
              <w:tr w:rsidR="00E01DF7" w:rsidTr="006F63A1">
                <w:sdt>
                  <w:sdtPr>
                    <w:rPr>
                      <w:sz w:val="18"/>
                      <w:szCs w:val="18"/>
                    </w:rPr>
                    <w:tag w:val="_PLD_1d4c3625b1a9453f98b920131a00b22a"/>
                    <w:id w:val="-1464266503"/>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6F63A1">
                        <w:pPr>
                          <w:ind w:firstLineChars="200" w:firstLine="360"/>
                          <w:rPr>
                            <w:sz w:val="18"/>
                            <w:szCs w:val="18"/>
                          </w:rPr>
                        </w:pPr>
                        <w:r w:rsidRPr="006F63A1">
                          <w:rPr>
                            <w:sz w:val="18"/>
                            <w:szCs w:val="18"/>
                          </w:rPr>
                          <w:t>2.</w:t>
                        </w:r>
                        <w:r w:rsidRPr="006F63A1">
                          <w:rPr>
                            <w:rFonts w:hint="eastAsia"/>
                            <w:sz w:val="18"/>
                            <w:szCs w:val="18"/>
                          </w:rPr>
                          <w:t>将重分类进损益的其他综合收益</w:t>
                        </w:r>
                      </w:p>
                    </w:tc>
                  </w:sdtContent>
                </w:sdt>
                <w:tc>
                  <w:tcPr>
                    <w:tcW w:w="619" w:type="pct"/>
                    <w:tcBorders>
                      <w:top w:val="outset" w:sz="4" w:space="0" w:color="auto"/>
                      <w:left w:val="outset" w:sz="4" w:space="0" w:color="auto"/>
                      <w:bottom w:val="outset" w:sz="4" w:space="0" w:color="auto"/>
                      <w:right w:val="outset" w:sz="4" w:space="0" w:color="auto"/>
                    </w:tcBorders>
                  </w:tcPr>
                  <w:p w:rsidR="00E01DF7" w:rsidRPr="006F63A1" w:rsidRDefault="00E01DF7">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r>
              <w:tr w:rsidR="00E01DF7" w:rsidTr="006F63A1">
                <w:sdt>
                  <w:sdtPr>
                    <w:rPr>
                      <w:sz w:val="18"/>
                      <w:szCs w:val="18"/>
                    </w:rPr>
                    <w:tag w:val="_PLD_e78255a0eaf548199db0c5a635c041ec"/>
                    <w:id w:val="266432438"/>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pPr>
                          <w:rPr>
                            <w:sz w:val="18"/>
                            <w:szCs w:val="18"/>
                          </w:rPr>
                        </w:pPr>
                        <w:r w:rsidRPr="006F63A1">
                          <w:rPr>
                            <w:rFonts w:hint="eastAsia"/>
                            <w:sz w:val="18"/>
                            <w:szCs w:val="18"/>
                          </w:rPr>
                          <w:t>（1）</w:t>
                        </w:r>
                        <w:r w:rsidRPr="006F63A1">
                          <w:rPr>
                            <w:sz w:val="18"/>
                            <w:szCs w:val="18"/>
                          </w:rPr>
                          <w:t>权益法下可转损益的其他综合收益</w:t>
                        </w:r>
                      </w:p>
                    </w:tc>
                  </w:sdtContent>
                </w:sdt>
                <w:tc>
                  <w:tcPr>
                    <w:tcW w:w="619" w:type="pct"/>
                    <w:tcBorders>
                      <w:top w:val="outset" w:sz="4" w:space="0" w:color="auto"/>
                      <w:left w:val="outset" w:sz="4" w:space="0" w:color="auto"/>
                      <w:bottom w:val="outset" w:sz="4" w:space="0" w:color="auto"/>
                      <w:right w:val="outset" w:sz="4" w:space="0" w:color="auto"/>
                    </w:tcBorders>
                  </w:tcPr>
                  <w:p w:rsidR="00E01DF7" w:rsidRPr="006F63A1" w:rsidRDefault="00E01DF7">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r>
              <w:tr w:rsidR="00E01DF7" w:rsidTr="006F63A1">
                <w:tc>
                  <w:tcPr>
                    <w:tcW w:w="2257" w:type="pct"/>
                    <w:tcBorders>
                      <w:top w:val="outset" w:sz="4" w:space="0" w:color="auto"/>
                      <w:left w:val="outset" w:sz="4" w:space="0" w:color="auto"/>
                      <w:bottom w:val="outset" w:sz="4" w:space="0" w:color="auto"/>
                      <w:right w:val="outset" w:sz="4" w:space="0" w:color="auto"/>
                    </w:tcBorders>
                    <w:vAlign w:val="center"/>
                  </w:tcPr>
                  <w:sdt>
                    <w:sdtPr>
                      <w:rPr>
                        <w:sz w:val="18"/>
                        <w:szCs w:val="18"/>
                      </w:rPr>
                      <w:tag w:val="_PLD_a608a9b526b94d059af9488704db19ed"/>
                      <w:id w:val="-1634862625"/>
                      <w:lock w:val="sdtLocked"/>
                    </w:sdtPr>
                    <w:sdtContent>
                      <w:p w:rsidR="00E01DF7" w:rsidRPr="006F63A1" w:rsidRDefault="00E01DF7">
                        <w:pPr>
                          <w:rPr>
                            <w:sz w:val="18"/>
                            <w:szCs w:val="18"/>
                          </w:rPr>
                        </w:pPr>
                        <w:r w:rsidRPr="006F63A1">
                          <w:rPr>
                            <w:rFonts w:hint="eastAsia"/>
                            <w:sz w:val="18"/>
                            <w:szCs w:val="18"/>
                          </w:rPr>
                          <w:t>（</w:t>
                        </w:r>
                        <w:r w:rsidRPr="006F63A1">
                          <w:rPr>
                            <w:sz w:val="18"/>
                            <w:szCs w:val="18"/>
                          </w:rPr>
                          <w:t>2</w:t>
                        </w:r>
                        <w:r w:rsidRPr="006F63A1">
                          <w:rPr>
                            <w:rFonts w:hint="eastAsia"/>
                            <w:sz w:val="18"/>
                            <w:szCs w:val="18"/>
                          </w:rPr>
                          <w:t>）</w:t>
                        </w:r>
                        <w:r w:rsidRPr="006F63A1">
                          <w:rPr>
                            <w:sz w:val="18"/>
                            <w:szCs w:val="18"/>
                          </w:rPr>
                          <w:t>其他债权投资公允价值变动</w:t>
                        </w:r>
                      </w:p>
                    </w:sdtContent>
                  </w:sdt>
                </w:tc>
                <w:tc>
                  <w:tcPr>
                    <w:tcW w:w="619" w:type="pct"/>
                    <w:tcBorders>
                      <w:top w:val="outset" w:sz="4" w:space="0" w:color="auto"/>
                      <w:left w:val="outset" w:sz="4" w:space="0" w:color="auto"/>
                      <w:bottom w:val="outset" w:sz="4" w:space="0" w:color="auto"/>
                      <w:right w:val="outset" w:sz="4" w:space="0" w:color="auto"/>
                    </w:tcBorders>
                  </w:tcPr>
                  <w:p w:rsidR="00E01DF7" w:rsidRPr="006F63A1" w:rsidRDefault="00E01DF7">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r>
              <w:tr w:rsidR="00E01DF7" w:rsidTr="006F63A1">
                <w:tc>
                  <w:tcPr>
                    <w:tcW w:w="2257"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7a9ae8ab6d184d70b8bcabf893d29ffc"/>
                      <w:id w:val="1520200493"/>
                      <w:lock w:val="sdtLocked"/>
                    </w:sdtPr>
                    <w:sdtEndPr>
                      <w:rPr>
                        <w:rFonts w:hint="default"/>
                      </w:rPr>
                    </w:sdtEndPr>
                    <w:sdtContent>
                      <w:p w:rsidR="00E01DF7" w:rsidRPr="006F63A1" w:rsidRDefault="00E01DF7">
                        <w:pPr>
                          <w:rPr>
                            <w:sz w:val="18"/>
                            <w:szCs w:val="18"/>
                          </w:rPr>
                        </w:pPr>
                        <w:r w:rsidRPr="006F63A1">
                          <w:rPr>
                            <w:rFonts w:hint="eastAsia"/>
                            <w:sz w:val="18"/>
                            <w:szCs w:val="18"/>
                          </w:rPr>
                          <w:t>（3）</w:t>
                        </w:r>
                        <w:r w:rsidRPr="006F63A1">
                          <w:rPr>
                            <w:sz w:val="18"/>
                            <w:szCs w:val="18"/>
                          </w:rPr>
                          <w:t>金融资产重分类计入其他综合收益的金额</w:t>
                        </w:r>
                      </w:p>
                    </w:sdtContent>
                  </w:sdt>
                </w:tc>
                <w:tc>
                  <w:tcPr>
                    <w:tcW w:w="619" w:type="pct"/>
                    <w:tcBorders>
                      <w:top w:val="outset" w:sz="4" w:space="0" w:color="auto"/>
                      <w:left w:val="outset" w:sz="4" w:space="0" w:color="auto"/>
                      <w:bottom w:val="outset" w:sz="4" w:space="0" w:color="auto"/>
                      <w:right w:val="outset" w:sz="4" w:space="0" w:color="auto"/>
                    </w:tcBorders>
                  </w:tcPr>
                  <w:p w:rsidR="00E01DF7" w:rsidRPr="006F63A1" w:rsidRDefault="00E01DF7">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r>
              <w:tr w:rsidR="00E01DF7" w:rsidTr="006F63A1">
                <w:tc>
                  <w:tcPr>
                    <w:tcW w:w="2257"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45de4743667a48328a43f776b78669b0"/>
                      <w:id w:val="-811713512"/>
                      <w:lock w:val="sdtLocked"/>
                    </w:sdtPr>
                    <w:sdtEndPr>
                      <w:rPr>
                        <w:rFonts w:hint="default"/>
                      </w:rPr>
                    </w:sdtEndPr>
                    <w:sdtContent>
                      <w:p w:rsidR="00E01DF7" w:rsidRPr="006F63A1" w:rsidRDefault="00E01DF7">
                        <w:pPr>
                          <w:rPr>
                            <w:sz w:val="18"/>
                            <w:szCs w:val="18"/>
                          </w:rPr>
                        </w:pPr>
                        <w:r w:rsidRPr="006F63A1">
                          <w:rPr>
                            <w:rFonts w:hint="eastAsia"/>
                            <w:sz w:val="18"/>
                            <w:szCs w:val="18"/>
                          </w:rPr>
                          <w:t>（4）</w:t>
                        </w:r>
                        <w:r w:rsidRPr="006F63A1">
                          <w:rPr>
                            <w:sz w:val="18"/>
                            <w:szCs w:val="18"/>
                          </w:rPr>
                          <w:t>其他债权投资信用减值准备</w:t>
                        </w:r>
                      </w:p>
                    </w:sdtContent>
                  </w:sdt>
                </w:tc>
                <w:tc>
                  <w:tcPr>
                    <w:tcW w:w="619" w:type="pct"/>
                    <w:tcBorders>
                      <w:top w:val="outset" w:sz="4" w:space="0" w:color="auto"/>
                      <w:left w:val="outset" w:sz="4" w:space="0" w:color="auto"/>
                      <w:bottom w:val="outset" w:sz="4" w:space="0" w:color="auto"/>
                      <w:right w:val="outset" w:sz="4" w:space="0" w:color="auto"/>
                    </w:tcBorders>
                  </w:tcPr>
                  <w:p w:rsidR="00E01DF7" w:rsidRPr="006F63A1" w:rsidRDefault="00E01DF7">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r>
              <w:tr w:rsidR="00E01DF7" w:rsidTr="006F63A1">
                <w:tc>
                  <w:tcPr>
                    <w:tcW w:w="2257" w:type="pct"/>
                    <w:tcBorders>
                      <w:top w:val="outset" w:sz="4" w:space="0" w:color="auto"/>
                      <w:left w:val="outset" w:sz="4" w:space="0" w:color="auto"/>
                      <w:bottom w:val="outset" w:sz="4" w:space="0" w:color="auto"/>
                      <w:right w:val="outset" w:sz="4" w:space="0" w:color="auto"/>
                    </w:tcBorders>
                    <w:vAlign w:val="center"/>
                  </w:tcPr>
                  <w:sdt>
                    <w:sdtPr>
                      <w:rPr>
                        <w:sz w:val="18"/>
                        <w:szCs w:val="18"/>
                      </w:rPr>
                      <w:tag w:val="_PLD_30eadfe5eb0b43159a484d6e9e241037"/>
                      <w:id w:val="-808788471"/>
                      <w:lock w:val="sdtLocked"/>
                    </w:sdtPr>
                    <w:sdtContent>
                      <w:p w:rsidR="00E01DF7" w:rsidRPr="006F63A1" w:rsidRDefault="00E01DF7">
                        <w:pPr>
                          <w:rPr>
                            <w:sz w:val="18"/>
                            <w:szCs w:val="18"/>
                          </w:rPr>
                        </w:pPr>
                        <w:r w:rsidRPr="006F63A1">
                          <w:rPr>
                            <w:rFonts w:hint="eastAsia"/>
                            <w:sz w:val="18"/>
                            <w:szCs w:val="18"/>
                          </w:rPr>
                          <w:t>（5）</w:t>
                        </w:r>
                        <w:r w:rsidRPr="006F63A1">
                          <w:rPr>
                            <w:sz w:val="18"/>
                            <w:szCs w:val="18"/>
                          </w:rPr>
                          <w:t>现金流量套期储备</w:t>
                        </w:r>
                      </w:p>
                    </w:sdtContent>
                  </w:sdt>
                </w:tc>
                <w:tc>
                  <w:tcPr>
                    <w:tcW w:w="619" w:type="pct"/>
                    <w:tcBorders>
                      <w:top w:val="outset" w:sz="4" w:space="0" w:color="auto"/>
                      <w:left w:val="outset" w:sz="4" w:space="0" w:color="auto"/>
                      <w:bottom w:val="outset" w:sz="4" w:space="0" w:color="auto"/>
                      <w:right w:val="outset" w:sz="4" w:space="0" w:color="auto"/>
                    </w:tcBorders>
                  </w:tcPr>
                  <w:p w:rsidR="00E01DF7" w:rsidRPr="006F63A1" w:rsidRDefault="00E01DF7">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r>
              <w:tr w:rsidR="00E01DF7" w:rsidTr="006F63A1">
                <w:tc>
                  <w:tcPr>
                    <w:tcW w:w="2257" w:type="pct"/>
                    <w:tcBorders>
                      <w:top w:val="outset" w:sz="4" w:space="0" w:color="auto"/>
                      <w:left w:val="outset" w:sz="4" w:space="0" w:color="auto"/>
                      <w:bottom w:val="outset" w:sz="4" w:space="0" w:color="auto"/>
                      <w:right w:val="outset" w:sz="4" w:space="0" w:color="auto"/>
                    </w:tcBorders>
                    <w:vAlign w:val="center"/>
                  </w:tcPr>
                  <w:sdt>
                    <w:sdtPr>
                      <w:rPr>
                        <w:sz w:val="18"/>
                        <w:szCs w:val="18"/>
                      </w:rPr>
                      <w:tag w:val="_PLD_a5d181921d264dc2857e201385fa2b90"/>
                      <w:id w:val="-1555997555"/>
                      <w:lock w:val="sdtLocked"/>
                    </w:sdtPr>
                    <w:sdtContent>
                      <w:p w:rsidR="00E01DF7" w:rsidRPr="006F63A1" w:rsidRDefault="00E01DF7">
                        <w:pPr>
                          <w:rPr>
                            <w:sz w:val="18"/>
                            <w:szCs w:val="18"/>
                          </w:rPr>
                        </w:pPr>
                        <w:r w:rsidRPr="006F63A1">
                          <w:rPr>
                            <w:rFonts w:hint="eastAsia"/>
                            <w:sz w:val="18"/>
                            <w:szCs w:val="18"/>
                          </w:rPr>
                          <w:t>（6）</w:t>
                        </w:r>
                        <w:r w:rsidRPr="006F63A1">
                          <w:rPr>
                            <w:sz w:val="18"/>
                            <w:szCs w:val="18"/>
                          </w:rPr>
                          <w:t>外币财务报表折算差额</w:t>
                        </w:r>
                      </w:p>
                    </w:sdtContent>
                  </w:sdt>
                </w:tc>
                <w:tc>
                  <w:tcPr>
                    <w:tcW w:w="619" w:type="pct"/>
                    <w:tcBorders>
                      <w:top w:val="outset" w:sz="4" w:space="0" w:color="auto"/>
                      <w:left w:val="outset" w:sz="4" w:space="0" w:color="auto"/>
                      <w:bottom w:val="outset" w:sz="4" w:space="0" w:color="auto"/>
                      <w:right w:val="outset" w:sz="4" w:space="0" w:color="auto"/>
                    </w:tcBorders>
                  </w:tcPr>
                  <w:p w:rsidR="00E01DF7" w:rsidRPr="006F63A1" w:rsidRDefault="00E01DF7">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r>
              <w:tr w:rsidR="00E01DF7" w:rsidTr="006F63A1">
                <w:tc>
                  <w:tcPr>
                    <w:tcW w:w="2257" w:type="pct"/>
                    <w:tcBorders>
                      <w:top w:val="outset" w:sz="4" w:space="0" w:color="auto"/>
                      <w:left w:val="outset" w:sz="4" w:space="0" w:color="auto"/>
                      <w:bottom w:val="outset" w:sz="4" w:space="0" w:color="auto"/>
                      <w:right w:val="outset" w:sz="4" w:space="0" w:color="auto"/>
                    </w:tcBorders>
                    <w:vAlign w:val="center"/>
                  </w:tcPr>
                  <w:sdt>
                    <w:sdtPr>
                      <w:rPr>
                        <w:sz w:val="18"/>
                        <w:szCs w:val="18"/>
                      </w:rPr>
                      <w:tag w:val="_PLD_efc9c8840682443ab9c10573fa124a4f"/>
                      <w:id w:val="-1370211164"/>
                      <w:lock w:val="sdtLocked"/>
                    </w:sdtPr>
                    <w:sdtContent>
                      <w:p w:rsidR="00E01DF7" w:rsidRPr="006F63A1" w:rsidRDefault="00E01DF7">
                        <w:pPr>
                          <w:rPr>
                            <w:sz w:val="18"/>
                            <w:szCs w:val="18"/>
                          </w:rPr>
                        </w:pPr>
                        <w:r w:rsidRPr="006F63A1">
                          <w:rPr>
                            <w:rFonts w:hint="eastAsia"/>
                            <w:sz w:val="18"/>
                            <w:szCs w:val="18"/>
                          </w:rPr>
                          <w:t>（7）</w:t>
                        </w:r>
                        <w:r w:rsidRPr="006F63A1">
                          <w:rPr>
                            <w:sz w:val="18"/>
                            <w:szCs w:val="18"/>
                          </w:rPr>
                          <w:t>其他</w:t>
                        </w:r>
                      </w:p>
                    </w:sdtContent>
                  </w:sdt>
                </w:tc>
                <w:tc>
                  <w:tcPr>
                    <w:tcW w:w="619" w:type="pct"/>
                    <w:tcBorders>
                      <w:top w:val="outset" w:sz="4" w:space="0" w:color="auto"/>
                      <w:left w:val="outset" w:sz="4" w:space="0" w:color="auto"/>
                      <w:bottom w:val="outset" w:sz="4" w:space="0" w:color="auto"/>
                      <w:right w:val="outset" w:sz="4" w:space="0" w:color="auto"/>
                    </w:tcBorders>
                  </w:tcPr>
                  <w:p w:rsidR="00E01DF7" w:rsidRPr="006F63A1" w:rsidRDefault="00E01DF7">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r>
              <w:tr w:rsidR="00E01DF7" w:rsidTr="006F63A1">
                <w:sdt>
                  <w:sdtPr>
                    <w:rPr>
                      <w:sz w:val="18"/>
                      <w:szCs w:val="18"/>
                    </w:rPr>
                    <w:tag w:val="_PLD_4f19daa8ec184be19a8a0afe308c1896"/>
                    <w:id w:val="1144161584"/>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6F63A1">
                        <w:pPr>
                          <w:ind w:firstLineChars="100" w:firstLine="180"/>
                          <w:rPr>
                            <w:sz w:val="18"/>
                            <w:szCs w:val="18"/>
                          </w:rPr>
                        </w:pPr>
                        <w:r w:rsidRPr="006F63A1">
                          <w:rPr>
                            <w:rFonts w:hint="eastAsia"/>
                            <w:sz w:val="18"/>
                            <w:szCs w:val="18"/>
                          </w:rPr>
                          <w:t>（二）归属于少数股东的其他综合收益的税后净额</w:t>
                        </w:r>
                      </w:p>
                    </w:tc>
                  </w:sdtContent>
                </w:sdt>
                <w:tc>
                  <w:tcPr>
                    <w:tcW w:w="619" w:type="pct"/>
                    <w:tcBorders>
                      <w:top w:val="outset" w:sz="4" w:space="0" w:color="auto"/>
                      <w:left w:val="outset" w:sz="4" w:space="0" w:color="auto"/>
                      <w:bottom w:val="outset" w:sz="4" w:space="0" w:color="auto"/>
                      <w:right w:val="outset" w:sz="4" w:space="0" w:color="auto"/>
                    </w:tcBorders>
                  </w:tcPr>
                  <w:p w:rsidR="00E01DF7" w:rsidRPr="006F63A1" w:rsidRDefault="00E01DF7">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p>
                </w:tc>
              </w:tr>
              <w:tr w:rsidR="00E01DF7" w:rsidTr="006F63A1">
                <w:sdt>
                  <w:sdtPr>
                    <w:rPr>
                      <w:sz w:val="18"/>
                      <w:szCs w:val="18"/>
                    </w:rPr>
                    <w:tag w:val="_PLD_29e4ab6c011f4b23961b002b616b19d8"/>
                    <w:id w:val="1186635183"/>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pPr>
                          <w:rPr>
                            <w:sz w:val="18"/>
                            <w:szCs w:val="18"/>
                          </w:rPr>
                        </w:pPr>
                        <w:r w:rsidRPr="006F63A1">
                          <w:rPr>
                            <w:rFonts w:hint="eastAsia"/>
                            <w:sz w:val="18"/>
                            <w:szCs w:val="18"/>
                          </w:rPr>
                          <w:t>七、综合收益总额</w:t>
                        </w:r>
                      </w:p>
                    </w:tc>
                  </w:sdtContent>
                </w:sdt>
                <w:tc>
                  <w:tcPr>
                    <w:tcW w:w="619" w:type="pct"/>
                    <w:tcBorders>
                      <w:top w:val="outset" w:sz="4" w:space="0" w:color="auto"/>
                      <w:left w:val="outset" w:sz="4" w:space="0" w:color="auto"/>
                      <w:bottom w:val="outset" w:sz="4" w:space="0" w:color="auto"/>
                      <w:right w:val="outset" w:sz="4" w:space="0" w:color="auto"/>
                    </w:tcBorders>
                  </w:tcPr>
                  <w:p w:rsidR="00E01DF7" w:rsidRPr="006F63A1" w:rsidRDefault="00E01DF7">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r w:rsidRPr="006F63A1">
                      <w:rPr>
                        <w:sz w:val="18"/>
                        <w:szCs w:val="18"/>
                      </w:rPr>
                      <w:t>449,183,242.05</w:t>
                    </w: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r w:rsidRPr="006F63A1">
                      <w:rPr>
                        <w:sz w:val="18"/>
                        <w:szCs w:val="18"/>
                      </w:rPr>
                      <w:t>366,268,394.88</w:t>
                    </w:r>
                  </w:p>
                </w:tc>
              </w:tr>
              <w:tr w:rsidR="00E01DF7" w:rsidTr="006F63A1">
                <w:sdt>
                  <w:sdtPr>
                    <w:rPr>
                      <w:sz w:val="18"/>
                      <w:szCs w:val="18"/>
                    </w:rPr>
                    <w:tag w:val="_PLD_c6a40d405b9d4a8a8406c1d4ba16ad58"/>
                    <w:id w:val="791176322"/>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6F63A1">
                        <w:pPr>
                          <w:ind w:firstLineChars="100" w:firstLine="180"/>
                          <w:rPr>
                            <w:sz w:val="18"/>
                            <w:szCs w:val="18"/>
                          </w:rPr>
                        </w:pPr>
                        <w:r w:rsidRPr="006F63A1">
                          <w:rPr>
                            <w:sz w:val="18"/>
                            <w:szCs w:val="18"/>
                          </w:rPr>
                          <w:t>（一）</w:t>
                        </w:r>
                        <w:r w:rsidRPr="006F63A1">
                          <w:rPr>
                            <w:rFonts w:hint="eastAsia"/>
                            <w:sz w:val="18"/>
                            <w:szCs w:val="18"/>
                          </w:rPr>
                          <w:t>归属于母公司所有者的综合收益总额</w:t>
                        </w:r>
                      </w:p>
                    </w:tc>
                  </w:sdtContent>
                </w:sdt>
                <w:tc>
                  <w:tcPr>
                    <w:tcW w:w="619" w:type="pct"/>
                    <w:tcBorders>
                      <w:top w:val="outset" w:sz="4" w:space="0" w:color="auto"/>
                      <w:left w:val="outset" w:sz="4" w:space="0" w:color="auto"/>
                      <w:bottom w:val="outset" w:sz="4" w:space="0" w:color="auto"/>
                      <w:right w:val="outset" w:sz="4" w:space="0" w:color="auto"/>
                    </w:tcBorders>
                  </w:tcPr>
                  <w:p w:rsidR="00E01DF7" w:rsidRPr="006F63A1" w:rsidRDefault="00E01DF7">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r w:rsidRPr="006F63A1">
                      <w:rPr>
                        <w:sz w:val="18"/>
                        <w:szCs w:val="18"/>
                      </w:rPr>
                      <w:t>418,548,154.89</w:t>
                    </w: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r w:rsidRPr="006F63A1">
                      <w:rPr>
                        <w:sz w:val="18"/>
                        <w:szCs w:val="18"/>
                      </w:rPr>
                      <w:t>336,318,478.84</w:t>
                    </w:r>
                  </w:p>
                </w:tc>
              </w:tr>
              <w:tr w:rsidR="00E01DF7" w:rsidTr="006F63A1">
                <w:sdt>
                  <w:sdtPr>
                    <w:rPr>
                      <w:sz w:val="18"/>
                      <w:szCs w:val="18"/>
                    </w:rPr>
                    <w:tag w:val="_PLD_a3f7a78de9cc4a0c8e2b3e050895da67"/>
                    <w:id w:val="314071785"/>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6F63A1">
                        <w:pPr>
                          <w:ind w:firstLineChars="100" w:firstLine="180"/>
                          <w:rPr>
                            <w:sz w:val="18"/>
                            <w:szCs w:val="18"/>
                          </w:rPr>
                        </w:pPr>
                        <w:r w:rsidRPr="006F63A1">
                          <w:rPr>
                            <w:sz w:val="18"/>
                            <w:szCs w:val="18"/>
                          </w:rPr>
                          <w:t>（二）</w:t>
                        </w:r>
                        <w:r w:rsidRPr="006F63A1">
                          <w:rPr>
                            <w:rFonts w:hint="eastAsia"/>
                            <w:sz w:val="18"/>
                            <w:szCs w:val="18"/>
                          </w:rPr>
                          <w:t>归属于少数股东的综合收益总额</w:t>
                        </w:r>
                      </w:p>
                    </w:tc>
                  </w:sdtContent>
                </w:sdt>
                <w:tc>
                  <w:tcPr>
                    <w:tcW w:w="619" w:type="pct"/>
                    <w:tcBorders>
                      <w:top w:val="outset" w:sz="4" w:space="0" w:color="auto"/>
                      <w:left w:val="outset" w:sz="4" w:space="0" w:color="auto"/>
                      <w:bottom w:val="outset" w:sz="4" w:space="0" w:color="auto"/>
                      <w:right w:val="outset" w:sz="4" w:space="0" w:color="auto"/>
                    </w:tcBorders>
                  </w:tcPr>
                  <w:p w:rsidR="00E01DF7" w:rsidRPr="006F63A1" w:rsidRDefault="00E01DF7">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r w:rsidRPr="006F63A1">
                      <w:rPr>
                        <w:sz w:val="18"/>
                        <w:szCs w:val="18"/>
                      </w:rPr>
                      <w:t>30,635,087.16</w:t>
                    </w: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r w:rsidRPr="006F63A1">
                      <w:rPr>
                        <w:sz w:val="18"/>
                        <w:szCs w:val="18"/>
                      </w:rPr>
                      <w:t>29,949,916.04</w:t>
                    </w:r>
                  </w:p>
                </w:tc>
              </w:tr>
              <w:tr w:rsidR="00E01DF7" w:rsidTr="007D55B1">
                <w:sdt>
                  <w:sdtPr>
                    <w:rPr>
                      <w:sz w:val="18"/>
                      <w:szCs w:val="18"/>
                    </w:rPr>
                    <w:tag w:val="_PLD_2faba48500f741229b3467bfe3ce2495"/>
                    <w:id w:val="-1322195737"/>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E01DF7" w:rsidRPr="006F63A1" w:rsidRDefault="00E01DF7">
                        <w:pPr>
                          <w:rPr>
                            <w:color w:val="008000"/>
                            <w:sz w:val="18"/>
                            <w:szCs w:val="18"/>
                          </w:rPr>
                        </w:pPr>
                        <w:r w:rsidRPr="006F63A1">
                          <w:rPr>
                            <w:rFonts w:hint="eastAsia"/>
                            <w:sz w:val="18"/>
                            <w:szCs w:val="18"/>
                          </w:rPr>
                          <w:t>八、每股收益：</w:t>
                        </w:r>
                      </w:p>
                    </w:tc>
                  </w:sdtContent>
                </w:sdt>
              </w:tr>
              <w:tr w:rsidR="00E01DF7" w:rsidTr="006F63A1">
                <w:sdt>
                  <w:sdtPr>
                    <w:rPr>
                      <w:sz w:val="18"/>
                      <w:szCs w:val="18"/>
                    </w:rPr>
                    <w:tag w:val="_PLD_16d9b9d4e8c34e3b874fbdaedc915880"/>
                    <w:id w:val="-357431204"/>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6F63A1">
                        <w:pPr>
                          <w:ind w:firstLineChars="100" w:firstLine="180"/>
                          <w:rPr>
                            <w:sz w:val="18"/>
                            <w:szCs w:val="18"/>
                          </w:rPr>
                        </w:pPr>
                        <w:r w:rsidRPr="006F63A1">
                          <w:rPr>
                            <w:sz w:val="18"/>
                            <w:szCs w:val="18"/>
                          </w:rPr>
                          <w:t>（一）基本每股收益</w:t>
                        </w:r>
                        <w:r w:rsidRPr="006F63A1">
                          <w:rPr>
                            <w:rFonts w:hint="eastAsia"/>
                            <w:sz w:val="18"/>
                            <w:szCs w:val="18"/>
                          </w:rPr>
                          <w:t>(元/股)</w:t>
                        </w:r>
                      </w:p>
                    </w:tc>
                  </w:sdtContent>
                </w:sdt>
                <w:tc>
                  <w:tcPr>
                    <w:tcW w:w="619" w:type="pct"/>
                    <w:tcBorders>
                      <w:top w:val="outset" w:sz="4" w:space="0" w:color="auto"/>
                      <w:left w:val="outset" w:sz="4" w:space="0" w:color="auto"/>
                      <w:bottom w:val="outset" w:sz="4" w:space="0" w:color="auto"/>
                      <w:right w:val="outset" w:sz="4" w:space="0" w:color="auto"/>
                    </w:tcBorders>
                  </w:tcPr>
                  <w:p w:rsidR="00E01DF7" w:rsidRPr="006F63A1" w:rsidRDefault="00E01DF7">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r w:rsidRPr="006F63A1">
                      <w:rPr>
                        <w:sz w:val="18"/>
                        <w:szCs w:val="18"/>
                      </w:rPr>
                      <w:t>0.2199</w:t>
                    </w: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E01DF7">
                    <w:pPr>
                      <w:jc w:val="right"/>
                      <w:rPr>
                        <w:sz w:val="18"/>
                        <w:szCs w:val="18"/>
                      </w:rPr>
                    </w:pPr>
                    <w:r w:rsidRPr="006F63A1">
                      <w:rPr>
                        <w:sz w:val="18"/>
                        <w:szCs w:val="18"/>
                      </w:rPr>
                      <w:t>0.1</w:t>
                    </w:r>
                    <w:r>
                      <w:rPr>
                        <w:rFonts w:hint="eastAsia"/>
                        <w:sz w:val="18"/>
                        <w:szCs w:val="18"/>
                      </w:rPr>
                      <w:t>991</w:t>
                    </w:r>
                  </w:p>
                </w:tc>
              </w:tr>
              <w:tr w:rsidR="00E01DF7" w:rsidTr="006F63A1">
                <w:sdt>
                  <w:sdtPr>
                    <w:rPr>
                      <w:sz w:val="18"/>
                      <w:szCs w:val="18"/>
                    </w:rPr>
                    <w:tag w:val="_PLD_ec4d9e148cba4e79bb3da0f8a0ddb92a"/>
                    <w:id w:val="-1171338896"/>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6F63A1">
                        <w:pPr>
                          <w:ind w:firstLineChars="100" w:firstLine="180"/>
                          <w:rPr>
                            <w:sz w:val="18"/>
                            <w:szCs w:val="18"/>
                          </w:rPr>
                        </w:pPr>
                        <w:r w:rsidRPr="006F63A1">
                          <w:rPr>
                            <w:sz w:val="18"/>
                            <w:szCs w:val="18"/>
                          </w:rPr>
                          <w:t>（二）稀释每股收益</w:t>
                        </w:r>
                        <w:r w:rsidRPr="006F63A1">
                          <w:rPr>
                            <w:rFonts w:hint="eastAsia"/>
                            <w:sz w:val="18"/>
                            <w:szCs w:val="18"/>
                          </w:rPr>
                          <w:t>(元/股)</w:t>
                        </w:r>
                      </w:p>
                    </w:tc>
                  </w:sdtContent>
                </w:sdt>
                <w:tc>
                  <w:tcPr>
                    <w:tcW w:w="619" w:type="pct"/>
                    <w:tcBorders>
                      <w:top w:val="outset" w:sz="4" w:space="0" w:color="auto"/>
                      <w:left w:val="outset" w:sz="4" w:space="0" w:color="auto"/>
                      <w:bottom w:val="outset" w:sz="4" w:space="0" w:color="auto"/>
                      <w:right w:val="outset" w:sz="4" w:space="0" w:color="auto"/>
                    </w:tcBorders>
                  </w:tcPr>
                  <w:p w:rsidR="00E01DF7" w:rsidRPr="006F63A1" w:rsidRDefault="00E01DF7">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C153C6">
                    <w:pPr>
                      <w:jc w:val="right"/>
                      <w:rPr>
                        <w:sz w:val="18"/>
                        <w:szCs w:val="18"/>
                      </w:rPr>
                    </w:pPr>
                    <w:r w:rsidRPr="006F63A1">
                      <w:rPr>
                        <w:sz w:val="18"/>
                        <w:szCs w:val="18"/>
                      </w:rPr>
                      <w:t>0.2199</w:t>
                    </w:r>
                  </w:p>
                </w:tc>
                <w:tc>
                  <w:tcPr>
                    <w:tcW w:w="1049" w:type="pct"/>
                    <w:tcBorders>
                      <w:top w:val="outset" w:sz="4" w:space="0" w:color="auto"/>
                      <w:left w:val="outset" w:sz="4" w:space="0" w:color="auto"/>
                      <w:bottom w:val="outset" w:sz="4" w:space="0" w:color="auto"/>
                      <w:right w:val="outset" w:sz="4" w:space="0" w:color="auto"/>
                    </w:tcBorders>
                    <w:vAlign w:val="center"/>
                  </w:tcPr>
                  <w:p w:rsidR="00E01DF7" w:rsidRPr="006F63A1" w:rsidRDefault="00E01DF7" w:rsidP="00E01DF7">
                    <w:pPr>
                      <w:jc w:val="right"/>
                      <w:rPr>
                        <w:sz w:val="18"/>
                        <w:szCs w:val="18"/>
                      </w:rPr>
                    </w:pPr>
                    <w:r w:rsidRPr="006F63A1">
                      <w:rPr>
                        <w:sz w:val="18"/>
                        <w:szCs w:val="18"/>
                      </w:rPr>
                      <w:t>0.1</w:t>
                    </w:r>
                    <w:r>
                      <w:rPr>
                        <w:rFonts w:hint="eastAsia"/>
                        <w:sz w:val="18"/>
                        <w:szCs w:val="18"/>
                      </w:rPr>
                      <w:t>879</w:t>
                    </w:r>
                  </w:p>
                </w:tc>
              </w:tr>
            </w:tbl>
            <w:p w:rsidR="003D0FFD" w:rsidRDefault="00E01DF7" w:rsidP="007370BD">
              <w:pPr>
                <w:spacing w:before="240"/>
                <w:rPr>
                  <w:color w:val="008000"/>
                  <w:u w:val="single"/>
                </w:rPr>
              </w:pPr>
              <w:r>
                <w:rPr>
                  <w:rFonts w:hint="eastAsia"/>
                </w:rPr>
                <w:t>公</w:t>
              </w:r>
              <w:r>
                <w:t>司负责人</w:t>
              </w:r>
              <w:r>
                <w:rPr>
                  <w:rFonts w:hint="eastAsia"/>
                </w:rPr>
                <w:t>：</w:t>
              </w:r>
              <w:sdt>
                <w:sdtPr>
                  <w:rPr>
                    <w:rFonts w:hint="eastAsia"/>
                  </w:rPr>
                  <w:alias w:val="公司负责人"/>
                  <w:tag w:val="_GBC_84d2ead02dbe49699dff5184a9cd1bd3"/>
                  <w:id w:val="1086962736"/>
                  <w:lock w:val="sdtLocked"/>
                  <w:placeholder>
                    <w:docPart w:val="GBC22222222222222222222222222222"/>
                  </w:placeholder>
                  <w:dataBinding w:prefixMappings="xmlns:clcid-mr='clcid-mr'" w:xpath="/*/clcid-mr:GongSiFuZeRenXingMing[not(@periodRef)]" w:storeItemID="{89EBAB94-44A0-46A2-B712-30D997D04A6D}"/>
                  <w:text/>
                </w:sdtPr>
                <w:sdtContent>
                  <w:r>
                    <w:rPr>
                      <w:rFonts w:hint="eastAsia"/>
                    </w:rPr>
                    <w:t>张骏</w:t>
                  </w:r>
                </w:sdtContent>
              </w:sdt>
              <w:r>
                <w:rPr>
                  <w:rFonts w:hint="eastAsia"/>
                </w:rPr>
                <w:t xml:space="preserve">            </w:t>
              </w:r>
              <w:r>
                <w:t>主管会计工作负责人</w:t>
              </w:r>
              <w:r>
                <w:rPr>
                  <w:rFonts w:hint="eastAsia"/>
                </w:rPr>
                <w:t>：</w:t>
              </w:r>
              <w:sdt>
                <w:sdtPr>
                  <w:rPr>
                    <w:rFonts w:hint="eastAsia"/>
                  </w:rPr>
                  <w:alias w:val="主管会计工作负责人姓名"/>
                  <w:tag w:val="_GBC_e958f3d59232458da90c4799548d15ea"/>
                  <w:id w:val="-675652227"/>
                  <w:lock w:val="sdtLocked"/>
                  <w:placeholder>
                    <w:docPart w:val="GBC22222222222222222222222222222"/>
                  </w:placeholder>
                  <w:dataBinding w:prefixMappings="xmlns:clcid-mr='clcid-mr'" w:xpath="/*/clcid-mr:ZhuGuanKuaiJiGongZuoFuZeRenXingMing[not(@periodRef)]" w:storeItemID="{89EBAB94-44A0-46A2-B712-30D997D04A6D}"/>
                  <w:text/>
                </w:sdtPr>
                <w:sdtContent>
                  <w:r>
                    <w:rPr>
                      <w:rFonts w:hint="eastAsia"/>
                    </w:rPr>
                    <w:t>游莉</w:t>
                  </w:r>
                </w:sdtContent>
              </w:sdt>
              <w:r>
                <w:rPr>
                  <w:rFonts w:hint="eastAsia"/>
                </w:rPr>
                <w:t xml:space="preserve">            </w:t>
              </w:r>
              <w:r>
                <w:t>会计机构负责人</w:t>
              </w:r>
              <w:r>
                <w:rPr>
                  <w:rFonts w:hint="eastAsia"/>
                </w:rPr>
                <w:t>：</w:t>
              </w:r>
              <w:sdt>
                <w:sdtPr>
                  <w:rPr>
                    <w:rFonts w:hint="eastAsia"/>
                  </w:rPr>
                  <w:alias w:val="会计机构负责人姓名"/>
                  <w:tag w:val="_GBC_83eea96809554a8b86e8c53c6e3da040"/>
                  <w:id w:val="-465197979"/>
                  <w:lock w:val="sdtLocked"/>
                  <w:placeholder>
                    <w:docPart w:val="GBC22222222222222222222222222222"/>
                  </w:placeholder>
                  <w:dataBinding w:prefixMappings="xmlns:clcid-mr='clcid-mr'" w:xpath="/*/clcid-mr:KuaiJiJiGouFuZeRenXingMing[not(@periodRef)]" w:storeItemID="{89EBAB94-44A0-46A2-B712-30D997D04A6D}"/>
                  <w:text/>
                </w:sdtPr>
                <w:sdtContent>
                  <w:r>
                    <w:rPr>
                      <w:rFonts w:hint="eastAsia"/>
                    </w:rPr>
                    <w:t>俞宙</w:t>
                  </w:r>
                </w:sdtContent>
              </w:sdt>
            </w:p>
          </w:sdtContent>
        </w:sdt>
        <w:p w:rsidR="003D0FFD" w:rsidRDefault="003D0FFD">
          <w:pPr>
            <w:rPr>
              <w:color w:val="008000"/>
              <w:u w:val="single"/>
            </w:rPr>
          </w:pPr>
        </w:p>
        <w:p w:rsidR="003D0FFD" w:rsidRDefault="003D0FFD">
          <w:pPr>
            <w:rPr>
              <w:color w:val="008000"/>
              <w:u w:val="single"/>
            </w:rPr>
          </w:pPr>
        </w:p>
        <w:p w:rsidR="007370BD" w:rsidRDefault="007370BD">
          <w:pPr>
            <w:rPr>
              <w:color w:val="008000"/>
              <w:u w:val="single"/>
            </w:rPr>
          </w:pPr>
        </w:p>
        <w:sdt>
          <w:sdtPr>
            <w:rPr>
              <w:rFonts w:ascii="宋体" w:hAnsi="宋体" w:cs="宋体" w:hint="eastAsia"/>
              <w:b w:val="0"/>
              <w:bCs/>
              <w:kern w:val="0"/>
              <w:szCs w:val="24"/>
            </w:rPr>
            <w:tag w:val="_GBC_fab740d2e6854481af171030c14673b7"/>
            <w:id w:val="648402202"/>
            <w:lock w:val="sdtLocked"/>
            <w:placeholder>
              <w:docPart w:val="GBC22222222222222222222222222222"/>
            </w:placeholder>
          </w:sdtPr>
          <w:sdtEndPr>
            <w:rPr>
              <w:rFonts w:cs="宋体-方正超大字符集"/>
              <w:bCs w:val="0"/>
              <w:szCs w:val="21"/>
            </w:rPr>
          </w:sdtEndPr>
          <w:sdtContent>
            <w:p w:rsidR="007370BD" w:rsidRDefault="007370BD">
              <w:pPr>
                <w:pStyle w:val="3"/>
                <w:jc w:val="center"/>
                <w:rPr>
                  <w:rFonts w:ascii="宋体" w:hAnsi="宋体"/>
                </w:rPr>
              </w:pPr>
              <w:r>
                <w:rPr>
                  <w:rFonts w:ascii="宋体" w:hAnsi="宋体" w:hint="eastAsia"/>
                </w:rPr>
                <w:t>母公司</w:t>
              </w:r>
              <w:r>
                <w:rPr>
                  <w:rFonts w:ascii="宋体" w:hAnsi="宋体"/>
                </w:rPr>
                <w:t>利润表</w:t>
              </w:r>
            </w:p>
            <w:p w:rsidR="007370BD" w:rsidRDefault="007370BD">
              <w:pPr>
                <w:jc w:val="center"/>
                <w:rPr>
                  <w:b/>
                  <w:bCs/>
                </w:rPr>
              </w:pPr>
              <w:r>
                <w:t>2022年</w:t>
              </w:r>
              <w:r>
                <w:rPr>
                  <w:rFonts w:hint="eastAsia"/>
                </w:rPr>
                <w:t>1—6</w:t>
              </w:r>
              <w:r>
                <w:t>月</w:t>
              </w:r>
            </w:p>
            <w:p w:rsidR="007370BD" w:rsidRDefault="007370BD">
              <w:pPr>
                <w:snapToGrid w:val="0"/>
                <w:spacing w:line="240" w:lineRule="atLeast"/>
                <w:jc w:val="right"/>
                <w:rPr>
                  <w:b/>
                  <w:bCs/>
                  <w:color w:val="FF0000"/>
                </w:rPr>
              </w:pPr>
              <w:r>
                <w:t>单位：</w:t>
              </w:r>
              <w:sdt>
                <w:sdtPr>
                  <w:alias w:val="单位：母公司利润表"/>
                  <w:tag w:val="_GBC_955732cd74ff4f1f9b098e70c1b85c60"/>
                  <w:id w:val="4928473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母公司利润表"/>
                  <w:tag w:val="_GBC_125a2547934143ccb384434361f57d37"/>
                  <w:id w:val="-11196852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085"/>
                <w:gridCol w:w="1120"/>
                <w:gridCol w:w="1946"/>
                <w:gridCol w:w="1898"/>
              </w:tblGrid>
              <w:tr w:rsidR="007370BD" w:rsidTr="006F63A1">
                <w:trPr>
                  <w:cantSplit/>
                </w:trPr>
                <w:tc>
                  <w:tcPr>
                    <w:tcW w:w="2257" w:type="pct"/>
                    <w:tcBorders>
                      <w:top w:val="outset" w:sz="4" w:space="0" w:color="auto"/>
                      <w:left w:val="outset" w:sz="4" w:space="0" w:color="auto"/>
                      <w:bottom w:val="outset" w:sz="4" w:space="0" w:color="auto"/>
                      <w:right w:val="outset" w:sz="4" w:space="0" w:color="auto"/>
                    </w:tcBorders>
                    <w:vAlign w:val="center"/>
                  </w:tcPr>
                  <w:sdt>
                    <w:sdtPr>
                      <w:rPr>
                        <w:rFonts w:hint="eastAsia"/>
                        <w:b/>
                        <w:sz w:val="18"/>
                        <w:szCs w:val="18"/>
                      </w:rPr>
                      <w:tag w:val="_PLD_2746da9ce382479bbcc34de94cc91419"/>
                      <w:id w:val="2059506084"/>
                      <w:lock w:val="sdtLocked"/>
                    </w:sdtPr>
                    <w:sdtContent>
                      <w:p w:rsidR="007370BD" w:rsidRPr="006F63A1" w:rsidRDefault="007370BD" w:rsidP="00A1722F">
                        <w:pPr>
                          <w:ind w:leftChars="-19" w:left="-6" w:hangingChars="19" w:hanging="34"/>
                          <w:jc w:val="center"/>
                          <w:rPr>
                            <w:b/>
                            <w:sz w:val="18"/>
                            <w:szCs w:val="18"/>
                          </w:rPr>
                        </w:pPr>
                        <w:r w:rsidRPr="006F63A1">
                          <w:rPr>
                            <w:rFonts w:hint="eastAsia"/>
                            <w:b/>
                            <w:sz w:val="18"/>
                            <w:szCs w:val="18"/>
                          </w:rPr>
                          <w:t>项目</w:t>
                        </w:r>
                      </w:p>
                    </w:sdtContent>
                  </w:sdt>
                </w:tc>
                <w:tc>
                  <w:tcPr>
                    <w:tcW w:w="619" w:type="pct"/>
                    <w:tcBorders>
                      <w:top w:val="outset" w:sz="4" w:space="0" w:color="auto"/>
                      <w:left w:val="outset" w:sz="4" w:space="0" w:color="auto"/>
                      <w:bottom w:val="outset" w:sz="4" w:space="0" w:color="auto"/>
                      <w:right w:val="outset" w:sz="4" w:space="0" w:color="auto"/>
                    </w:tcBorders>
                  </w:tcPr>
                  <w:sdt>
                    <w:sdtPr>
                      <w:rPr>
                        <w:rFonts w:hint="eastAsia"/>
                        <w:b/>
                        <w:sz w:val="18"/>
                        <w:szCs w:val="18"/>
                      </w:rPr>
                      <w:tag w:val="_PLD_353d1b95815e4cb9bce619c23384aae7"/>
                      <w:id w:val="-1887402726"/>
                      <w:lock w:val="sdtLocked"/>
                    </w:sdtPr>
                    <w:sdtContent>
                      <w:p w:rsidR="007370BD" w:rsidRPr="006F63A1" w:rsidRDefault="007370BD">
                        <w:pPr>
                          <w:jc w:val="center"/>
                          <w:rPr>
                            <w:b/>
                            <w:sz w:val="18"/>
                            <w:szCs w:val="18"/>
                          </w:rPr>
                        </w:pPr>
                        <w:r w:rsidRPr="006F63A1">
                          <w:rPr>
                            <w:rFonts w:hint="eastAsia"/>
                            <w:b/>
                            <w:sz w:val="18"/>
                            <w:szCs w:val="18"/>
                          </w:rPr>
                          <w:t>附注</w:t>
                        </w:r>
                      </w:p>
                    </w:sdtContent>
                  </w:sdt>
                </w:tc>
                <w:tc>
                  <w:tcPr>
                    <w:tcW w:w="1075" w:type="pct"/>
                    <w:tcBorders>
                      <w:top w:val="outset" w:sz="4" w:space="0" w:color="auto"/>
                      <w:left w:val="outset" w:sz="4" w:space="0" w:color="auto"/>
                      <w:bottom w:val="outset" w:sz="4" w:space="0" w:color="auto"/>
                      <w:right w:val="outset" w:sz="4" w:space="0" w:color="auto"/>
                    </w:tcBorders>
                    <w:vAlign w:val="center"/>
                  </w:tcPr>
                  <w:sdt>
                    <w:sdtPr>
                      <w:rPr>
                        <w:rFonts w:hint="eastAsia"/>
                        <w:b/>
                        <w:sz w:val="18"/>
                        <w:szCs w:val="18"/>
                      </w:rPr>
                      <w:tag w:val="_PLD_aa6da19e961f4f0aa9c1f47a5d8bdb21"/>
                      <w:id w:val="-1537890682"/>
                      <w:lock w:val="sdtLocked"/>
                    </w:sdtPr>
                    <w:sdtContent>
                      <w:p w:rsidR="007370BD" w:rsidRPr="006F63A1" w:rsidRDefault="007370BD">
                        <w:pPr>
                          <w:jc w:val="center"/>
                          <w:rPr>
                            <w:b/>
                            <w:sz w:val="18"/>
                            <w:szCs w:val="18"/>
                          </w:rPr>
                        </w:pPr>
                        <w:r w:rsidRPr="006F63A1">
                          <w:rPr>
                            <w:rFonts w:hint="eastAsia"/>
                            <w:b/>
                            <w:sz w:val="18"/>
                            <w:szCs w:val="18"/>
                          </w:rPr>
                          <w:t>2022年半年度</w:t>
                        </w:r>
                      </w:p>
                    </w:sdtContent>
                  </w:sdt>
                </w:tc>
                <w:tc>
                  <w:tcPr>
                    <w:tcW w:w="1049" w:type="pct"/>
                    <w:tcBorders>
                      <w:top w:val="outset" w:sz="4" w:space="0" w:color="auto"/>
                      <w:left w:val="outset" w:sz="4" w:space="0" w:color="auto"/>
                      <w:bottom w:val="outset" w:sz="4" w:space="0" w:color="auto"/>
                      <w:right w:val="outset" w:sz="4" w:space="0" w:color="auto"/>
                    </w:tcBorders>
                    <w:vAlign w:val="center"/>
                  </w:tcPr>
                  <w:sdt>
                    <w:sdtPr>
                      <w:rPr>
                        <w:rFonts w:hint="eastAsia"/>
                        <w:b/>
                        <w:sz w:val="18"/>
                        <w:szCs w:val="18"/>
                      </w:rPr>
                      <w:tag w:val="_PLD_fd6f3d63a7544a05b6f572cee64f39fb"/>
                      <w:id w:val="-690842726"/>
                      <w:lock w:val="sdtLocked"/>
                    </w:sdtPr>
                    <w:sdtContent>
                      <w:p w:rsidR="007370BD" w:rsidRPr="006F63A1" w:rsidRDefault="007370BD">
                        <w:pPr>
                          <w:jc w:val="center"/>
                          <w:rPr>
                            <w:b/>
                            <w:sz w:val="18"/>
                            <w:szCs w:val="18"/>
                          </w:rPr>
                        </w:pPr>
                        <w:r w:rsidRPr="006F63A1">
                          <w:rPr>
                            <w:rFonts w:hint="eastAsia"/>
                            <w:b/>
                            <w:sz w:val="18"/>
                            <w:szCs w:val="18"/>
                          </w:rPr>
                          <w:t>2021年半年度</w:t>
                        </w:r>
                      </w:p>
                    </w:sdtContent>
                  </w:sdt>
                </w:tc>
              </w:tr>
              <w:tr w:rsidR="007370BD" w:rsidTr="006F63A1">
                <w:sdt>
                  <w:sdtPr>
                    <w:rPr>
                      <w:sz w:val="18"/>
                      <w:szCs w:val="18"/>
                    </w:rPr>
                    <w:tag w:val="_PLD_064cf96d2f1c4cf0927ae1121cfbe089"/>
                    <w:id w:val="-388961802"/>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pPr>
                          <w:ind w:left="-19"/>
                          <w:rPr>
                            <w:color w:val="000000"/>
                            <w:sz w:val="18"/>
                            <w:szCs w:val="18"/>
                          </w:rPr>
                        </w:pPr>
                        <w:r w:rsidRPr="006F63A1">
                          <w:rPr>
                            <w:rFonts w:hint="eastAsia"/>
                            <w:sz w:val="18"/>
                            <w:szCs w:val="18"/>
                          </w:rPr>
                          <w:t>一、营业收入</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center"/>
                      <w:rPr>
                        <w:sz w:val="18"/>
                        <w:szCs w:val="18"/>
                      </w:rPr>
                    </w:pPr>
                    <w:r w:rsidRPr="006F63A1">
                      <w:rPr>
                        <w:sz w:val="18"/>
                        <w:szCs w:val="18"/>
                      </w:rPr>
                      <w:t>十七、4</w:t>
                    </w: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r w:rsidRPr="006F63A1">
                      <w:rPr>
                        <w:sz w:val="18"/>
                        <w:szCs w:val="18"/>
                      </w:rPr>
                      <w:t>10,194,928.49</w:t>
                    </w:r>
                  </w:p>
                </w:tc>
                <w:tc>
                  <w:tcPr>
                    <w:tcW w:w="104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r w:rsidRPr="006F63A1">
                      <w:rPr>
                        <w:sz w:val="18"/>
                        <w:szCs w:val="18"/>
                      </w:rPr>
                      <w:t>10,025,910.61</w:t>
                    </w:r>
                  </w:p>
                </w:tc>
              </w:tr>
              <w:tr w:rsidR="007370BD" w:rsidTr="006F63A1">
                <w:sdt>
                  <w:sdtPr>
                    <w:rPr>
                      <w:sz w:val="18"/>
                      <w:szCs w:val="18"/>
                    </w:rPr>
                    <w:tag w:val="_PLD_d41d97fe7493434d8f6c5694b95ac217"/>
                    <w:id w:val="230820398"/>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6F63A1">
                        <w:pPr>
                          <w:ind w:firstLineChars="100" w:firstLine="180"/>
                          <w:rPr>
                            <w:color w:val="000000"/>
                            <w:sz w:val="18"/>
                            <w:szCs w:val="18"/>
                          </w:rPr>
                        </w:pPr>
                        <w:r w:rsidRPr="006F63A1">
                          <w:rPr>
                            <w:rFonts w:hint="eastAsia"/>
                            <w:sz w:val="18"/>
                            <w:szCs w:val="18"/>
                          </w:rPr>
                          <w:t>减：营业成本</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p>
                </w:tc>
              </w:tr>
              <w:tr w:rsidR="007370BD" w:rsidTr="006F63A1">
                <w:sdt>
                  <w:sdtPr>
                    <w:rPr>
                      <w:sz w:val="18"/>
                      <w:szCs w:val="18"/>
                    </w:rPr>
                    <w:tag w:val="_PLD_310d343d286f48cca8b82d2d78d02a7b"/>
                    <w:id w:val="-1246651782"/>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6F63A1">
                        <w:pPr>
                          <w:ind w:firstLineChars="300" w:firstLine="540"/>
                          <w:rPr>
                            <w:sz w:val="18"/>
                            <w:szCs w:val="18"/>
                          </w:rPr>
                        </w:pPr>
                        <w:r w:rsidRPr="006F63A1">
                          <w:rPr>
                            <w:rFonts w:hint="eastAsia"/>
                            <w:sz w:val="18"/>
                            <w:szCs w:val="18"/>
                          </w:rPr>
                          <w:t>税金及附加</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r w:rsidRPr="006F63A1">
                      <w:rPr>
                        <w:sz w:val="18"/>
                        <w:szCs w:val="18"/>
                      </w:rPr>
                      <w:t>2,613.40</w:t>
                    </w:r>
                  </w:p>
                </w:tc>
                <w:tc>
                  <w:tcPr>
                    <w:tcW w:w="104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r w:rsidRPr="006F63A1">
                      <w:rPr>
                        <w:sz w:val="18"/>
                        <w:szCs w:val="18"/>
                      </w:rPr>
                      <w:t>13,450.00</w:t>
                    </w:r>
                  </w:p>
                </w:tc>
              </w:tr>
              <w:tr w:rsidR="007370BD" w:rsidTr="006F63A1">
                <w:sdt>
                  <w:sdtPr>
                    <w:rPr>
                      <w:sz w:val="18"/>
                      <w:szCs w:val="18"/>
                    </w:rPr>
                    <w:tag w:val="_PLD_991800b670f245798d81fceda321ab53"/>
                    <w:id w:val="-462655980"/>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6F63A1">
                        <w:pPr>
                          <w:ind w:firstLineChars="300" w:firstLine="540"/>
                          <w:rPr>
                            <w:sz w:val="18"/>
                            <w:szCs w:val="18"/>
                          </w:rPr>
                        </w:pPr>
                        <w:r w:rsidRPr="006F63A1">
                          <w:rPr>
                            <w:rFonts w:hint="eastAsia"/>
                            <w:sz w:val="18"/>
                            <w:szCs w:val="18"/>
                          </w:rPr>
                          <w:t>销售费用</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p>
                </w:tc>
              </w:tr>
              <w:tr w:rsidR="007370BD" w:rsidTr="006F63A1">
                <w:sdt>
                  <w:sdtPr>
                    <w:rPr>
                      <w:sz w:val="18"/>
                      <w:szCs w:val="18"/>
                    </w:rPr>
                    <w:tag w:val="_PLD_a0661646595b49dea568535f2a30949c"/>
                    <w:id w:val="-1911454090"/>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6F63A1">
                        <w:pPr>
                          <w:ind w:firstLineChars="300" w:firstLine="540"/>
                          <w:rPr>
                            <w:sz w:val="18"/>
                            <w:szCs w:val="18"/>
                          </w:rPr>
                        </w:pPr>
                        <w:r w:rsidRPr="006F63A1">
                          <w:rPr>
                            <w:rFonts w:hint="eastAsia"/>
                            <w:sz w:val="18"/>
                            <w:szCs w:val="18"/>
                          </w:rPr>
                          <w:t>管理费用</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r w:rsidRPr="006F63A1">
                      <w:rPr>
                        <w:sz w:val="18"/>
                        <w:szCs w:val="18"/>
                      </w:rPr>
                      <w:t>1,421,596.08</w:t>
                    </w:r>
                  </w:p>
                </w:tc>
                <w:tc>
                  <w:tcPr>
                    <w:tcW w:w="104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r w:rsidRPr="006F63A1">
                      <w:rPr>
                        <w:sz w:val="18"/>
                        <w:szCs w:val="18"/>
                      </w:rPr>
                      <w:t>851,231.31</w:t>
                    </w:r>
                  </w:p>
                </w:tc>
              </w:tr>
              <w:tr w:rsidR="007370BD" w:rsidTr="006F63A1">
                <w:tc>
                  <w:tcPr>
                    <w:tcW w:w="2257"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69852ba9e79247049df3a6bc9ca51ca0"/>
                      <w:id w:val="-157159472"/>
                      <w:lock w:val="sdtLocked"/>
                    </w:sdtPr>
                    <w:sdtContent>
                      <w:p w:rsidR="007370BD" w:rsidRPr="006F63A1" w:rsidRDefault="007370BD" w:rsidP="006F63A1">
                        <w:pPr>
                          <w:ind w:firstLineChars="300" w:firstLine="540"/>
                          <w:rPr>
                            <w:sz w:val="18"/>
                            <w:szCs w:val="18"/>
                          </w:rPr>
                        </w:pPr>
                        <w:r w:rsidRPr="006F63A1">
                          <w:rPr>
                            <w:rFonts w:hint="eastAsia"/>
                            <w:sz w:val="18"/>
                            <w:szCs w:val="18"/>
                          </w:rPr>
                          <w:t>研发费用</w:t>
                        </w:r>
                      </w:p>
                    </w:sdtContent>
                  </w:sdt>
                </w:tc>
                <w:tc>
                  <w:tcPr>
                    <w:tcW w:w="61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p>
                </w:tc>
              </w:tr>
              <w:tr w:rsidR="007370BD" w:rsidTr="006F63A1">
                <w:sdt>
                  <w:sdtPr>
                    <w:rPr>
                      <w:sz w:val="18"/>
                      <w:szCs w:val="18"/>
                    </w:rPr>
                    <w:tag w:val="_PLD_8d80afb387a7412cacbf6e23bf7e765d"/>
                    <w:id w:val="477581088"/>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6F63A1">
                        <w:pPr>
                          <w:ind w:firstLineChars="300" w:firstLine="540"/>
                          <w:rPr>
                            <w:sz w:val="18"/>
                            <w:szCs w:val="18"/>
                          </w:rPr>
                        </w:pPr>
                        <w:r w:rsidRPr="006F63A1">
                          <w:rPr>
                            <w:rFonts w:hint="eastAsia"/>
                            <w:sz w:val="18"/>
                            <w:szCs w:val="18"/>
                          </w:rPr>
                          <w:t>财务费用</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r w:rsidRPr="006F63A1">
                      <w:rPr>
                        <w:sz w:val="18"/>
                        <w:szCs w:val="18"/>
                      </w:rPr>
                      <w:t>1,550,245.19</w:t>
                    </w:r>
                  </w:p>
                </w:tc>
                <w:tc>
                  <w:tcPr>
                    <w:tcW w:w="104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r w:rsidRPr="006F63A1">
                      <w:rPr>
                        <w:sz w:val="18"/>
                        <w:szCs w:val="18"/>
                      </w:rPr>
                      <w:t>24,111,613.47</w:t>
                    </w:r>
                  </w:p>
                </w:tc>
              </w:tr>
              <w:tr w:rsidR="007370BD" w:rsidTr="006F63A1">
                <w:tc>
                  <w:tcPr>
                    <w:tcW w:w="2257"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4b579b7cdda84cef98e4af379ba33cb2"/>
                      <w:id w:val="-147601329"/>
                      <w:lock w:val="sdtLocked"/>
                    </w:sdtPr>
                    <w:sdtContent>
                      <w:p w:rsidR="007370BD" w:rsidRPr="006F63A1" w:rsidRDefault="007370BD" w:rsidP="006F63A1">
                        <w:pPr>
                          <w:ind w:firstLineChars="300" w:firstLine="540"/>
                          <w:rPr>
                            <w:sz w:val="18"/>
                            <w:szCs w:val="18"/>
                          </w:rPr>
                        </w:pPr>
                        <w:r w:rsidRPr="006F63A1">
                          <w:rPr>
                            <w:rFonts w:hint="eastAsia"/>
                            <w:sz w:val="18"/>
                            <w:szCs w:val="18"/>
                          </w:rPr>
                          <w:t>其中：利息费用</w:t>
                        </w:r>
                      </w:p>
                    </w:sdtContent>
                  </w:sdt>
                </w:tc>
                <w:tc>
                  <w:tcPr>
                    <w:tcW w:w="61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r w:rsidRPr="006F63A1">
                      <w:rPr>
                        <w:sz w:val="18"/>
                        <w:szCs w:val="18"/>
                      </w:rPr>
                      <w:t>2,062,197.80</w:t>
                    </w:r>
                  </w:p>
                </w:tc>
                <w:tc>
                  <w:tcPr>
                    <w:tcW w:w="104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r w:rsidRPr="006F63A1">
                      <w:rPr>
                        <w:sz w:val="18"/>
                        <w:szCs w:val="18"/>
                      </w:rPr>
                      <w:t>24,687,075.13</w:t>
                    </w:r>
                  </w:p>
                </w:tc>
              </w:tr>
              <w:tr w:rsidR="007370BD" w:rsidTr="006F63A1">
                <w:tc>
                  <w:tcPr>
                    <w:tcW w:w="2257"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9935359bdf6941b58ec89fcbf4066014"/>
                      <w:id w:val="-351802911"/>
                      <w:lock w:val="sdtLocked"/>
                    </w:sdtPr>
                    <w:sdtContent>
                      <w:p w:rsidR="007370BD" w:rsidRPr="006F63A1" w:rsidRDefault="007370BD" w:rsidP="006F63A1">
                        <w:pPr>
                          <w:ind w:firstLineChars="600" w:firstLine="1080"/>
                          <w:rPr>
                            <w:sz w:val="18"/>
                            <w:szCs w:val="18"/>
                          </w:rPr>
                        </w:pPr>
                        <w:r w:rsidRPr="006F63A1">
                          <w:rPr>
                            <w:rFonts w:hint="eastAsia"/>
                            <w:sz w:val="18"/>
                            <w:szCs w:val="18"/>
                          </w:rPr>
                          <w:t>利息收入</w:t>
                        </w:r>
                      </w:p>
                    </w:sdtContent>
                  </w:sdt>
                </w:tc>
                <w:tc>
                  <w:tcPr>
                    <w:tcW w:w="61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r w:rsidRPr="006F63A1">
                      <w:rPr>
                        <w:sz w:val="18"/>
                        <w:szCs w:val="18"/>
                      </w:rPr>
                      <w:t>514,431.11</w:t>
                    </w:r>
                  </w:p>
                </w:tc>
                <w:tc>
                  <w:tcPr>
                    <w:tcW w:w="104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r w:rsidRPr="006F63A1">
                      <w:rPr>
                        <w:sz w:val="18"/>
                        <w:szCs w:val="18"/>
                      </w:rPr>
                      <w:t>576,878.86</w:t>
                    </w:r>
                  </w:p>
                </w:tc>
              </w:tr>
              <w:tr w:rsidR="007370BD" w:rsidTr="006F63A1">
                <w:sdt>
                  <w:sdtPr>
                    <w:rPr>
                      <w:sz w:val="18"/>
                      <w:szCs w:val="18"/>
                    </w:rPr>
                    <w:tag w:val="_PLD_57b368ef9f204da9ac5a6e42b07d2fda"/>
                    <w:id w:val="-974060780"/>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加：其他收益</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p>
                </w:tc>
              </w:tr>
              <w:tr w:rsidR="007370BD" w:rsidTr="006F63A1">
                <w:sdt>
                  <w:sdtPr>
                    <w:rPr>
                      <w:sz w:val="18"/>
                      <w:szCs w:val="18"/>
                    </w:rPr>
                    <w:tag w:val="_PLD_16fd18eb434d4828b40716d17c61b068"/>
                    <w:id w:val="1623272856"/>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6F63A1">
                        <w:pPr>
                          <w:ind w:firstLineChars="300" w:firstLine="540"/>
                          <w:rPr>
                            <w:sz w:val="18"/>
                            <w:szCs w:val="18"/>
                          </w:rPr>
                        </w:pPr>
                        <w:r w:rsidRPr="006F63A1">
                          <w:rPr>
                            <w:rFonts w:hint="eastAsia"/>
                            <w:sz w:val="18"/>
                            <w:szCs w:val="18"/>
                          </w:rPr>
                          <w:t>投资收益（损失以“－”号填列）</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center"/>
                      <w:rPr>
                        <w:sz w:val="18"/>
                        <w:szCs w:val="18"/>
                      </w:rPr>
                    </w:pPr>
                    <w:r w:rsidRPr="006F63A1">
                      <w:rPr>
                        <w:sz w:val="18"/>
                        <w:szCs w:val="18"/>
                      </w:rPr>
                      <w:t>十七、5</w:t>
                    </w: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r w:rsidRPr="006F63A1">
                      <w:rPr>
                        <w:sz w:val="18"/>
                        <w:szCs w:val="18"/>
                      </w:rPr>
                      <w:t>228,906,052.74</w:t>
                    </w:r>
                  </w:p>
                </w:tc>
                <w:tc>
                  <w:tcPr>
                    <w:tcW w:w="104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r w:rsidRPr="006F63A1">
                      <w:rPr>
                        <w:sz w:val="18"/>
                        <w:szCs w:val="18"/>
                      </w:rPr>
                      <w:t>130,185,149.56</w:t>
                    </w:r>
                  </w:p>
                </w:tc>
              </w:tr>
              <w:tr w:rsidR="007370BD" w:rsidTr="006F63A1">
                <w:sdt>
                  <w:sdtPr>
                    <w:rPr>
                      <w:sz w:val="18"/>
                      <w:szCs w:val="18"/>
                    </w:rPr>
                    <w:tag w:val="_PLD_2bea34f5113c449e9a05ba733de8a76c"/>
                    <w:id w:val="1037634165"/>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6F63A1">
                        <w:pPr>
                          <w:ind w:firstLineChars="300" w:firstLine="540"/>
                          <w:rPr>
                            <w:sz w:val="18"/>
                            <w:szCs w:val="18"/>
                          </w:rPr>
                        </w:pPr>
                        <w:r w:rsidRPr="006F63A1">
                          <w:rPr>
                            <w:rFonts w:hint="eastAsia"/>
                            <w:sz w:val="18"/>
                            <w:szCs w:val="18"/>
                          </w:rPr>
                          <w:t>其中：对联营企业和合营企业的投资收益</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r w:rsidRPr="006F63A1">
                      <w:rPr>
                        <w:sz w:val="18"/>
                        <w:szCs w:val="18"/>
                      </w:rPr>
                      <w:t>60,493.25</w:t>
                    </w:r>
                  </w:p>
                </w:tc>
                <w:tc>
                  <w:tcPr>
                    <w:tcW w:w="104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r w:rsidRPr="006F63A1">
                      <w:rPr>
                        <w:sz w:val="18"/>
                        <w:szCs w:val="18"/>
                      </w:rPr>
                      <w:t>55,682.51</w:t>
                    </w:r>
                  </w:p>
                </w:tc>
              </w:tr>
              <w:tr w:rsidR="007370BD" w:rsidTr="006F63A1">
                <w:sdt>
                  <w:sdtPr>
                    <w:rPr>
                      <w:sz w:val="18"/>
                      <w:szCs w:val="18"/>
                    </w:rPr>
                    <w:tag w:val="_PLD_a015afefb87543308b983fbb12c6212d"/>
                    <w:id w:val="-290051786"/>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550" w:firstLine="990"/>
                          <w:rPr>
                            <w:sz w:val="18"/>
                            <w:szCs w:val="18"/>
                          </w:rPr>
                        </w:pPr>
                        <w:r w:rsidRPr="006F63A1">
                          <w:rPr>
                            <w:rFonts w:hint="eastAsia"/>
                            <w:sz w:val="18"/>
                            <w:szCs w:val="18"/>
                          </w:rPr>
                          <w:t>以摊余成本计量的金融资产终止确认收益（损失以“</w:t>
                        </w:r>
                        <w:r w:rsidRPr="006F63A1">
                          <w:rPr>
                            <w:sz w:val="18"/>
                            <w:szCs w:val="18"/>
                          </w:rPr>
                          <w:t>-”号填列）</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p>
                </w:tc>
              </w:tr>
              <w:tr w:rsidR="007370BD" w:rsidTr="006F63A1">
                <w:tc>
                  <w:tcPr>
                    <w:tcW w:w="2257"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dbcb300b294e416d865b2977935ac43a"/>
                      <w:id w:val="-646055450"/>
                      <w:lock w:val="sdtLocked"/>
                    </w:sdtPr>
                    <w:sdtEndPr>
                      <w:rPr>
                        <w:rFonts w:hint="default"/>
                      </w:rPr>
                    </w:sdtEndPr>
                    <w:sdtContent>
                      <w:p w:rsidR="007370BD" w:rsidRPr="006F63A1" w:rsidRDefault="007370BD" w:rsidP="006F63A1">
                        <w:pPr>
                          <w:ind w:firstLineChars="300" w:firstLine="540"/>
                          <w:rPr>
                            <w:sz w:val="18"/>
                            <w:szCs w:val="18"/>
                          </w:rPr>
                        </w:pPr>
                        <w:r w:rsidRPr="006F63A1">
                          <w:rPr>
                            <w:rFonts w:hint="eastAsia"/>
                            <w:sz w:val="18"/>
                            <w:szCs w:val="18"/>
                          </w:rPr>
                          <w:t>净敞口套期收益（损失以“</w:t>
                        </w:r>
                        <w:r w:rsidRPr="006F63A1">
                          <w:rPr>
                            <w:sz w:val="18"/>
                            <w:szCs w:val="18"/>
                          </w:rPr>
                          <w:t>-”号填列）</w:t>
                        </w:r>
                      </w:p>
                    </w:sdtContent>
                  </w:sdt>
                </w:tc>
                <w:tc>
                  <w:tcPr>
                    <w:tcW w:w="61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p>
                </w:tc>
              </w:tr>
              <w:tr w:rsidR="007370BD" w:rsidTr="006F63A1">
                <w:sdt>
                  <w:sdtPr>
                    <w:rPr>
                      <w:sz w:val="18"/>
                      <w:szCs w:val="18"/>
                    </w:rPr>
                    <w:tag w:val="_PLD_96dddecaabdb4c699853ad79ff8ce0c7"/>
                    <w:id w:val="-1891949727"/>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6F63A1">
                        <w:pPr>
                          <w:ind w:firstLineChars="300" w:firstLine="540"/>
                          <w:rPr>
                            <w:color w:val="000000"/>
                            <w:sz w:val="18"/>
                            <w:szCs w:val="18"/>
                          </w:rPr>
                        </w:pPr>
                        <w:r w:rsidRPr="006F63A1">
                          <w:rPr>
                            <w:rFonts w:hint="eastAsia"/>
                            <w:sz w:val="18"/>
                            <w:szCs w:val="18"/>
                          </w:rPr>
                          <w:t>公允价值变动收益（损失以“－”号填列）</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r w:rsidRPr="006F63A1">
                      <w:rPr>
                        <w:sz w:val="18"/>
                        <w:szCs w:val="18"/>
                      </w:rPr>
                      <w:t>720,277.78</w:t>
                    </w:r>
                  </w:p>
                </w:tc>
                <w:tc>
                  <w:tcPr>
                    <w:tcW w:w="104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r w:rsidRPr="006F63A1">
                      <w:rPr>
                        <w:sz w:val="18"/>
                        <w:szCs w:val="18"/>
                      </w:rPr>
                      <w:t>121,722.22</w:t>
                    </w:r>
                  </w:p>
                </w:tc>
              </w:tr>
              <w:tr w:rsidR="007370BD" w:rsidTr="006F63A1">
                <w:tc>
                  <w:tcPr>
                    <w:tcW w:w="2257"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82ea4b74b8c74945853430e402c6958a"/>
                      <w:id w:val="897167350"/>
                      <w:lock w:val="sdtLocked"/>
                    </w:sdtPr>
                    <w:sdtContent>
                      <w:p w:rsidR="007370BD" w:rsidRPr="006F63A1" w:rsidRDefault="007370BD" w:rsidP="006F63A1">
                        <w:pPr>
                          <w:ind w:firstLineChars="300" w:firstLine="540"/>
                          <w:rPr>
                            <w:sz w:val="18"/>
                            <w:szCs w:val="18"/>
                          </w:rPr>
                        </w:pPr>
                        <w:r w:rsidRPr="006F63A1">
                          <w:rPr>
                            <w:rFonts w:hint="eastAsia"/>
                            <w:sz w:val="18"/>
                            <w:szCs w:val="18"/>
                          </w:rPr>
                          <w:t>信用减值损失（损失以“</w:t>
                        </w:r>
                        <w:r w:rsidRPr="006F63A1">
                          <w:rPr>
                            <w:sz w:val="18"/>
                            <w:szCs w:val="18"/>
                          </w:rPr>
                          <w:t>-”号填列）</w:t>
                        </w:r>
                      </w:p>
                    </w:sdtContent>
                  </w:sdt>
                </w:tc>
                <w:tc>
                  <w:tcPr>
                    <w:tcW w:w="61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p>
                </w:tc>
              </w:tr>
              <w:tr w:rsidR="007370BD" w:rsidTr="006F63A1">
                <w:sdt>
                  <w:sdtPr>
                    <w:rPr>
                      <w:sz w:val="18"/>
                      <w:szCs w:val="18"/>
                    </w:rPr>
                    <w:tag w:val="_PLD_16430dcabb93489da19dede13b679da4"/>
                    <w:id w:val="1160809878"/>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6F63A1">
                        <w:pPr>
                          <w:ind w:firstLineChars="300" w:firstLine="540"/>
                          <w:rPr>
                            <w:sz w:val="18"/>
                            <w:szCs w:val="18"/>
                          </w:rPr>
                        </w:pPr>
                        <w:r w:rsidRPr="006F63A1">
                          <w:rPr>
                            <w:rFonts w:hint="eastAsia"/>
                            <w:sz w:val="18"/>
                            <w:szCs w:val="18"/>
                          </w:rPr>
                          <w:t>资产减值损失（损失以“</w:t>
                        </w:r>
                        <w:r w:rsidRPr="006F63A1">
                          <w:rPr>
                            <w:sz w:val="18"/>
                            <w:szCs w:val="18"/>
                          </w:rPr>
                          <w:t>-”号填列）</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p>
                </w:tc>
              </w:tr>
              <w:tr w:rsidR="007370BD" w:rsidTr="006F63A1">
                <w:sdt>
                  <w:sdtPr>
                    <w:rPr>
                      <w:rFonts w:hint="eastAsia"/>
                      <w:sz w:val="18"/>
                      <w:szCs w:val="18"/>
                    </w:rPr>
                    <w:tag w:val="_PLD_907d21105eff451b99c14b026296e12a"/>
                    <w:id w:val="470102861"/>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6F63A1">
                        <w:pPr>
                          <w:ind w:firstLineChars="300" w:firstLine="540"/>
                          <w:rPr>
                            <w:sz w:val="18"/>
                            <w:szCs w:val="18"/>
                          </w:rPr>
                        </w:pPr>
                        <w:r w:rsidRPr="006F63A1">
                          <w:rPr>
                            <w:rFonts w:hint="eastAsia"/>
                            <w:sz w:val="18"/>
                            <w:szCs w:val="18"/>
                          </w:rPr>
                          <w:t>资产处置收益（损失以“－”号填列）</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p>
                </w:tc>
              </w:tr>
              <w:tr w:rsidR="007370BD" w:rsidTr="006F63A1">
                <w:sdt>
                  <w:sdtPr>
                    <w:rPr>
                      <w:sz w:val="18"/>
                      <w:szCs w:val="18"/>
                    </w:rPr>
                    <w:tag w:val="_PLD_107926df9ebd4b039128ab562ec28ff7"/>
                    <w:id w:val="-1009063992"/>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pPr>
                          <w:ind w:left="-19"/>
                          <w:rPr>
                            <w:color w:val="000000"/>
                            <w:sz w:val="18"/>
                            <w:szCs w:val="18"/>
                          </w:rPr>
                        </w:pPr>
                        <w:r w:rsidRPr="006F63A1">
                          <w:rPr>
                            <w:rFonts w:hint="eastAsia"/>
                            <w:sz w:val="18"/>
                            <w:szCs w:val="18"/>
                          </w:rPr>
                          <w:t>二、营业利润（亏损以“－”号填列）</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r w:rsidRPr="006F63A1">
                      <w:rPr>
                        <w:sz w:val="18"/>
                        <w:szCs w:val="18"/>
                      </w:rPr>
                      <w:t>236,846,804.34</w:t>
                    </w:r>
                  </w:p>
                </w:tc>
                <w:tc>
                  <w:tcPr>
                    <w:tcW w:w="104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r w:rsidRPr="006F63A1">
                      <w:rPr>
                        <w:sz w:val="18"/>
                        <w:szCs w:val="18"/>
                      </w:rPr>
                      <w:t>115,356,487.61</w:t>
                    </w:r>
                  </w:p>
                </w:tc>
              </w:tr>
              <w:tr w:rsidR="007370BD" w:rsidTr="006F63A1">
                <w:sdt>
                  <w:sdtPr>
                    <w:rPr>
                      <w:sz w:val="18"/>
                      <w:szCs w:val="18"/>
                    </w:rPr>
                    <w:tag w:val="_PLD_279fac843c63467da244e8b49f89e4dc"/>
                    <w:id w:val="1260333122"/>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6F63A1">
                        <w:pPr>
                          <w:ind w:firstLineChars="100" w:firstLine="180"/>
                          <w:rPr>
                            <w:color w:val="000000"/>
                            <w:sz w:val="18"/>
                            <w:szCs w:val="18"/>
                          </w:rPr>
                        </w:pPr>
                        <w:r w:rsidRPr="006F63A1">
                          <w:rPr>
                            <w:rFonts w:hint="eastAsia"/>
                            <w:sz w:val="18"/>
                            <w:szCs w:val="18"/>
                          </w:rPr>
                          <w:t>加：营业外收入</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p>
                </w:tc>
              </w:tr>
              <w:tr w:rsidR="007370BD" w:rsidTr="006F63A1">
                <w:sdt>
                  <w:sdtPr>
                    <w:rPr>
                      <w:sz w:val="18"/>
                      <w:szCs w:val="18"/>
                    </w:rPr>
                    <w:tag w:val="_PLD_f7c3a61b735644a1a4b866e88cef247a"/>
                    <w:id w:val="-1424870140"/>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6F63A1">
                        <w:pPr>
                          <w:ind w:firstLineChars="100" w:firstLine="180"/>
                          <w:rPr>
                            <w:color w:val="000000"/>
                            <w:sz w:val="18"/>
                            <w:szCs w:val="18"/>
                          </w:rPr>
                        </w:pPr>
                        <w:r w:rsidRPr="006F63A1">
                          <w:rPr>
                            <w:rFonts w:hint="eastAsia"/>
                            <w:sz w:val="18"/>
                            <w:szCs w:val="18"/>
                          </w:rPr>
                          <w:t>减：营业外支出</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p>
                </w:tc>
              </w:tr>
              <w:tr w:rsidR="007370BD" w:rsidTr="006F63A1">
                <w:sdt>
                  <w:sdtPr>
                    <w:rPr>
                      <w:sz w:val="18"/>
                      <w:szCs w:val="18"/>
                    </w:rPr>
                    <w:tag w:val="_PLD_5956406fbb5b47029f2bca13fce9359e"/>
                    <w:id w:val="1455443861"/>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pPr>
                          <w:ind w:left="-19"/>
                          <w:rPr>
                            <w:color w:val="000000"/>
                            <w:sz w:val="18"/>
                            <w:szCs w:val="18"/>
                          </w:rPr>
                        </w:pPr>
                        <w:r w:rsidRPr="006F63A1">
                          <w:rPr>
                            <w:rFonts w:hint="eastAsia"/>
                            <w:sz w:val="18"/>
                            <w:szCs w:val="18"/>
                          </w:rPr>
                          <w:t>三、利润总额（亏损总额以“－”号填列）</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r w:rsidRPr="006F63A1">
                      <w:rPr>
                        <w:sz w:val="18"/>
                        <w:szCs w:val="18"/>
                      </w:rPr>
                      <w:t>236,846,804.34</w:t>
                    </w:r>
                  </w:p>
                </w:tc>
                <w:tc>
                  <w:tcPr>
                    <w:tcW w:w="104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r w:rsidRPr="006F63A1">
                      <w:rPr>
                        <w:sz w:val="18"/>
                        <w:szCs w:val="18"/>
                      </w:rPr>
                      <w:t>115,356,487.61</w:t>
                    </w:r>
                  </w:p>
                </w:tc>
              </w:tr>
              <w:tr w:rsidR="007370BD" w:rsidTr="006F63A1">
                <w:sdt>
                  <w:sdtPr>
                    <w:rPr>
                      <w:sz w:val="18"/>
                      <w:szCs w:val="18"/>
                    </w:rPr>
                    <w:tag w:val="_PLD_6de0aad305fe4960b4c088f68ada351b"/>
                    <w:id w:val="-1817255739"/>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6F63A1">
                        <w:pPr>
                          <w:ind w:left="-19" w:firstLineChars="200" w:firstLine="360"/>
                          <w:rPr>
                            <w:color w:val="000000"/>
                            <w:sz w:val="18"/>
                            <w:szCs w:val="18"/>
                          </w:rPr>
                        </w:pPr>
                        <w:r w:rsidRPr="006F63A1">
                          <w:rPr>
                            <w:rFonts w:hint="eastAsia"/>
                            <w:sz w:val="18"/>
                            <w:szCs w:val="18"/>
                          </w:rPr>
                          <w:t>减：所得税费用</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p>
                </w:tc>
              </w:tr>
              <w:tr w:rsidR="007370BD" w:rsidTr="006F63A1">
                <w:sdt>
                  <w:sdtPr>
                    <w:rPr>
                      <w:sz w:val="18"/>
                      <w:szCs w:val="18"/>
                    </w:rPr>
                    <w:tag w:val="_PLD_7ab8a9f66eb1439ab50e43a032c9541e"/>
                    <w:id w:val="-2048900133"/>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pPr>
                          <w:ind w:left="-19"/>
                          <w:rPr>
                            <w:color w:val="000000"/>
                            <w:sz w:val="18"/>
                            <w:szCs w:val="18"/>
                          </w:rPr>
                        </w:pPr>
                        <w:r w:rsidRPr="006F63A1">
                          <w:rPr>
                            <w:rFonts w:hint="eastAsia"/>
                            <w:sz w:val="18"/>
                            <w:szCs w:val="18"/>
                          </w:rPr>
                          <w:t>四、净利润（净亏损以“－”号填列）</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r w:rsidRPr="006F63A1">
                      <w:rPr>
                        <w:sz w:val="18"/>
                        <w:szCs w:val="18"/>
                      </w:rPr>
                      <w:t>236,846,804.34</w:t>
                    </w:r>
                  </w:p>
                </w:tc>
                <w:tc>
                  <w:tcPr>
                    <w:tcW w:w="104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r w:rsidRPr="006F63A1">
                      <w:rPr>
                        <w:sz w:val="18"/>
                        <w:szCs w:val="18"/>
                      </w:rPr>
                      <w:t>115,356,487.61</w:t>
                    </w:r>
                  </w:p>
                </w:tc>
              </w:tr>
              <w:tr w:rsidR="007370BD" w:rsidTr="006F63A1">
                <w:sdt>
                  <w:sdtPr>
                    <w:rPr>
                      <w:sz w:val="18"/>
                      <w:szCs w:val="18"/>
                    </w:rPr>
                    <w:tag w:val="_PLD_289ca01a050e4d34aae7f623dfff6058"/>
                    <w:id w:val="-1588069884"/>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6F63A1">
                        <w:pPr>
                          <w:ind w:firstLineChars="108" w:firstLine="194"/>
                          <w:rPr>
                            <w:sz w:val="18"/>
                            <w:szCs w:val="18"/>
                          </w:rPr>
                        </w:pPr>
                        <w:r w:rsidRPr="006F63A1">
                          <w:rPr>
                            <w:rFonts w:hint="eastAsia"/>
                            <w:sz w:val="18"/>
                            <w:szCs w:val="18"/>
                          </w:rPr>
                          <w:t>（一）</w:t>
                        </w:r>
                        <w:r w:rsidRPr="006F63A1">
                          <w:rPr>
                            <w:sz w:val="18"/>
                            <w:szCs w:val="18"/>
                          </w:rPr>
                          <w:t>持续经营净利润（净亏损以“－”号填列）</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r w:rsidRPr="006F63A1">
                      <w:rPr>
                        <w:sz w:val="18"/>
                        <w:szCs w:val="18"/>
                      </w:rPr>
                      <w:t>236,846,804.34</w:t>
                    </w:r>
                  </w:p>
                </w:tc>
                <w:tc>
                  <w:tcPr>
                    <w:tcW w:w="104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r w:rsidRPr="006F63A1">
                      <w:rPr>
                        <w:sz w:val="18"/>
                        <w:szCs w:val="18"/>
                      </w:rPr>
                      <w:t>115,356,487.61</w:t>
                    </w:r>
                  </w:p>
                </w:tc>
              </w:tr>
              <w:tr w:rsidR="007370BD" w:rsidTr="006F63A1">
                <w:sdt>
                  <w:sdtPr>
                    <w:rPr>
                      <w:rFonts w:hint="eastAsia"/>
                      <w:sz w:val="18"/>
                      <w:szCs w:val="18"/>
                    </w:rPr>
                    <w:tag w:val="_PLD_3b2e8ef21ec246eaabe42c7024d8ce19"/>
                    <w:id w:val="627130273"/>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6F63A1">
                        <w:pPr>
                          <w:ind w:firstLineChars="108" w:firstLine="194"/>
                          <w:rPr>
                            <w:sz w:val="18"/>
                            <w:szCs w:val="18"/>
                          </w:rPr>
                        </w:pPr>
                        <w:r w:rsidRPr="006F63A1">
                          <w:rPr>
                            <w:rFonts w:hint="eastAsia"/>
                            <w:sz w:val="18"/>
                            <w:szCs w:val="18"/>
                          </w:rPr>
                          <w:t>（二）终止经营净利润（净亏损以“－”号填列）</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p>
                </w:tc>
              </w:tr>
              <w:tr w:rsidR="007370BD" w:rsidTr="006F63A1">
                <w:sdt>
                  <w:sdtPr>
                    <w:rPr>
                      <w:sz w:val="18"/>
                      <w:szCs w:val="18"/>
                    </w:rPr>
                    <w:tag w:val="_PLD_843a2fab84a848319e89b43f4f5f13af"/>
                    <w:id w:val="-494492647"/>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A1722F">
                        <w:pPr>
                          <w:ind w:leftChars="-19" w:left="-6" w:hangingChars="19" w:hanging="34"/>
                          <w:rPr>
                            <w:sz w:val="18"/>
                            <w:szCs w:val="18"/>
                          </w:rPr>
                        </w:pPr>
                        <w:r w:rsidRPr="006F63A1">
                          <w:rPr>
                            <w:rFonts w:hint="eastAsia"/>
                            <w:sz w:val="18"/>
                            <w:szCs w:val="18"/>
                          </w:rPr>
                          <w:t>五、其他综合收益的税后净额</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p>
                </w:tc>
              </w:tr>
              <w:tr w:rsidR="007370BD" w:rsidTr="006F63A1">
                <w:sdt>
                  <w:sdtPr>
                    <w:rPr>
                      <w:sz w:val="18"/>
                      <w:szCs w:val="18"/>
                    </w:rPr>
                    <w:tag w:val="_PLD_b8aa6d052de04d1a947a8cf96dde3fef"/>
                    <w:id w:val="-408072415"/>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（一）不能重分类进损益的其他综合收益</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p>
                </w:tc>
              </w:tr>
              <w:tr w:rsidR="007370BD" w:rsidTr="006F63A1">
                <w:sdt>
                  <w:sdtPr>
                    <w:rPr>
                      <w:sz w:val="18"/>
                      <w:szCs w:val="18"/>
                    </w:rPr>
                    <w:tag w:val="_PLD_2f95025f3e0f4c69b258974fe8486517"/>
                    <w:id w:val="1193501108"/>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6F63A1">
                        <w:pPr>
                          <w:ind w:firstLineChars="200" w:firstLine="360"/>
                          <w:rPr>
                            <w:sz w:val="18"/>
                            <w:szCs w:val="18"/>
                          </w:rPr>
                        </w:pPr>
                        <w:r w:rsidRPr="006F63A1">
                          <w:rPr>
                            <w:sz w:val="18"/>
                            <w:szCs w:val="18"/>
                          </w:rPr>
                          <w:t>1.重新计量设定受益计划变动额</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p>
                </w:tc>
              </w:tr>
              <w:tr w:rsidR="007370BD" w:rsidTr="006F63A1">
                <w:sdt>
                  <w:sdtPr>
                    <w:rPr>
                      <w:sz w:val="18"/>
                      <w:szCs w:val="18"/>
                    </w:rPr>
                    <w:tag w:val="_PLD_a1dd2af1863b4e3d917020633c99734c"/>
                    <w:id w:val="1335798263"/>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6F63A1">
                        <w:pPr>
                          <w:ind w:firstLineChars="200" w:firstLine="360"/>
                          <w:rPr>
                            <w:sz w:val="18"/>
                            <w:szCs w:val="18"/>
                          </w:rPr>
                        </w:pPr>
                        <w:r w:rsidRPr="006F63A1">
                          <w:rPr>
                            <w:sz w:val="18"/>
                            <w:szCs w:val="18"/>
                          </w:rPr>
                          <w:t>2.权益法下不能转损益的其他综合收益</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p>
                </w:tc>
              </w:tr>
              <w:tr w:rsidR="007370BD" w:rsidTr="006F63A1">
                <w:tc>
                  <w:tcPr>
                    <w:tcW w:w="2257" w:type="pct"/>
                    <w:tcBorders>
                      <w:top w:val="outset" w:sz="4" w:space="0" w:color="auto"/>
                      <w:left w:val="outset" w:sz="4" w:space="0" w:color="auto"/>
                      <w:bottom w:val="outset" w:sz="4" w:space="0" w:color="auto"/>
                      <w:right w:val="outset" w:sz="4" w:space="0" w:color="auto"/>
                    </w:tcBorders>
                    <w:vAlign w:val="center"/>
                  </w:tcPr>
                  <w:sdt>
                    <w:sdtPr>
                      <w:rPr>
                        <w:sz w:val="18"/>
                        <w:szCs w:val="18"/>
                      </w:rPr>
                      <w:tag w:val="_PLD_db2b7892b44f4f818af9a0a288171043"/>
                      <w:id w:val="-1622688724"/>
                      <w:lock w:val="sdtLocked"/>
                    </w:sdtPr>
                    <w:sdtContent>
                      <w:p w:rsidR="007370BD" w:rsidRPr="006F63A1" w:rsidRDefault="007370BD" w:rsidP="006F63A1">
                        <w:pPr>
                          <w:ind w:firstLineChars="200" w:firstLine="360"/>
                          <w:rPr>
                            <w:sz w:val="18"/>
                            <w:szCs w:val="18"/>
                          </w:rPr>
                        </w:pPr>
                        <w:r w:rsidRPr="006F63A1">
                          <w:rPr>
                            <w:sz w:val="18"/>
                            <w:szCs w:val="18"/>
                          </w:rPr>
                          <w:t>3.其他权益工具投资公允价值变动</w:t>
                        </w:r>
                      </w:p>
                    </w:sdtContent>
                  </w:sdt>
                </w:tc>
                <w:tc>
                  <w:tcPr>
                    <w:tcW w:w="61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p>
                </w:tc>
              </w:tr>
              <w:tr w:rsidR="007370BD" w:rsidTr="006F63A1">
                <w:tc>
                  <w:tcPr>
                    <w:tcW w:w="2257" w:type="pct"/>
                    <w:tcBorders>
                      <w:top w:val="outset" w:sz="4" w:space="0" w:color="auto"/>
                      <w:left w:val="outset" w:sz="4" w:space="0" w:color="auto"/>
                      <w:bottom w:val="outset" w:sz="4" w:space="0" w:color="auto"/>
                      <w:right w:val="outset" w:sz="4" w:space="0" w:color="auto"/>
                    </w:tcBorders>
                    <w:vAlign w:val="center"/>
                  </w:tcPr>
                  <w:sdt>
                    <w:sdtPr>
                      <w:rPr>
                        <w:sz w:val="18"/>
                        <w:szCs w:val="18"/>
                      </w:rPr>
                      <w:tag w:val="_PLD_2a0fa7e33fb34cd1bed8ba1525721e1e"/>
                      <w:id w:val="-1329365935"/>
                      <w:lock w:val="sdtLocked"/>
                    </w:sdtPr>
                    <w:sdtContent>
                      <w:p w:rsidR="007370BD" w:rsidRPr="006F63A1" w:rsidRDefault="007370BD" w:rsidP="006F63A1">
                        <w:pPr>
                          <w:ind w:firstLineChars="200" w:firstLine="360"/>
                          <w:rPr>
                            <w:sz w:val="18"/>
                            <w:szCs w:val="18"/>
                          </w:rPr>
                        </w:pPr>
                        <w:r w:rsidRPr="006F63A1">
                          <w:rPr>
                            <w:sz w:val="18"/>
                            <w:szCs w:val="18"/>
                          </w:rPr>
                          <w:t>4.企业自身信用风险公允价值变动</w:t>
                        </w:r>
                      </w:p>
                    </w:sdtContent>
                  </w:sdt>
                </w:tc>
                <w:tc>
                  <w:tcPr>
                    <w:tcW w:w="61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p>
                </w:tc>
              </w:tr>
              <w:tr w:rsidR="007370BD" w:rsidTr="006F63A1">
                <w:sdt>
                  <w:sdtPr>
                    <w:rPr>
                      <w:sz w:val="18"/>
                      <w:szCs w:val="18"/>
                    </w:rPr>
                    <w:tag w:val="_PLD_37e542b34b764230a84886c730eceb4b"/>
                    <w:id w:val="-1535337780"/>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6F63A1">
                        <w:pPr>
                          <w:ind w:firstLineChars="100" w:firstLine="180"/>
                          <w:rPr>
                            <w:sz w:val="18"/>
                            <w:szCs w:val="18"/>
                          </w:rPr>
                        </w:pPr>
                        <w:r w:rsidRPr="006F63A1">
                          <w:rPr>
                            <w:rFonts w:hint="eastAsia"/>
                            <w:sz w:val="18"/>
                            <w:szCs w:val="18"/>
                          </w:rPr>
                          <w:t>（二）将重分类进损益的其他综合收益</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p>
                </w:tc>
              </w:tr>
              <w:tr w:rsidR="007370BD" w:rsidTr="006F63A1">
                <w:sdt>
                  <w:sdtPr>
                    <w:rPr>
                      <w:sz w:val="18"/>
                      <w:szCs w:val="18"/>
                    </w:rPr>
                    <w:tag w:val="_PLD_d4ccf04d8d17419faa79e993ba558b97"/>
                    <w:id w:val="609783704"/>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6F63A1">
                        <w:pPr>
                          <w:ind w:firstLineChars="200" w:firstLine="360"/>
                          <w:rPr>
                            <w:sz w:val="18"/>
                            <w:szCs w:val="18"/>
                          </w:rPr>
                        </w:pPr>
                        <w:r w:rsidRPr="006F63A1">
                          <w:rPr>
                            <w:sz w:val="18"/>
                            <w:szCs w:val="18"/>
                          </w:rPr>
                          <w:t>1.权益法下可转损益的其他综合收益</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p>
                </w:tc>
              </w:tr>
              <w:tr w:rsidR="007370BD" w:rsidTr="006F63A1">
                <w:tc>
                  <w:tcPr>
                    <w:tcW w:w="2257" w:type="pct"/>
                    <w:tcBorders>
                      <w:top w:val="outset" w:sz="4" w:space="0" w:color="auto"/>
                      <w:left w:val="outset" w:sz="4" w:space="0" w:color="auto"/>
                      <w:bottom w:val="outset" w:sz="4" w:space="0" w:color="auto"/>
                      <w:right w:val="outset" w:sz="4" w:space="0" w:color="auto"/>
                    </w:tcBorders>
                    <w:vAlign w:val="center"/>
                  </w:tcPr>
                  <w:sdt>
                    <w:sdtPr>
                      <w:rPr>
                        <w:sz w:val="18"/>
                        <w:szCs w:val="18"/>
                      </w:rPr>
                      <w:tag w:val="_PLD_93132456e42c443bbad89584529b2f0a"/>
                      <w:id w:val="764801164"/>
                      <w:lock w:val="sdtLocked"/>
                    </w:sdtPr>
                    <w:sdtContent>
                      <w:p w:rsidR="007370BD" w:rsidRPr="006F63A1" w:rsidRDefault="007370BD" w:rsidP="006F63A1">
                        <w:pPr>
                          <w:ind w:firstLineChars="200" w:firstLine="360"/>
                          <w:rPr>
                            <w:sz w:val="18"/>
                            <w:szCs w:val="18"/>
                          </w:rPr>
                        </w:pPr>
                        <w:r w:rsidRPr="006F63A1">
                          <w:rPr>
                            <w:sz w:val="18"/>
                            <w:szCs w:val="18"/>
                          </w:rPr>
                          <w:t>2.其他债权投资公允价值变动</w:t>
                        </w:r>
                      </w:p>
                    </w:sdtContent>
                  </w:sdt>
                </w:tc>
                <w:tc>
                  <w:tcPr>
                    <w:tcW w:w="61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p>
                </w:tc>
              </w:tr>
              <w:tr w:rsidR="007370BD" w:rsidTr="006F63A1">
                <w:tc>
                  <w:tcPr>
                    <w:tcW w:w="2257" w:type="pct"/>
                    <w:tcBorders>
                      <w:top w:val="outset" w:sz="4" w:space="0" w:color="auto"/>
                      <w:left w:val="outset" w:sz="4" w:space="0" w:color="auto"/>
                      <w:bottom w:val="outset" w:sz="4" w:space="0" w:color="auto"/>
                      <w:right w:val="outset" w:sz="4" w:space="0" w:color="auto"/>
                    </w:tcBorders>
                    <w:vAlign w:val="center"/>
                  </w:tcPr>
                  <w:sdt>
                    <w:sdtPr>
                      <w:rPr>
                        <w:sz w:val="18"/>
                        <w:szCs w:val="18"/>
                      </w:rPr>
                      <w:tag w:val="_PLD_a743db4ee3c74304b756c0773ac46b11"/>
                      <w:id w:val="1369411887"/>
                      <w:lock w:val="sdtLocked"/>
                    </w:sdtPr>
                    <w:sdtContent>
                      <w:p w:rsidR="007370BD" w:rsidRPr="006F63A1" w:rsidRDefault="007370BD" w:rsidP="006F63A1">
                        <w:pPr>
                          <w:ind w:firstLineChars="200" w:firstLine="360"/>
                          <w:rPr>
                            <w:sz w:val="18"/>
                            <w:szCs w:val="18"/>
                          </w:rPr>
                        </w:pPr>
                        <w:r w:rsidRPr="006F63A1">
                          <w:rPr>
                            <w:sz w:val="18"/>
                            <w:szCs w:val="18"/>
                          </w:rPr>
                          <w:t>3.金融资产重分类计入其他综合收益的金额</w:t>
                        </w:r>
                      </w:p>
                    </w:sdtContent>
                  </w:sdt>
                </w:tc>
                <w:tc>
                  <w:tcPr>
                    <w:tcW w:w="61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p>
                </w:tc>
              </w:tr>
              <w:tr w:rsidR="007370BD" w:rsidTr="006F63A1">
                <w:tc>
                  <w:tcPr>
                    <w:tcW w:w="2257" w:type="pct"/>
                    <w:tcBorders>
                      <w:top w:val="outset" w:sz="4" w:space="0" w:color="auto"/>
                      <w:left w:val="outset" w:sz="4" w:space="0" w:color="auto"/>
                      <w:bottom w:val="outset" w:sz="4" w:space="0" w:color="auto"/>
                      <w:right w:val="outset" w:sz="4" w:space="0" w:color="auto"/>
                    </w:tcBorders>
                    <w:vAlign w:val="center"/>
                  </w:tcPr>
                  <w:sdt>
                    <w:sdtPr>
                      <w:rPr>
                        <w:sz w:val="18"/>
                        <w:szCs w:val="18"/>
                      </w:rPr>
                      <w:tag w:val="_PLD_14b4f884fa314ceab81d81f32b566281"/>
                      <w:id w:val="1635446260"/>
                      <w:lock w:val="sdtLocked"/>
                    </w:sdtPr>
                    <w:sdtContent>
                      <w:p w:rsidR="007370BD" w:rsidRPr="006F63A1" w:rsidRDefault="007370BD" w:rsidP="006F63A1">
                        <w:pPr>
                          <w:ind w:firstLineChars="200" w:firstLine="360"/>
                          <w:rPr>
                            <w:sz w:val="18"/>
                            <w:szCs w:val="18"/>
                          </w:rPr>
                        </w:pPr>
                        <w:r w:rsidRPr="006F63A1">
                          <w:rPr>
                            <w:sz w:val="18"/>
                            <w:szCs w:val="18"/>
                          </w:rPr>
                          <w:t>4.其他债权投资信用减值准备</w:t>
                        </w:r>
                      </w:p>
                    </w:sdtContent>
                  </w:sdt>
                </w:tc>
                <w:tc>
                  <w:tcPr>
                    <w:tcW w:w="61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p>
                </w:tc>
              </w:tr>
              <w:tr w:rsidR="007370BD" w:rsidTr="006F63A1">
                <w:tc>
                  <w:tcPr>
                    <w:tcW w:w="2257" w:type="pct"/>
                    <w:tcBorders>
                      <w:top w:val="outset" w:sz="4" w:space="0" w:color="auto"/>
                      <w:left w:val="outset" w:sz="4" w:space="0" w:color="auto"/>
                      <w:bottom w:val="outset" w:sz="4" w:space="0" w:color="auto"/>
                      <w:right w:val="outset" w:sz="4" w:space="0" w:color="auto"/>
                    </w:tcBorders>
                    <w:vAlign w:val="center"/>
                  </w:tcPr>
                  <w:sdt>
                    <w:sdtPr>
                      <w:rPr>
                        <w:sz w:val="18"/>
                        <w:szCs w:val="18"/>
                      </w:rPr>
                      <w:tag w:val="_PLD_796032270909454aa844e29f93af9bfd"/>
                      <w:id w:val="-1828428732"/>
                      <w:lock w:val="sdtLocked"/>
                    </w:sdtPr>
                    <w:sdtContent>
                      <w:p w:rsidR="007370BD" w:rsidRPr="006F63A1" w:rsidRDefault="007370BD" w:rsidP="006F63A1">
                        <w:pPr>
                          <w:ind w:firstLineChars="200" w:firstLine="360"/>
                          <w:rPr>
                            <w:sz w:val="18"/>
                            <w:szCs w:val="18"/>
                          </w:rPr>
                        </w:pPr>
                        <w:r w:rsidRPr="006F63A1">
                          <w:rPr>
                            <w:sz w:val="18"/>
                            <w:szCs w:val="18"/>
                          </w:rPr>
                          <w:t>5.现金流量套期储备</w:t>
                        </w:r>
                      </w:p>
                    </w:sdtContent>
                  </w:sdt>
                </w:tc>
                <w:tc>
                  <w:tcPr>
                    <w:tcW w:w="61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p>
                </w:tc>
              </w:tr>
              <w:tr w:rsidR="007370BD" w:rsidTr="006F63A1">
                <w:tc>
                  <w:tcPr>
                    <w:tcW w:w="2257" w:type="pct"/>
                    <w:tcBorders>
                      <w:top w:val="outset" w:sz="4" w:space="0" w:color="auto"/>
                      <w:left w:val="outset" w:sz="4" w:space="0" w:color="auto"/>
                      <w:bottom w:val="outset" w:sz="4" w:space="0" w:color="auto"/>
                      <w:right w:val="outset" w:sz="4" w:space="0" w:color="auto"/>
                    </w:tcBorders>
                    <w:vAlign w:val="center"/>
                  </w:tcPr>
                  <w:sdt>
                    <w:sdtPr>
                      <w:rPr>
                        <w:sz w:val="18"/>
                        <w:szCs w:val="18"/>
                      </w:rPr>
                      <w:tag w:val="_PLD_323d275a987c439884f3d362a19ee65f"/>
                      <w:id w:val="2109309963"/>
                      <w:lock w:val="sdtLocked"/>
                    </w:sdtPr>
                    <w:sdtContent>
                      <w:p w:rsidR="007370BD" w:rsidRPr="006F63A1" w:rsidRDefault="007370BD" w:rsidP="006F63A1">
                        <w:pPr>
                          <w:ind w:firstLineChars="200" w:firstLine="360"/>
                          <w:rPr>
                            <w:sz w:val="18"/>
                            <w:szCs w:val="18"/>
                          </w:rPr>
                        </w:pPr>
                        <w:r w:rsidRPr="006F63A1">
                          <w:rPr>
                            <w:sz w:val="18"/>
                            <w:szCs w:val="18"/>
                          </w:rPr>
                          <w:t>6.外币财务报表折算差额</w:t>
                        </w:r>
                      </w:p>
                    </w:sdtContent>
                  </w:sdt>
                </w:tc>
                <w:tc>
                  <w:tcPr>
                    <w:tcW w:w="61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p>
                </w:tc>
              </w:tr>
              <w:tr w:rsidR="007370BD" w:rsidTr="006F63A1">
                <w:tc>
                  <w:tcPr>
                    <w:tcW w:w="2257" w:type="pct"/>
                    <w:tcBorders>
                      <w:top w:val="outset" w:sz="4" w:space="0" w:color="auto"/>
                      <w:left w:val="outset" w:sz="4" w:space="0" w:color="auto"/>
                      <w:bottom w:val="outset" w:sz="4" w:space="0" w:color="auto"/>
                      <w:right w:val="outset" w:sz="4" w:space="0" w:color="auto"/>
                    </w:tcBorders>
                    <w:vAlign w:val="center"/>
                  </w:tcPr>
                  <w:sdt>
                    <w:sdtPr>
                      <w:rPr>
                        <w:sz w:val="18"/>
                        <w:szCs w:val="18"/>
                      </w:rPr>
                      <w:tag w:val="_PLD_4762e9ad5d4d4b7c9fc8455f2f975e7d"/>
                      <w:id w:val="959296871"/>
                      <w:lock w:val="sdtLocked"/>
                    </w:sdtPr>
                    <w:sdtContent>
                      <w:p w:rsidR="007370BD" w:rsidRPr="006F63A1" w:rsidRDefault="007370BD" w:rsidP="006F63A1">
                        <w:pPr>
                          <w:ind w:firstLineChars="200" w:firstLine="360"/>
                          <w:rPr>
                            <w:sz w:val="18"/>
                            <w:szCs w:val="18"/>
                          </w:rPr>
                        </w:pPr>
                        <w:r w:rsidRPr="006F63A1">
                          <w:rPr>
                            <w:sz w:val="18"/>
                            <w:szCs w:val="18"/>
                          </w:rPr>
                          <w:t>7.其他</w:t>
                        </w:r>
                      </w:p>
                    </w:sdtContent>
                  </w:sdt>
                </w:tc>
                <w:tc>
                  <w:tcPr>
                    <w:tcW w:w="61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p>
                </w:tc>
              </w:tr>
              <w:tr w:rsidR="007370BD" w:rsidTr="006F63A1">
                <w:sdt>
                  <w:sdtPr>
                    <w:rPr>
                      <w:sz w:val="18"/>
                      <w:szCs w:val="18"/>
                    </w:rPr>
                    <w:tag w:val="_PLD_28547dbb231643aebb7e2c7f824bc757"/>
                    <w:id w:val="1827479270"/>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pPr>
                          <w:ind w:left="-19"/>
                          <w:rPr>
                            <w:sz w:val="18"/>
                            <w:szCs w:val="18"/>
                          </w:rPr>
                        </w:pPr>
                        <w:r w:rsidRPr="006F63A1">
                          <w:rPr>
                            <w:rFonts w:hint="eastAsia"/>
                            <w:sz w:val="18"/>
                            <w:szCs w:val="18"/>
                          </w:rPr>
                          <w:t>六、综合收益总额</w:t>
                        </w:r>
                      </w:p>
                    </w:tc>
                  </w:sdtContent>
                </w:sdt>
                <w:tc>
                  <w:tcPr>
                    <w:tcW w:w="61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r w:rsidRPr="006F63A1">
                      <w:rPr>
                        <w:sz w:val="18"/>
                        <w:szCs w:val="18"/>
                      </w:rPr>
                      <w:t>236,846,804.34</w:t>
                    </w:r>
                  </w:p>
                </w:tc>
                <w:tc>
                  <w:tcPr>
                    <w:tcW w:w="1049"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D06EC0">
                    <w:pPr>
                      <w:jc w:val="right"/>
                      <w:rPr>
                        <w:sz w:val="18"/>
                        <w:szCs w:val="18"/>
                      </w:rPr>
                    </w:pPr>
                    <w:r w:rsidRPr="006F63A1">
                      <w:rPr>
                        <w:sz w:val="18"/>
                        <w:szCs w:val="18"/>
                      </w:rPr>
                      <w:t>115,356,487.61</w:t>
                    </w:r>
                  </w:p>
                </w:tc>
              </w:tr>
              <w:tr w:rsidR="007370BD" w:rsidTr="007D55B1">
                <w:sdt>
                  <w:sdtPr>
                    <w:rPr>
                      <w:sz w:val="18"/>
                      <w:szCs w:val="18"/>
                    </w:rPr>
                    <w:tag w:val="_PLD_302a225367d84b88a766d8daaf22e468"/>
                    <w:id w:val="-350181331"/>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7370BD" w:rsidRPr="006F63A1" w:rsidRDefault="007370BD">
                        <w:pPr>
                          <w:rPr>
                            <w:sz w:val="18"/>
                            <w:szCs w:val="18"/>
                          </w:rPr>
                        </w:pPr>
                        <w:r w:rsidRPr="006F63A1">
                          <w:rPr>
                            <w:rFonts w:hint="eastAsia"/>
                            <w:sz w:val="18"/>
                            <w:szCs w:val="18"/>
                          </w:rPr>
                          <w:t>七</w:t>
                        </w:r>
                        <w:r w:rsidRPr="006F63A1">
                          <w:rPr>
                            <w:sz w:val="18"/>
                            <w:szCs w:val="18"/>
                          </w:rPr>
                          <w:t>、每股收益：</w:t>
                        </w:r>
                      </w:p>
                    </w:tc>
                  </w:sdtContent>
                </w:sdt>
              </w:tr>
              <w:tr w:rsidR="007370BD" w:rsidTr="006F63A1">
                <w:sdt>
                  <w:sdtPr>
                    <w:rPr>
                      <w:sz w:val="18"/>
                      <w:szCs w:val="18"/>
                    </w:rPr>
                    <w:tag w:val="_PLD_02c58dc4adaa4ac0a7ec8d49dda16ebf"/>
                    <w:id w:val="976574155"/>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6F63A1">
                        <w:pPr>
                          <w:ind w:left="-19" w:firstLineChars="200" w:firstLine="360"/>
                          <w:rPr>
                            <w:sz w:val="18"/>
                            <w:szCs w:val="18"/>
                          </w:rPr>
                        </w:pPr>
                        <w:r w:rsidRPr="006F63A1">
                          <w:rPr>
                            <w:sz w:val="18"/>
                            <w:szCs w:val="18"/>
                          </w:rPr>
                          <w:t>（一）基本每股收益</w:t>
                        </w:r>
                        <w:r w:rsidRPr="006F63A1">
                          <w:rPr>
                            <w:rFonts w:hint="eastAsia"/>
                            <w:sz w:val="18"/>
                            <w:szCs w:val="18"/>
                          </w:rPr>
                          <w:t>(元/股)</w:t>
                        </w:r>
                      </w:p>
                    </w:tc>
                  </w:sdtContent>
                </w:sdt>
                <w:tc>
                  <w:tcPr>
                    <w:tcW w:w="619" w:type="pct"/>
                    <w:tcBorders>
                      <w:top w:val="outset" w:sz="4" w:space="0" w:color="auto"/>
                      <w:left w:val="outset" w:sz="4" w:space="0" w:color="auto"/>
                      <w:bottom w:val="outset" w:sz="4" w:space="0" w:color="auto"/>
                      <w:right w:val="outset" w:sz="4" w:space="0" w:color="auto"/>
                    </w:tcBorders>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tcPr>
                  <w:p w:rsidR="007370BD" w:rsidRPr="006F63A1" w:rsidRDefault="007370BD">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tcPr>
                  <w:p w:rsidR="007370BD" w:rsidRPr="006F63A1" w:rsidRDefault="007370BD">
                    <w:pPr>
                      <w:jc w:val="right"/>
                      <w:rPr>
                        <w:sz w:val="18"/>
                        <w:szCs w:val="18"/>
                      </w:rPr>
                    </w:pPr>
                  </w:p>
                </w:tc>
              </w:tr>
              <w:tr w:rsidR="007370BD" w:rsidTr="006F63A1">
                <w:sdt>
                  <w:sdtPr>
                    <w:rPr>
                      <w:sz w:val="18"/>
                      <w:szCs w:val="18"/>
                    </w:rPr>
                    <w:tag w:val="_PLD_59e8f40ed93e41f8a25596a736bf29e0"/>
                    <w:id w:val="1953586141"/>
                    <w:lock w:val="sdtLocked"/>
                  </w:sdtPr>
                  <w:sdtContent>
                    <w:tc>
                      <w:tcPr>
                        <w:tcW w:w="2257"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6F63A1">
                        <w:pPr>
                          <w:ind w:left="-19" w:firstLineChars="200" w:firstLine="360"/>
                          <w:rPr>
                            <w:sz w:val="18"/>
                            <w:szCs w:val="18"/>
                          </w:rPr>
                        </w:pPr>
                        <w:r w:rsidRPr="006F63A1">
                          <w:rPr>
                            <w:sz w:val="18"/>
                            <w:szCs w:val="18"/>
                          </w:rPr>
                          <w:t>（二）稀释每股收益</w:t>
                        </w:r>
                        <w:r w:rsidRPr="006F63A1">
                          <w:rPr>
                            <w:rFonts w:hint="eastAsia"/>
                            <w:sz w:val="18"/>
                            <w:szCs w:val="18"/>
                          </w:rPr>
                          <w:t>(元/股)</w:t>
                        </w:r>
                      </w:p>
                    </w:tc>
                  </w:sdtContent>
                </w:sdt>
                <w:tc>
                  <w:tcPr>
                    <w:tcW w:w="619" w:type="pct"/>
                    <w:tcBorders>
                      <w:top w:val="outset" w:sz="4" w:space="0" w:color="auto"/>
                      <w:left w:val="outset" w:sz="4" w:space="0" w:color="auto"/>
                      <w:bottom w:val="outset" w:sz="4" w:space="0" w:color="auto"/>
                      <w:right w:val="outset" w:sz="4" w:space="0" w:color="auto"/>
                    </w:tcBorders>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tcPr>
                  <w:p w:rsidR="007370BD" w:rsidRPr="006F63A1" w:rsidRDefault="007370BD">
                    <w:pPr>
                      <w:jc w:val="right"/>
                      <w:rPr>
                        <w:sz w:val="18"/>
                        <w:szCs w:val="18"/>
                      </w:rPr>
                    </w:pPr>
                  </w:p>
                </w:tc>
                <w:tc>
                  <w:tcPr>
                    <w:tcW w:w="1049" w:type="pct"/>
                    <w:tcBorders>
                      <w:top w:val="outset" w:sz="4" w:space="0" w:color="auto"/>
                      <w:left w:val="outset" w:sz="4" w:space="0" w:color="auto"/>
                      <w:bottom w:val="outset" w:sz="4" w:space="0" w:color="auto"/>
                      <w:right w:val="outset" w:sz="4" w:space="0" w:color="auto"/>
                    </w:tcBorders>
                  </w:tcPr>
                  <w:p w:rsidR="007370BD" w:rsidRPr="006F63A1" w:rsidRDefault="007370BD">
                    <w:pPr>
                      <w:jc w:val="right"/>
                      <w:rPr>
                        <w:sz w:val="18"/>
                        <w:szCs w:val="18"/>
                      </w:rPr>
                    </w:pPr>
                  </w:p>
                </w:tc>
              </w:tr>
            </w:tbl>
            <w:p w:rsidR="003D0FFD" w:rsidRDefault="007370BD" w:rsidP="00A1722F">
              <w:pPr>
                <w:snapToGrid w:val="0"/>
                <w:spacing w:before="240" w:line="240" w:lineRule="atLeast"/>
                <w:ind w:rightChars="-73" w:right="-153"/>
                <w:rPr>
                  <w:rFonts w:cs="宋体-方正超大字符集"/>
                </w:rPr>
              </w:pPr>
              <w:r>
                <w:t>公司负责人</w:t>
              </w:r>
              <w:r>
                <w:rPr>
                  <w:rFonts w:hint="eastAsia"/>
                </w:rPr>
                <w:t>：</w:t>
              </w:r>
              <w:sdt>
                <w:sdtPr>
                  <w:rPr>
                    <w:rFonts w:hint="eastAsia"/>
                  </w:rPr>
                  <w:alias w:val="公司负责人"/>
                  <w:tag w:val="_GBC_6be9c51ef68a40f0b60486f4414f2413"/>
                  <w:id w:val="1674073291"/>
                  <w:lock w:val="sdtLocked"/>
                  <w:placeholder>
                    <w:docPart w:val="GBC22222222222222222222222222222"/>
                  </w:placeholder>
                  <w:dataBinding w:prefixMappings="xmlns:clcid-mr='clcid-mr'" w:xpath="/*/clcid-mr:GongSiFuZeRenXingMing[not(@periodRef)]" w:storeItemID="{89EBAB94-44A0-46A2-B712-30D997D04A6D}"/>
                  <w:text/>
                </w:sdtPr>
                <w:sdtContent>
                  <w:r>
                    <w:rPr>
                      <w:rFonts w:hint="eastAsia"/>
                    </w:rPr>
                    <w:t>张骏</w:t>
                  </w:r>
                </w:sdtContent>
              </w:sdt>
              <w:r>
                <w:rPr>
                  <w:rFonts w:hint="eastAsia"/>
                </w:rPr>
                <w:t xml:space="preserve">            </w:t>
              </w:r>
              <w:r>
                <w:t>主管会计工作负责人</w:t>
              </w:r>
              <w:r>
                <w:rPr>
                  <w:rFonts w:hint="eastAsia"/>
                </w:rPr>
                <w:t>：</w:t>
              </w:r>
              <w:sdt>
                <w:sdtPr>
                  <w:rPr>
                    <w:rFonts w:hint="eastAsia"/>
                  </w:rPr>
                  <w:alias w:val="主管会计工作负责人姓名"/>
                  <w:tag w:val="_GBC_ac91a6c67f0a401ab312a449bd87b833"/>
                  <w:id w:val="1431546115"/>
                  <w:lock w:val="sdtLocked"/>
                  <w:placeholder>
                    <w:docPart w:val="GBC22222222222222222222222222222"/>
                  </w:placeholder>
                  <w:dataBinding w:prefixMappings="xmlns:clcid-mr='clcid-mr'" w:xpath="/*/clcid-mr:ZhuGuanKuaiJiGongZuoFuZeRenXingMing[not(@periodRef)]" w:storeItemID="{89EBAB94-44A0-46A2-B712-30D997D04A6D}"/>
                  <w:text/>
                </w:sdtPr>
                <w:sdtContent>
                  <w:r>
                    <w:rPr>
                      <w:rFonts w:hint="eastAsia"/>
                    </w:rPr>
                    <w:t>游莉</w:t>
                  </w:r>
                </w:sdtContent>
              </w:sdt>
              <w:r>
                <w:rPr>
                  <w:rFonts w:hint="eastAsia"/>
                </w:rPr>
                <w:t xml:space="preserve">            </w:t>
              </w:r>
              <w:r>
                <w:t>会计机构负责人</w:t>
              </w:r>
              <w:r>
                <w:rPr>
                  <w:rFonts w:hint="eastAsia"/>
                </w:rPr>
                <w:t>：</w:t>
              </w:r>
              <w:sdt>
                <w:sdtPr>
                  <w:rPr>
                    <w:rFonts w:hint="eastAsia"/>
                  </w:rPr>
                  <w:alias w:val="会计机构负责人姓名"/>
                  <w:tag w:val="_GBC_60f6b900783346cfad817de4d84acf5e"/>
                  <w:id w:val="694896738"/>
                  <w:lock w:val="sdtLocked"/>
                  <w:placeholder>
                    <w:docPart w:val="GBC22222222222222222222222222222"/>
                  </w:placeholder>
                  <w:dataBinding w:prefixMappings="xmlns:clcid-mr='clcid-mr'" w:xpath="/*/clcid-mr:KuaiJiJiGouFuZeRenXingMing[not(@periodRef)]" w:storeItemID="{89EBAB94-44A0-46A2-B712-30D997D04A6D}"/>
                  <w:text/>
                </w:sdtPr>
                <w:sdtContent>
                  <w:r>
                    <w:rPr>
                      <w:rFonts w:hint="eastAsia"/>
                    </w:rPr>
                    <w:t>俞宙</w:t>
                  </w:r>
                </w:sdtContent>
              </w:sdt>
            </w:p>
          </w:sdtContent>
        </w:sdt>
        <w:p w:rsidR="003D0FFD" w:rsidRDefault="009F109D" w:rsidP="00A1722F">
          <w:pPr>
            <w:snapToGrid w:val="0"/>
            <w:spacing w:line="240" w:lineRule="atLeast"/>
            <w:ind w:rightChars="-73" w:right="-153"/>
            <w:rPr>
              <w:b/>
              <w:bCs/>
              <w:color w:val="FF0000"/>
            </w:rPr>
          </w:pPr>
        </w:p>
      </w:sdtContent>
    </w:sdt>
    <w:bookmarkEnd w:id="71" w:displacedByCustomXml="prev"/>
    <w:p w:rsidR="003D0FFD" w:rsidRDefault="003D0FFD">
      <w:pPr>
        <w:rPr>
          <w:color w:val="FF0000"/>
        </w:rPr>
      </w:pPr>
    </w:p>
    <w:p w:rsidR="003D0FFD" w:rsidRDefault="003D0FFD">
      <w:pPr>
        <w:rPr>
          <w:color w:val="FF0000"/>
        </w:rPr>
      </w:pPr>
    </w:p>
    <w:bookmarkStart w:id="73" w:name="_Hlk10211590" w:displacedByCustomXml="next"/>
    <w:sdt>
      <w:sdtPr>
        <w:rPr>
          <w:rFonts w:ascii="宋体" w:hAnsi="宋体" w:cs="宋体" w:hint="eastAsia"/>
          <w:b w:val="0"/>
          <w:bCs/>
          <w:kern w:val="0"/>
          <w:szCs w:val="24"/>
        </w:rPr>
        <w:alias w:val="选项模块:需要编制合并报表"/>
        <w:tag w:val="_GBC_d6533048a32749eaa7738390457b7f24"/>
        <w:id w:val="-1672328928"/>
        <w:lock w:val="sdtLocked"/>
        <w:placeholder>
          <w:docPart w:val="GBC22222222222222222222222222222"/>
        </w:placeholder>
      </w:sdtPr>
      <w:sdtEndPr>
        <w:rPr>
          <w:bCs w:val="0"/>
          <w:szCs w:val="21"/>
        </w:rPr>
      </w:sdtEndPr>
      <w:sdtContent>
        <w:sdt>
          <w:sdtPr>
            <w:rPr>
              <w:rFonts w:ascii="宋体" w:hAnsi="宋体" w:cs="宋体" w:hint="eastAsia"/>
              <w:b w:val="0"/>
              <w:bCs/>
              <w:kern w:val="0"/>
              <w:szCs w:val="24"/>
            </w:rPr>
            <w:tag w:val="_GBC_17c43da24c7845d3aa093910aeaf2348"/>
            <w:id w:val="1382902676"/>
            <w:lock w:val="sdtLocked"/>
            <w:placeholder>
              <w:docPart w:val="GBC22222222222222222222222222222"/>
            </w:placeholder>
          </w:sdtPr>
          <w:sdtEndPr>
            <w:rPr>
              <w:bCs w:val="0"/>
              <w:szCs w:val="21"/>
            </w:rPr>
          </w:sdtEndPr>
          <w:sdtContent>
            <w:p w:rsidR="007370BD" w:rsidRDefault="007370BD">
              <w:pPr>
                <w:pStyle w:val="3"/>
                <w:jc w:val="center"/>
                <w:rPr>
                  <w:rFonts w:ascii="宋体" w:hAnsi="宋体"/>
                </w:rPr>
              </w:pPr>
              <w:r>
                <w:rPr>
                  <w:rFonts w:ascii="宋体" w:hAnsi="宋体" w:hint="eastAsia"/>
                </w:rPr>
                <w:t>合并</w:t>
              </w:r>
              <w:r>
                <w:rPr>
                  <w:rFonts w:ascii="宋体" w:hAnsi="宋体"/>
                </w:rPr>
                <w:t>现金流量表</w:t>
              </w:r>
            </w:p>
            <w:p w:rsidR="007370BD" w:rsidRDefault="007370BD">
              <w:pPr>
                <w:jc w:val="center"/>
                <w:rPr>
                  <w:b/>
                  <w:bCs/>
                </w:rPr>
              </w:pPr>
              <w:r>
                <w:t>2022年</w:t>
              </w:r>
              <w:r>
                <w:rPr>
                  <w:rFonts w:hint="eastAsia"/>
                </w:rPr>
                <w:t>1—6</w:t>
              </w:r>
              <w:r>
                <w:t>月</w:t>
              </w:r>
            </w:p>
            <w:p w:rsidR="007370BD" w:rsidRDefault="007370BD">
              <w:pPr>
                <w:jc w:val="right"/>
              </w:pPr>
              <w:r>
                <w:t>单位</w:t>
              </w:r>
              <w:r>
                <w:rPr>
                  <w:rFonts w:hint="eastAsia"/>
                </w:rPr>
                <w:t>：</w:t>
              </w:r>
              <w:sdt>
                <w:sdtPr>
                  <w:rPr>
                    <w:rFonts w:hint="eastAsia"/>
                  </w:rPr>
                  <w:alias w:val="单位：合并现金流量表"/>
                  <w:tag w:val="_GBC_7049413ddb8f4e5eac9cb9fb4f802433"/>
                  <w:id w:val="4985534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合并现金流量表"/>
                  <w:tag w:val="_GBC_5ab1c6e244484b228b8cdc6ee3840fd6"/>
                  <w:id w:val="-746183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085"/>
                <w:gridCol w:w="1118"/>
                <w:gridCol w:w="1946"/>
                <w:gridCol w:w="1900"/>
              </w:tblGrid>
              <w:tr w:rsidR="007370BD" w:rsidTr="006F63A1">
                <w:sdt>
                  <w:sdtPr>
                    <w:rPr>
                      <w:sz w:val="18"/>
                      <w:szCs w:val="18"/>
                    </w:rPr>
                    <w:tag w:val="_PLD_2a3b6af3ab824e2db1022630f7a58e18"/>
                    <w:id w:val="2051331826"/>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pPr>
                          <w:jc w:val="center"/>
                          <w:rPr>
                            <w:b/>
                            <w:bCs/>
                            <w:sz w:val="18"/>
                            <w:szCs w:val="18"/>
                          </w:rPr>
                        </w:pPr>
                        <w:r w:rsidRPr="006F63A1">
                          <w:rPr>
                            <w:b/>
                            <w:sz w:val="18"/>
                            <w:szCs w:val="18"/>
                          </w:rPr>
                          <w:t>项目</w:t>
                        </w:r>
                      </w:p>
                    </w:tc>
                  </w:sdtContent>
                </w:sdt>
                <w:sdt>
                  <w:sdtPr>
                    <w:rPr>
                      <w:sz w:val="18"/>
                      <w:szCs w:val="18"/>
                    </w:rPr>
                    <w:tag w:val="_PLD_49df1a6f5a224085bdcd56671a898d47"/>
                    <w:id w:val="1689332406"/>
                    <w:lock w:val="sdtLocked"/>
                  </w:sdtPr>
                  <w:sdtContent>
                    <w:tc>
                      <w:tcPr>
                        <w:tcW w:w="618" w:type="pct"/>
                        <w:tcBorders>
                          <w:top w:val="outset" w:sz="4" w:space="0" w:color="auto"/>
                          <w:left w:val="outset" w:sz="4" w:space="0" w:color="auto"/>
                          <w:bottom w:val="outset" w:sz="4" w:space="0" w:color="auto"/>
                          <w:right w:val="outset" w:sz="4" w:space="0" w:color="auto"/>
                        </w:tcBorders>
                      </w:tcPr>
                      <w:p w:rsidR="007370BD" w:rsidRPr="006F63A1" w:rsidRDefault="007370BD">
                        <w:pPr>
                          <w:jc w:val="center"/>
                          <w:rPr>
                            <w:b/>
                            <w:sz w:val="18"/>
                            <w:szCs w:val="18"/>
                          </w:rPr>
                        </w:pPr>
                        <w:r w:rsidRPr="006F63A1">
                          <w:rPr>
                            <w:b/>
                            <w:sz w:val="18"/>
                            <w:szCs w:val="18"/>
                          </w:rPr>
                          <w:t>附注</w:t>
                        </w:r>
                      </w:p>
                    </w:tc>
                  </w:sdtContent>
                </w:sdt>
                <w:sdt>
                  <w:sdtPr>
                    <w:rPr>
                      <w:sz w:val="18"/>
                      <w:szCs w:val="18"/>
                    </w:rPr>
                    <w:tag w:val="_PLD_aba5e14092764f689b78fdbe9892bc51"/>
                    <w:id w:val="-888567139"/>
                    <w:lock w:val="sdtLocked"/>
                  </w:sdtPr>
                  <w:sdtContent>
                    <w:tc>
                      <w:tcPr>
                        <w:tcW w:w="1075" w:type="pct"/>
                        <w:tcBorders>
                          <w:top w:val="outset" w:sz="4" w:space="0" w:color="auto"/>
                          <w:left w:val="outset" w:sz="4" w:space="0" w:color="auto"/>
                          <w:bottom w:val="outset" w:sz="4" w:space="0" w:color="auto"/>
                          <w:right w:val="outset" w:sz="4" w:space="0" w:color="auto"/>
                        </w:tcBorders>
                      </w:tcPr>
                      <w:p w:rsidR="007370BD" w:rsidRPr="006F63A1" w:rsidRDefault="007370BD">
                        <w:pPr>
                          <w:autoSpaceDE w:val="0"/>
                          <w:autoSpaceDN w:val="0"/>
                          <w:adjustRightInd w:val="0"/>
                          <w:jc w:val="center"/>
                          <w:rPr>
                            <w:b/>
                            <w:sz w:val="18"/>
                            <w:szCs w:val="18"/>
                          </w:rPr>
                        </w:pPr>
                        <w:r w:rsidRPr="006F63A1">
                          <w:rPr>
                            <w:rFonts w:hint="eastAsia"/>
                            <w:b/>
                            <w:sz w:val="18"/>
                            <w:szCs w:val="18"/>
                          </w:rPr>
                          <w:t>2022年半年度</w:t>
                        </w:r>
                      </w:p>
                    </w:tc>
                  </w:sdtContent>
                </w:sdt>
                <w:sdt>
                  <w:sdtPr>
                    <w:rPr>
                      <w:sz w:val="18"/>
                      <w:szCs w:val="18"/>
                    </w:rPr>
                    <w:tag w:val="_PLD_8cac70c6f00c4266a9b8cff482cc71cc"/>
                    <w:id w:val="268981468"/>
                    <w:lock w:val="sdtLocked"/>
                  </w:sdtPr>
                  <w:sdtContent>
                    <w:tc>
                      <w:tcPr>
                        <w:tcW w:w="1050" w:type="pct"/>
                        <w:tcBorders>
                          <w:top w:val="outset" w:sz="4" w:space="0" w:color="auto"/>
                          <w:left w:val="outset" w:sz="4" w:space="0" w:color="auto"/>
                          <w:bottom w:val="outset" w:sz="4" w:space="0" w:color="auto"/>
                          <w:right w:val="outset" w:sz="4" w:space="0" w:color="auto"/>
                        </w:tcBorders>
                      </w:tcPr>
                      <w:p w:rsidR="007370BD" w:rsidRPr="006F63A1" w:rsidRDefault="007370BD">
                        <w:pPr>
                          <w:autoSpaceDE w:val="0"/>
                          <w:autoSpaceDN w:val="0"/>
                          <w:adjustRightInd w:val="0"/>
                          <w:jc w:val="center"/>
                          <w:rPr>
                            <w:b/>
                            <w:sz w:val="18"/>
                            <w:szCs w:val="18"/>
                          </w:rPr>
                        </w:pPr>
                        <w:r w:rsidRPr="006F63A1">
                          <w:rPr>
                            <w:rFonts w:hint="eastAsia"/>
                            <w:b/>
                            <w:sz w:val="18"/>
                            <w:szCs w:val="18"/>
                          </w:rPr>
                          <w:t>2021年半年度</w:t>
                        </w:r>
                      </w:p>
                    </w:tc>
                  </w:sdtContent>
                </w:sdt>
              </w:tr>
              <w:tr w:rsidR="007370BD" w:rsidTr="007D55B1">
                <w:sdt>
                  <w:sdtPr>
                    <w:rPr>
                      <w:sz w:val="18"/>
                      <w:szCs w:val="18"/>
                    </w:rPr>
                    <w:tag w:val="_PLD_ffd119a1ffa641c1a00397806a78ee23"/>
                    <w:id w:val="-703855640"/>
                    <w:lock w:val="sdtLocked"/>
                  </w:sdtPr>
                  <w:sdtContent>
                    <w:tc>
                      <w:tcPr>
                        <w:tcW w:w="5000" w:type="pct"/>
                        <w:gridSpan w:val="4"/>
                        <w:tcBorders>
                          <w:top w:val="outset" w:sz="4" w:space="0" w:color="auto"/>
                          <w:left w:val="outset" w:sz="4" w:space="0" w:color="auto"/>
                          <w:bottom w:val="outset" w:sz="4" w:space="0" w:color="auto"/>
                          <w:right w:val="outset" w:sz="4" w:space="0" w:color="auto"/>
                        </w:tcBorders>
                      </w:tcPr>
                      <w:p w:rsidR="007370BD" w:rsidRPr="006F63A1" w:rsidRDefault="007370BD">
                        <w:pPr>
                          <w:rPr>
                            <w:sz w:val="18"/>
                            <w:szCs w:val="18"/>
                          </w:rPr>
                        </w:pPr>
                        <w:r w:rsidRPr="006F63A1">
                          <w:rPr>
                            <w:rFonts w:hint="eastAsia"/>
                            <w:b/>
                            <w:sz w:val="18"/>
                            <w:szCs w:val="18"/>
                          </w:rPr>
                          <w:t>一、经营活动产生的现金流量：</w:t>
                        </w:r>
                      </w:p>
                    </w:tc>
                  </w:sdtContent>
                </w:sdt>
              </w:tr>
              <w:tr w:rsidR="007370BD" w:rsidTr="006F63A1">
                <w:sdt>
                  <w:sdtPr>
                    <w:rPr>
                      <w:sz w:val="18"/>
                      <w:szCs w:val="18"/>
                    </w:rPr>
                    <w:tag w:val="_PLD_3737bef37bc541e2b41571186e0af02f"/>
                    <w:id w:val="814530362"/>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color w:val="000000"/>
                            <w:sz w:val="18"/>
                            <w:szCs w:val="18"/>
                          </w:rPr>
                        </w:pPr>
                        <w:r w:rsidRPr="006F63A1">
                          <w:rPr>
                            <w:rFonts w:hint="eastAsia"/>
                            <w:sz w:val="18"/>
                            <w:szCs w:val="18"/>
                          </w:rPr>
                          <w:t>销售商品、提供劳务收到的现金</w:t>
                        </w:r>
                      </w:p>
                    </w:tc>
                  </w:sdtContent>
                </w:sdt>
                <w:tc>
                  <w:tcPr>
                    <w:tcW w:w="618"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640,728,445.00</w:t>
                    </w: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528,206,557.84</w:t>
                    </w:r>
                  </w:p>
                </w:tc>
              </w:tr>
              <w:tr w:rsidR="007370BD" w:rsidTr="006F63A1">
                <w:sdt>
                  <w:sdtPr>
                    <w:rPr>
                      <w:sz w:val="18"/>
                      <w:szCs w:val="18"/>
                    </w:rPr>
                    <w:tag w:val="_PLD_0e165cb86e9e42a0b268845ab2bfbc62"/>
                    <w:id w:val="1806436142"/>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sz w:val="18"/>
                            <w:szCs w:val="18"/>
                          </w:rPr>
                        </w:pPr>
                        <w:r w:rsidRPr="006F63A1">
                          <w:rPr>
                            <w:rFonts w:hint="eastAsia"/>
                            <w:sz w:val="18"/>
                            <w:szCs w:val="18"/>
                          </w:rPr>
                          <w:t>客户存款和同业存放款项净增加额</w:t>
                        </w:r>
                      </w:p>
                    </w:tc>
                  </w:sdtContent>
                </w:sdt>
                <w:tc>
                  <w:tcPr>
                    <w:tcW w:w="618"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p>
                </w:tc>
              </w:tr>
              <w:tr w:rsidR="007370BD" w:rsidTr="006F63A1">
                <w:sdt>
                  <w:sdtPr>
                    <w:rPr>
                      <w:sz w:val="18"/>
                      <w:szCs w:val="18"/>
                    </w:rPr>
                    <w:tag w:val="_PLD_53ac9ac9881c4fd7a23a964afe0f5ab9"/>
                    <w:id w:val="-947766841"/>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sz w:val="18"/>
                            <w:szCs w:val="18"/>
                          </w:rPr>
                        </w:pPr>
                        <w:r w:rsidRPr="006F63A1">
                          <w:rPr>
                            <w:rFonts w:hint="eastAsia"/>
                            <w:sz w:val="18"/>
                            <w:szCs w:val="18"/>
                          </w:rPr>
                          <w:t>向中央银行借款净增加额</w:t>
                        </w:r>
                      </w:p>
                    </w:tc>
                  </w:sdtContent>
                </w:sdt>
                <w:tc>
                  <w:tcPr>
                    <w:tcW w:w="618"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p>
                </w:tc>
              </w:tr>
              <w:tr w:rsidR="007370BD" w:rsidTr="006F63A1">
                <w:sdt>
                  <w:sdtPr>
                    <w:rPr>
                      <w:sz w:val="18"/>
                      <w:szCs w:val="18"/>
                    </w:rPr>
                    <w:tag w:val="_PLD_4fa5cd7231084d5e8d16a86dececd3b2"/>
                    <w:id w:val="-940214740"/>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sz w:val="18"/>
                            <w:szCs w:val="18"/>
                          </w:rPr>
                        </w:pPr>
                        <w:r w:rsidRPr="006F63A1">
                          <w:rPr>
                            <w:rFonts w:hint="eastAsia"/>
                            <w:sz w:val="18"/>
                            <w:szCs w:val="18"/>
                          </w:rPr>
                          <w:t>向其他金融机构拆入资金净增加额</w:t>
                        </w:r>
                      </w:p>
                    </w:tc>
                  </w:sdtContent>
                </w:sdt>
                <w:tc>
                  <w:tcPr>
                    <w:tcW w:w="618"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p>
                </w:tc>
              </w:tr>
              <w:tr w:rsidR="007370BD" w:rsidTr="006F63A1">
                <w:sdt>
                  <w:sdtPr>
                    <w:rPr>
                      <w:sz w:val="18"/>
                      <w:szCs w:val="18"/>
                    </w:rPr>
                    <w:tag w:val="_PLD_ca0d502c0b574483ab47d4c8173169f9"/>
                    <w:id w:val="-705108066"/>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sz w:val="18"/>
                            <w:szCs w:val="18"/>
                          </w:rPr>
                        </w:pPr>
                        <w:r w:rsidRPr="006F63A1">
                          <w:rPr>
                            <w:rFonts w:hint="eastAsia"/>
                            <w:sz w:val="18"/>
                            <w:szCs w:val="18"/>
                          </w:rPr>
                          <w:t>收到原保险合同保费取得的现金</w:t>
                        </w:r>
                      </w:p>
                    </w:tc>
                  </w:sdtContent>
                </w:sdt>
                <w:tc>
                  <w:tcPr>
                    <w:tcW w:w="618"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p>
                </w:tc>
              </w:tr>
              <w:tr w:rsidR="007370BD" w:rsidTr="006F63A1">
                <w:sdt>
                  <w:sdtPr>
                    <w:rPr>
                      <w:sz w:val="18"/>
                      <w:szCs w:val="18"/>
                    </w:rPr>
                    <w:tag w:val="_PLD_27d3854b584b426e821112162a2315b7"/>
                    <w:id w:val="215478726"/>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sz w:val="18"/>
                            <w:szCs w:val="18"/>
                          </w:rPr>
                        </w:pPr>
                        <w:r w:rsidRPr="006F63A1">
                          <w:rPr>
                            <w:rFonts w:hint="eastAsia"/>
                            <w:sz w:val="18"/>
                            <w:szCs w:val="18"/>
                          </w:rPr>
                          <w:t>收到再保业务现金净额</w:t>
                        </w:r>
                      </w:p>
                    </w:tc>
                  </w:sdtContent>
                </w:sdt>
                <w:tc>
                  <w:tcPr>
                    <w:tcW w:w="618"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p>
                </w:tc>
              </w:tr>
              <w:tr w:rsidR="007370BD" w:rsidTr="006F63A1">
                <w:sdt>
                  <w:sdtPr>
                    <w:rPr>
                      <w:sz w:val="18"/>
                      <w:szCs w:val="18"/>
                    </w:rPr>
                    <w:tag w:val="_PLD_9042657b6c95463292e1d70a9dcb4339"/>
                    <w:id w:val="-1282259492"/>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sz w:val="18"/>
                            <w:szCs w:val="18"/>
                          </w:rPr>
                        </w:pPr>
                        <w:r w:rsidRPr="006F63A1">
                          <w:rPr>
                            <w:rFonts w:hint="eastAsia"/>
                            <w:sz w:val="18"/>
                            <w:szCs w:val="18"/>
                          </w:rPr>
                          <w:t>保户储金及投资款净增加额</w:t>
                        </w:r>
                      </w:p>
                    </w:tc>
                  </w:sdtContent>
                </w:sdt>
                <w:tc>
                  <w:tcPr>
                    <w:tcW w:w="618"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p>
                </w:tc>
              </w:tr>
              <w:tr w:rsidR="007370BD" w:rsidTr="006F63A1">
                <w:sdt>
                  <w:sdtPr>
                    <w:rPr>
                      <w:sz w:val="18"/>
                      <w:szCs w:val="18"/>
                    </w:rPr>
                    <w:tag w:val="_PLD_f2b940928e9a441385d0fbc1e03e9847"/>
                    <w:id w:val="1081184259"/>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sz w:val="18"/>
                            <w:szCs w:val="18"/>
                          </w:rPr>
                        </w:pPr>
                        <w:r w:rsidRPr="006F63A1">
                          <w:rPr>
                            <w:rFonts w:hint="eastAsia"/>
                            <w:sz w:val="18"/>
                            <w:szCs w:val="18"/>
                          </w:rPr>
                          <w:t>收取利息、手续费及佣金的现金</w:t>
                        </w:r>
                      </w:p>
                    </w:tc>
                  </w:sdtContent>
                </w:sdt>
                <w:tc>
                  <w:tcPr>
                    <w:tcW w:w="618"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p>
                </w:tc>
              </w:tr>
              <w:tr w:rsidR="007370BD" w:rsidTr="006F63A1">
                <w:sdt>
                  <w:sdtPr>
                    <w:rPr>
                      <w:sz w:val="18"/>
                      <w:szCs w:val="18"/>
                    </w:rPr>
                    <w:tag w:val="_PLD_fb8a102c0adb420b81df819e96f35605"/>
                    <w:id w:val="654803576"/>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sz w:val="18"/>
                            <w:szCs w:val="18"/>
                          </w:rPr>
                        </w:pPr>
                        <w:r w:rsidRPr="006F63A1">
                          <w:rPr>
                            <w:rFonts w:hint="eastAsia"/>
                            <w:sz w:val="18"/>
                            <w:szCs w:val="18"/>
                          </w:rPr>
                          <w:t>拆入资金净增加额</w:t>
                        </w:r>
                      </w:p>
                    </w:tc>
                  </w:sdtContent>
                </w:sdt>
                <w:tc>
                  <w:tcPr>
                    <w:tcW w:w="618"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p>
                </w:tc>
              </w:tr>
              <w:tr w:rsidR="007370BD" w:rsidTr="006F63A1">
                <w:sdt>
                  <w:sdtPr>
                    <w:rPr>
                      <w:sz w:val="18"/>
                      <w:szCs w:val="18"/>
                    </w:rPr>
                    <w:tag w:val="_PLD_ed524170a3b440c494db2f51afa02dae"/>
                    <w:id w:val="-2031400380"/>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sz w:val="18"/>
                            <w:szCs w:val="18"/>
                          </w:rPr>
                        </w:pPr>
                        <w:r w:rsidRPr="006F63A1">
                          <w:rPr>
                            <w:rFonts w:hint="eastAsia"/>
                            <w:sz w:val="18"/>
                            <w:szCs w:val="18"/>
                          </w:rPr>
                          <w:t>回购业务资金净增加额</w:t>
                        </w:r>
                      </w:p>
                    </w:tc>
                  </w:sdtContent>
                </w:sdt>
                <w:tc>
                  <w:tcPr>
                    <w:tcW w:w="618"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p>
                </w:tc>
              </w:tr>
              <w:tr w:rsidR="007370BD" w:rsidTr="006F63A1">
                <w:tc>
                  <w:tcPr>
                    <w:tcW w:w="2257" w:type="pct"/>
                    <w:tcBorders>
                      <w:top w:val="outset" w:sz="4" w:space="0" w:color="auto"/>
                      <w:left w:val="outset" w:sz="4" w:space="0" w:color="auto"/>
                      <w:bottom w:val="outset" w:sz="4" w:space="0" w:color="auto"/>
                      <w:right w:val="outset" w:sz="4" w:space="0" w:color="auto"/>
                    </w:tcBorders>
                  </w:tcPr>
                  <w:sdt>
                    <w:sdtPr>
                      <w:rPr>
                        <w:rFonts w:hint="eastAsia"/>
                        <w:sz w:val="18"/>
                        <w:szCs w:val="18"/>
                      </w:rPr>
                      <w:tag w:val="_PLD_92047b241c2a4992afcdac105b616305"/>
                      <w:id w:val="1656718323"/>
                      <w:lock w:val="sdtLocked"/>
                    </w:sdtPr>
                    <w:sdtContent>
                      <w:p w:rsidR="007370BD" w:rsidRPr="006F63A1" w:rsidRDefault="007370BD" w:rsidP="006F63A1">
                        <w:pPr>
                          <w:ind w:firstLineChars="100" w:firstLine="180"/>
                          <w:rPr>
                            <w:sz w:val="18"/>
                            <w:szCs w:val="18"/>
                          </w:rPr>
                        </w:pPr>
                        <w:r w:rsidRPr="006F63A1">
                          <w:rPr>
                            <w:rFonts w:hint="eastAsia"/>
                            <w:sz w:val="18"/>
                            <w:szCs w:val="18"/>
                          </w:rPr>
                          <w:t>代理买卖证券收到的现金净额</w:t>
                        </w:r>
                      </w:p>
                    </w:sdtContent>
                  </w:sdt>
                </w:tc>
                <w:tc>
                  <w:tcPr>
                    <w:tcW w:w="618"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p>
                </w:tc>
              </w:tr>
              <w:tr w:rsidR="007370BD" w:rsidTr="006F63A1">
                <w:sdt>
                  <w:sdtPr>
                    <w:rPr>
                      <w:sz w:val="18"/>
                      <w:szCs w:val="18"/>
                    </w:rPr>
                    <w:tag w:val="_PLD_64653926f1d7432aafc100b141947533"/>
                    <w:id w:val="1484740035"/>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sz w:val="18"/>
                            <w:szCs w:val="18"/>
                          </w:rPr>
                        </w:pPr>
                        <w:r w:rsidRPr="006F63A1">
                          <w:rPr>
                            <w:rFonts w:hint="eastAsia"/>
                            <w:sz w:val="18"/>
                            <w:szCs w:val="18"/>
                          </w:rPr>
                          <w:t>收到的税费返还</w:t>
                        </w:r>
                      </w:p>
                    </w:tc>
                  </w:sdtContent>
                </w:sdt>
                <w:tc>
                  <w:tcPr>
                    <w:tcW w:w="618"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12,244,518.55</w:t>
                    </w: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10,251,800.32</w:t>
                    </w:r>
                  </w:p>
                </w:tc>
              </w:tr>
              <w:tr w:rsidR="007370BD" w:rsidTr="006F63A1">
                <w:sdt>
                  <w:sdtPr>
                    <w:rPr>
                      <w:sz w:val="18"/>
                      <w:szCs w:val="18"/>
                    </w:rPr>
                    <w:tag w:val="_PLD_a5a847bd8381445cacfacf3bd061b567"/>
                    <w:id w:val="1813747674"/>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sz w:val="18"/>
                            <w:szCs w:val="18"/>
                          </w:rPr>
                        </w:pPr>
                        <w:r w:rsidRPr="006F63A1">
                          <w:rPr>
                            <w:rFonts w:hint="eastAsia"/>
                            <w:sz w:val="18"/>
                            <w:szCs w:val="18"/>
                          </w:rPr>
                          <w:t>收到其他与经营活动有关的现金</w:t>
                        </w:r>
                      </w:p>
                    </w:tc>
                  </w:sdtContent>
                </w:sdt>
                <w:tc>
                  <w:tcPr>
                    <w:tcW w:w="618"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center"/>
                      <w:rPr>
                        <w:sz w:val="18"/>
                        <w:szCs w:val="18"/>
                      </w:rPr>
                    </w:pPr>
                    <w:r w:rsidRPr="006F63A1">
                      <w:rPr>
                        <w:sz w:val="18"/>
                        <w:szCs w:val="18"/>
                      </w:rPr>
                      <w:t>七、78（1）</w:t>
                    </w: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4,184,044.15</w:t>
                    </w: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8,972,643.41</w:t>
                    </w:r>
                  </w:p>
                </w:tc>
              </w:tr>
              <w:tr w:rsidR="007370BD" w:rsidTr="006F63A1">
                <w:sdt>
                  <w:sdtPr>
                    <w:rPr>
                      <w:sz w:val="18"/>
                      <w:szCs w:val="18"/>
                    </w:rPr>
                    <w:tag w:val="_PLD_99ee67e244574f82a472dc4db883c019"/>
                    <w:id w:val="-246341563"/>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200" w:firstLine="360"/>
                          <w:rPr>
                            <w:color w:val="000000"/>
                            <w:sz w:val="18"/>
                            <w:szCs w:val="18"/>
                          </w:rPr>
                        </w:pPr>
                        <w:r w:rsidRPr="006F63A1">
                          <w:rPr>
                            <w:rFonts w:hint="eastAsia"/>
                            <w:sz w:val="18"/>
                            <w:szCs w:val="18"/>
                          </w:rPr>
                          <w:t>经营活动现金流入小计</w:t>
                        </w:r>
                      </w:p>
                    </w:tc>
                  </w:sdtContent>
                </w:sdt>
                <w:tc>
                  <w:tcPr>
                    <w:tcW w:w="618"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657,157,007.70</w:t>
                    </w: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547,431,001.57</w:t>
                    </w:r>
                  </w:p>
                </w:tc>
              </w:tr>
              <w:tr w:rsidR="007370BD" w:rsidTr="006F63A1">
                <w:sdt>
                  <w:sdtPr>
                    <w:rPr>
                      <w:sz w:val="18"/>
                      <w:szCs w:val="18"/>
                    </w:rPr>
                    <w:tag w:val="_PLD_7c898111c7fa4c2db82bbfa4cfade7b1"/>
                    <w:id w:val="1364940509"/>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sz w:val="18"/>
                            <w:szCs w:val="18"/>
                          </w:rPr>
                        </w:pPr>
                        <w:r w:rsidRPr="006F63A1">
                          <w:rPr>
                            <w:rFonts w:hint="eastAsia"/>
                            <w:sz w:val="18"/>
                            <w:szCs w:val="18"/>
                          </w:rPr>
                          <w:t>购买商品、接受劳务支付的现金</w:t>
                        </w:r>
                      </w:p>
                    </w:tc>
                  </w:sdtContent>
                </w:sdt>
                <w:tc>
                  <w:tcPr>
                    <w:tcW w:w="618"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47,125,022.59</w:t>
                    </w: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41,444,256.27</w:t>
                    </w:r>
                  </w:p>
                </w:tc>
              </w:tr>
              <w:tr w:rsidR="007370BD" w:rsidTr="006F63A1">
                <w:sdt>
                  <w:sdtPr>
                    <w:rPr>
                      <w:sz w:val="18"/>
                      <w:szCs w:val="18"/>
                    </w:rPr>
                    <w:tag w:val="_PLD_f94c31d02a6a46e28ef866c8d8b1eb4f"/>
                    <w:id w:val="-1611429350"/>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sz w:val="18"/>
                            <w:szCs w:val="18"/>
                          </w:rPr>
                        </w:pPr>
                        <w:r w:rsidRPr="006F63A1">
                          <w:rPr>
                            <w:rFonts w:hint="eastAsia"/>
                            <w:sz w:val="18"/>
                            <w:szCs w:val="18"/>
                          </w:rPr>
                          <w:t>客户贷款及垫款净增加额</w:t>
                        </w:r>
                      </w:p>
                    </w:tc>
                  </w:sdtContent>
                </w:sdt>
                <w:tc>
                  <w:tcPr>
                    <w:tcW w:w="618"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p>
                </w:tc>
              </w:tr>
              <w:tr w:rsidR="007370BD" w:rsidTr="006F63A1">
                <w:sdt>
                  <w:sdtPr>
                    <w:rPr>
                      <w:sz w:val="18"/>
                      <w:szCs w:val="18"/>
                    </w:rPr>
                    <w:tag w:val="_PLD_c930b8bdc14d4d048d2b903bf85928a6"/>
                    <w:id w:val="1565299424"/>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sz w:val="18"/>
                            <w:szCs w:val="18"/>
                          </w:rPr>
                        </w:pPr>
                        <w:r w:rsidRPr="006F63A1">
                          <w:rPr>
                            <w:rFonts w:hint="eastAsia"/>
                            <w:sz w:val="18"/>
                            <w:szCs w:val="18"/>
                          </w:rPr>
                          <w:t>存放中央银行和同业款项净增加额</w:t>
                        </w:r>
                      </w:p>
                    </w:tc>
                  </w:sdtContent>
                </w:sdt>
                <w:tc>
                  <w:tcPr>
                    <w:tcW w:w="618"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p>
                </w:tc>
              </w:tr>
              <w:tr w:rsidR="007370BD" w:rsidTr="006F63A1">
                <w:sdt>
                  <w:sdtPr>
                    <w:rPr>
                      <w:sz w:val="18"/>
                      <w:szCs w:val="18"/>
                    </w:rPr>
                    <w:tag w:val="_PLD_eb41952abbe741389032345de9aedbff"/>
                    <w:id w:val="-350111507"/>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sz w:val="18"/>
                            <w:szCs w:val="18"/>
                          </w:rPr>
                        </w:pPr>
                        <w:r w:rsidRPr="006F63A1">
                          <w:rPr>
                            <w:rFonts w:hint="eastAsia"/>
                            <w:sz w:val="18"/>
                            <w:szCs w:val="18"/>
                          </w:rPr>
                          <w:t>支付原保险合同赔付款项的现金</w:t>
                        </w:r>
                      </w:p>
                    </w:tc>
                  </w:sdtContent>
                </w:sdt>
                <w:tc>
                  <w:tcPr>
                    <w:tcW w:w="618"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p>
                </w:tc>
              </w:tr>
              <w:tr w:rsidR="007370BD" w:rsidTr="006F63A1">
                <w:tc>
                  <w:tcPr>
                    <w:tcW w:w="2257" w:type="pct"/>
                    <w:tcBorders>
                      <w:top w:val="outset" w:sz="4" w:space="0" w:color="auto"/>
                      <w:left w:val="outset" w:sz="4" w:space="0" w:color="auto"/>
                      <w:bottom w:val="outset" w:sz="4" w:space="0" w:color="auto"/>
                      <w:right w:val="outset" w:sz="4" w:space="0" w:color="auto"/>
                    </w:tcBorders>
                  </w:tcPr>
                  <w:sdt>
                    <w:sdtPr>
                      <w:rPr>
                        <w:rFonts w:hint="eastAsia"/>
                        <w:sz w:val="18"/>
                        <w:szCs w:val="18"/>
                      </w:rPr>
                      <w:tag w:val="_PLD_22a8c5b88fa84ee5bb2a7df3c08dff78"/>
                      <w:id w:val="2139227590"/>
                      <w:lock w:val="sdtLocked"/>
                    </w:sdtPr>
                    <w:sdtContent>
                      <w:p w:rsidR="007370BD" w:rsidRPr="006F63A1" w:rsidRDefault="007370BD" w:rsidP="006F63A1">
                        <w:pPr>
                          <w:ind w:firstLineChars="100" w:firstLine="180"/>
                          <w:rPr>
                            <w:sz w:val="18"/>
                            <w:szCs w:val="18"/>
                          </w:rPr>
                        </w:pPr>
                        <w:r w:rsidRPr="006F63A1">
                          <w:rPr>
                            <w:rFonts w:hint="eastAsia"/>
                            <w:sz w:val="18"/>
                            <w:szCs w:val="18"/>
                          </w:rPr>
                          <w:t>拆出资金净增加额</w:t>
                        </w:r>
                      </w:p>
                    </w:sdtContent>
                  </w:sdt>
                </w:tc>
                <w:tc>
                  <w:tcPr>
                    <w:tcW w:w="618"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p>
                </w:tc>
              </w:tr>
              <w:tr w:rsidR="007370BD" w:rsidTr="006F63A1">
                <w:sdt>
                  <w:sdtPr>
                    <w:rPr>
                      <w:sz w:val="18"/>
                      <w:szCs w:val="18"/>
                    </w:rPr>
                    <w:tag w:val="_PLD_182352293eb948718bd2d2895af0d012"/>
                    <w:id w:val="-959031602"/>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sz w:val="18"/>
                            <w:szCs w:val="18"/>
                          </w:rPr>
                        </w:pPr>
                        <w:r w:rsidRPr="006F63A1">
                          <w:rPr>
                            <w:rFonts w:hint="eastAsia"/>
                            <w:sz w:val="18"/>
                            <w:szCs w:val="18"/>
                          </w:rPr>
                          <w:t>支付利息、手续费及佣金的现金</w:t>
                        </w:r>
                      </w:p>
                    </w:tc>
                  </w:sdtContent>
                </w:sdt>
                <w:tc>
                  <w:tcPr>
                    <w:tcW w:w="618"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p>
                </w:tc>
              </w:tr>
              <w:tr w:rsidR="007370BD" w:rsidTr="006F63A1">
                <w:sdt>
                  <w:sdtPr>
                    <w:rPr>
                      <w:sz w:val="18"/>
                      <w:szCs w:val="18"/>
                    </w:rPr>
                    <w:tag w:val="_PLD_c4e139d97f004b09b9ef784db1d19d92"/>
                    <w:id w:val="1684859115"/>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sz w:val="18"/>
                            <w:szCs w:val="18"/>
                          </w:rPr>
                        </w:pPr>
                        <w:r w:rsidRPr="006F63A1">
                          <w:rPr>
                            <w:rFonts w:hint="eastAsia"/>
                            <w:sz w:val="18"/>
                            <w:szCs w:val="18"/>
                          </w:rPr>
                          <w:t>支付保单红利的现金</w:t>
                        </w:r>
                      </w:p>
                    </w:tc>
                  </w:sdtContent>
                </w:sdt>
                <w:tc>
                  <w:tcPr>
                    <w:tcW w:w="618"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p>
                </w:tc>
              </w:tr>
              <w:tr w:rsidR="007370BD" w:rsidTr="006F63A1">
                <w:sdt>
                  <w:sdtPr>
                    <w:rPr>
                      <w:sz w:val="18"/>
                      <w:szCs w:val="18"/>
                    </w:rPr>
                    <w:tag w:val="_PLD_1706e75cd4ec4004b26be27bc8d7bb92"/>
                    <w:id w:val="-265849013"/>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sz w:val="18"/>
                            <w:szCs w:val="18"/>
                          </w:rPr>
                        </w:pPr>
                        <w:r w:rsidRPr="006F63A1">
                          <w:rPr>
                            <w:rFonts w:hint="eastAsia"/>
                            <w:sz w:val="18"/>
                            <w:szCs w:val="18"/>
                          </w:rPr>
                          <w:t>支付给职工及为职工支付的现金</w:t>
                        </w:r>
                      </w:p>
                    </w:tc>
                  </w:sdtContent>
                </w:sdt>
                <w:tc>
                  <w:tcPr>
                    <w:tcW w:w="618"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49,889,774.73</w:t>
                    </w: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40,247,254.05</w:t>
                    </w:r>
                  </w:p>
                </w:tc>
              </w:tr>
              <w:tr w:rsidR="007370BD" w:rsidTr="006F63A1">
                <w:sdt>
                  <w:sdtPr>
                    <w:rPr>
                      <w:sz w:val="18"/>
                      <w:szCs w:val="18"/>
                    </w:rPr>
                    <w:tag w:val="_PLD_afa9119929c34433add5e6feaff13661"/>
                    <w:id w:val="-559634377"/>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sz w:val="18"/>
                            <w:szCs w:val="18"/>
                          </w:rPr>
                        </w:pPr>
                        <w:r w:rsidRPr="006F63A1">
                          <w:rPr>
                            <w:rFonts w:hint="eastAsia"/>
                            <w:sz w:val="18"/>
                            <w:szCs w:val="18"/>
                          </w:rPr>
                          <w:t>支付的各项税费</w:t>
                        </w:r>
                      </w:p>
                    </w:tc>
                  </w:sdtContent>
                </w:sdt>
                <w:tc>
                  <w:tcPr>
                    <w:tcW w:w="618"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142,120,077.96</w:t>
                    </w: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98,432,934.94</w:t>
                    </w:r>
                  </w:p>
                </w:tc>
              </w:tr>
              <w:tr w:rsidR="007370BD" w:rsidTr="006F63A1">
                <w:sdt>
                  <w:sdtPr>
                    <w:rPr>
                      <w:sz w:val="18"/>
                      <w:szCs w:val="18"/>
                    </w:rPr>
                    <w:tag w:val="_PLD_32d29e7e43cb4df78fb5562eda7075c6"/>
                    <w:id w:val="-1761438507"/>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sz w:val="18"/>
                            <w:szCs w:val="18"/>
                          </w:rPr>
                        </w:pPr>
                        <w:r w:rsidRPr="006F63A1">
                          <w:rPr>
                            <w:rFonts w:hint="eastAsia"/>
                            <w:sz w:val="18"/>
                            <w:szCs w:val="18"/>
                          </w:rPr>
                          <w:t>支付其他与经营活动有关的现金</w:t>
                        </w:r>
                      </w:p>
                    </w:tc>
                  </w:sdtContent>
                </w:sdt>
                <w:tc>
                  <w:tcPr>
                    <w:tcW w:w="618"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center"/>
                      <w:rPr>
                        <w:sz w:val="18"/>
                        <w:szCs w:val="18"/>
                      </w:rPr>
                    </w:pPr>
                    <w:r w:rsidRPr="006F63A1">
                      <w:rPr>
                        <w:sz w:val="18"/>
                        <w:szCs w:val="18"/>
                      </w:rPr>
                      <w:t>七、78（2）</w:t>
                    </w: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8,674,468.41</w:t>
                    </w: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8,557,502.40</w:t>
                    </w:r>
                  </w:p>
                </w:tc>
              </w:tr>
              <w:tr w:rsidR="007370BD" w:rsidTr="006F63A1">
                <w:sdt>
                  <w:sdtPr>
                    <w:rPr>
                      <w:sz w:val="18"/>
                      <w:szCs w:val="18"/>
                    </w:rPr>
                    <w:tag w:val="_PLD_1898b9e3495c4369a548071a900462f2"/>
                    <w:id w:val="498083577"/>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200" w:firstLine="360"/>
                          <w:rPr>
                            <w:color w:val="000000"/>
                            <w:sz w:val="18"/>
                            <w:szCs w:val="18"/>
                          </w:rPr>
                        </w:pPr>
                        <w:r w:rsidRPr="006F63A1">
                          <w:rPr>
                            <w:rFonts w:hint="eastAsia"/>
                            <w:sz w:val="18"/>
                            <w:szCs w:val="18"/>
                          </w:rPr>
                          <w:t>经营活动现金流出小计</w:t>
                        </w:r>
                      </w:p>
                    </w:tc>
                  </w:sdtContent>
                </w:sdt>
                <w:tc>
                  <w:tcPr>
                    <w:tcW w:w="618"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247,809,343.69</w:t>
                    </w: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188,681,947.66</w:t>
                    </w:r>
                  </w:p>
                </w:tc>
              </w:tr>
              <w:tr w:rsidR="007370BD" w:rsidTr="006F63A1">
                <w:sdt>
                  <w:sdtPr>
                    <w:rPr>
                      <w:sz w:val="18"/>
                      <w:szCs w:val="18"/>
                    </w:rPr>
                    <w:tag w:val="_PLD_3668436c46fe4d03bca9e7585b314b78"/>
                    <w:id w:val="2076467133"/>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300" w:firstLine="540"/>
                          <w:rPr>
                            <w:color w:val="000000"/>
                            <w:sz w:val="18"/>
                            <w:szCs w:val="18"/>
                          </w:rPr>
                        </w:pPr>
                        <w:r w:rsidRPr="006F63A1">
                          <w:rPr>
                            <w:rFonts w:hint="eastAsia"/>
                            <w:sz w:val="18"/>
                            <w:szCs w:val="18"/>
                          </w:rPr>
                          <w:t>经营活动产生的现金流量净额</w:t>
                        </w:r>
                      </w:p>
                    </w:tc>
                  </w:sdtContent>
                </w:sdt>
                <w:tc>
                  <w:tcPr>
                    <w:tcW w:w="618"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409,347,664.01</w:t>
                    </w: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358,749,053.91</w:t>
                    </w:r>
                  </w:p>
                </w:tc>
              </w:tr>
              <w:tr w:rsidR="007370BD" w:rsidTr="007D55B1">
                <w:sdt>
                  <w:sdtPr>
                    <w:rPr>
                      <w:sz w:val="18"/>
                      <w:szCs w:val="18"/>
                    </w:rPr>
                    <w:tag w:val="_PLD_95b1c638e8714129b03173a0758b863f"/>
                    <w:id w:val="954445951"/>
                    <w:lock w:val="sdtLocked"/>
                  </w:sdtPr>
                  <w:sdtContent>
                    <w:tc>
                      <w:tcPr>
                        <w:tcW w:w="5000" w:type="pct"/>
                        <w:gridSpan w:val="4"/>
                        <w:tcBorders>
                          <w:top w:val="outset" w:sz="4" w:space="0" w:color="auto"/>
                          <w:left w:val="outset" w:sz="4" w:space="0" w:color="auto"/>
                          <w:bottom w:val="outset" w:sz="4" w:space="0" w:color="auto"/>
                          <w:right w:val="outset" w:sz="4" w:space="0" w:color="auto"/>
                        </w:tcBorders>
                      </w:tcPr>
                      <w:p w:rsidR="007370BD" w:rsidRPr="006F63A1" w:rsidRDefault="007370BD">
                        <w:pPr>
                          <w:rPr>
                            <w:color w:val="008000"/>
                            <w:sz w:val="18"/>
                            <w:szCs w:val="18"/>
                          </w:rPr>
                        </w:pPr>
                        <w:r w:rsidRPr="006F63A1">
                          <w:rPr>
                            <w:rFonts w:hint="eastAsia"/>
                            <w:b/>
                            <w:sz w:val="18"/>
                            <w:szCs w:val="18"/>
                          </w:rPr>
                          <w:t>二、投资活动产生的现金流量：</w:t>
                        </w:r>
                      </w:p>
                    </w:tc>
                  </w:sdtContent>
                </w:sdt>
              </w:tr>
              <w:tr w:rsidR="007370BD" w:rsidTr="006F63A1">
                <w:sdt>
                  <w:sdtPr>
                    <w:rPr>
                      <w:sz w:val="18"/>
                      <w:szCs w:val="18"/>
                    </w:rPr>
                    <w:tag w:val="_PLD_95fbf0328fd24ef59c8541003255b0f4"/>
                    <w:id w:val="1857691336"/>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sz w:val="18"/>
                            <w:szCs w:val="18"/>
                          </w:rPr>
                        </w:pPr>
                        <w:r w:rsidRPr="006F63A1">
                          <w:rPr>
                            <w:rFonts w:hint="eastAsia"/>
                            <w:sz w:val="18"/>
                            <w:szCs w:val="18"/>
                          </w:rPr>
                          <w:t>收回投资收到的现金</w:t>
                        </w:r>
                      </w:p>
                    </w:tc>
                  </w:sdtContent>
                </w:sdt>
                <w:tc>
                  <w:tcPr>
                    <w:tcW w:w="618" w:type="pct"/>
                    <w:tcBorders>
                      <w:top w:val="outset" w:sz="4" w:space="0" w:color="auto"/>
                      <w:left w:val="outset" w:sz="4" w:space="0" w:color="auto"/>
                      <w:bottom w:val="outset" w:sz="4" w:space="0" w:color="auto"/>
                      <w:right w:val="outset" w:sz="4" w:space="0" w:color="auto"/>
                    </w:tcBorders>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640,000,000.00</w:t>
                    </w: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150,000,000.00</w:t>
                    </w:r>
                  </w:p>
                </w:tc>
              </w:tr>
              <w:tr w:rsidR="007370BD" w:rsidTr="006F63A1">
                <w:sdt>
                  <w:sdtPr>
                    <w:rPr>
                      <w:sz w:val="18"/>
                      <w:szCs w:val="18"/>
                    </w:rPr>
                    <w:tag w:val="_PLD_35e4982400d84c73b6fc0f506a5d5376"/>
                    <w:id w:val="933473090"/>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sz w:val="18"/>
                            <w:szCs w:val="18"/>
                          </w:rPr>
                        </w:pPr>
                        <w:r w:rsidRPr="006F63A1">
                          <w:rPr>
                            <w:rFonts w:hint="eastAsia"/>
                            <w:sz w:val="18"/>
                            <w:szCs w:val="18"/>
                          </w:rPr>
                          <w:t>取得投资收益收到的现金</w:t>
                        </w:r>
                      </w:p>
                    </w:tc>
                  </w:sdtContent>
                </w:sdt>
                <w:tc>
                  <w:tcPr>
                    <w:tcW w:w="618" w:type="pct"/>
                    <w:tcBorders>
                      <w:top w:val="outset" w:sz="4" w:space="0" w:color="auto"/>
                      <w:left w:val="outset" w:sz="4" w:space="0" w:color="auto"/>
                      <w:bottom w:val="outset" w:sz="4" w:space="0" w:color="auto"/>
                      <w:right w:val="outset" w:sz="4" w:space="0" w:color="auto"/>
                    </w:tcBorders>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1,756,037.26</w:t>
                    </w: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422,958.90</w:t>
                    </w:r>
                  </w:p>
                </w:tc>
              </w:tr>
              <w:tr w:rsidR="007370BD" w:rsidTr="006F63A1">
                <w:sdt>
                  <w:sdtPr>
                    <w:rPr>
                      <w:sz w:val="18"/>
                      <w:szCs w:val="18"/>
                    </w:rPr>
                    <w:tag w:val="_PLD_7070e73d5e4b4f3ab454e8266545ce2f"/>
                    <w:id w:val="1428233198"/>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sz w:val="18"/>
                            <w:szCs w:val="18"/>
                          </w:rPr>
                        </w:pPr>
                        <w:r w:rsidRPr="006F63A1">
                          <w:rPr>
                            <w:rFonts w:hint="eastAsia"/>
                            <w:sz w:val="18"/>
                            <w:szCs w:val="18"/>
                          </w:rPr>
                          <w:t>处置固定资产、无形资产和其他长期资产收回的现金净额</w:t>
                        </w:r>
                      </w:p>
                    </w:tc>
                  </w:sdtContent>
                </w:sdt>
                <w:tc>
                  <w:tcPr>
                    <w:tcW w:w="618" w:type="pct"/>
                    <w:tcBorders>
                      <w:top w:val="outset" w:sz="4" w:space="0" w:color="auto"/>
                      <w:left w:val="outset" w:sz="4" w:space="0" w:color="auto"/>
                      <w:bottom w:val="outset" w:sz="4" w:space="0" w:color="auto"/>
                      <w:right w:val="outset" w:sz="4" w:space="0" w:color="auto"/>
                    </w:tcBorders>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2,279.68</w:t>
                    </w: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189,300.00</w:t>
                    </w:r>
                  </w:p>
                </w:tc>
              </w:tr>
              <w:tr w:rsidR="007370BD" w:rsidTr="006F63A1">
                <w:sdt>
                  <w:sdtPr>
                    <w:rPr>
                      <w:sz w:val="18"/>
                      <w:szCs w:val="18"/>
                    </w:rPr>
                    <w:tag w:val="_PLD_c759f863222a4b86a2bd00d28adee545"/>
                    <w:id w:val="-702323884"/>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sz w:val="18"/>
                            <w:szCs w:val="18"/>
                          </w:rPr>
                        </w:pPr>
                        <w:r w:rsidRPr="006F63A1">
                          <w:rPr>
                            <w:rFonts w:hint="eastAsia"/>
                            <w:sz w:val="18"/>
                            <w:szCs w:val="18"/>
                          </w:rPr>
                          <w:t>处置子公司及其他营业单位收到的现金净额</w:t>
                        </w:r>
                      </w:p>
                    </w:tc>
                  </w:sdtContent>
                </w:sdt>
                <w:tc>
                  <w:tcPr>
                    <w:tcW w:w="618" w:type="pct"/>
                    <w:tcBorders>
                      <w:top w:val="outset" w:sz="4" w:space="0" w:color="auto"/>
                      <w:left w:val="outset" w:sz="4" w:space="0" w:color="auto"/>
                      <w:bottom w:val="outset" w:sz="4" w:space="0" w:color="auto"/>
                      <w:right w:val="outset" w:sz="4" w:space="0" w:color="auto"/>
                    </w:tcBorders>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p>
                </w:tc>
              </w:tr>
              <w:tr w:rsidR="007370BD" w:rsidTr="006F63A1">
                <w:sdt>
                  <w:sdtPr>
                    <w:rPr>
                      <w:sz w:val="18"/>
                      <w:szCs w:val="18"/>
                    </w:rPr>
                    <w:tag w:val="_PLD_952d04204f8a403a94876043b8095de0"/>
                    <w:id w:val="-151144283"/>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sz w:val="18"/>
                            <w:szCs w:val="18"/>
                          </w:rPr>
                        </w:pPr>
                        <w:r w:rsidRPr="006F63A1">
                          <w:rPr>
                            <w:rFonts w:hint="eastAsia"/>
                            <w:sz w:val="18"/>
                            <w:szCs w:val="18"/>
                          </w:rPr>
                          <w:t>收到其他与投资活动有关的现金</w:t>
                        </w:r>
                      </w:p>
                    </w:tc>
                  </w:sdtContent>
                </w:sdt>
                <w:tc>
                  <w:tcPr>
                    <w:tcW w:w="618" w:type="pct"/>
                    <w:tcBorders>
                      <w:top w:val="outset" w:sz="4" w:space="0" w:color="auto"/>
                      <w:left w:val="outset" w:sz="4" w:space="0" w:color="auto"/>
                      <w:bottom w:val="outset" w:sz="4" w:space="0" w:color="auto"/>
                      <w:right w:val="outset" w:sz="4" w:space="0" w:color="auto"/>
                    </w:tcBorders>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p>
                </w:tc>
              </w:tr>
              <w:tr w:rsidR="007370BD" w:rsidTr="006F63A1">
                <w:sdt>
                  <w:sdtPr>
                    <w:rPr>
                      <w:sz w:val="18"/>
                      <w:szCs w:val="18"/>
                    </w:rPr>
                    <w:tag w:val="_PLD_64f8da16e041496994b857c4c1889283"/>
                    <w:id w:val="-280264537"/>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200" w:firstLine="360"/>
                          <w:rPr>
                            <w:color w:val="000000"/>
                            <w:sz w:val="18"/>
                            <w:szCs w:val="18"/>
                          </w:rPr>
                        </w:pPr>
                        <w:r w:rsidRPr="006F63A1">
                          <w:rPr>
                            <w:rFonts w:hint="eastAsia"/>
                            <w:sz w:val="18"/>
                            <w:szCs w:val="18"/>
                          </w:rPr>
                          <w:t>投资活动现金流入小计</w:t>
                        </w:r>
                      </w:p>
                    </w:tc>
                  </w:sdtContent>
                </w:sdt>
                <w:tc>
                  <w:tcPr>
                    <w:tcW w:w="618" w:type="pct"/>
                    <w:tcBorders>
                      <w:top w:val="outset" w:sz="4" w:space="0" w:color="auto"/>
                      <w:left w:val="outset" w:sz="4" w:space="0" w:color="auto"/>
                      <w:bottom w:val="outset" w:sz="4" w:space="0" w:color="auto"/>
                      <w:right w:val="outset" w:sz="4" w:space="0" w:color="auto"/>
                    </w:tcBorders>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641,758,316.94</w:t>
                    </w: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150,612,258.90</w:t>
                    </w:r>
                  </w:p>
                </w:tc>
              </w:tr>
              <w:tr w:rsidR="007370BD" w:rsidTr="006F63A1">
                <w:sdt>
                  <w:sdtPr>
                    <w:rPr>
                      <w:sz w:val="18"/>
                      <w:szCs w:val="18"/>
                    </w:rPr>
                    <w:tag w:val="_PLD_8ec533e5ae47447ca845ccd778baf9d2"/>
                    <w:id w:val="-290362153"/>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color w:val="000000"/>
                            <w:sz w:val="18"/>
                            <w:szCs w:val="18"/>
                          </w:rPr>
                        </w:pPr>
                        <w:r w:rsidRPr="006F63A1">
                          <w:rPr>
                            <w:rFonts w:hint="eastAsia"/>
                            <w:sz w:val="18"/>
                            <w:szCs w:val="18"/>
                          </w:rPr>
                          <w:t>购建固定资产、无形资产和其他长期资产支付的现金</w:t>
                        </w:r>
                      </w:p>
                    </w:tc>
                  </w:sdtContent>
                </w:sdt>
                <w:tc>
                  <w:tcPr>
                    <w:tcW w:w="618" w:type="pct"/>
                    <w:tcBorders>
                      <w:top w:val="outset" w:sz="4" w:space="0" w:color="auto"/>
                      <w:left w:val="outset" w:sz="4" w:space="0" w:color="auto"/>
                      <w:bottom w:val="outset" w:sz="4" w:space="0" w:color="auto"/>
                      <w:right w:val="outset" w:sz="4" w:space="0" w:color="auto"/>
                    </w:tcBorders>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153,529,845.61</w:t>
                    </w: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160,146,427.22</w:t>
                    </w:r>
                  </w:p>
                </w:tc>
              </w:tr>
              <w:tr w:rsidR="007370BD" w:rsidTr="006F63A1">
                <w:sdt>
                  <w:sdtPr>
                    <w:rPr>
                      <w:sz w:val="18"/>
                      <w:szCs w:val="18"/>
                    </w:rPr>
                    <w:tag w:val="_PLD_6cfa06cfb65e431588ea9f9c8c72d193"/>
                    <w:id w:val="-553621623"/>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sz w:val="18"/>
                            <w:szCs w:val="18"/>
                          </w:rPr>
                        </w:pPr>
                        <w:r w:rsidRPr="006F63A1">
                          <w:rPr>
                            <w:rFonts w:hint="eastAsia"/>
                            <w:sz w:val="18"/>
                            <w:szCs w:val="18"/>
                          </w:rPr>
                          <w:t>投资支付的现金</w:t>
                        </w:r>
                      </w:p>
                    </w:tc>
                  </w:sdtContent>
                </w:sdt>
                <w:tc>
                  <w:tcPr>
                    <w:tcW w:w="618" w:type="pct"/>
                    <w:tcBorders>
                      <w:top w:val="outset" w:sz="4" w:space="0" w:color="auto"/>
                      <w:left w:val="outset" w:sz="4" w:space="0" w:color="auto"/>
                      <w:bottom w:val="outset" w:sz="4" w:space="0" w:color="auto"/>
                      <w:right w:val="outset" w:sz="4" w:space="0" w:color="auto"/>
                    </w:tcBorders>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660,000,000.00</w:t>
                    </w: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330,000,000.00</w:t>
                    </w:r>
                  </w:p>
                </w:tc>
              </w:tr>
              <w:tr w:rsidR="007370BD" w:rsidTr="006F63A1">
                <w:sdt>
                  <w:sdtPr>
                    <w:rPr>
                      <w:sz w:val="18"/>
                      <w:szCs w:val="18"/>
                    </w:rPr>
                    <w:tag w:val="_PLD_40c2de7357364683ba4aa78c10d20704"/>
                    <w:id w:val="851374476"/>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sz w:val="18"/>
                            <w:szCs w:val="18"/>
                          </w:rPr>
                        </w:pPr>
                        <w:r w:rsidRPr="006F63A1">
                          <w:rPr>
                            <w:rFonts w:hint="eastAsia"/>
                            <w:sz w:val="18"/>
                            <w:szCs w:val="18"/>
                          </w:rPr>
                          <w:t>质押贷款净增加额</w:t>
                        </w:r>
                      </w:p>
                    </w:tc>
                  </w:sdtContent>
                </w:sdt>
                <w:tc>
                  <w:tcPr>
                    <w:tcW w:w="618" w:type="pct"/>
                    <w:tcBorders>
                      <w:top w:val="outset" w:sz="4" w:space="0" w:color="auto"/>
                      <w:left w:val="outset" w:sz="4" w:space="0" w:color="auto"/>
                      <w:bottom w:val="outset" w:sz="4" w:space="0" w:color="auto"/>
                      <w:right w:val="outset" w:sz="4" w:space="0" w:color="auto"/>
                    </w:tcBorders>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p>
                </w:tc>
              </w:tr>
              <w:tr w:rsidR="007370BD" w:rsidTr="006F63A1">
                <w:sdt>
                  <w:sdtPr>
                    <w:rPr>
                      <w:sz w:val="18"/>
                      <w:szCs w:val="18"/>
                    </w:rPr>
                    <w:tag w:val="_PLD_4d1b57b8ea74470da0c4e250ba5ee9ce"/>
                    <w:id w:val="-364291374"/>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sz w:val="18"/>
                            <w:szCs w:val="18"/>
                          </w:rPr>
                        </w:pPr>
                        <w:r w:rsidRPr="006F63A1">
                          <w:rPr>
                            <w:rFonts w:hint="eastAsia"/>
                            <w:sz w:val="18"/>
                            <w:szCs w:val="18"/>
                          </w:rPr>
                          <w:t>取得子公司及其他营业单位支付的现金净额</w:t>
                        </w:r>
                      </w:p>
                    </w:tc>
                  </w:sdtContent>
                </w:sdt>
                <w:tc>
                  <w:tcPr>
                    <w:tcW w:w="618" w:type="pct"/>
                    <w:tcBorders>
                      <w:top w:val="outset" w:sz="4" w:space="0" w:color="auto"/>
                      <w:left w:val="outset" w:sz="4" w:space="0" w:color="auto"/>
                      <w:bottom w:val="outset" w:sz="4" w:space="0" w:color="auto"/>
                      <w:right w:val="outset" w:sz="4" w:space="0" w:color="auto"/>
                    </w:tcBorders>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p>
                </w:tc>
              </w:tr>
              <w:tr w:rsidR="007370BD" w:rsidTr="006F63A1">
                <w:sdt>
                  <w:sdtPr>
                    <w:rPr>
                      <w:sz w:val="18"/>
                      <w:szCs w:val="18"/>
                    </w:rPr>
                    <w:tag w:val="_PLD_f53ecab3f93149519a6b0b08b3adf953"/>
                    <w:id w:val="-1810086764"/>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sz w:val="18"/>
                            <w:szCs w:val="18"/>
                          </w:rPr>
                        </w:pPr>
                        <w:r w:rsidRPr="006F63A1">
                          <w:rPr>
                            <w:rFonts w:hint="eastAsia"/>
                            <w:sz w:val="18"/>
                            <w:szCs w:val="18"/>
                          </w:rPr>
                          <w:t>支付其他与投资活动有关的现金</w:t>
                        </w:r>
                      </w:p>
                    </w:tc>
                  </w:sdtContent>
                </w:sdt>
                <w:tc>
                  <w:tcPr>
                    <w:tcW w:w="618" w:type="pct"/>
                    <w:tcBorders>
                      <w:top w:val="outset" w:sz="4" w:space="0" w:color="auto"/>
                      <w:left w:val="outset" w:sz="4" w:space="0" w:color="auto"/>
                      <w:bottom w:val="outset" w:sz="4" w:space="0" w:color="auto"/>
                      <w:right w:val="outset" w:sz="4" w:space="0" w:color="auto"/>
                    </w:tcBorders>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p>
                </w:tc>
              </w:tr>
              <w:tr w:rsidR="007370BD" w:rsidTr="006F63A1">
                <w:sdt>
                  <w:sdtPr>
                    <w:rPr>
                      <w:sz w:val="18"/>
                      <w:szCs w:val="18"/>
                    </w:rPr>
                    <w:tag w:val="_PLD_00f03153fc624284b3402147ccc07698"/>
                    <w:id w:val="692738617"/>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200" w:firstLine="360"/>
                          <w:rPr>
                            <w:color w:val="000000"/>
                            <w:sz w:val="18"/>
                            <w:szCs w:val="18"/>
                          </w:rPr>
                        </w:pPr>
                        <w:r w:rsidRPr="006F63A1">
                          <w:rPr>
                            <w:rFonts w:hint="eastAsia"/>
                            <w:sz w:val="18"/>
                            <w:szCs w:val="18"/>
                          </w:rPr>
                          <w:t>投资活动现金流出小计</w:t>
                        </w:r>
                      </w:p>
                    </w:tc>
                  </w:sdtContent>
                </w:sdt>
                <w:tc>
                  <w:tcPr>
                    <w:tcW w:w="618" w:type="pct"/>
                    <w:tcBorders>
                      <w:top w:val="outset" w:sz="4" w:space="0" w:color="auto"/>
                      <w:left w:val="outset" w:sz="4" w:space="0" w:color="auto"/>
                      <w:bottom w:val="outset" w:sz="4" w:space="0" w:color="auto"/>
                      <w:right w:val="outset" w:sz="4" w:space="0" w:color="auto"/>
                    </w:tcBorders>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813,529,845.61</w:t>
                    </w: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490,146,427.22</w:t>
                    </w:r>
                  </w:p>
                </w:tc>
              </w:tr>
              <w:tr w:rsidR="007370BD" w:rsidTr="006F63A1">
                <w:sdt>
                  <w:sdtPr>
                    <w:rPr>
                      <w:sz w:val="18"/>
                      <w:szCs w:val="18"/>
                    </w:rPr>
                    <w:tag w:val="_PLD_42db552946874e118fb4a5282ca23bcb"/>
                    <w:id w:val="-2062316258"/>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300" w:firstLine="540"/>
                          <w:rPr>
                            <w:color w:val="000000"/>
                            <w:sz w:val="18"/>
                            <w:szCs w:val="18"/>
                          </w:rPr>
                        </w:pPr>
                        <w:r w:rsidRPr="006F63A1">
                          <w:rPr>
                            <w:rFonts w:hint="eastAsia"/>
                            <w:sz w:val="18"/>
                            <w:szCs w:val="18"/>
                          </w:rPr>
                          <w:t>投资活动产生的现金流量净额</w:t>
                        </w:r>
                      </w:p>
                    </w:tc>
                  </w:sdtContent>
                </w:sdt>
                <w:tc>
                  <w:tcPr>
                    <w:tcW w:w="618" w:type="pct"/>
                    <w:tcBorders>
                      <w:top w:val="outset" w:sz="4" w:space="0" w:color="auto"/>
                      <w:left w:val="outset" w:sz="4" w:space="0" w:color="auto"/>
                      <w:bottom w:val="outset" w:sz="4" w:space="0" w:color="auto"/>
                      <w:right w:val="outset" w:sz="4" w:space="0" w:color="auto"/>
                    </w:tcBorders>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-171,771,528.67</w:t>
                    </w: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-339,534,168.32</w:t>
                    </w:r>
                  </w:p>
                </w:tc>
              </w:tr>
              <w:tr w:rsidR="007370BD" w:rsidTr="007D55B1">
                <w:sdt>
                  <w:sdtPr>
                    <w:rPr>
                      <w:sz w:val="18"/>
                      <w:szCs w:val="18"/>
                    </w:rPr>
                    <w:tag w:val="_PLD_0ebd9a8b5d8e4227a6bc3b0738379ef1"/>
                    <w:id w:val="304206320"/>
                    <w:lock w:val="sdtLocked"/>
                  </w:sdtPr>
                  <w:sdtContent>
                    <w:tc>
                      <w:tcPr>
                        <w:tcW w:w="5000" w:type="pct"/>
                        <w:gridSpan w:val="4"/>
                        <w:tcBorders>
                          <w:top w:val="outset" w:sz="4" w:space="0" w:color="auto"/>
                          <w:left w:val="outset" w:sz="4" w:space="0" w:color="auto"/>
                          <w:bottom w:val="outset" w:sz="4" w:space="0" w:color="auto"/>
                          <w:right w:val="outset" w:sz="4" w:space="0" w:color="auto"/>
                        </w:tcBorders>
                      </w:tcPr>
                      <w:p w:rsidR="007370BD" w:rsidRPr="006F63A1" w:rsidRDefault="007370BD">
                        <w:pPr>
                          <w:rPr>
                            <w:color w:val="008000"/>
                            <w:sz w:val="18"/>
                            <w:szCs w:val="18"/>
                          </w:rPr>
                        </w:pPr>
                        <w:r w:rsidRPr="006F63A1">
                          <w:rPr>
                            <w:rFonts w:hint="eastAsia"/>
                            <w:b/>
                            <w:sz w:val="18"/>
                            <w:szCs w:val="18"/>
                          </w:rPr>
                          <w:t>三、筹资活动产生的现金流量：</w:t>
                        </w:r>
                      </w:p>
                    </w:tc>
                  </w:sdtContent>
                </w:sdt>
              </w:tr>
              <w:tr w:rsidR="007370BD" w:rsidTr="006F63A1">
                <w:sdt>
                  <w:sdtPr>
                    <w:rPr>
                      <w:sz w:val="18"/>
                      <w:szCs w:val="18"/>
                    </w:rPr>
                    <w:tag w:val="_PLD_d87e16dcff524c8fab8d4804bc3560eb"/>
                    <w:id w:val="1124652833"/>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color w:val="000000"/>
                            <w:sz w:val="18"/>
                            <w:szCs w:val="18"/>
                          </w:rPr>
                        </w:pPr>
                        <w:r w:rsidRPr="006F63A1">
                          <w:rPr>
                            <w:rFonts w:hint="eastAsia"/>
                            <w:sz w:val="18"/>
                            <w:szCs w:val="18"/>
                          </w:rPr>
                          <w:t>吸收投资收到的现金</w:t>
                        </w:r>
                      </w:p>
                    </w:tc>
                  </w:sdtContent>
                </w:sdt>
                <w:tc>
                  <w:tcPr>
                    <w:tcW w:w="618"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p>
                </w:tc>
              </w:tr>
              <w:tr w:rsidR="007370BD" w:rsidTr="006F63A1">
                <w:sdt>
                  <w:sdtPr>
                    <w:rPr>
                      <w:sz w:val="18"/>
                      <w:szCs w:val="18"/>
                    </w:rPr>
                    <w:tag w:val="_PLD_58fd8ee113014f9584611dc39886caf7"/>
                    <w:id w:val="2125809431"/>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color w:val="000000"/>
                            <w:sz w:val="18"/>
                            <w:szCs w:val="18"/>
                          </w:rPr>
                        </w:pPr>
                        <w:r w:rsidRPr="006F63A1">
                          <w:rPr>
                            <w:rFonts w:hint="eastAsia"/>
                            <w:sz w:val="18"/>
                            <w:szCs w:val="18"/>
                          </w:rPr>
                          <w:t>其中：子公司吸收少数股东投资收到的现金</w:t>
                        </w:r>
                      </w:p>
                    </w:tc>
                  </w:sdtContent>
                </w:sdt>
                <w:tc>
                  <w:tcPr>
                    <w:tcW w:w="618"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p>
                </w:tc>
              </w:tr>
              <w:tr w:rsidR="007370BD" w:rsidTr="006F63A1">
                <w:sdt>
                  <w:sdtPr>
                    <w:rPr>
                      <w:sz w:val="18"/>
                      <w:szCs w:val="18"/>
                    </w:rPr>
                    <w:tag w:val="_PLD_10190b07f720484f9e0102359e7978d3"/>
                    <w:id w:val="-1623912843"/>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color w:val="000000"/>
                            <w:sz w:val="18"/>
                            <w:szCs w:val="18"/>
                          </w:rPr>
                        </w:pPr>
                        <w:r w:rsidRPr="006F63A1">
                          <w:rPr>
                            <w:rFonts w:hint="eastAsia"/>
                            <w:sz w:val="18"/>
                            <w:szCs w:val="18"/>
                          </w:rPr>
                          <w:t>取得借款收到的现金</w:t>
                        </w:r>
                      </w:p>
                    </w:tc>
                  </w:sdtContent>
                </w:sdt>
                <w:tc>
                  <w:tcPr>
                    <w:tcW w:w="618"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600,000,000.00</w:t>
                    </w: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562,700,000.00</w:t>
                    </w:r>
                  </w:p>
                </w:tc>
              </w:tr>
              <w:tr w:rsidR="007370BD" w:rsidTr="006F63A1">
                <w:sdt>
                  <w:sdtPr>
                    <w:rPr>
                      <w:sz w:val="18"/>
                      <w:szCs w:val="18"/>
                    </w:rPr>
                    <w:tag w:val="_PLD_a7831604962849fb93fa8d17ab106c5b"/>
                    <w:id w:val="785234050"/>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color w:val="000000"/>
                            <w:sz w:val="18"/>
                            <w:szCs w:val="18"/>
                          </w:rPr>
                        </w:pPr>
                        <w:r w:rsidRPr="006F63A1">
                          <w:rPr>
                            <w:rFonts w:hint="eastAsia"/>
                            <w:sz w:val="18"/>
                            <w:szCs w:val="18"/>
                          </w:rPr>
                          <w:t>收到其他与筹资活动有关的现金</w:t>
                        </w:r>
                      </w:p>
                    </w:tc>
                  </w:sdtContent>
                </w:sdt>
                <w:tc>
                  <w:tcPr>
                    <w:tcW w:w="618"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p>
                </w:tc>
              </w:tr>
              <w:tr w:rsidR="007370BD" w:rsidTr="006F63A1">
                <w:sdt>
                  <w:sdtPr>
                    <w:rPr>
                      <w:sz w:val="18"/>
                      <w:szCs w:val="18"/>
                    </w:rPr>
                    <w:tag w:val="_PLD_c926a46349eb4b56bdbb2f2f944e8881"/>
                    <w:id w:val="-1176563432"/>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200" w:firstLine="360"/>
                          <w:rPr>
                            <w:color w:val="000000"/>
                            <w:sz w:val="18"/>
                            <w:szCs w:val="18"/>
                          </w:rPr>
                        </w:pPr>
                        <w:r w:rsidRPr="006F63A1">
                          <w:rPr>
                            <w:rFonts w:hint="eastAsia"/>
                            <w:sz w:val="18"/>
                            <w:szCs w:val="18"/>
                          </w:rPr>
                          <w:t>筹资活动现金流入小计</w:t>
                        </w:r>
                      </w:p>
                    </w:tc>
                  </w:sdtContent>
                </w:sdt>
                <w:tc>
                  <w:tcPr>
                    <w:tcW w:w="618"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600,000,000.00</w:t>
                    </w: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562,700,000.00</w:t>
                    </w:r>
                  </w:p>
                </w:tc>
              </w:tr>
              <w:tr w:rsidR="007370BD" w:rsidTr="006F63A1">
                <w:sdt>
                  <w:sdtPr>
                    <w:rPr>
                      <w:sz w:val="18"/>
                      <w:szCs w:val="18"/>
                    </w:rPr>
                    <w:tag w:val="_PLD_7137864a3db342b2affb93d91fc42d1a"/>
                    <w:id w:val="12506010"/>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color w:val="000000"/>
                            <w:sz w:val="18"/>
                            <w:szCs w:val="18"/>
                          </w:rPr>
                        </w:pPr>
                        <w:r w:rsidRPr="006F63A1">
                          <w:rPr>
                            <w:rFonts w:hint="eastAsia"/>
                            <w:sz w:val="18"/>
                            <w:szCs w:val="18"/>
                          </w:rPr>
                          <w:t>偿还债务支付的现金</w:t>
                        </w:r>
                      </w:p>
                    </w:tc>
                  </w:sdtContent>
                </w:sdt>
                <w:tc>
                  <w:tcPr>
                    <w:tcW w:w="618"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819,326,839.91</w:t>
                    </w: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593,317,371.76</w:t>
                    </w:r>
                  </w:p>
                </w:tc>
              </w:tr>
              <w:tr w:rsidR="007370BD" w:rsidTr="006F63A1">
                <w:sdt>
                  <w:sdtPr>
                    <w:rPr>
                      <w:sz w:val="18"/>
                      <w:szCs w:val="18"/>
                    </w:rPr>
                    <w:tag w:val="_PLD_32a887dda27749eebf9088b00cfe1966"/>
                    <w:id w:val="283623117"/>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sz w:val="18"/>
                            <w:szCs w:val="18"/>
                          </w:rPr>
                        </w:pPr>
                        <w:r w:rsidRPr="006F63A1">
                          <w:rPr>
                            <w:rFonts w:hint="eastAsia"/>
                            <w:sz w:val="18"/>
                            <w:szCs w:val="18"/>
                          </w:rPr>
                          <w:t>分配股利、利润或偿付利息支付的现金</w:t>
                        </w:r>
                      </w:p>
                    </w:tc>
                  </w:sdtContent>
                </w:sdt>
                <w:tc>
                  <w:tcPr>
                    <w:tcW w:w="618"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109,620,127.19</w:t>
                    </w: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96,452,912.67</w:t>
                    </w:r>
                  </w:p>
                </w:tc>
              </w:tr>
              <w:tr w:rsidR="007370BD" w:rsidTr="006F63A1">
                <w:sdt>
                  <w:sdtPr>
                    <w:rPr>
                      <w:sz w:val="18"/>
                      <w:szCs w:val="18"/>
                    </w:rPr>
                    <w:tag w:val="_PLD_0b8d07de199a4a5dbc96c42e4c1ed665"/>
                    <w:id w:val="542871420"/>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sz w:val="18"/>
                            <w:szCs w:val="18"/>
                          </w:rPr>
                        </w:pPr>
                        <w:r w:rsidRPr="006F63A1">
                          <w:rPr>
                            <w:rFonts w:hint="eastAsia"/>
                            <w:sz w:val="18"/>
                            <w:szCs w:val="18"/>
                          </w:rPr>
                          <w:t>其中：子公司支付给少数股东的股利、利润</w:t>
                        </w:r>
                      </w:p>
                    </w:tc>
                  </w:sdtContent>
                </w:sdt>
                <w:tc>
                  <w:tcPr>
                    <w:tcW w:w="618"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cente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29,336,459.65</w:t>
                    </w: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16,230,000.00</w:t>
                    </w:r>
                  </w:p>
                </w:tc>
              </w:tr>
              <w:tr w:rsidR="007370BD" w:rsidTr="006F63A1">
                <w:sdt>
                  <w:sdtPr>
                    <w:rPr>
                      <w:sz w:val="18"/>
                      <w:szCs w:val="18"/>
                    </w:rPr>
                    <w:tag w:val="_PLD_3fb96c1bc59a47a4b30f74aabd8d3bc1"/>
                    <w:id w:val="-290214340"/>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sz w:val="18"/>
                            <w:szCs w:val="18"/>
                          </w:rPr>
                        </w:pPr>
                        <w:r w:rsidRPr="006F63A1">
                          <w:rPr>
                            <w:rFonts w:hint="eastAsia"/>
                            <w:sz w:val="18"/>
                            <w:szCs w:val="18"/>
                          </w:rPr>
                          <w:t>支付其他与筹资活动有关的现金</w:t>
                        </w:r>
                      </w:p>
                    </w:tc>
                  </w:sdtContent>
                </w:sdt>
                <w:tc>
                  <w:tcPr>
                    <w:tcW w:w="618"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center"/>
                      <w:rPr>
                        <w:sz w:val="18"/>
                        <w:szCs w:val="18"/>
                      </w:rPr>
                    </w:pPr>
                    <w:r w:rsidRPr="006F63A1">
                      <w:rPr>
                        <w:sz w:val="18"/>
                        <w:szCs w:val="18"/>
                      </w:rPr>
                      <w:t>七、78（6）</w:t>
                    </w: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46,438,697.04</w:t>
                    </w: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12,908,939.77</w:t>
                    </w:r>
                  </w:p>
                </w:tc>
              </w:tr>
              <w:tr w:rsidR="007370BD" w:rsidTr="006F63A1">
                <w:sdt>
                  <w:sdtPr>
                    <w:rPr>
                      <w:sz w:val="18"/>
                      <w:szCs w:val="18"/>
                    </w:rPr>
                    <w:tag w:val="_PLD_b2e28ae5b48f44edbae325bc7a025b65"/>
                    <w:id w:val="-1739238010"/>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200" w:firstLine="360"/>
                          <w:rPr>
                            <w:color w:val="000000"/>
                            <w:sz w:val="18"/>
                            <w:szCs w:val="18"/>
                          </w:rPr>
                        </w:pPr>
                        <w:r w:rsidRPr="006F63A1">
                          <w:rPr>
                            <w:rFonts w:hint="eastAsia"/>
                            <w:sz w:val="18"/>
                            <w:szCs w:val="18"/>
                          </w:rPr>
                          <w:t>筹资活动现金流出小计</w:t>
                        </w:r>
                      </w:p>
                    </w:tc>
                  </w:sdtContent>
                </w:sdt>
                <w:tc>
                  <w:tcPr>
                    <w:tcW w:w="618"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975,385,664.14</w:t>
                    </w: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702,679,224.20</w:t>
                    </w:r>
                  </w:p>
                </w:tc>
              </w:tr>
              <w:tr w:rsidR="007370BD" w:rsidTr="006F63A1">
                <w:sdt>
                  <w:sdtPr>
                    <w:rPr>
                      <w:sz w:val="18"/>
                      <w:szCs w:val="18"/>
                    </w:rPr>
                    <w:tag w:val="_PLD_dacfeaab1df34490bc35dfb823671d84"/>
                    <w:id w:val="995385469"/>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300" w:firstLine="540"/>
                          <w:rPr>
                            <w:color w:val="000000"/>
                            <w:sz w:val="18"/>
                            <w:szCs w:val="18"/>
                          </w:rPr>
                        </w:pPr>
                        <w:r w:rsidRPr="006F63A1">
                          <w:rPr>
                            <w:rFonts w:hint="eastAsia"/>
                            <w:sz w:val="18"/>
                            <w:szCs w:val="18"/>
                          </w:rPr>
                          <w:t>筹资活动产生的现金流量净额</w:t>
                        </w:r>
                      </w:p>
                    </w:tc>
                  </w:sdtContent>
                </w:sdt>
                <w:tc>
                  <w:tcPr>
                    <w:tcW w:w="618"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-375,385,664.14</w:t>
                    </w: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-139,979,224.20</w:t>
                    </w:r>
                  </w:p>
                </w:tc>
              </w:tr>
              <w:tr w:rsidR="007370BD" w:rsidTr="006F63A1">
                <w:sdt>
                  <w:sdtPr>
                    <w:rPr>
                      <w:sz w:val="18"/>
                      <w:szCs w:val="18"/>
                    </w:rPr>
                    <w:tag w:val="_PLD_88d125642e41419d9843a71dc9472f51"/>
                    <w:id w:val="-390276411"/>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pPr>
                          <w:rPr>
                            <w:color w:val="000000"/>
                            <w:sz w:val="18"/>
                            <w:szCs w:val="18"/>
                          </w:rPr>
                        </w:pPr>
                        <w:r w:rsidRPr="006F63A1">
                          <w:rPr>
                            <w:rFonts w:hint="eastAsia"/>
                            <w:b/>
                            <w:sz w:val="18"/>
                            <w:szCs w:val="18"/>
                          </w:rPr>
                          <w:t>四、汇率变动对现金及现金等价物的影响</w:t>
                        </w:r>
                      </w:p>
                    </w:tc>
                  </w:sdtContent>
                </w:sdt>
                <w:tc>
                  <w:tcPr>
                    <w:tcW w:w="618"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p>
                </w:tc>
              </w:tr>
              <w:tr w:rsidR="007370BD" w:rsidTr="006F63A1">
                <w:sdt>
                  <w:sdtPr>
                    <w:rPr>
                      <w:sz w:val="18"/>
                      <w:szCs w:val="18"/>
                    </w:rPr>
                    <w:tag w:val="_PLD_fd66e1d9937544d090d0b7529065ff9b"/>
                    <w:id w:val="340674233"/>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pPr>
                          <w:rPr>
                            <w:color w:val="000000"/>
                            <w:sz w:val="18"/>
                            <w:szCs w:val="18"/>
                          </w:rPr>
                        </w:pPr>
                        <w:r w:rsidRPr="006F63A1">
                          <w:rPr>
                            <w:rFonts w:hint="eastAsia"/>
                            <w:b/>
                            <w:sz w:val="18"/>
                            <w:szCs w:val="18"/>
                          </w:rPr>
                          <w:t>五、现金及现金等价物净增加额</w:t>
                        </w:r>
                      </w:p>
                    </w:tc>
                  </w:sdtContent>
                </w:sdt>
                <w:tc>
                  <w:tcPr>
                    <w:tcW w:w="618"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-137,809,528.80</w:t>
                    </w: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-120,764,338.61</w:t>
                    </w:r>
                  </w:p>
                </w:tc>
              </w:tr>
              <w:tr w:rsidR="007370BD" w:rsidTr="006F63A1">
                <w:sdt>
                  <w:sdtPr>
                    <w:rPr>
                      <w:sz w:val="18"/>
                      <w:szCs w:val="18"/>
                    </w:rPr>
                    <w:tag w:val="_PLD_c384e472db4a44618443173a520a565b"/>
                    <w:id w:val="1973547626"/>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color w:val="000000"/>
                            <w:sz w:val="18"/>
                            <w:szCs w:val="18"/>
                          </w:rPr>
                        </w:pPr>
                        <w:r w:rsidRPr="006F63A1">
                          <w:rPr>
                            <w:rFonts w:hint="eastAsia"/>
                            <w:sz w:val="18"/>
                            <w:szCs w:val="18"/>
                          </w:rPr>
                          <w:t>加：期初现金及现金等价物余额</w:t>
                        </w:r>
                      </w:p>
                    </w:tc>
                  </w:sdtContent>
                </w:sdt>
                <w:tc>
                  <w:tcPr>
                    <w:tcW w:w="618"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803,240,771.86</w:t>
                    </w: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896,346,156.34</w:t>
                    </w:r>
                  </w:p>
                </w:tc>
              </w:tr>
              <w:tr w:rsidR="007370BD" w:rsidTr="006F63A1">
                <w:sdt>
                  <w:sdtPr>
                    <w:rPr>
                      <w:sz w:val="18"/>
                      <w:szCs w:val="18"/>
                    </w:rPr>
                    <w:tag w:val="_PLD_bb83b8f9db734a7cb83175f4e64ae363"/>
                    <w:id w:val="1151950304"/>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pPr>
                          <w:rPr>
                            <w:color w:val="000000"/>
                            <w:sz w:val="18"/>
                            <w:szCs w:val="18"/>
                          </w:rPr>
                        </w:pPr>
                        <w:r w:rsidRPr="006F63A1">
                          <w:rPr>
                            <w:rFonts w:hint="eastAsia"/>
                            <w:b/>
                            <w:sz w:val="18"/>
                            <w:szCs w:val="18"/>
                          </w:rPr>
                          <w:t>六、期末现金及现金等价物余额</w:t>
                        </w:r>
                      </w:p>
                    </w:tc>
                  </w:sdtContent>
                </w:sdt>
                <w:tc>
                  <w:tcPr>
                    <w:tcW w:w="618"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665,431,243.06</w:t>
                    </w: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0A5E58">
                    <w:pPr>
                      <w:jc w:val="right"/>
                      <w:rPr>
                        <w:sz w:val="18"/>
                        <w:szCs w:val="18"/>
                      </w:rPr>
                    </w:pPr>
                    <w:r w:rsidRPr="006F63A1">
                      <w:rPr>
                        <w:sz w:val="18"/>
                        <w:szCs w:val="18"/>
                      </w:rPr>
                      <w:t>775,581,817.73</w:t>
                    </w:r>
                  </w:p>
                </w:tc>
              </w:tr>
            </w:tbl>
            <w:p w:rsidR="003D0FFD" w:rsidRDefault="007370BD" w:rsidP="00A1722F">
              <w:pPr>
                <w:snapToGrid w:val="0"/>
                <w:spacing w:before="240" w:line="240" w:lineRule="atLeast"/>
                <w:ind w:rightChars="12" w:right="25"/>
                <w:rPr>
                  <w:b/>
                  <w:bCs/>
                  <w:color w:val="FF0000"/>
                </w:rPr>
              </w:pPr>
              <w:r>
                <w:t>公司负责人</w:t>
              </w:r>
              <w:r>
                <w:rPr>
                  <w:rFonts w:hint="eastAsia"/>
                </w:rPr>
                <w:t>：</w:t>
              </w:r>
              <w:sdt>
                <w:sdtPr>
                  <w:rPr>
                    <w:rFonts w:hint="eastAsia"/>
                  </w:rPr>
                  <w:alias w:val="公司负责人"/>
                  <w:tag w:val="_GBC_d1f7cb193ab444ff8482a06aad12f0db"/>
                  <w:id w:val="-1458486580"/>
                  <w:lock w:val="sdtLocked"/>
                  <w:placeholder>
                    <w:docPart w:val="GBC22222222222222222222222222222"/>
                  </w:placeholder>
                  <w:dataBinding w:prefixMappings="xmlns:clcid-mr='clcid-mr'" w:xpath="/*/clcid-mr:GongSiFuZeRenXingMing[not(@periodRef)]" w:storeItemID="{89EBAB94-44A0-46A2-B712-30D997D04A6D}"/>
                  <w:text/>
                </w:sdtPr>
                <w:sdtContent>
                  <w:r>
                    <w:rPr>
                      <w:rFonts w:hint="eastAsia"/>
                    </w:rPr>
                    <w:t>张骏</w:t>
                  </w:r>
                </w:sdtContent>
              </w:sdt>
              <w:r>
                <w:rPr>
                  <w:rFonts w:hint="eastAsia"/>
                </w:rPr>
                <w:t xml:space="preserve">            </w:t>
              </w:r>
              <w:r>
                <w:t>主管会计工作负责人</w:t>
              </w:r>
              <w:r>
                <w:rPr>
                  <w:rFonts w:hint="eastAsia"/>
                </w:rPr>
                <w:t>：</w:t>
              </w:r>
              <w:sdt>
                <w:sdtPr>
                  <w:rPr>
                    <w:rFonts w:hint="eastAsia"/>
                  </w:rPr>
                  <w:alias w:val="主管会计工作负责人姓名"/>
                  <w:tag w:val="_GBC_45110b4746914613a7aad68cef7b1bed"/>
                  <w:id w:val="-481003687"/>
                  <w:lock w:val="sdtLocked"/>
                  <w:placeholder>
                    <w:docPart w:val="GBC22222222222222222222222222222"/>
                  </w:placeholder>
                  <w:dataBinding w:prefixMappings="xmlns:clcid-mr='clcid-mr'" w:xpath="/*/clcid-mr:ZhuGuanKuaiJiGongZuoFuZeRenXingMing[not(@periodRef)]" w:storeItemID="{89EBAB94-44A0-46A2-B712-30D997D04A6D}"/>
                  <w:text/>
                </w:sdtPr>
                <w:sdtContent>
                  <w:r>
                    <w:rPr>
                      <w:rFonts w:hint="eastAsia"/>
                    </w:rPr>
                    <w:t>游莉</w:t>
                  </w:r>
                </w:sdtContent>
              </w:sdt>
              <w:r>
                <w:rPr>
                  <w:rFonts w:hint="eastAsia"/>
                </w:rPr>
                <w:t xml:space="preserve">            </w:t>
              </w:r>
              <w:r>
                <w:t>会计机构负责人</w:t>
              </w:r>
              <w:r>
                <w:rPr>
                  <w:rFonts w:hint="eastAsia"/>
                </w:rPr>
                <w:t>：</w:t>
              </w:r>
              <w:sdt>
                <w:sdtPr>
                  <w:rPr>
                    <w:rFonts w:hint="eastAsia"/>
                  </w:rPr>
                  <w:alias w:val="会计机构负责人姓名"/>
                  <w:tag w:val="_GBC_e7d70223996e482d9871cfff87704452"/>
                  <w:id w:val="-41675631"/>
                  <w:lock w:val="sdtLocked"/>
                  <w:placeholder>
                    <w:docPart w:val="GBC22222222222222222222222222222"/>
                  </w:placeholder>
                  <w:dataBinding w:prefixMappings="xmlns:clcid-mr='clcid-mr'" w:xpath="/*/clcid-mr:KuaiJiJiGouFuZeRenXingMing[not(@periodRef)]" w:storeItemID="{89EBAB94-44A0-46A2-B712-30D997D04A6D}"/>
                  <w:text/>
                </w:sdtPr>
                <w:sdtContent>
                  <w:r>
                    <w:rPr>
                      <w:rFonts w:hint="eastAsia"/>
                    </w:rPr>
                    <w:t>俞宙</w:t>
                  </w:r>
                </w:sdtContent>
              </w:sdt>
            </w:p>
          </w:sdtContent>
        </w:sdt>
        <w:p w:rsidR="003D0FFD" w:rsidRDefault="003D0FFD"/>
        <w:p w:rsidR="009E4C4C" w:rsidRPr="009E4C4C" w:rsidRDefault="009E4C4C"/>
        <w:p w:rsidR="003D0FFD" w:rsidRDefault="003D0FFD">
          <w:pPr>
            <w:jc w:val="center"/>
            <w:rPr>
              <w:b/>
              <w:bCs/>
            </w:rPr>
          </w:pPr>
        </w:p>
        <w:sdt>
          <w:sdtPr>
            <w:rPr>
              <w:rFonts w:ascii="宋体" w:hAnsi="宋体" w:cs="宋体" w:hint="eastAsia"/>
              <w:b w:val="0"/>
              <w:bCs/>
              <w:kern w:val="0"/>
              <w:szCs w:val="24"/>
            </w:rPr>
            <w:tag w:val="_GBC_fa07832b39b14b348ba105d6cedbd7b8"/>
            <w:id w:val="1228189524"/>
            <w:lock w:val="sdtLocked"/>
            <w:placeholder>
              <w:docPart w:val="GBC22222222222222222222222222222"/>
            </w:placeholder>
          </w:sdtPr>
          <w:sdtEndPr>
            <w:rPr>
              <w:bCs w:val="0"/>
              <w:szCs w:val="21"/>
            </w:rPr>
          </w:sdtEndPr>
          <w:sdtContent>
            <w:p w:rsidR="007370BD" w:rsidRDefault="007370BD">
              <w:pPr>
                <w:pStyle w:val="3"/>
                <w:jc w:val="center"/>
                <w:rPr>
                  <w:rFonts w:ascii="宋体" w:hAnsi="宋体"/>
                </w:rPr>
              </w:pPr>
              <w:r>
                <w:rPr>
                  <w:rFonts w:ascii="宋体" w:hAnsi="宋体" w:hint="eastAsia"/>
                </w:rPr>
                <w:t>母公司</w:t>
              </w:r>
              <w:r>
                <w:rPr>
                  <w:rFonts w:ascii="宋体" w:hAnsi="宋体"/>
                </w:rPr>
                <w:t>现金流量表</w:t>
              </w:r>
            </w:p>
            <w:p w:rsidR="007370BD" w:rsidRDefault="007370BD">
              <w:pPr>
                <w:jc w:val="center"/>
                <w:rPr>
                  <w:b/>
                  <w:bCs/>
                </w:rPr>
              </w:pPr>
              <w:r>
                <w:t>2022年</w:t>
              </w:r>
              <w:r>
                <w:rPr>
                  <w:rFonts w:hint="eastAsia"/>
                </w:rPr>
                <w:t>1—6</w:t>
              </w:r>
              <w:r>
                <w:t>月</w:t>
              </w:r>
            </w:p>
            <w:p w:rsidR="007370BD" w:rsidRDefault="007370BD">
              <w:pPr>
                <w:jc w:val="right"/>
              </w:pPr>
              <w:r>
                <w:t>单位：</w:t>
              </w:r>
              <w:sdt>
                <w:sdtPr>
                  <w:alias w:val="单位：母公司现金流量表"/>
                  <w:tag w:val="_GBC_993ead81b27a41dfaccaacfaec8b7c78"/>
                  <w:id w:val="14030260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母公司现金流量表"/>
                  <w:tag w:val="_GBC_2dd4b706d0a244a4b4c21166025356cc"/>
                  <w:id w:val="14045645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085"/>
                <w:gridCol w:w="1118"/>
                <w:gridCol w:w="1946"/>
                <w:gridCol w:w="1900"/>
              </w:tblGrid>
              <w:tr w:rsidR="007370BD" w:rsidTr="006F63A1">
                <w:sdt>
                  <w:sdtPr>
                    <w:rPr>
                      <w:sz w:val="18"/>
                      <w:szCs w:val="18"/>
                    </w:rPr>
                    <w:tag w:val="_PLD_20ae0904ed714106892a5beddfe5846a"/>
                    <w:id w:val="-1121848012"/>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pPr>
                          <w:jc w:val="center"/>
                          <w:rPr>
                            <w:b/>
                            <w:bCs/>
                            <w:sz w:val="18"/>
                            <w:szCs w:val="18"/>
                          </w:rPr>
                        </w:pPr>
                        <w:r w:rsidRPr="006F63A1">
                          <w:rPr>
                            <w:b/>
                            <w:sz w:val="18"/>
                            <w:szCs w:val="18"/>
                          </w:rPr>
                          <w:t>项目</w:t>
                        </w:r>
                      </w:p>
                    </w:tc>
                  </w:sdtContent>
                </w:sdt>
                <w:sdt>
                  <w:sdtPr>
                    <w:rPr>
                      <w:sz w:val="18"/>
                      <w:szCs w:val="18"/>
                    </w:rPr>
                    <w:tag w:val="_PLD_9cb87427e0de42d2b7e58a286ff58290"/>
                    <w:id w:val="997769186"/>
                    <w:lock w:val="sdtLocked"/>
                  </w:sdtPr>
                  <w:sdtContent>
                    <w:tc>
                      <w:tcPr>
                        <w:tcW w:w="618" w:type="pct"/>
                        <w:tcBorders>
                          <w:top w:val="outset" w:sz="4" w:space="0" w:color="auto"/>
                          <w:left w:val="outset" w:sz="4" w:space="0" w:color="auto"/>
                          <w:bottom w:val="outset" w:sz="4" w:space="0" w:color="auto"/>
                          <w:right w:val="outset" w:sz="4" w:space="0" w:color="auto"/>
                        </w:tcBorders>
                      </w:tcPr>
                      <w:p w:rsidR="007370BD" w:rsidRPr="006F63A1" w:rsidRDefault="007370BD">
                        <w:pPr>
                          <w:autoSpaceDE w:val="0"/>
                          <w:autoSpaceDN w:val="0"/>
                          <w:adjustRightInd w:val="0"/>
                          <w:jc w:val="center"/>
                          <w:rPr>
                            <w:b/>
                            <w:sz w:val="18"/>
                            <w:szCs w:val="18"/>
                          </w:rPr>
                        </w:pPr>
                        <w:r w:rsidRPr="006F63A1">
                          <w:rPr>
                            <w:b/>
                            <w:sz w:val="18"/>
                            <w:szCs w:val="18"/>
                          </w:rPr>
                          <w:t>附注</w:t>
                        </w:r>
                      </w:p>
                    </w:tc>
                  </w:sdtContent>
                </w:sdt>
                <w:sdt>
                  <w:sdtPr>
                    <w:rPr>
                      <w:sz w:val="18"/>
                      <w:szCs w:val="18"/>
                    </w:rPr>
                    <w:tag w:val="_PLD_514bbce28b6040e393e59c5ec50c3820"/>
                    <w:id w:val="-1794743021"/>
                    <w:lock w:val="sdtLocked"/>
                  </w:sdtPr>
                  <w:sdtContent>
                    <w:tc>
                      <w:tcPr>
                        <w:tcW w:w="1075" w:type="pct"/>
                        <w:tcBorders>
                          <w:top w:val="outset" w:sz="4" w:space="0" w:color="auto"/>
                          <w:left w:val="outset" w:sz="4" w:space="0" w:color="auto"/>
                          <w:bottom w:val="outset" w:sz="4" w:space="0" w:color="auto"/>
                          <w:right w:val="outset" w:sz="4" w:space="0" w:color="auto"/>
                        </w:tcBorders>
                      </w:tcPr>
                      <w:p w:rsidR="007370BD" w:rsidRPr="006F63A1" w:rsidRDefault="007370BD">
                        <w:pPr>
                          <w:autoSpaceDE w:val="0"/>
                          <w:autoSpaceDN w:val="0"/>
                          <w:adjustRightInd w:val="0"/>
                          <w:jc w:val="center"/>
                          <w:rPr>
                            <w:b/>
                            <w:sz w:val="18"/>
                            <w:szCs w:val="18"/>
                          </w:rPr>
                        </w:pPr>
                        <w:r w:rsidRPr="006F63A1">
                          <w:rPr>
                            <w:rFonts w:hint="eastAsia"/>
                            <w:b/>
                            <w:sz w:val="18"/>
                            <w:szCs w:val="18"/>
                          </w:rPr>
                          <w:t>2022年半年度</w:t>
                        </w:r>
                      </w:p>
                    </w:tc>
                  </w:sdtContent>
                </w:sdt>
                <w:sdt>
                  <w:sdtPr>
                    <w:rPr>
                      <w:sz w:val="18"/>
                      <w:szCs w:val="18"/>
                    </w:rPr>
                    <w:tag w:val="_PLD_de39c3f730c74ecca3c9a890bc08a2c1"/>
                    <w:id w:val="-470599250"/>
                    <w:lock w:val="sdtLocked"/>
                  </w:sdtPr>
                  <w:sdtContent>
                    <w:tc>
                      <w:tcPr>
                        <w:tcW w:w="1050" w:type="pct"/>
                        <w:tcBorders>
                          <w:top w:val="outset" w:sz="4" w:space="0" w:color="auto"/>
                          <w:left w:val="outset" w:sz="4" w:space="0" w:color="auto"/>
                          <w:bottom w:val="outset" w:sz="4" w:space="0" w:color="auto"/>
                          <w:right w:val="outset" w:sz="4" w:space="0" w:color="auto"/>
                        </w:tcBorders>
                      </w:tcPr>
                      <w:p w:rsidR="007370BD" w:rsidRPr="006F63A1" w:rsidRDefault="007370BD">
                        <w:pPr>
                          <w:autoSpaceDE w:val="0"/>
                          <w:autoSpaceDN w:val="0"/>
                          <w:adjustRightInd w:val="0"/>
                          <w:jc w:val="center"/>
                          <w:rPr>
                            <w:b/>
                            <w:sz w:val="18"/>
                            <w:szCs w:val="18"/>
                          </w:rPr>
                        </w:pPr>
                        <w:r w:rsidRPr="006F63A1">
                          <w:rPr>
                            <w:rFonts w:hint="eastAsia"/>
                            <w:b/>
                            <w:sz w:val="18"/>
                            <w:szCs w:val="18"/>
                          </w:rPr>
                          <w:t>2021年半年度</w:t>
                        </w:r>
                      </w:p>
                    </w:tc>
                  </w:sdtContent>
                </w:sdt>
              </w:tr>
              <w:tr w:rsidR="007370BD" w:rsidTr="007D55B1">
                <w:sdt>
                  <w:sdtPr>
                    <w:rPr>
                      <w:sz w:val="18"/>
                      <w:szCs w:val="18"/>
                    </w:rPr>
                    <w:tag w:val="_PLD_575fd724a7cb4261a6c80660162ce2fb"/>
                    <w:id w:val="180010868"/>
                    <w:lock w:val="sdtLocked"/>
                  </w:sdtPr>
                  <w:sdtContent>
                    <w:tc>
                      <w:tcPr>
                        <w:tcW w:w="5000" w:type="pct"/>
                        <w:gridSpan w:val="4"/>
                        <w:tcBorders>
                          <w:top w:val="outset" w:sz="4" w:space="0" w:color="auto"/>
                          <w:left w:val="outset" w:sz="4" w:space="0" w:color="auto"/>
                          <w:bottom w:val="outset" w:sz="4" w:space="0" w:color="auto"/>
                          <w:right w:val="outset" w:sz="4" w:space="0" w:color="auto"/>
                        </w:tcBorders>
                      </w:tcPr>
                      <w:p w:rsidR="007370BD" w:rsidRPr="006F63A1" w:rsidRDefault="007370BD">
                        <w:pPr>
                          <w:rPr>
                            <w:sz w:val="18"/>
                            <w:szCs w:val="18"/>
                          </w:rPr>
                        </w:pPr>
                        <w:r w:rsidRPr="006F63A1">
                          <w:rPr>
                            <w:rFonts w:hint="eastAsia"/>
                            <w:b/>
                            <w:sz w:val="18"/>
                            <w:szCs w:val="18"/>
                          </w:rPr>
                          <w:t>一、经营活动产生的现金流量：</w:t>
                        </w:r>
                      </w:p>
                    </w:tc>
                  </w:sdtContent>
                </w:sdt>
              </w:tr>
              <w:tr w:rsidR="007370BD" w:rsidTr="006F63A1">
                <w:sdt>
                  <w:sdtPr>
                    <w:rPr>
                      <w:sz w:val="18"/>
                      <w:szCs w:val="18"/>
                    </w:rPr>
                    <w:tag w:val="_PLD_82863635c2aa4636ad77b92e44fbd77d"/>
                    <w:id w:val="668297898"/>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color w:val="000000"/>
                            <w:sz w:val="18"/>
                            <w:szCs w:val="18"/>
                          </w:rPr>
                        </w:pPr>
                        <w:r w:rsidRPr="006F63A1">
                          <w:rPr>
                            <w:rFonts w:hint="eastAsia"/>
                            <w:sz w:val="18"/>
                            <w:szCs w:val="18"/>
                          </w:rPr>
                          <w:t>销售商品、提供劳务收到的现金</w:t>
                        </w:r>
                      </w:p>
                    </w:tc>
                  </w:sdtContent>
                </w:sdt>
                <w:tc>
                  <w:tcPr>
                    <w:tcW w:w="618" w:type="pct"/>
                    <w:tcBorders>
                      <w:top w:val="outset" w:sz="4" w:space="0" w:color="auto"/>
                      <w:left w:val="outset" w:sz="4" w:space="0" w:color="auto"/>
                      <w:bottom w:val="outset" w:sz="4" w:space="0" w:color="auto"/>
                      <w:right w:val="outset" w:sz="4" w:space="0" w:color="auto"/>
                    </w:tcBorders>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p>
                </w:tc>
              </w:tr>
              <w:tr w:rsidR="007370BD" w:rsidTr="006F63A1">
                <w:sdt>
                  <w:sdtPr>
                    <w:rPr>
                      <w:sz w:val="18"/>
                      <w:szCs w:val="18"/>
                    </w:rPr>
                    <w:tag w:val="_PLD_6f6ba49a98924345bef562f06bfcb294"/>
                    <w:id w:val="1242751602"/>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color w:val="000000"/>
                            <w:sz w:val="18"/>
                            <w:szCs w:val="18"/>
                          </w:rPr>
                        </w:pPr>
                        <w:r w:rsidRPr="006F63A1">
                          <w:rPr>
                            <w:rFonts w:hint="eastAsia"/>
                            <w:sz w:val="18"/>
                            <w:szCs w:val="18"/>
                          </w:rPr>
                          <w:t>收到的税费返还</w:t>
                        </w:r>
                      </w:p>
                    </w:tc>
                  </w:sdtContent>
                </w:sdt>
                <w:tc>
                  <w:tcPr>
                    <w:tcW w:w="618" w:type="pct"/>
                    <w:tcBorders>
                      <w:top w:val="outset" w:sz="4" w:space="0" w:color="auto"/>
                      <w:left w:val="outset" w:sz="4" w:space="0" w:color="auto"/>
                      <w:bottom w:val="outset" w:sz="4" w:space="0" w:color="auto"/>
                      <w:right w:val="outset" w:sz="4" w:space="0" w:color="auto"/>
                    </w:tcBorders>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r w:rsidRPr="006F63A1">
                      <w:rPr>
                        <w:sz w:val="18"/>
                        <w:szCs w:val="18"/>
                      </w:rPr>
                      <w:t>372,258.79</w:t>
                    </w:r>
                  </w:p>
                </w:tc>
              </w:tr>
              <w:tr w:rsidR="007370BD" w:rsidTr="006F63A1">
                <w:sdt>
                  <w:sdtPr>
                    <w:rPr>
                      <w:sz w:val="18"/>
                      <w:szCs w:val="18"/>
                    </w:rPr>
                    <w:tag w:val="_PLD_06639b4a021d45c5a9c028b0a988399d"/>
                    <w:id w:val="-1989624622"/>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color w:val="000000"/>
                            <w:sz w:val="18"/>
                            <w:szCs w:val="18"/>
                          </w:rPr>
                        </w:pPr>
                        <w:r w:rsidRPr="006F63A1">
                          <w:rPr>
                            <w:rFonts w:hint="eastAsia"/>
                            <w:sz w:val="18"/>
                            <w:szCs w:val="18"/>
                          </w:rPr>
                          <w:t>收到其他与经营活动有关的现金</w:t>
                        </w:r>
                      </w:p>
                    </w:tc>
                  </w:sdtContent>
                </w:sdt>
                <w:tc>
                  <w:tcPr>
                    <w:tcW w:w="618" w:type="pct"/>
                    <w:tcBorders>
                      <w:top w:val="outset" w:sz="4" w:space="0" w:color="auto"/>
                      <w:left w:val="outset" w:sz="4" w:space="0" w:color="auto"/>
                      <w:bottom w:val="outset" w:sz="4" w:space="0" w:color="auto"/>
                      <w:right w:val="outset" w:sz="4" w:space="0" w:color="auto"/>
                    </w:tcBorders>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r w:rsidRPr="006F63A1">
                      <w:rPr>
                        <w:sz w:val="18"/>
                        <w:szCs w:val="18"/>
                      </w:rPr>
                      <w:t>231,293,230.06</w:t>
                    </w: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r w:rsidRPr="006F63A1">
                      <w:rPr>
                        <w:sz w:val="18"/>
                        <w:szCs w:val="18"/>
                      </w:rPr>
                      <w:t>85,576,878.86</w:t>
                    </w:r>
                  </w:p>
                </w:tc>
              </w:tr>
              <w:tr w:rsidR="007370BD" w:rsidTr="006F63A1">
                <w:sdt>
                  <w:sdtPr>
                    <w:rPr>
                      <w:sz w:val="18"/>
                      <w:szCs w:val="18"/>
                    </w:rPr>
                    <w:tag w:val="_PLD_64de81055bc940a3b2e810f08ea30cd0"/>
                    <w:id w:val="423625382"/>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200" w:firstLine="360"/>
                          <w:rPr>
                            <w:color w:val="000000"/>
                            <w:sz w:val="18"/>
                            <w:szCs w:val="18"/>
                          </w:rPr>
                        </w:pPr>
                        <w:r w:rsidRPr="006F63A1">
                          <w:rPr>
                            <w:rFonts w:hint="eastAsia"/>
                            <w:sz w:val="18"/>
                            <w:szCs w:val="18"/>
                          </w:rPr>
                          <w:t>经营活动现金流入小计</w:t>
                        </w:r>
                      </w:p>
                    </w:tc>
                  </w:sdtContent>
                </w:sdt>
                <w:tc>
                  <w:tcPr>
                    <w:tcW w:w="618" w:type="pct"/>
                    <w:tcBorders>
                      <w:top w:val="outset" w:sz="4" w:space="0" w:color="auto"/>
                      <w:left w:val="outset" w:sz="4" w:space="0" w:color="auto"/>
                      <w:bottom w:val="outset" w:sz="4" w:space="0" w:color="auto"/>
                      <w:right w:val="outset" w:sz="4" w:space="0" w:color="auto"/>
                    </w:tcBorders>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r w:rsidRPr="006F63A1">
                      <w:rPr>
                        <w:sz w:val="18"/>
                        <w:szCs w:val="18"/>
                      </w:rPr>
                      <w:t>231,293,230.06</w:t>
                    </w: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r w:rsidRPr="006F63A1">
                      <w:rPr>
                        <w:sz w:val="18"/>
                        <w:szCs w:val="18"/>
                      </w:rPr>
                      <w:t>85,949,137.65</w:t>
                    </w:r>
                  </w:p>
                </w:tc>
              </w:tr>
              <w:tr w:rsidR="007370BD" w:rsidTr="006F63A1">
                <w:sdt>
                  <w:sdtPr>
                    <w:rPr>
                      <w:sz w:val="18"/>
                      <w:szCs w:val="18"/>
                    </w:rPr>
                    <w:tag w:val="_PLD_9225a8e3c0d04e74be5259e8c6d2c503"/>
                    <w:id w:val="-374004879"/>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sz w:val="18"/>
                            <w:szCs w:val="18"/>
                          </w:rPr>
                        </w:pPr>
                        <w:r w:rsidRPr="006F63A1">
                          <w:rPr>
                            <w:rFonts w:hint="eastAsia"/>
                            <w:sz w:val="18"/>
                            <w:szCs w:val="18"/>
                          </w:rPr>
                          <w:t>购买商品、接受劳务支付的现金</w:t>
                        </w:r>
                      </w:p>
                    </w:tc>
                  </w:sdtContent>
                </w:sdt>
                <w:tc>
                  <w:tcPr>
                    <w:tcW w:w="618" w:type="pct"/>
                    <w:tcBorders>
                      <w:top w:val="outset" w:sz="4" w:space="0" w:color="auto"/>
                      <w:left w:val="outset" w:sz="4" w:space="0" w:color="auto"/>
                      <w:bottom w:val="outset" w:sz="4" w:space="0" w:color="auto"/>
                      <w:right w:val="outset" w:sz="4" w:space="0" w:color="auto"/>
                    </w:tcBorders>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p>
                </w:tc>
              </w:tr>
              <w:tr w:rsidR="007370BD" w:rsidTr="006F63A1">
                <w:sdt>
                  <w:sdtPr>
                    <w:rPr>
                      <w:sz w:val="18"/>
                      <w:szCs w:val="18"/>
                    </w:rPr>
                    <w:tag w:val="_PLD_3bc74c61fa7a4ba98c9b2ee5eb59820e"/>
                    <w:id w:val="-36428374"/>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sz w:val="18"/>
                            <w:szCs w:val="18"/>
                          </w:rPr>
                        </w:pPr>
                        <w:r w:rsidRPr="006F63A1">
                          <w:rPr>
                            <w:rFonts w:hint="eastAsia"/>
                            <w:sz w:val="18"/>
                            <w:szCs w:val="18"/>
                          </w:rPr>
                          <w:t>支付给职工及为职工支付的现金</w:t>
                        </w:r>
                      </w:p>
                    </w:tc>
                  </w:sdtContent>
                </w:sdt>
                <w:tc>
                  <w:tcPr>
                    <w:tcW w:w="618" w:type="pct"/>
                    <w:tcBorders>
                      <w:top w:val="outset" w:sz="4" w:space="0" w:color="auto"/>
                      <w:left w:val="outset" w:sz="4" w:space="0" w:color="auto"/>
                      <w:bottom w:val="outset" w:sz="4" w:space="0" w:color="auto"/>
                      <w:right w:val="outset" w:sz="4" w:space="0" w:color="auto"/>
                    </w:tcBorders>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r w:rsidRPr="006F63A1">
                      <w:rPr>
                        <w:sz w:val="18"/>
                        <w:szCs w:val="18"/>
                      </w:rPr>
                      <w:t>6,000.00</w:t>
                    </w: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r w:rsidRPr="006F63A1">
                      <w:rPr>
                        <w:sz w:val="18"/>
                        <w:szCs w:val="18"/>
                      </w:rPr>
                      <w:t>8,650.00</w:t>
                    </w:r>
                  </w:p>
                </w:tc>
              </w:tr>
              <w:tr w:rsidR="007370BD" w:rsidTr="006F63A1">
                <w:sdt>
                  <w:sdtPr>
                    <w:rPr>
                      <w:sz w:val="18"/>
                      <w:szCs w:val="18"/>
                    </w:rPr>
                    <w:tag w:val="_PLD_336b8ff4ff8840c58c0c9f99f358310c"/>
                    <w:id w:val="854465602"/>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sz w:val="18"/>
                            <w:szCs w:val="18"/>
                          </w:rPr>
                        </w:pPr>
                        <w:r w:rsidRPr="006F63A1">
                          <w:rPr>
                            <w:rFonts w:hint="eastAsia"/>
                            <w:sz w:val="18"/>
                            <w:szCs w:val="18"/>
                          </w:rPr>
                          <w:t>支付的各项税费</w:t>
                        </w:r>
                      </w:p>
                    </w:tc>
                  </w:sdtContent>
                </w:sdt>
                <w:tc>
                  <w:tcPr>
                    <w:tcW w:w="618" w:type="pct"/>
                    <w:tcBorders>
                      <w:top w:val="outset" w:sz="4" w:space="0" w:color="auto"/>
                      <w:left w:val="outset" w:sz="4" w:space="0" w:color="auto"/>
                      <w:bottom w:val="outset" w:sz="4" w:space="0" w:color="auto"/>
                      <w:right w:val="outset" w:sz="4" w:space="0" w:color="auto"/>
                    </w:tcBorders>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r w:rsidRPr="006F63A1">
                      <w:rPr>
                        <w:sz w:val="18"/>
                        <w:szCs w:val="18"/>
                      </w:rPr>
                      <w:t>516,421.85</w:t>
                    </w: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r w:rsidRPr="006F63A1">
                      <w:rPr>
                        <w:sz w:val="18"/>
                        <w:szCs w:val="18"/>
                      </w:rPr>
                      <w:t>39,676.30</w:t>
                    </w:r>
                  </w:p>
                </w:tc>
              </w:tr>
              <w:tr w:rsidR="007370BD" w:rsidTr="006F63A1">
                <w:sdt>
                  <w:sdtPr>
                    <w:rPr>
                      <w:sz w:val="18"/>
                      <w:szCs w:val="18"/>
                    </w:rPr>
                    <w:tag w:val="_PLD_6ca36b1e8aed4dcf8f2b3a0daeff07e6"/>
                    <w:id w:val="1481577477"/>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sz w:val="18"/>
                            <w:szCs w:val="18"/>
                          </w:rPr>
                        </w:pPr>
                        <w:r w:rsidRPr="006F63A1">
                          <w:rPr>
                            <w:rFonts w:hint="eastAsia"/>
                            <w:sz w:val="18"/>
                            <w:szCs w:val="18"/>
                          </w:rPr>
                          <w:t>支付其他与经营活动有关的现金</w:t>
                        </w:r>
                      </w:p>
                    </w:tc>
                  </w:sdtContent>
                </w:sdt>
                <w:tc>
                  <w:tcPr>
                    <w:tcW w:w="618" w:type="pct"/>
                    <w:tcBorders>
                      <w:top w:val="outset" w:sz="4" w:space="0" w:color="auto"/>
                      <w:left w:val="outset" w:sz="4" w:space="0" w:color="auto"/>
                      <w:bottom w:val="outset" w:sz="4" w:space="0" w:color="auto"/>
                      <w:right w:val="outset" w:sz="4" w:space="0" w:color="auto"/>
                    </w:tcBorders>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r w:rsidRPr="006F63A1">
                      <w:rPr>
                        <w:sz w:val="18"/>
                        <w:szCs w:val="18"/>
                      </w:rPr>
                      <w:t>466,045,133.41</w:t>
                    </w: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r w:rsidRPr="006F63A1">
                      <w:rPr>
                        <w:sz w:val="18"/>
                        <w:szCs w:val="18"/>
                      </w:rPr>
                      <w:t>311,644,170.17</w:t>
                    </w:r>
                  </w:p>
                </w:tc>
              </w:tr>
              <w:tr w:rsidR="007370BD" w:rsidTr="006F63A1">
                <w:sdt>
                  <w:sdtPr>
                    <w:rPr>
                      <w:sz w:val="18"/>
                      <w:szCs w:val="18"/>
                    </w:rPr>
                    <w:tag w:val="_PLD_340429c1d7014fa58e9b7238e10cefc6"/>
                    <w:id w:val="1178232373"/>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200" w:firstLine="360"/>
                          <w:rPr>
                            <w:color w:val="000000"/>
                            <w:sz w:val="18"/>
                            <w:szCs w:val="18"/>
                          </w:rPr>
                        </w:pPr>
                        <w:r w:rsidRPr="006F63A1">
                          <w:rPr>
                            <w:rFonts w:hint="eastAsia"/>
                            <w:sz w:val="18"/>
                            <w:szCs w:val="18"/>
                          </w:rPr>
                          <w:t>经营活动现金流出小计</w:t>
                        </w:r>
                      </w:p>
                    </w:tc>
                  </w:sdtContent>
                </w:sdt>
                <w:tc>
                  <w:tcPr>
                    <w:tcW w:w="618" w:type="pct"/>
                    <w:tcBorders>
                      <w:top w:val="outset" w:sz="4" w:space="0" w:color="auto"/>
                      <w:left w:val="outset" w:sz="4" w:space="0" w:color="auto"/>
                      <w:bottom w:val="outset" w:sz="4" w:space="0" w:color="auto"/>
                      <w:right w:val="outset" w:sz="4" w:space="0" w:color="auto"/>
                    </w:tcBorders>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r w:rsidRPr="006F63A1">
                      <w:rPr>
                        <w:sz w:val="18"/>
                        <w:szCs w:val="18"/>
                      </w:rPr>
                      <w:t>466,567,555.26</w:t>
                    </w: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r w:rsidRPr="006F63A1">
                      <w:rPr>
                        <w:sz w:val="18"/>
                        <w:szCs w:val="18"/>
                      </w:rPr>
                      <w:t>311,692,496.47</w:t>
                    </w:r>
                  </w:p>
                </w:tc>
              </w:tr>
              <w:tr w:rsidR="007370BD" w:rsidTr="006F63A1">
                <w:sdt>
                  <w:sdtPr>
                    <w:rPr>
                      <w:sz w:val="18"/>
                      <w:szCs w:val="18"/>
                    </w:rPr>
                    <w:tag w:val="_PLD_61f55569c4e04d6a8c94438f8ecb1122"/>
                    <w:id w:val="1762711374"/>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color w:val="000000"/>
                            <w:sz w:val="18"/>
                            <w:szCs w:val="18"/>
                          </w:rPr>
                        </w:pPr>
                        <w:r w:rsidRPr="006F63A1">
                          <w:rPr>
                            <w:rFonts w:hint="eastAsia"/>
                            <w:sz w:val="18"/>
                            <w:szCs w:val="18"/>
                          </w:rPr>
                          <w:t>经营活动产生的现金流量净额</w:t>
                        </w:r>
                      </w:p>
                    </w:tc>
                  </w:sdtContent>
                </w:sdt>
                <w:tc>
                  <w:tcPr>
                    <w:tcW w:w="618" w:type="pct"/>
                    <w:tcBorders>
                      <w:top w:val="outset" w:sz="4" w:space="0" w:color="auto"/>
                      <w:left w:val="outset" w:sz="4" w:space="0" w:color="auto"/>
                      <w:bottom w:val="outset" w:sz="4" w:space="0" w:color="auto"/>
                      <w:right w:val="outset" w:sz="4" w:space="0" w:color="auto"/>
                    </w:tcBorders>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r w:rsidRPr="006F63A1">
                      <w:rPr>
                        <w:sz w:val="18"/>
                        <w:szCs w:val="18"/>
                      </w:rPr>
                      <w:t>-235,274,325.20</w:t>
                    </w: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r w:rsidRPr="006F63A1">
                      <w:rPr>
                        <w:sz w:val="18"/>
                        <w:szCs w:val="18"/>
                      </w:rPr>
                      <w:t>-225,743,358.82</w:t>
                    </w:r>
                  </w:p>
                </w:tc>
              </w:tr>
              <w:tr w:rsidR="007370BD" w:rsidTr="007D55B1">
                <w:sdt>
                  <w:sdtPr>
                    <w:rPr>
                      <w:sz w:val="18"/>
                      <w:szCs w:val="18"/>
                    </w:rPr>
                    <w:tag w:val="_PLD_8f9190ce4227402ab02ac6431a00b46e"/>
                    <w:id w:val="808139995"/>
                    <w:lock w:val="sdtLocked"/>
                  </w:sdtPr>
                  <w:sdtContent>
                    <w:tc>
                      <w:tcPr>
                        <w:tcW w:w="5000" w:type="pct"/>
                        <w:gridSpan w:val="4"/>
                        <w:tcBorders>
                          <w:top w:val="outset" w:sz="4" w:space="0" w:color="auto"/>
                          <w:left w:val="outset" w:sz="4" w:space="0" w:color="auto"/>
                          <w:bottom w:val="outset" w:sz="4" w:space="0" w:color="auto"/>
                          <w:right w:val="outset" w:sz="4" w:space="0" w:color="auto"/>
                        </w:tcBorders>
                      </w:tcPr>
                      <w:p w:rsidR="007370BD" w:rsidRPr="006F63A1" w:rsidRDefault="007370BD">
                        <w:pPr>
                          <w:rPr>
                            <w:color w:val="008000"/>
                            <w:sz w:val="18"/>
                            <w:szCs w:val="18"/>
                          </w:rPr>
                        </w:pPr>
                        <w:r w:rsidRPr="006F63A1">
                          <w:rPr>
                            <w:rFonts w:hint="eastAsia"/>
                            <w:b/>
                            <w:sz w:val="18"/>
                            <w:szCs w:val="18"/>
                          </w:rPr>
                          <w:t>二、投资活动产生的现金流量：</w:t>
                        </w:r>
                      </w:p>
                    </w:tc>
                  </w:sdtContent>
                </w:sdt>
              </w:tr>
              <w:tr w:rsidR="007370BD" w:rsidTr="006F63A1">
                <w:sdt>
                  <w:sdtPr>
                    <w:rPr>
                      <w:sz w:val="18"/>
                      <w:szCs w:val="18"/>
                    </w:rPr>
                    <w:tag w:val="_PLD_beb5ade569574a3c87ebe15ef758047a"/>
                    <w:id w:val="-117369861"/>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sz w:val="18"/>
                            <w:szCs w:val="18"/>
                          </w:rPr>
                        </w:pPr>
                        <w:r w:rsidRPr="006F63A1">
                          <w:rPr>
                            <w:rFonts w:hint="eastAsia"/>
                            <w:sz w:val="18"/>
                            <w:szCs w:val="18"/>
                          </w:rPr>
                          <w:t>收回投资收到的现金</w:t>
                        </w:r>
                      </w:p>
                    </w:tc>
                  </w:sdtContent>
                </w:sdt>
                <w:tc>
                  <w:tcPr>
                    <w:tcW w:w="618" w:type="pct"/>
                    <w:tcBorders>
                      <w:top w:val="outset" w:sz="4" w:space="0" w:color="auto"/>
                      <w:left w:val="outset" w:sz="4" w:space="0" w:color="auto"/>
                      <w:bottom w:val="outset" w:sz="4" w:space="0" w:color="auto"/>
                      <w:right w:val="outset" w:sz="4" w:space="0" w:color="auto"/>
                    </w:tcBorders>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r w:rsidRPr="006F63A1">
                      <w:rPr>
                        <w:sz w:val="18"/>
                        <w:szCs w:val="18"/>
                      </w:rPr>
                      <w:t>360,000,000.00</w:t>
                    </w: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r w:rsidRPr="006F63A1">
                      <w:rPr>
                        <w:sz w:val="18"/>
                        <w:szCs w:val="18"/>
                      </w:rPr>
                      <w:t>80,000,000.00</w:t>
                    </w:r>
                  </w:p>
                </w:tc>
              </w:tr>
              <w:tr w:rsidR="007370BD" w:rsidTr="006F63A1">
                <w:sdt>
                  <w:sdtPr>
                    <w:rPr>
                      <w:sz w:val="18"/>
                      <w:szCs w:val="18"/>
                    </w:rPr>
                    <w:tag w:val="_PLD_3a0ffc6a5d6f4279bf5f479f6d37fa63"/>
                    <w:id w:val="-868526480"/>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sz w:val="18"/>
                            <w:szCs w:val="18"/>
                          </w:rPr>
                        </w:pPr>
                        <w:r w:rsidRPr="006F63A1">
                          <w:rPr>
                            <w:rFonts w:hint="eastAsia"/>
                            <w:sz w:val="18"/>
                            <w:szCs w:val="18"/>
                          </w:rPr>
                          <w:t>取得投资收益收到的现金</w:t>
                        </w:r>
                      </w:p>
                    </w:tc>
                  </w:sdtContent>
                </w:sdt>
                <w:tc>
                  <w:tcPr>
                    <w:tcW w:w="618" w:type="pct"/>
                    <w:tcBorders>
                      <w:top w:val="outset" w:sz="4" w:space="0" w:color="auto"/>
                      <w:left w:val="outset" w:sz="4" w:space="0" w:color="auto"/>
                      <w:bottom w:val="outset" w:sz="4" w:space="0" w:color="auto"/>
                      <w:right w:val="outset" w:sz="4" w:space="0" w:color="auto"/>
                    </w:tcBorders>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r w:rsidRPr="006F63A1">
                      <w:rPr>
                        <w:sz w:val="18"/>
                        <w:szCs w:val="18"/>
                      </w:rPr>
                      <w:t>229,624,503.94</w:t>
                    </w: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r w:rsidRPr="006F63A1">
                      <w:rPr>
                        <w:sz w:val="18"/>
                        <w:szCs w:val="18"/>
                      </w:rPr>
                      <w:t>130,129,467.05</w:t>
                    </w:r>
                  </w:p>
                </w:tc>
              </w:tr>
              <w:tr w:rsidR="007370BD" w:rsidTr="006F63A1">
                <w:sdt>
                  <w:sdtPr>
                    <w:rPr>
                      <w:sz w:val="18"/>
                      <w:szCs w:val="18"/>
                    </w:rPr>
                    <w:tag w:val="_PLD_ab86d628c73648de84f4c45b64cce1a7"/>
                    <w:id w:val="1652550143"/>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sz w:val="18"/>
                            <w:szCs w:val="18"/>
                          </w:rPr>
                        </w:pPr>
                        <w:r w:rsidRPr="006F63A1">
                          <w:rPr>
                            <w:rFonts w:hint="eastAsia"/>
                            <w:sz w:val="18"/>
                            <w:szCs w:val="18"/>
                          </w:rPr>
                          <w:t>处置固定资产、无形资产和其他长期资产收回的现金净额</w:t>
                        </w:r>
                      </w:p>
                    </w:tc>
                  </w:sdtContent>
                </w:sdt>
                <w:tc>
                  <w:tcPr>
                    <w:tcW w:w="618" w:type="pct"/>
                    <w:tcBorders>
                      <w:top w:val="outset" w:sz="4" w:space="0" w:color="auto"/>
                      <w:left w:val="outset" w:sz="4" w:space="0" w:color="auto"/>
                      <w:bottom w:val="outset" w:sz="4" w:space="0" w:color="auto"/>
                      <w:right w:val="outset" w:sz="4" w:space="0" w:color="auto"/>
                    </w:tcBorders>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p>
                </w:tc>
              </w:tr>
              <w:tr w:rsidR="007370BD" w:rsidTr="006F63A1">
                <w:sdt>
                  <w:sdtPr>
                    <w:rPr>
                      <w:sz w:val="18"/>
                      <w:szCs w:val="18"/>
                    </w:rPr>
                    <w:tag w:val="_PLD_21334c9538694cfcadc2b7850ff168f3"/>
                    <w:id w:val="1516423889"/>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sz w:val="18"/>
                            <w:szCs w:val="18"/>
                          </w:rPr>
                        </w:pPr>
                        <w:r w:rsidRPr="006F63A1">
                          <w:rPr>
                            <w:rFonts w:hint="eastAsia"/>
                            <w:sz w:val="18"/>
                            <w:szCs w:val="18"/>
                          </w:rPr>
                          <w:t>处置子公司及其他营业单位收到的现金净额</w:t>
                        </w:r>
                      </w:p>
                    </w:tc>
                  </w:sdtContent>
                </w:sdt>
                <w:tc>
                  <w:tcPr>
                    <w:tcW w:w="618" w:type="pct"/>
                    <w:tcBorders>
                      <w:top w:val="outset" w:sz="4" w:space="0" w:color="auto"/>
                      <w:left w:val="outset" w:sz="4" w:space="0" w:color="auto"/>
                      <w:bottom w:val="outset" w:sz="4" w:space="0" w:color="auto"/>
                      <w:right w:val="outset" w:sz="4" w:space="0" w:color="auto"/>
                    </w:tcBorders>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p>
                </w:tc>
              </w:tr>
              <w:tr w:rsidR="007370BD" w:rsidTr="006F63A1">
                <w:sdt>
                  <w:sdtPr>
                    <w:rPr>
                      <w:sz w:val="18"/>
                      <w:szCs w:val="18"/>
                    </w:rPr>
                    <w:tag w:val="_PLD_1bbc06129d1649f69097b53902bcb183"/>
                    <w:id w:val="655730322"/>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sz w:val="18"/>
                            <w:szCs w:val="18"/>
                          </w:rPr>
                        </w:pPr>
                        <w:r w:rsidRPr="006F63A1">
                          <w:rPr>
                            <w:rFonts w:hint="eastAsia"/>
                            <w:sz w:val="18"/>
                            <w:szCs w:val="18"/>
                          </w:rPr>
                          <w:t>收到其他与投资活动有关的现金</w:t>
                        </w:r>
                      </w:p>
                    </w:tc>
                  </w:sdtContent>
                </w:sdt>
                <w:tc>
                  <w:tcPr>
                    <w:tcW w:w="618" w:type="pct"/>
                    <w:tcBorders>
                      <w:top w:val="outset" w:sz="4" w:space="0" w:color="auto"/>
                      <w:left w:val="outset" w:sz="4" w:space="0" w:color="auto"/>
                      <w:bottom w:val="outset" w:sz="4" w:space="0" w:color="auto"/>
                      <w:right w:val="outset" w:sz="4" w:space="0" w:color="auto"/>
                    </w:tcBorders>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p>
                </w:tc>
              </w:tr>
              <w:tr w:rsidR="007370BD" w:rsidTr="006F63A1">
                <w:sdt>
                  <w:sdtPr>
                    <w:rPr>
                      <w:sz w:val="18"/>
                      <w:szCs w:val="18"/>
                    </w:rPr>
                    <w:tag w:val="_PLD_7d740284844e4f809679ef6bb77b25bc"/>
                    <w:id w:val="-2124215725"/>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200" w:firstLine="360"/>
                          <w:rPr>
                            <w:color w:val="000000"/>
                            <w:sz w:val="18"/>
                            <w:szCs w:val="18"/>
                          </w:rPr>
                        </w:pPr>
                        <w:r w:rsidRPr="006F63A1">
                          <w:rPr>
                            <w:rFonts w:hint="eastAsia"/>
                            <w:sz w:val="18"/>
                            <w:szCs w:val="18"/>
                          </w:rPr>
                          <w:t>投资活动现金流入小计</w:t>
                        </w:r>
                      </w:p>
                    </w:tc>
                  </w:sdtContent>
                </w:sdt>
                <w:tc>
                  <w:tcPr>
                    <w:tcW w:w="618" w:type="pct"/>
                    <w:tcBorders>
                      <w:top w:val="outset" w:sz="4" w:space="0" w:color="auto"/>
                      <w:left w:val="outset" w:sz="4" w:space="0" w:color="auto"/>
                      <w:bottom w:val="outset" w:sz="4" w:space="0" w:color="auto"/>
                      <w:right w:val="outset" w:sz="4" w:space="0" w:color="auto"/>
                    </w:tcBorders>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r w:rsidRPr="006F63A1">
                      <w:rPr>
                        <w:sz w:val="18"/>
                        <w:szCs w:val="18"/>
                      </w:rPr>
                      <w:t>589,624,503.94</w:t>
                    </w: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r w:rsidRPr="006F63A1">
                      <w:rPr>
                        <w:sz w:val="18"/>
                        <w:szCs w:val="18"/>
                      </w:rPr>
                      <w:t>210,129,467.05</w:t>
                    </w:r>
                  </w:p>
                </w:tc>
              </w:tr>
              <w:tr w:rsidR="007370BD" w:rsidTr="006F63A1">
                <w:sdt>
                  <w:sdtPr>
                    <w:rPr>
                      <w:sz w:val="18"/>
                      <w:szCs w:val="18"/>
                    </w:rPr>
                    <w:tag w:val="_PLD_62fef635400a49fdab7a94e37c70f56f"/>
                    <w:id w:val="1731731615"/>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sz w:val="18"/>
                            <w:szCs w:val="18"/>
                          </w:rPr>
                        </w:pPr>
                        <w:r w:rsidRPr="006F63A1">
                          <w:rPr>
                            <w:rFonts w:hint="eastAsia"/>
                            <w:sz w:val="18"/>
                            <w:szCs w:val="18"/>
                          </w:rPr>
                          <w:t>购建固定资产、无形资产和其他长期资产支付的现金</w:t>
                        </w:r>
                      </w:p>
                    </w:tc>
                  </w:sdtContent>
                </w:sdt>
                <w:tc>
                  <w:tcPr>
                    <w:tcW w:w="618" w:type="pct"/>
                    <w:tcBorders>
                      <w:top w:val="outset" w:sz="4" w:space="0" w:color="auto"/>
                      <w:left w:val="outset" w:sz="4" w:space="0" w:color="auto"/>
                      <w:bottom w:val="outset" w:sz="4" w:space="0" w:color="auto"/>
                      <w:right w:val="outset" w:sz="4" w:space="0" w:color="auto"/>
                    </w:tcBorders>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r w:rsidRPr="006F63A1">
                      <w:rPr>
                        <w:sz w:val="18"/>
                        <w:szCs w:val="18"/>
                      </w:rPr>
                      <w:t>407,400.00</w:t>
                    </w: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p>
                </w:tc>
              </w:tr>
              <w:tr w:rsidR="007370BD" w:rsidTr="006F63A1">
                <w:sdt>
                  <w:sdtPr>
                    <w:rPr>
                      <w:sz w:val="18"/>
                      <w:szCs w:val="18"/>
                    </w:rPr>
                    <w:tag w:val="_PLD_1ef5a0eb21854c7a9b13f6f3b7a8ebcc"/>
                    <w:id w:val="-1259674665"/>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sz w:val="18"/>
                            <w:szCs w:val="18"/>
                          </w:rPr>
                        </w:pPr>
                        <w:r w:rsidRPr="006F63A1">
                          <w:rPr>
                            <w:rFonts w:hint="eastAsia"/>
                            <w:sz w:val="18"/>
                            <w:szCs w:val="18"/>
                          </w:rPr>
                          <w:t>投资支付的现金</w:t>
                        </w:r>
                      </w:p>
                    </w:tc>
                  </w:sdtContent>
                </w:sdt>
                <w:tc>
                  <w:tcPr>
                    <w:tcW w:w="618" w:type="pct"/>
                    <w:tcBorders>
                      <w:top w:val="outset" w:sz="4" w:space="0" w:color="auto"/>
                      <w:left w:val="outset" w:sz="4" w:space="0" w:color="auto"/>
                      <w:bottom w:val="outset" w:sz="4" w:space="0" w:color="auto"/>
                      <w:right w:val="outset" w:sz="4" w:space="0" w:color="auto"/>
                    </w:tcBorders>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r w:rsidRPr="006F63A1">
                      <w:rPr>
                        <w:sz w:val="18"/>
                        <w:szCs w:val="18"/>
                      </w:rPr>
                      <w:t>380,000,000.00</w:t>
                    </w: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r w:rsidRPr="006F63A1">
                      <w:rPr>
                        <w:sz w:val="18"/>
                        <w:szCs w:val="18"/>
                      </w:rPr>
                      <w:t>210,000,000.00</w:t>
                    </w:r>
                  </w:p>
                </w:tc>
              </w:tr>
              <w:tr w:rsidR="007370BD" w:rsidTr="006F63A1">
                <w:sdt>
                  <w:sdtPr>
                    <w:rPr>
                      <w:sz w:val="18"/>
                      <w:szCs w:val="18"/>
                    </w:rPr>
                    <w:tag w:val="_PLD_7d0701b5e83d4159a4e201e3bfc27ba1"/>
                    <w:id w:val="568934121"/>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sz w:val="18"/>
                            <w:szCs w:val="18"/>
                          </w:rPr>
                        </w:pPr>
                        <w:r w:rsidRPr="006F63A1">
                          <w:rPr>
                            <w:rFonts w:hint="eastAsia"/>
                            <w:sz w:val="18"/>
                            <w:szCs w:val="18"/>
                          </w:rPr>
                          <w:t>取得子公司及其他营业单位支付的现金净额</w:t>
                        </w:r>
                      </w:p>
                    </w:tc>
                  </w:sdtContent>
                </w:sdt>
                <w:tc>
                  <w:tcPr>
                    <w:tcW w:w="618" w:type="pct"/>
                    <w:tcBorders>
                      <w:top w:val="outset" w:sz="4" w:space="0" w:color="auto"/>
                      <w:left w:val="outset" w:sz="4" w:space="0" w:color="auto"/>
                      <w:bottom w:val="outset" w:sz="4" w:space="0" w:color="auto"/>
                      <w:right w:val="outset" w:sz="4" w:space="0" w:color="auto"/>
                    </w:tcBorders>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p>
                </w:tc>
              </w:tr>
              <w:tr w:rsidR="007370BD" w:rsidTr="006F63A1">
                <w:sdt>
                  <w:sdtPr>
                    <w:rPr>
                      <w:sz w:val="18"/>
                      <w:szCs w:val="18"/>
                    </w:rPr>
                    <w:tag w:val="_PLD_813ddb5a043d48ffa883eb8db9d86449"/>
                    <w:id w:val="-843323954"/>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sz w:val="18"/>
                            <w:szCs w:val="18"/>
                          </w:rPr>
                        </w:pPr>
                        <w:r w:rsidRPr="006F63A1">
                          <w:rPr>
                            <w:rFonts w:hint="eastAsia"/>
                            <w:sz w:val="18"/>
                            <w:szCs w:val="18"/>
                          </w:rPr>
                          <w:t>支付其他与投资活动有关的现金</w:t>
                        </w:r>
                      </w:p>
                    </w:tc>
                  </w:sdtContent>
                </w:sdt>
                <w:tc>
                  <w:tcPr>
                    <w:tcW w:w="618" w:type="pct"/>
                    <w:tcBorders>
                      <w:top w:val="outset" w:sz="4" w:space="0" w:color="auto"/>
                      <w:left w:val="outset" w:sz="4" w:space="0" w:color="auto"/>
                      <w:bottom w:val="outset" w:sz="4" w:space="0" w:color="auto"/>
                      <w:right w:val="outset" w:sz="4" w:space="0" w:color="auto"/>
                    </w:tcBorders>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p>
                </w:tc>
              </w:tr>
              <w:tr w:rsidR="007370BD" w:rsidTr="006F63A1">
                <w:sdt>
                  <w:sdtPr>
                    <w:rPr>
                      <w:sz w:val="18"/>
                      <w:szCs w:val="18"/>
                    </w:rPr>
                    <w:tag w:val="_PLD_ebc63f66aafc42e49516dac116f4b4d5"/>
                    <w:id w:val="2041008711"/>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200" w:firstLine="360"/>
                          <w:rPr>
                            <w:color w:val="000000"/>
                            <w:sz w:val="18"/>
                            <w:szCs w:val="18"/>
                          </w:rPr>
                        </w:pPr>
                        <w:r w:rsidRPr="006F63A1">
                          <w:rPr>
                            <w:rFonts w:hint="eastAsia"/>
                            <w:sz w:val="18"/>
                            <w:szCs w:val="18"/>
                          </w:rPr>
                          <w:t>投资活动现金流出小计</w:t>
                        </w:r>
                      </w:p>
                    </w:tc>
                  </w:sdtContent>
                </w:sdt>
                <w:tc>
                  <w:tcPr>
                    <w:tcW w:w="618" w:type="pct"/>
                    <w:tcBorders>
                      <w:top w:val="outset" w:sz="4" w:space="0" w:color="auto"/>
                      <w:left w:val="outset" w:sz="4" w:space="0" w:color="auto"/>
                      <w:bottom w:val="outset" w:sz="4" w:space="0" w:color="auto"/>
                      <w:right w:val="outset" w:sz="4" w:space="0" w:color="auto"/>
                    </w:tcBorders>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r w:rsidRPr="006F63A1">
                      <w:rPr>
                        <w:sz w:val="18"/>
                        <w:szCs w:val="18"/>
                      </w:rPr>
                      <w:t>380,407,400.00</w:t>
                    </w: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r w:rsidRPr="006F63A1">
                      <w:rPr>
                        <w:sz w:val="18"/>
                        <w:szCs w:val="18"/>
                      </w:rPr>
                      <w:t>210,000,000.00</w:t>
                    </w:r>
                  </w:p>
                </w:tc>
              </w:tr>
              <w:tr w:rsidR="007370BD" w:rsidTr="006F63A1">
                <w:sdt>
                  <w:sdtPr>
                    <w:rPr>
                      <w:sz w:val="18"/>
                      <w:szCs w:val="18"/>
                    </w:rPr>
                    <w:tag w:val="_PLD_616b02a522724a558ecbae77fe729bdb"/>
                    <w:id w:val="-1184130237"/>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300" w:firstLine="540"/>
                          <w:rPr>
                            <w:color w:val="000000"/>
                            <w:sz w:val="18"/>
                            <w:szCs w:val="18"/>
                          </w:rPr>
                        </w:pPr>
                        <w:r w:rsidRPr="006F63A1">
                          <w:rPr>
                            <w:rFonts w:hint="eastAsia"/>
                            <w:sz w:val="18"/>
                            <w:szCs w:val="18"/>
                          </w:rPr>
                          <w:t>投资活动产生的现金流量净额</w:t>
                        </w:r>
                      </w:p>
                    </w:tc>
                  </w:sdtContent>
                </w:sdt>
                <w:tc>
                  <w:tcPr>
                    <w:tcW w:w="618" w:type="pct"/>
                    <w:tcBorders>
                      <w:top w:val="outset" w:sz="4" w:space="0" w:color="auto"/>
                      <w:left w:val="outset" w:sz="4" w:space="0" w:color="auto"/>
                      <w:bottom w:val="outset" w:sz="4" w:space="0" w:color="auto"/>
                      <w:right w:val="outset" w:sz="4" w:space="0" w:color="auto"/>
                    </w:tcBorders>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r w:rsidRPr="006F63A1">
                      <w:rPr>
                        <w:sz w:val="18"/>
                        <w:szCs w:val="18"/>
                      </w:rPr>
                      <w:t>209,217,103.94</w:t>
                    </w: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r w:rsidRPr="006F63A1">
                      <w:rPr>
                        <w:sz w:val="18"/>
                        <w:szCs w:val="18"/>
                      </w:rPr>
                      <w:t>129,467.05</w:t>
                    </w:r>
                  </w:p>
                </w:tc>
              </w:tr>
              <w:tr w:rsidR="007370BD" w:rsidTr="007D55B1">
                <w:sdt>
                  <w:sdtPr>
                    <w:rPr>
                      <w:sz w:val="18"/>
                      <w:szCs w:val="18"/>
                    </w:rPr>
                    <w:tag w:val="_PLD_7d68e34216d04af0934267b3078d3c35"/>
                    <w:id w:val="-1261748536"/>
                    <w:lock w:val="sdtLocked"/>
                  </w:sdtPr>
                  <w:sdtContent>
                    <w:tc>
                      <w:tcPr>
                        <w:tcW w:w="5000" w:type="pct"/>
                        <w:gridSpan w:val="4"/>
                        <w:tcBorders>
                          <w:top w:val="outset" w:sz="4" w:space="0" w:color="auto"/>
                          <w:left w:val="outset" w:sz="4" w:space="0" w:color="auto"/>
                          <w:bottom w:val="outset" w:sz="4" w:space="0" w:color="auto"/>
                          <w:right w:val="outset" w:sz="4" w:space="0" w:color="auto"/>
                        </w:tcBorders>
                      </w:tcPr>
                      <w:p w:rsidR="007370BD" w:rsidRPr="006F63A1" w:rsidRDefault="007370BD">
                        <w:pPr>
                          <w:rPr>
                            <w:color w:val="008000"/>
                            <w:sz w:val="18"/>
                            <w:szCs w:val="18"/>
                          </w:rPr>
                        </w:pPr>
                        <w:r w:rsidRPr="006F63A1">
                          <w:rPr>
                            <w:rFonts w:hint="eastAsia"/>
                            <w:b/>
                            <w:sz w:val="18"/>
                            <w:szCs w:val="18"/>
                          </w:rPr>
                          <w:t>三、筹资活动产生的现金流量：</w:t>
                        </w:r>
                      </w:p>
                    </w:tc>
                  </w:sdtContent>
                </w:sdt>
              </w:tr>
              <w:tr w:rsidR="007370BD" w:rsidTr="006F63A1">
                <w:sdt>
                  <w:sdtPr>
                    <w:rPr>
                      <w:sz w:val="18"/>
                      <w:szCs w:val="18"/>
                    </w:rPr>
                    <w:tag w:val="_PLD_12516ea91b664cd98125761df9d8009e"/>
                    <w:id w:val="-652981260"/>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color w:val="000000"/>
                            <w:sz w:val="18"/>
                            <w:szCs w:val="18"/>
                          </w:rPr>
                        </w:pPr>
                        <w:r w:rsidRPr="006F63A1">
                          <w:rPr>
                            <w:rFonts w:hint="eastAsia"/>
                            <w:sz w:val="18"/>
                            <w:szCs w:val="18"/>
                          </w:rPr>
                          <w:t>吸收投资收到的现金</w:t>
                        </w:r>
                      </w:p>
                    </w:tc>
                  </w:sdtContent>
                </w:sdt>
                <w:tc>
                  <w:tcPr>
                    <w:tcW w:w="618" w:type="pct"/>
                    <w:tcBorders>
                      <w:top w:val="outset" w:sz="4" w:space="0" w:color="auto"/>
                      <w:left w:val="outset" w:sz="4" w:space="0" w:color="auto"/>
                      <w:bottom w:val="outset" w:sz="4" w:space="0" w:color="auto"/>
                      <w:right w:val="outset" w:sz="4" w:space="0" w:color="auto"/>
                    </w:tcBorders>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p>
                </w:tc>
              </w:tr>
              <w:tr w:rsidR="007370BD" w:rsidTr="006F63A1">
                <w:sdt>
                  <w:sdtPr>
                    <w:rPr>
                      <w:sz w:val="18"/>
                      <w:szCs w:val="18"/>
                    </w:rPr>
                    <w:tag w:val="_PLD_29a78e59f2b441018bc188661adf1a5e"/>
                    <w:id w:val="560058456"/>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color w:val="000000"/>
                            <w:sz w:val="18"/>
                            <w:szCs w:val="18"/>
                          </w:rPr>
                        </w:pPr>
                        <w:r w:rsidRPr="006F63A1">
                          <w:rPr>
                            <w:rFonts w:hint="eastAsia"/>
                            <w:sz w:val="18"/>
                            <w:szCs w:val="18"/>
                          </w:rPr>
                          <w:t>取得借款收到的现金</w:t>
                        </w:r>
                      </w:p>
                    </w:tc>
                  </w:sdtContent>
                </w:sdt>
                <w:tc>
                  <w:tcPr>
                    <w:tcW w:w="618" w:type="pct"/>
                    <w:tcBorders>
                      <w:top w:val="outset" w:sz="4" w:space="0" w:color="auto"/>
                      <w:left w:val="outset" w:sz="4" w:space="0" w:color="auto"/>
                      <w:bottom w:val="outset" w:sz="4" w:space="0" w:color="auto"/>
                      <w:right w:val="outset" w:sz="4" w:space="0" w:color="auto"/>
                    </w:tcBorders>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r w:rsidRPr="006F63A1">
                      <w:rPr>
                        <w:sz w:val="18"/>
                        <w:szCs w:val="18"/>
                      </w:rPr>
                      <w:t>260,000,000.00</w:t>
                    </w: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r w:rsidRPr="006F63A1">
                      <w:rPr>
                        <w:sz w:val="18"/>
                        <w:szCs w:val="18"/>
                      </w:rPr>
                      <w:t>262,700,000.00</w:t>
                    </w:r>
                  </w:p>
                </w:tc>
              </w:tr>
              <w:tr w:rsidR="007370BD" w:rsidTr="006F63A1">
                <w:sdt>
                  <w:sdtPr>
                    <w:rPr>
                      <w:sz w:val="18"/>
                      <w:szCs w:val="18"/>
                    </w:rPr>
                    <w:tag w:val="_PLD_26d354b07ee94d2e97e821e5194c14a8"/>
                    <w:id w:val="821614518"/>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color w:val="000000"/>
                            <w:sz w:val="18"/>
                            <w:szCs w:val="18"/>
                          </w:rPr>
                        </w:pPr>
                        <w:r w:rsidRPr="006F63A1">
                          <w:rPr>
                            <w:rFonts w:hint="eastAsia"/>
                            <w:sz w:val="18"/>
                            <w:szCs w:val="18"/>
                          </w:rPr>
                          <w:t>收到其他与筹资活动有关的现金</w:t>
                        </w:r>
                      </w:p>
                    </w:tc>
                  </w:sdtContent>
                </w:sdt>
                <w:tc>
                  <w:tcPr>
                    <w:tcW w:w="618" w:type="pct"/>
                    <w:tcBorders>
                      <w:top w:val="outset" w:sz="4" w:space="0" w:color="auto"/>
                      <w:left w:val="outset" w:sz="4" w:space="0" w:color="auto"/>
                      <w:bottom w:val="outset" w:sz="4" w:space="0" w:color="auto"/>
                      <w:right w:val="outset" w:sz="4" w:space="0" w:color="auto"/>
                    </w:tcBorders>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p>
                </w:tc>
              </w:tr>
              <w:tr w:rsidR="007370BD" w:rsidTr="006F63A1">
                <w:sdt>
                  <w:sdtPr>
                    <w:rPr>
                      <w:sz w:val="18"/>
                      <w:szCs w:val="18"/>
                    </w:rPr>
                    <w:tag w:val="_PLD_63d48c10d6aa4cf680f8a0d28834aa5a"/>
                    <w:id w:val="-793440496"/>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200" w:firstLine="360"/>
                          <w:rPr>
                            <w:color w:val="000000"/>
                            <w:sz w:val="18"/>
                            <w:szCs w:val="18"/>
                          </w:rPr>
                        </w:pPr>
                        <w:r w:rsidRPr="006F63A1">
                          <w:rPr>
                            <w:rFonts w:hint="eastAsia"/>
                            <w:sz w:val="18"/>
                            <w:szCs w:val="18"/>
                          </w:rPr>
                          <w:t>筹资活动现金流入小计</w:t>
                        </w:r>
                      </w:p>
                    </w:tc>
                  </w:sdtContent>
                </w:sdt>
                <w:tc>
                  <w:tcPr>
                    <w:tcW w:w="618" w:type="pct"/>
                    <w:tcBorders>
                      <w:top w:val="outset" w:sz="4" w:space="0" w:color="auto"/>
                      <w:left w:val="outset" w:sz="4" w:space="0" w:color="auto"/>
                      <w:bottom w:val="outset" w:sz="4" w:space="0" w:color="auto"/>
                      <w:right w:val="outset" w:sz="4" w:space="0" w:color="auto"/>
                    </w:tcBorders>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r w:rsidRPr="006F63A1">
                      <w:rPr>
                        <w:sz w:val="18"/>
                        <w:szCs w:val="18"/>
                      </w:rPr>
                      <w:t>260,000,000.00</w:t>
                    </w: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r w:rsidRPr="006F63A1">
                      <w:rPr>
                        <w:sz w:val="18"/>
                        <w:szCs w:val="18"/>
                      </w:rPr>
                      <w:t>262,700,000.00</w:t>
                    </w:r>
                  </w:p>
                </w:tc>
              </w:tr>
              <w:tr w:rsidR="007370BD" w:rsidTr="006F63A1">
                <w:sdt>
                  <w:sdtPr>
                    <w:rPr>
                      <w:sz w:val="18"/>
                      <w:szCs w:val="18"/>
                    </w:rPr>
                    <w:tag w:val="_PLD_8162d7f78ec54a5485f64b75ffbfce7d"/>
                    <w:id w:val="507184941"/>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sz w:val="18"/>
                            <w:szCs w:val="18"/>
                          </w:rPr>
                        </w:pPr>
                        <w:r w:rsidRPr="006F63A1">
                          <w:rPr>
                            <w:rFonts w:hint="eastAsia"/>
                            <w:sz w:val="18"/>
                            <w:szCs w:val="18"/>
                          </w:rPr>
                          <w:t>偿还债务支付的现金</w:t>
                        </w:r>
                      </w:p>
                    </w:tc>
                  </w:sdtContent>
                </w:sdt>
                <w:tc>
                  <w:tcPr>
                    <w:tcW w:w="618" w:type="pct"/>
                    <w:tcBorders>
                      <w:top w:val="outset" w:sz="4" w:space="0" w:color="auto"/>
                      <w:left w:val="outset" w:sz="4" w:space="0" w:color="auto"/>
                      <w:bottom w:val="outset" w:sz="4" w:space="0" w:color="auto"/>
                      <w:right w:val="outset" w:sz="4" w:space="0" w:color="auto"/>
                    </w:tcBorders>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r w:rsidRPr="006F63A1">
                      <w:rPr>
                        <w:sz w:val="18"/>
                        <w:szCs w:val="18"/>
                      </w:rPr>
                      <w:t>248,680,000.00</w:t>
                    </w: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r w:rsidRPr="006F63A1">
                      <w:rPr>
                        <w:sz w:val="18"/>
                        <w:szCs w:val="18"/>
                      </w:rPr>
                      <w:t>48,680,000.00</w:t>
                    </w:r>
                  </w:p>
                </w:tc>
              </w:tr>
              <w:tr w:rsidR="007370BD" w:rsidTr="006F63A1">
                <w:sdt>
                  <w:sdtPr>
                    <w:rPr>
                      <w:sz w:val="18"/>
                      <w:szCs w:val="18"/>
                    </w:rPr>
                    <w:tag w:val="_PLD_0b61ad2acef9490ba6b84477b3518635"/>
                    <w:id w:val="-1857873819"/>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sz w:val="18"/>
                            <w:szCs w:val="18"/>
                          </w:rPr>
                        </w:pPr>
                        <w:r w:rsidRPr="006F63A1">
                          <w:rPr>
                            <w:rFonts w:hint="eastAsia"/>
                            <w:sz w:val="18"/>
                            <w:szCs w:val="18"/>
                          </w:rPr>
                          <w:t>分配股利、利润或偿付利息支付的现金</w:t>
                        </w:r>
                      </w:p>
                    </w:tc>
                  </w:sdtContent>
                </w:sdt>
                <w:tc>
                  <w:tcPr>
                    <w:tcW w:w="618" w:type="pct"/>
                    <w:tcBorders>
                      <w:top w:val="outset" w:sz="4" w:space="0" w:color="auto"/>
                      <w:left w:val="outset" w:sz="4" w:space="0" w:color="auto"/>
                      <w:bottom w:val="outset" w:sz="4" w:space="0" w:color="auto"/>
                      <w:right w:val="outset" w:sz="4" w:space="0" w:color="auto"/>
                    </w:tcBorders>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r w:rsidRPr="006F63A1">
                      <w:rPr>
                        <w:sz w:val="18"/>
                        <w:szCs w:val="18"/>
                      </w:rPr>
                      <w:t>2,080,123.50</w:t>
                    </w: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r w:rsidRPr="006F63A1">
                      <w:rPr>
                        <w:sz w:val="18"/>
                        <w:szCs w:val="18"/>
                      </w:rPr>
                      <w:t>3,381,064.70</w:t>
                    </w:r>
                  </w:p>
                </w:tc>
              </w:tr>
              <w:tr w:rsidR="007370BD" w:rsidTr="006F63A1">
                <w:sdt>
                  <w:sdtPr>
                    <w:rPr>
                      <w:sz w:val="18"/>
                      <w:szCs w:val="18"/>
                    </w:rPr>
                    <w:tag w:val="_PLD_871424c9704b4bd5aa50d3ae77d051a8"/>
                    <w:id w:val="928236954"/>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color w:val="000000"/>
                            <w:sz w:val="18"/>
                            <w:szCs w:val="18"/>
                          </w:rPr>
                        </w:pPr>
                        <w:r w:rsidRPr="006F63A1">
                          <w:rPr>
                            <w:rFonts w:hint="eastAsia"/>
                            <w:sz w:val="18"/>
                            <w:szCs w:val="18"/>
                          </w:rPr>
                          <w:t>支付其他与筹资活动有关的现金</w:t>
                        </w:r>
                      </w:p>
                    </w:tc>
                  </w:sdtContent>
                </w:sdt>
                <w:tc>
                  <w:tcPr>
                    <w:tcW w:w="618" w:type="pct"/>
                    <w:tcBorders>
                      <w:top w:val="outset" w:sz="4" w:space="0" w:color="auto"/>
                      <w:left w:val="outset" w:sz="4" w:space="0" w:color="auto"/>
                      <w:bottom w:val="outset" w:sz="4" w:space="0" w:color="auto"/>
                      <w:right w:val="outset" w:sz="4" w:space="0" w:color="auto"/>
                    </w:tcBorders>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r w:rsidRPr="006F63A1">
                      <w:rPr>
                        <w:sz w:val="18"/>
                        <w:szCs w:val="18"/>
                      </w:rPr>
                      <w:t>357,318.00</w:t>
                    </w: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r w:rsidRPr="006F63A1">
                      <w:rPr>
                        <w:sz w:val="18"/>
                        <w:szCs w:val="18"/>
                      </w:rPr>
                      <w:t>1,275,183.90</w:t>
                    </w:r>
                  </w:p>
                </w:tc>
              </w:tr>
              <w:tr w:rsidR="007370BD" w:rsidTr="006F63A1">
                <w:sdt>
                  <w:sdtPr>
                    <w:rPr>
                      <w:sz w:val="18"/>
                      <w:szCs w:val="18"/>
                    </w:rPr>
                    <w:tag w:val="_PLD_9927c735ed5d4c919f65e1a111425aa6"/>
                    <w:id w:val="102470274"/>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200" w:firstLine="360"/>
                          <w:rPr>
                            <w:color w:val="000000"/>
                            <w:sz w:val="18"/>
                            <w:szCs w:val="18"/>
                          </w:rPr>
                        </w:pPr>
                        <w:r w:rsidRPr="006F63A1">
                          <w:rPr>
                            <w:rFonts w:hint="eastAsia"/>
                            <w:sz w:val="18"/>
                            <w:szCs w:val="18"/>
                          </w:rPr>
                          <w:t>筹资活动现金流出小计</w:t>
                        </w:r>
                      </w:p>
                    </w:tc>
                  </w:sdtContent>
                </w:sdt>
                <w:tc>
                  <w:tcPr>
                    <w:tcW w:w="618" w:type="pct"/>
                    <w:tcBorders>
                      <w:top w:val="outset" w:sz="4" w:space="0" w:color="auto"/>
                      <w:left w:val="outset" w:sz="4" w:space="0" w:color="auto"/>
                      <w:bottom w:val="outset" w:sz="4" w:space="0" w:color="auto"/>
                      <w:right w:val="outset" w:sz="4" w:space="0" w:color="auto"/>
                    </w:tcBorders>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r w:rsidRPr="006F63A1">
                      <w:rPr>
                        <w:sz w:val="18"/>
                        <w:szCs w:val="18"/>
                      </w:rPr>
                      <w:t>251,117,441.50</w:t>
                    </w: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r w:rsidRPr="006F63A1">
                      <w:rPr>
                        <w:sz w:val="18"/>
                        <w:szCs w:val="18"/>
                      </w:rPr>
                      <w:t>53,336,248.60</w:t>
                    </w:r>
                  </w:p>
                </w:tc>
              </w:tr>
              <w:tr w:rsidR="007370BD" w:rsidTr="006F63A1">
                <w:sdt>
                  <w:sdtPr>
                    <w:rPr>
                      <w:sz w:val="18"/>
                      <w:szCs w:val="18"/>
                    </w:rPr>
                    <w:tag w:val="_PLD_19be081a78e64a56ac141df3af5fc043"/>
                    <w:id w:val="-333073711"/>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300" w:firstLine="540"/>
                          <w:rPr>
                            <w:color w:val="000000"/>
                            <w:sz w:val="18"/>
                            <w:szCs w:val="18"/>
                          </w:rPr>
                        </w:pPr>
                        <w:r w:rsidRPr="006F63A1">
                          <w:rPr>
                            <w:rFonts w:hint="eastAsia"/>
                            <w:sz w:val="18"/>
                            <w:szCs w:val="18"/>
                          </w:rPr>
                          <w:t>筹资活动产生的现金流量净额</w:t>
                        </w:r>
                      </w:p>
                    </w:tc>
                  </w:sdtContent>
                </w:sdt>
                <w:tc>
                  <w:tcPr>
                    <w:tcW w:w="618" w:type="pct"/>
                    <w:tcBorders>
                      <w:top w:val="outset" w:sz="4" w:space="0" w:color="auto"/>
                      <w:left w:val="outset" w:sz="4" w:space="0" w:color="auto"/>
                      <w:bottom w:val="outset" w:sz="4" w:space="0" w:color="auto"/>
                      <w:right w:val="outset" w:sz="4" w:space="0" w:color="auto"/>
                    </w:tcBorders>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r w:rsidRPr="006F63A1">
                      <w:rPr>
                        <w:sz w:val="18"/>
                        <w:szCs w:val="18"/>
                      </w:rPr>
                      <w:t>8,882,558.50</w:t>
                    </w: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r w:rsidRPr="006F63A1">
                      <w:rPr>
                        <w:sz w:val="18"/>
                        <w:szCs w:val="18"/>
                      </w:rPr>
                      <w:t>209,363,751.40</w:t>
                    </w:r>
                  </w:p>
                </w:tc>
              </w:tr>
              <w:tr w:rsidR="007370BD" w:rsidTr="006F63A1">
                <w:sdt>
                  <w:sdtPr>
                    <w:rPr>
                      <w:sz w:val="18"/>
                      <w:szCs w:val="18"/>
                    </w:rPr>
                    <w:tag w:val="_PLD_297da387d2e74132aff7cc22c8d8bb95"/>
                    <w:id w:val="1479797492"/>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pPr>
                          <w:rPr>
                            <w:color w:val="000000"/>
                            <w:sz w:val="18"/>
                            <w:szCs w:val="18"/>
                          </w:rPr>
                        </w:pPr>
                        <w:r w:rsidRPr="006F63A1">
                          <w:rPr>
                            <w:rFonts w:hint="eastAsia"/>
                            <w:b/>
                            <w:sz w:val="18"/>
                            <w:szCs w:val="18"/>
                          </w:rPr>
                          <w:t>四、汇率变动对现金及现金等价物的影响</w:t>
                        </w:r>
                      </w:p>
                    </w:tc>
                  </w:sdtContent>
                </w:sdt>
                <w:tc>
                  <w:tcPr>
                    <w:tcW w:w="618" w:type="pct"/>
                    <w:tcBorders>
                      <w:top w:val="outset" w:sz="4" w:space="0" w:color="auto"/>
                      <w:left w:val="outset" w:sz="4" w:space="0" w:color="auto"/>
                      <w:bottom w:val="outset" w:sz="4" w:space="0" w:color="auto"/>
                      <w:right w:val="outset" w:sz="4" w:space="0" w:color="auto"/>
                    </w:tcBorders>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p>
                </w:tc>
              </w:tr>
              <w:tr w:rsidR="007370BD" w:rsidTr="006F63A1">
                <w:sdt>
                  <w:sdtPr>
                    <w:rPr>
                      <w:sz w:val="18"/>
                      <w:szCs w:val="18"/>
                    </w:rPr>
                    <w:tag w:val="_PLD_088346aec88c4c41a0051140dc375359"/>
                    <w:id w:val="-151534870"/>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pPr>
                          <w:rPr>
                            <w:color w:val="000000"/>
                            <w:sz w:val="18"/>
                            <w:szCs w:val="18"/>
                          </w:rPr>
                        </w:pPr>
                        <w:r w:rsidRPr="006F63A1">
                          <w:rPr>
                            <w:rFonts w:hint="eastAsia"/>
                            <w:b/>
                            <w:sz w:val="18"/>
                            <w:szCs w:val="18"/>
                          </w:rPr>
                          <w:t>五、现金及现金等价物净增加额</w:t>
                        </w:r>
                      </w:p>
                    </w:tc>
                  </w:sdtContent>
                </w:sdt>
                <w:tc>
                  <w:tcPr>
                    <w:tcW w:w="618" w:type="pct"/>
                    <w:tcBorders>
                      <w:top w:val="outset" w:sz="4" w:space="0" w:color="auto"/>
                      <w:left w:val="outset" w:sz="4" w:space="0" w:color="auto"/>
                      <w:bottom w:val="outset" w:sz="4" w:space="0" w:color="auto"/>
                      <w:right w:val="outset" w:sz="4" w:space="0" w:color="auto"/>
                    </w:tcBorders>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r w:rsidRPr="006F63A1">
                      <w:rPr>
                        <w:sz w:val="18"/>
                        <w:szCs w:val="18"/>
                      </w:rPr>
                      <w:t>-17,174,662.76</w:t>
                    </w: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r w:rsidRPr="006F63A1">
                      <w:rPr>
                        <w:sz w:val="18"/>
                        <w:szCs w:val="18"/>
                      </w:rPr>
                      <w:t>-16,250,140.37</w:t>
                    </w:r>
                  </w:p>
                </w:tc>
              </w:tr>
              <w:tr w:rsidR="007370BD" w:rsidTr="006F63A1">
                <w:sdt>
                  <w:sdtPr>
                    <w:rPr>
                      <w:sz w:val="18"/>
                      <w:szCs w:val="18"/>
                    </w:rPr>
                    <w:tag w:val="_PLD_782deef70bc446e795d750d3d14aefbe"/>
                    <w:id w:val="-34893939"/>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rsidP="006F63A1">
                        <w:pPr>
                          <w:ind w:firstLineChars="100" w:firstLine="180"/>
                          <w:rPr>
                            <w:color w:val="000000"/>
                            <w:sz w:val="18"/>
                            <w:szCs w:val="18"/>
                          </w:rPr>
                        </w:pPr>
                        <w:r w:rsidRPr="006F63A1">
                          <w:rPr>
                            <w:rFonts w:hint="eastAsia"/>
                            <w:sz w:val="18"/>
                            <w:szCs w:val="18"/>
                          </w:rPr>
                          <w:t>加：期初现金及现金等价物余额</w:t>
                        </w:r>
                      </w:p>
                    </w:tc>
                  </w:sdtContent>
                </w:sdt>
                <w:tc>
                  <w:tcPr>
                    <w:tcW w:w="618" w:type="pct"/>
                    <w:tcBorders>
                      <w:top w:val="outset" w:sz="4" w:space="0" w:color="auto"/>
                      <w:left w:val="outset" w:sz="4" w:space="0" w:color="auto"/>
                      <w:bottom w:val="outset" w:sz="4" w:space="0" w:color="auto"/>
                      <w:right w:val="outset" w:sz="4" w:space="0" w:color="auto"/>
                    </w:tcBorders>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r w:rsidRPr="006F63A1">
                      <w:rPr>
                        <w:sz w:val="18"/>
                        <w:szCs w:val="18"/>
                      </w:rPr>
                      <w:t>55,089,539.82</w:t>
                    </w: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r w:rsidRPr="006F63A1">
                      <w:rPr>
                        <w:sz w:val="18"/>
                        <w:szCs w:val="18"/>
                      </w:rPr>
                      <w:t>50,991,883.59</w:t>
                    </w:r>
                  </w:p>
                </w:tc>
              </w:tr>
              <w:tr w:rsidR="007370BD" w:rsidTr="006F63A1">
                <w:sdt>
                  <w:sdtPr>
                    <w:rPr>
                      <w:sz w:val="18"/>
                      <w:szCs w:val="18"/>
                    </w:rPr>
                    <w:tag w:val="_PLD_ec70667dbbb64ee5a6d36588cda942f9"/>
                    <w:id w:val="1947503945"/>
                    <w:lock w:val="sdtLocked"/>
                  </w:sdtPr>
                  <w:sdtContent>
                    <w:tc>
                      <w:tcPr>
                        <w:tcW w:w="2257" w:type="pct"/>
                        <w:tcBorders>
                          <w:top w:val="outset" w:sz="4" w:space="0" w:color="auto"/>
                          <w:left w:val="outset" w:sz="4" w:space="0" w:color="auto"/>
                          <w:bottom w:val="outset" w:sz="4" w:space="0" w:color="auto"/>
                          <w:right w:val="outset" w:sz="4" w:space="0" w:color="auto"/>
                        </w:tcBorders>
                      </w:tcPr>
                      <w:p w:rsidR="007370BD" w:rsidRPr="006F63A1" w:rsidRDefault="007370BD">
                        <w:pPr>
                          <w:rPr>
                            <w:color w:val="000000"/>
                            <w:sz w:val="18"/>
                            <w:szCs w:val="18"/>
                          </w:rPr>
                        </w:pPr>
                        <w:r w:rsidRPr="006F63A1">
                          <w:rPr>
                            <w:rFonts w:hint="eastAsia"/>
                            <w:b/>
                            <w:sz w:val="18"/>
                            <w:szCs w:val="18"/>
                          </w:rPr>
                          <w:t>六、期末现金及现金等价物余额</w:t>
                        </w:r>
                      </w:p>
                    </w:tc>
                  </w:sdtContent>
                </w:sdt>
                <w:tc>
                  <w:tcPr>
                    <w:tcW w:w="618" w:type="pct"/>
                    <w:tcBorders>
                      <w:top w:val="outset" w:sz="4" w:space="0" w:color="auto"/>
                      <w:left w:val="outset" w:sz="4" w:space="0" w:color="auto"/>
                      <w:bottom w:val="outset" w:sz="4" w:space="0" w:color="auto"/>
                      <w:right w:val="outset" w:sz="4" w:space="0" w:color="auto"/>
                    </w:tcBorders>
                  </w:tcPr>
                  <w:p w:rsidR="007370BD" w:rsidRPr="006F63A1" w:rsidRDefault="007370BD">
                    <w:pPr>
                      <w:rPr>
                        <w:sz w:val="18"/>
                        <w:szCs w:val="18"/>
                      </w:rPr>
                    </w:pPr>
                  </w:p>
                </w:tc>
                <w:tc>
                  <w:tcPr>
                    <w:tcW w:w="1075"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r w:rsidRPr="006F63A1">
                      <w:rPr>
                        <w:sz w:val="18"/>
                        <w:szCs w:val="18"/>
                      </w:rPr>
                      <w:t>37,914,877.06</w:t>
                    </w:r>
                  </w:p>
                </w:tc>
                <w:tc>
                  <w:tcPr>
                    <w:tcW w:w="1050" w:type="pct"/>
                    <w:tcBorders>
                      <w:top w:val="outset" w:sz="4" w:space="0" w:color="auto"/>
                      <w:left w:val="outset" w:sz="4" w:space="0" w:color="auto"/>
                      <w:bottom w:val="outset" w:sz="4" w:space="0" w:color="auto"/>
                      <w:right w:val="outset" w:sz="4" w:space="0" w:color="auto"/>
                    </w:tcBorders>
                    <w:vAlign w:val="center"/>
                  </w:tcPr>
                  <w:p w:rsidR="007370BD" w:rsidRPr="006F63A1" w:rsidRDefault="007370BD" w:rsidP="0085040D">
                    <w:pPr>
                      <w:jc w:val="right"/>
                      <w:rPr>
                        <w:sz w:val="18"/>
                        <w:szCs w:val="18"/>
                      </w:rPr>
                    </w:pPr>
                    <w:r w:rsidRPr="006F63A1">
                      <w:rPr>
                        <w:sz w:val="18"/>
                        <w:szCs w:val="18"/>
                      </w:rPr>
                      <w:t>34,741,743.22</w:t>
                    </w:r>
                  </w:p>
                </w:tc>
              </w:tr>
            </w:tbl>
            <w:p w:rsidR="003D0FFD" w:rsidRDefault="007370BD" w:rsidP="00A1722F">
              <w:pPr>
                <w:snapToGrid w:val="0"/>
                <w:spacing w:before="240" w:line="240" w:lineRule="atLeast"/>
                <w:ind w:rightChars="-73" w:right="-153"/>
                <w:rPr>
                  <w:b/>
                  <w:bCs/>
                  <w:color w:val="FF0000"/>
                </w:rPr>
              </w:pPr>
              <w:r>
                <w:t>公司负责人</w:t>
              </w:r>
              <w:r>
                <w:rPr>
                  <w:rFonts w:hint="eastAsia"/>
                </w:rPr>
                <w:t>：</w:t>
              </w:r>
              <w:sdt>
                <w:sdtPr>
                  <w:rPr>
                    <w:rFonts w:hint="eastAsia"/>
                  </w:rPr>
                  <w:alias w:val="公司负责人"/>
                  <w:tag w:val="_GBC_b872f4b10a12453987b2d73dfe2a5ff9"/>
                  <w:id w:val="-1011674143"/>
                  <w:lock w:val="sdtLocked"/>
                  <w:placeholder>
                    <w:docPart w:val="GBC22222222222222222222222222222"/>
                  </w:placeholder>
                  <w:dataBinding w:prefixMappings="xmlns:clcid-mr='clcid-mr'" w:xpath="/*/clcid-mr:GongSiFuZeRenXingMing[not(@periodRef)]" w:storeItemID="{89EBAB94-44A0-46A2-B712-30D997D04A6D}"/>
                  <w:text/>
                </w:sdtPr>
                <w:sdtContent>
                  <w:r>
                    <w:rPr>
                      <w:rFonts w:hint="eastAsia"/>
                    </w:rPr>
                    <w:t>张骏</w:t>
                  </w:r>
                </w:sdtContent>
              </w:sdt>
              <w:r>
                <w:rPr>
                  <w:rFonts w:hint="eastAsia"/>
                </w:rPr>
                <w:t xml:space="preserve">            </w:t>
              </w:r>
              <w:r>
                <w:t>主管会计工作负责人</w:t>
              </w:r>
              <w:r>
                <w:rPr>
                  <w:rFonts w:hint="eastAsia"/>
                </w:rPr>
                <w:t>：</w:t>
              </w:r>
              <w:sdt>
                <w:sdtPr>
                  <w:rPr>
                    <w:rFonts w:hint="eastAsia"/>
                  </w:rPr>
                  <w:alias w:val="主管会计工作负责人姓名"/>
                  <w:tag w:val="_GBC_29443dd8858043c68f8217b05d1e3346"/>
                  <w:id w:val="-78826865"/>
                  <w:lock w:val="sdtLocked"/>
                  <w:placeholder>
                    <w:docPart w:val="GBC22222222222222222222222222222"/>
                  </w:placeholder>
                  <w:dataBinding w:prefixMappings="xmlns:clcid-mr='clcid-mr'" w:xpath="/*/clcid-mr:ZhuGuanKuaiJiGongZuoFuZeRenXingMing[not(@periodRef)]" w:storeItemID="{89EBAB94-44A0-46A2-B712-30D997D04A6D}"/>
                  <w:text/>
                </w:sdtPr>
                <w:sdtContent>
                  <w:r>
                    <w:rPr>
                      <w:rFonts w:hint="eastAsia"/>
                    </w:rPr>
                    <w:t>游莉</w:t>
                  </w:r>
                </w:sdtContent>
              </w:sdt>
              <w:r>
                <w:rPr>
                  <w:rFonts w:hint="eastAsia"/>
                </w:rPr>
                <w:t xml:space="preserve">            </w:t>
              </w:r>
              <w:r>
                <w:t>会计机构负责人</w:t>
              </w:r>
              <w:r>
                <w:rPr>
                  <w:rFonts w:hint="eastAsia"/>
                </w:rPr>
                <w:t>：</w:t>
              </w:r>
              <w:sdt>
                <w:sdtPr>
                  <w:rPr>
                    <w:rFonts w:hint="eastAsia"/>
                  </w:rPr>
                  <w:alias w:val="会计机构负责人姓名"/>
                  <w:tag w:val="_GBC_952065710c0f41709539d877935c1903"/>
                  <w:id w:val="-490786152"/>
                  <w:lock w:val="sdtLocked"/>
                  <w:placeholder>
                    <w:docPart w:val="GBC22222222222222222222222222222"/>
                  </w:placeholder>
                  <w:dataBinding w:prefixMappings="xmlns:clcid-mr='clcid-mr'" w:xpath="/*/clcid-mr:KuaiJiJiGouFuZeRenXingMing[not(@periodRef)]" w:storeItemID="{89EBAB94-44A0-46A2-B712-30D997D04A6D}"/>
                  <w:text/>
                </w:sdtPr>
                <w:sdtContent>
                  <w:r>
                    <w:rPr>
                      <w:rFonts w:hint="eastAsia"/>
                    </w:rPr>
                    <w:t>俞宙</w:t>
                  </w:r>
                </w:sdtContent>
              </w:sdt>
            </w:p>
          </w:sdtContent>
        </w:sdt>
        <w:p w:rsidR="003D0FFD" w:rsidRDefault="009F109D">
          <w:pPr>
            <w:rPr>
              <w:b/>
              <w:bCs/>
              <w:color w:val="FF0000"/>
            </w:rPr>
          </w:pPr>
        </w:p>
      </w:sdtContent>
    </w:sdt>
    <w:bookmarkEnd w:id="73" w:displacedByCustomXml="prev"/>
    <w:p w:rsidR="003D0FFD" w:rsidRDefault="003D0FFD">
      <w:pPr>
        <w:sectPr w:rsidR="003D0FFD" w:rsidSect="004860B6">
          <w:pgSz w:w="11906" w:h="16838"/>
          <w:pgMar w:top="1525" w:right="1276" w:bottom="1440" w:left="1797" w:header="851" w:footer="992" w:gutter="0"/>
          <w:cols w:space="425"/>
          <w:docGrid w:linePitch="312"/>
        </w:sectPr>
      </w:pPr>
    </w:p>
    <w:bookmarkStart w:id="74" w:name="_Hlk10211858" w:displacedByCustomXml="next"/>
    <w:sdt>
      <w:sdtPr>
        <w:rPr>
          <w:rFonts w:ascii="宋体" w:hAnsi="宋体" w:cs="宋体"/>
          <w:b w:val="0"/>
          <w:bCs/>
          <w:kern w:val="0"/>
          <w:szCs w:val="24"/>
        </w:rPr>
        <w:alias w:val="选项模块:需要编制合并报表"/>
        <w:tag w:val="_GBC_3b1dcbfa33024cc0a5c2f3d693817342"/>
        <w:id w:val="260110851"/>
        <w:lock w:val="sdtLocked"/>
        <w:placeholder>
          <w:docPart w:val="GBC22222222222222222222222222222"/>
        </w:placeholder>
      </w:sdtPr>
      <w:sdtEndPr>
        <w:rPr>
          <w:bCs w:val="0"/>
          <w:color w:val="FF0000"/>
          <w:szCs w:val="21"/>
        </w:rPr>
      </w:sdtEndPr>
      <w:sdtContent>
        <w:sdt>
          <w:sdtPr>
            <w:rPr>
              <w:rFonts w:ascii="宋体" w:hAnsi="宋体" w:cs="宋体"/>
              <w:b w:val="0"/>
              <w:bCs/>
              <w:kern w:val="0"/>
              <w:szCs w:val="24"/>
            </w:rPr>
            <w:tag w:val="_GBC_3eeab460b9b64d53b91f5e0ddcd3030f"/>
            <w:id w:val="-477770253"/>
            <w:lock w:val="sdtLocked"/>
            <w:placeholder>
              <w:docPart w:val="GBC22222222222222222222222222222"/>
            </w:placeholder>
          </w:sdtPr>
          <w:sdtEndPr>
            <w:rPr>
              <w:rFonts w:hint="eastAsia"/>
              <w:bCs w:val="0"/>
              <w:szCs w:val="21"/>
            </w:rPr>
          </w:sdtEndPr>
          <w:sdtContent>
            <w:p w:rsidR="003D0FFD" w:rsidRDefault="00F32C91">
              <w:pPr>
                <w:pStyle w:val="3"/>
                <w:jc w:val="center"/>
                <w:rPr>
                  <w:rFonts w:ascii="宋体" w:hAnsi="宋体"/>
                </w:rPr>
              </w:pPr>
              <w:r>
                <w:rPr>
                  <w:rFonts w:ascii="宋体" w:hAnsi="宋体"/>
                </w:rPr>
                <w:t>合并</w:t>
              </w:r>
              <w:r>
                <w:rPr>
                  <w:rFonts w:ascii="宋体" w:hAnsi="宋体" w:hint="eastAsia"/>
                </w:rPr>
                <w:t>所有者权益变动表</w:t>
              </w:r>
            </w:p>
            <w:p w:rsidR="003D0FFD" w:rsidRDefault="00F32C91" w:rsidP="00A1722F">
              <w:pPr>
                <w:tabs>
                  <w:tab w:val="left" w:pos="10080"/>
                </w:tabs>
                <w:snapToGrid w:val="0"/>
                <w:spacing w:line="240" w:lineRule="atLeast"/>
                <w:ind w:rightChars="12" w:right="25"/>
                <w:jc w:val="center"/>
              </w:pPr>
              <w:r>
                <w:t>2022年</w:t>
              </w:r>
              <w:r>
                <w:rPr>
                  <w:rFonts w:hint="eastAsia"/>
                </w:rPr>
                <w:t>1—6月</w:t>
              </w:r>
            </w:p>
            <w:p w:rsidR="003D0FFD" w:rsidRDefault="00F32C91">
              <w:pPr>
                <w:tabs>
                  <w:tab w:val="left" w:pos="10080"/>
                </w:tabs>
                <w:snapToGrid w:val="0"/>
                <w:spacing w:line="240" w:lineRule="atLeast"/>
                <w:jc w:val="right"/>
              </w:pPr>
              <w:r>
                <w:t>单位：</w:t>
              </w:r>
              <w:sdt>
                <w:sdtPr>
                  <w:alias w:val="单位：合并股东权益调节表"/>
                  <w:tag w:val="_GBC_57faea4e453e49ad93821b7dd6ce8bc4"/>
                  <w:id w:val="-14276486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合并股东权益调节表"/>
                  <w:tag w:val="_GBC_cef77704267643d794145c73763360e5"/>
                  <w:id w:val="-17368500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0"/>
                <w:gridCol w:w="1416"/>
                <w:gridCol w:w="366"/>
                <w:gridCol w:w="366"/>
                <w:gridCol w:w="366"/>
                <w:gridCol w:w="1416"/>
                <w:gridCol w:w="516"/>
                <w:gridCol w:w="382"/>
                <w:gridCol w:w="366"/>
                <w:gridCol w:w="1191"/>
                <w:gridCol w:w="441"/>
                <w:gridCol w:w="1266"/>
                <w:gridCol w:w="366"/>
                <w:gridCol w:w="1416"/>
                <w:gridCol w:w="1266"/>
                <w:gridCol w:w="1416"/>
              </w:tblGrid>
              <w:tr w:rsidR="003D0FFD" w:rsidTr="0055281E">
                <w:trPr>
                  <w:trHeight w:val="227"/>
                </w:trPr>
                <w:tc>
                  <w:tcPr>
                    <w:tcW w:w="755" w:type="pct"/>
                    <w:vMerge w:val="restart"/>
                    <w:vAlign w:val="center"/>
                  </w:tcPr>
                  <w:sdt>
                    <w:sdtPr>
                      <w:rPr>
                        <w:rFonts w:hint="eastAsia"/>
                        <w:sz w:val="15"/>
                        <w:szCs w:val="15"/>
                      </w:rPr>
                      <w:tag w:val="_PLD_5bd68ed5796041328d1a003c1362ceaf"/>
                      <w:id w:val="-1061170789"/>
                      <w:lock w:val="sdtLocked"/>
                    </w:sdtPr>
                    <w:sdtContent>
                      <w:p w:rsidR="003D0FFD" w:rsidRPr="00091162" w:rsidRDefault="00F32C91">
                        <w:pPr>
                          <w:snapToGrid w:val="0"/>
                          <w:spacing w:line="240" w:lineRule="atLeast"/>
                          <w:jc w:val="center"/>
                          <w:rPr>
                            <w:sz w:val="15"/>
                            <w:szCs w:val="15"/>
                          </w:rPr>
                        </w:pPr>
                        <w:r w:rsidRPr="00091162">
                          <w:rPr>
                            <w:rFonts w:hint="eastAsia"/>
                            <w:sz w:val="15"/>
                            <w:szCs w:val="15"/>
                          </w:rPr>
                          <w:t>项目</w:t>
                        </w:r>
                      </w:p>
                    </w:sdtContent>
                  </w:sdt>
                </w:tc>
                <w:tc>
                  <w:tcPr>
                    <w:tcW w:w="4245" w:type="pct"/>
                    <w:gridSpan w:val="15"/>
                    <w:vAlign w:val="center"/>
                  </w:tcPr>
                  <w:p w:rsidR="003D0FFD" w:rsidRPr="00091162" w:rsidRDefault="009F109D" w:rsidP="00A1722F">
                    <w:pPr>
                      <w:snapToGrid w:val="0"/>
                      <w:spacing w:line="240" w:lineRule="atLeast"/>
                      <w:ind w:rightChars="-759" w:right="-1594"/>
                      <w:jc w:val="center"/>
                      <w:rPr>
                        <w:sz w:val="15"/>
                        <w:szCs w:val="15"/>
                      </w:rPr>
                    </w:pPr>
                    <w:sdt>
                      <w:sdtPr>
                        <w:rPr>
                          <w:sz w:val="15"/>
                          <w:szCs w:val="15"/>
                        </w:rPr>
                        <w:tag w:val="_PLD_70c71cd0427542b1b96a0fa943173d3d"/>
                        <w:id w:val="-636498696"/>
                        <w:lock w:val="sdtLocked"/>
                      </w:sdtPr>
                      <w:sdtContent>
                        <w:r w:rsidR="00F32C91" w:rsidRPr="00091162">
                          <w:rPr>
                            <w:rFonts w:hint="eastAsia"/>
                            <w:sz w:val="15"/>
                            <w:szCs w:val="15"/>
                          </w:rPr>
                          <w:t>2022年半年度</w:t>
                        </w:r>
                      </w:sdtContent>
                    </w:sdt>
                  </w:p>
                </w:tc>
              </w:tr>
              <w:tr w:rsidR="0055281E" w:rsidTr="0055281E">
                <w:trPr>
                  <w:trHeight w:val="227"/>
                </w:trPr>
                <w:tc>
                  <w:tcPr>
                    <w:tcW w:w="755" w:type="pct"/>
                    <w:vMerge/>
                  </w:tcPr>
                  <w:p w:rsidR="003D0FFD" w:rsidRPr="00091162" w:rsidRDefault="003D0FFD" w:rsidP="00A1722F">
                    <w:pPr>
                      <w:snapToGrid w:val="0"/>
                      <w:spacing w:line="240" w:lineRule="atLeast"/>
                      <w:ind w:rightChars="-759" w:right="-1594"/>
                      <w:rPr>
                        <w:sz w:val="15"/>
                        <w:szCs w:val="15"/>
                      </w:rPr>
                    </w:pPr>
                  </w:p>
                </w:tc>
                <w:sdt>
                  <w:sdtPr>
                    <w:rPr>
                      <w:sz w:val="15"/>
                      <w:szCs w:val="15"/>
                    </w:rPr>
                    <w:tag w:val="_PLD_e146ec74496c4c03a714dcef40faa972"/>
                    <w:id w:val="-1437747820"/>
                    <w:lock w:val="sdtLocked"/>
                  </w:sdtPr>
                  <w:sdtContent>
                    <w:tc>
                      <w:tcPr>
                        <w:tcW w:w="3339" w:type="pct"/>
                        <w:gridSpan w:val="13"/>
                        <w:vAlign w:val="center"/>
                      </w:tcPr>
                      <w:p w:rsidR="003D0FFD" w:rsidRPr="00091162" w:rsidRDefault="00F32C91">
                        <w:pPr>
                          <w:jc w:val="center"/>
                          <w:rPr>
                            <w:sz w:val="15"/>
                            <w:szCs w:val="15"/>
                          </w:rPr>
                        </w:pPr>
                        <w:r w:rsidRPr="00091162">
                          <w:rPr>
                            <w:sz w:val="15"/>
                            <w:szCs w:val="15"/>
                          </w:rPr>
                          <w:t>归属于母公司所有者权益</w:t>
                        </w:r>
                      </w:p>
                    </w:tc>
                  </w:sdtContent>
                </w:sdt>
                <w:sdt>
                  <w:sdtPr>
                    <w:rPr>
                      <w:sz w:val="15"/>
                      <w:szCs w:val="15"/>
                    </w:rPr>
                    <w:tag w:val="_PLD_b1ca85c50c1341e59b4b412e92d87f2f"/>
                    <w:id w:val="1574698313"/>
                    <w:lock w:val="sdtLocked"/>
                  </w:sdtPr>
                  <w:sdtContent>
                    <w:tc>
                      <w:tcPr>
                        <w:tcW w:w="428" w:type="pct"/>
                        <w:vMerge w:val="restart"/>
                        <w:vAlign w:val="center"/>
                      </w:tcPr>
                      <w:p w:rsidR="003D0FFD" w:rsidRPr="00091162" w:rsidRDefault="00F32C91">
                        <w:pPr>
                          <w:jc w:val="center"/>
                          <w:rPr>
                            <w:sz w:val="15"/>
                            <w:szCs w:val="15"/>
                          </w:rPr>
                        </w:pPr>
                        <w:r w:rsidRPr="00091162">
                          <w:rPr>
                            <w:sz w:val="15"/>
                            <w:szCs w:val="15"/>
                          </w:rPr>
                          <w:t>少数股东权益</w:t>
                        </w:r>
                      </w:p>
                    </w:tc>
                  </w:sdtContent>
                </w:sdt>
                <w:sdt>
                  <w:sdtPr>
                    <w:rPr>
                      <w:sz w:val="15"/>
                      <w:szCs w:val="15"/>
                    </w:rPr>
                    <w:tag w:val="_PLD_0e252e0d00f04386b93d4e3064ba423d"/>
                    <w:id w:val="1338271675"/>
                    <w:lock w:val="sdtLocked"/>
                  </w:sdtPr>
                  <w:sdtContent>
                    <w:tc>
                      <w:tcPr>
                        <w:tcW w:w="478" w:type="pct"/>
                        <w:vMerge w:val="restart"/>
                        <w:vAlign w:val="center"/>
                      </w:tcPr>
                      <w:p w:rsidR="003D0FFD" w:rsidRPr="00091162" w:rsidRDefault="00F32C91">
                        <w:pPr>
                          <w:jc w:val="center"/>
                          <w:rPr>
                            <w:sz w:val="15"/>
                            <w:szCs w:val="15"/>
                          </w:rPr>
                        </w:pPr>
                        <w:r w:rsidRPr="00091162">
                          <w:rPr>
                            <w:sz w:val="15"/>
                            <w:szCs w:val="15"/>
                          </w:rPr>
                          <w:t>所有者权益合计</w:t>
                        </w:r>
                      </w:p>
                    </w:tc>
                  </w:sdtContent>
                </w:sdt>
              </w:tr>
              <w:tr w:rsidR="0055281E" w:rsidTr="0055281E">
                <w:trPr>
                  <w:trHeight w:val="227"/>
                </w:trPr>
                <w:tc>
                  <w:tcPr>
                    <w:tcW w:w="755" w:type="pct"/>
                    <w:vMerge/>
                  </w:tcPr>
                  <w:p w:rsidR="003D0FFD" w:rsidRPr="00091162" w:rsidRDefault="003D0FFD" w:rsidP="00A1722F">
                    <w:pPr>
                      <w:snapToGrid w:val="0"/>
                      <w:spacing w:line="240" w:lineRule="atLeast"/>
                      <w:ind w:rightChars="-759" w:right="-1594"/>
                      <w:rPr>
                        <w:sz w:val="15"/>
                        <w:szCs w:val="15"/>
                      </w:rPr>
                    </w:pPr>
                  </w:p>
                </w:tc>
                <w:sdt>
                  <w:sdtPr>
                    <w:rPr>
                      <w:sz w:val="15"/>
                      <w:szCs w:val="15"/>
                    </w:rPr>
                    <w:tag w:val="_PLD_1605afb5a60946a9ba86cca783d492d3"/>
                    <w:id w:val="-1014225138"/>
                    <w:lock w:val="sdtLocked"/>
                  </w:sdtPr>
                  <w:sdtContent>
                    <w:tc>
                      <w:tcPr>
                        <w:tcW w:w="478" w:type="pct"/>
                        <w:vMerge w:val="restart"/>
                        <w:vAlign w:val="center"/>
                      </w:tcPr>
                      <w:p w:rsidR="006F63A1" w:rsidRPr="00091162" w:rsidRDefault="00F32C91">
                        <w:pPr>
                          <w:snapToGrid w:val="0"/>
                          <w:spacing w:line="240" w:lineRule="atLeast"/>
                          <w:jc w:val="center"/>
                          <w:rPr>
                            <w:sz w:val="15"/>
                            <w:szCs w:val="15"/>
                          </w:rPr>
                        </w:pPr>
                        <w:r w:rsidRPr="00091162">
                          <w:rPr>
                            <w:rFonts w:hint="eastAsia"/>
                            <w:sz w:val="15"/>
                            <w:szCs w:val="15"/>
                          </w:rPr>
                          <w:t>实收资本</w:t>
                        </w:r>
                        <w:r w:rsidRPr="00091162">
                          <w:rPr>
                            <w:sz w:val="15"/>
                            <w:szCs w:val="15"/>
                          </w:rPr>
                          <w:t xml:space="preserve"> </w:t>
                        </w:r>
                      </w:p>
                      <w:p w:rsidR="003D0FFD" w:rsidRPr="00091162" w:rsidRDefault="00F32C91">
                        <w:pPr>
                          <w:snapToGrid w:val="0"/>
                          <w:spacing w:line="240" w:lineRule="atLeast"/>
                          <w:jc w:val="center"/>
                          <w:rPr>
                            <w:sz w:val="15"/>
                            <w:szCs w:val="15"/>
                          </w:rPr>
                        </w:pPr>
                        <w:r w:rsidRPr="00091162">
                          <w:rPr>
                            <w:sz w:val="15"/>
                            <w:szCs w:val="15"/>
                          </w:rPr>
                          <w:t>(或股本)</w:t>
                        </w:r>
                      </w:p>
                    </w:tc>
                  </w:sdtContent>
                </w:sdt>
                <w:sdt>
                  <w:sdtPr>
                    <w:rPr>
                      <w:sz w:val="15"/>
                      <w:szCs w:val="15"/>
                    </w:rPr>
                    <w:tag w:val="_PLD_78f5e518a65d422c99d27d23e96afb9e"/>
                    <w:id w:val="-1899431539"/>
                    <w:lock w:val="sdtLocked"/>
                  </w:sdtPr>
                  <w:sdtContent>
                    <w:tc>
                      <w:tcPr>
                        <w:tcW w:w="371" w:type="pct"/>
                        <w:gridSpan w:val="3"/>
                        <w:vAlign w:val="center"/>
                      </w:tcPr>
                      <w:p w:rsidR="003D0FFD" w:rsidRPr="00091162" w:rsidRDefault="00F32C91">
                        <w:pPr>
                          <w:snapToGrid w:val="0"/>
                          <w:spacing w:line="240" w:lineRule="atLeast"/>
                          <w:jc w:val="center"/>
                          <w:rPr>
                            <w:sz w:val="15"/>
                            <w:szCs w:val="15"/>
                          </w:rPr>
                        </w:pPr>
                        <w:r w:rsidRPr="00091162">
                          <w:rPr>
                            <w:rFonts w:hint="eastAsia"/>
                            <w:sz w:val="15"/>
                            <w:szCs w:val="15"/>
                          </w:rPr>
                          <w:t>其他权益工具</w:t>
                        </w:r>
                      </w:p>
                    </w:tc>
                  </w:sdtContent>
                </w:sdt>
                <w:sdt>
                  <w:sdtPr>
                    <w:rPr>
                      <w:sz w:val="15"/>
                      <w:szCs w:val="15"/>
                    </w:rPr>
                    <w:tag w:val="_PLD_f67d05ac9f6f4daaafdf90084911dcee"/>
                    <w:id w:val="196970886"/>
                    <w:lock w:val="sdtLocked"/>
                  </w:sdtPr>
                  <w:sdtContent>
                    <w:tc>
                      <w:tcPr>
                        <w:tcW w:w="478" w:type="pct"/>
                        <w:vMerge w:val="restart"/>
                        <w:vAlign w:val="center"/>
                      </w:tcPr>
                      <w:p w:rsidR="003D0FFD" w:rsidRPr="00091162" w:rsidRDefault="00F32C91">
                        <w:pPr>
                          <w:snapToGrid w:val="0"/>
                          <w:spacing w:line="240" w:lineRule="atLeast"/>
                          <w:jc w:val="center"/>
                          <w:rPr>
                            <w:sz w:val="15"/>
                            <w:szCs w:val="15"/>
                          </w:rPr>
                        </w:pPr>
                        <w:r w:rsidRPr="00091162">
                          <w:rPr>
                            <w:rFonts w:hint="eastAsia"/>
                            <w:sz w:val="15"/>
                            <w:szCs w:val="15"/>
                          </w:rPr>
                          <w:t>资本公积</w:t>
                        </w:r>
                      </w:p>
                    </w:tc>
                  </w:sdtContent>
                </w:sdt>
                <w:sdt>
                  <w:sdtPr>
                    <w:rPr>
                      <w:sz w:val="15"/>
                      <w:szCs w:val="15"/>
                    </w:rPr>
                    <w:tag w:val="_PLD_21df11f52b3443acacf7dd8421b5cc67"/>
                    <w:id w:val="965242862"/>
                    <w:lock w:val="sdtLocked"/>
                  </w:sdtPr>
                  <w:sdtContent>
                    <w:tc>
                      <w:tcPr>
                        <w:tcW w:w="174" w:type="pct"/>
                        <w:vMerge w:val="restart"/>
                        <w:vAlign w:val="center"/>
                      </w:tcPr>
                      <w:p w:rsidR="003D0FFD" w:rsidRPr="00091162" w:rsidRDefault="00F32C91">
                        <w:pPr>
                          <w:snapToGrid w:val="0"/>
                          <w:spacing w:line="240" w:lineRule="atLeast"/>
                          <w:jc w:val="center"/>
                          <w:rPr>
                            <w:sz w:val="15"/>
                            <w:szCs w:val="15"/>
                          </w:rPr>
                        </w:pPr>
                        <w:r w:rsidRPr="00091162">
                          <w:rPr>
                            <w:rFonts w:hint="eastAsia"/>
                            <w:sz w:val="15"/>
                            <w:szCs w:val="15"/>
                          </w:rPr>
                          <w:t>减：库存股</w:t>
                        </w:r>
                      </w:p>
                    </w:tc>
                  </w:sdtContent>
                </w:sdt>
                <w:sdt>
                  <w:sdtPr>
                    <w:rPr>
                      <w:sz w:val="15"/>
                      <w:szCs w:val="15"/>
                    </w:rPr>
                    <w:tag w:val="_PLD_bdc12fd277ea4fbe9c90f9480d9ecddb"/>
                    <w:id w:val="1150939133"/>
                    <w:lock w:val="sdtLocked"/>
                  </w:sdtPr>
                  <w:sdtContent>
                    <w:tc>
                      <w:tcPr>
                        <w:tcW w:w="131" w:type="pct"/>
                        <w:vMerge w:val="restart"/>
                        <w:vAlign w:val="center"/>
                      </w:tcPr>
                      <w:p w:rsidR="003D0FFD" w:rsidRPr="00091162" w:rsidRDefault="00F32C91">
                        <w:pPr>
                          <w:snapToGrid w:val="0"/>
                          <w:spacing w:line="240" w:lineRule="atLeast"/>
                          <w:jc w:val="center"/>
                          <w:rPr>
                            <w:sz w:val="15"/>
                            <w:szCs w:val="15"/>
                          </w:rPr>
                        </w:pPr>
                        <w:r w:rsidRPr="00091162">
                          <w:rPr>
                            <w:rFonts w:hint="eastAsia"/>
                            <w:sz w:val="15"/>
                            <w:szCs w:val="15"/>
                          </w:rPr>
                          <w:t>其他综合收益</w:t>
                        </w:r>
                      </w:p>
                    </w:tc>
                  </w:sdtContent>
                </w:sdt>
                <w:sdt>
                  <w:sdtPr>
                    <w:rPr>
                      <w:sz w:val="15"/>
                      <w:szCs w:val="15"/>
                    </w:rPr>
                    <w:tag w:val="_PLD_b4aa95f4be904a02958b77b5542bb78d"/>
                    <w:id w:val="951138499"/>
                    <w:lock w:val="sdtLocked"/>
                  </w:sdtPr>
                  <w:sdtContent>
                    <w:tc>
                      <w:tcPr>
                        <w:tcW w:w="124" w:type="pct"/>
                        <w:vMerge w:val="restart"/>
                        <w:vAlign w:val="center"/>
                      </w:tcPr>
                      <w:p w:rsidR="003D0FFD" w:rsidRPr="00091162" w:rsidRDefault="00F32C91">
                        <w:pPr>
                          <w:snapToGrid w:val="0"/>
                          <w:spacing w:line="240" w:lineRule="atLeast"/>
                          <w:jc w:val="center"/>
                          <w:rPr>
                            <w:sz w:val="15"/>
                            <w:szCs w:val="15"/>
                          </w:rPr>
                        </w:pPr>
                        <w:r w:rsidRPr="00091162">
                          <w:rPr>
                            <w:rFonts w:hint="eastAsia"/>
                            <w:sz w:val="15"/>
                            <w:szCs w:val="15"/>
                          </w:rPr>
                          <w:t>专项储备</w:t>
                        </w:r>
                      </w:p>
                    </w:tc>
                  </w:sdtContent>
                </w:sdt>
                <w:sdt>
                  <w:sdtPr>
                    <w:rPr>
                      <w:sz w:val="15"/>
                      <w:szCs w:val="15"/>
                    </w:rPr>
                    <w:tag w:val="_PLD_1ee8f47ee38e4000af64e781a1a0e729"/>
                    <w:id w:val="-612746013"/>
                    <w:lock w:val="sdtLocked"/>
                  </w:sdtPr>
                  <w:sdtContent>
                    <w:tc>
                      <w:tcPr>
                        <w:tcW w:w="402" w:type="pct"/>
                        <w:vMerge w:val="restart"/>
                        <w:vAlign w:val="center"/>
                      </w:tcPr>
                      <w:p w:rsidR="003D0FFD" w:rsidRPr="00091162" w:rsidRDefault="00F32C91">
                        <w:pPr>
                          <w:snapToGrid w:val="0"/>
                          <w:spacing w:line="240" w:lineRule="atLeast"/>
                          <w:jc w:val="center"/>
                          <w:rPr>
                            <w:sz w:val="15"/>
                            <w:szCs w:val="15"/>
                          </w:rPr>
                        </w:pPr>
                        <w:r w:rsidRPr="00091162">
                          <w:rPr>
                            <w:rFonts w:hint="eastAsia"/>
                            <w:sz w:val="15"/>
                            <w:szCs w:val="15"/>
                          </w:rPr>
                          <w:t>盈余公积</w:t>
                        </w:r>
                      </w:p>
                    </w:tc>
                  </w:sdtContent>
                </w:sdt>
                <w:sdt>
                  <w:sdtPr>
                    <w:rPr>
                      <w:sz w:val="15"/>
                      <w:szCs w:val="15"/>
                    </w:rPr>
                    <w:tag w:val="_PLD_b09258af0aa4494b8e88e711ca2dd7b8"/>
                    <w:id w:val="292254324"/>
                    <w:lock w:val="sdtLocked"/>
                  </w:sdtPr>
                  <w:sdtContent>
                    <w:tc>
                      <w:tcPr>
                        <w:tcW w:w="150" w:type="pct"/>
                        <w:vMerge w:val="restart"/>
                        <w:vAlign w:val="center"/>
                      </w:tcPr>
                      <w:p w:rsidR="003D0FFD" w:rsidRPr="00091162" w:rsidRDefault="00F32C91">
                        <w:pPr>
                          <w:snapToGrid w:val="0"/>
                          <w:spacing w:line="240" w:lineRule="atLeast"/>
                          <w:jc w:val="center"/>
                          <w:rPr>
                            <w:sz w:val="15"/>
                            <w:szCs w:val="15"/>
                          </w:rPr>
                        </w:pPr>
                        <w:r w:rsidRPr="00091162">
                          <w:rPr>
                            <w:rFonts w:hint="eastAsia"/>
                            <w:sz w:val="15"/>
                            <w:szCs w:val="15"/>
                          </w:rPr>
                          <w:t>一般风险准备</w:t>
                        </w:r>
                      </w:p>
                    </w:tc>
                  </w:sdtContent>
                </w:sdt>
                <w:sdt>
                  <w:sdtPr>
                    <w:rPr>
                      <w:sz w:val="15"/>
                      <w:szCs w:val="15"/>
                    </w:rPr>
                    <w:tag w:val="_PLD_f20054bead0a491aafe7bb5a5952f48f"/>
                    <w:id w:val="757803933"/>
                    <w:lock w:val="sdtLocked"/>
                  </w:sdtPr>
                  <w:sdtContent>
                    <w:tc>
                      <w:tcPr>
                        <w:tcW w:w="428" w:type="pct"/>
                        <w:vMerge w:val="restart"/>
                        <w:vAlign w:val="center"/>
                      </w:tcPr>
                      <w:p w:rsidR="003D0FFD" w:rsidRPr="00091162" w:rsidRDefault="00F32C91">
                        <w:pPr>
                          <w:snapToGrid w:val="0"/>
                          <w:spacing w:line="240" w:lineRule="atLeast"/>
                          <w:jc w:val="center"/>
                          <w:rPr>
                            <w:sz w:val="15"/>
                            <w:szCs w:val="15"/>
                          </w:rPr>
                        </w:pPr>
                        <w:r w:rsidRPr="00091162">
                          <w:rPr>
                            <w:rFonts w:hint="eastAsia"/>
                            <w:sz w:val="15"/>
                            <w:szCs w:val="15"/>
                          </w:rPr>
                          <w:t>未分配利润</w:t>
                        </w:r>
                      </w:p>
                    </w:tc>
                  </w:sdtContent>
                </w:sdt>
                <w:tc>
                  <w:tcPr>
                    <w:tcW w:w="124" w:type="pct"/>
                    <w:vMerge w:val="restart"/>
                    <w:vAlign w:val="center"/>
                  </w:tcPr>
                  <w:sdt>
                    <w:sdtPr>
                      <w:rPr>
                        <w:rFonts w:hint="eastAsia"/>
                        <w:sz w:val="15"/>
                        <w:szCs w:val="15"/>
                      </w:rPr>
                      <w:tag w:val="_PLD_ee763dfa69fd4fa3bec927cefa83eadc"/>
                      <w:id w:val="1504015431"/>
                      <w:lock w:val="sdtLocked"/>
                    </w:sdtPr>
                    <w:sdtContent>
                      <w:p w:rsidR="003D0FFD" w:rsidRPr="00091162" w:rsidRDefault="00F32C91">
                        <w:pPr>
                          <w:jc w:val="center"/>
                          <w:rPr>
                            <w:sz w:val="15"/>
                            <w:szCs w:val="15"/>
                          </w:rPr>
                        </w:pPr>
                        <w:r w:rsidRPr="00091162">
                          <w:rPr>
                            <w:rFonts w:hint="eastAsia"/>
                            <w:sz w:val="15"/>
                            <w:szCs w:val="15"/>
                          </w:rPr>
                          <w:t>其他</w:t>
                        </w:r>
                      </w:p>
                    </w:sdtContent>
                  </w:sdt>
                </w:tc>
                <w:tc>
                  <w:tcPr>
                    <w:tcW w:w="478" w:type="pct"/>
                    <w:vMerge w:val="restart"/>
                    <w:vAlign w:val="center"/>
                  </w:tcPr>
                  <w:sdt>
                    <w:sdtPr>
                      <w:rPr>
                        <w:rFonts w:hint="eastAsia"/>
                        <w:sz w:val="15"/>
                        <w:szCs w:val="15"/>
                      </w:rPr>
                      <w:tag w:val="_PLD_97c92cf2be1e4f36880a16a2c16704b4"/>
                      <w:id w:val="457843308"/>
                      <w:lock w:val="sdtLocked"/>
                    </w:sdtPr>
                    <w:sdtContent>
                      <w:p w:rsidR="003D0FFD" w:rsidRPr="00091162" w:rsidRDefault="00F32C91">
                        <w:pPr>
                          <w:jc w:val="center"/>
                          <w:rPr>
                            <w:sz w:val="15"/>
                            <w:szCs w:val="15"/>
                          </w:rPr>
                        </w:pPr>
                        <w:r w:rsidRPr="00091162">
                          <w:rPr>
                            <w:rFonts w:hint="eastAsia"/>
                            <w:sz w:val="15"/>
                            <w:szCs w:val="15"/>
                          </w:rPr>
                          <w:t>小计</w:t>
                        </w:r>
                      </w:p>
                    </w:sdtContent>
                  </w:sdt>
                </w:tc>
                <w:tc>
                  <w:tcPr>
                    <w:tcW w:w="428" w:type="pct"/>
                    <w:vMerge/>
                  </w:tcPr>
                  <w:p w:rsidR="003D0FFD" w:rsidRPr="00091162" w:rsidRDefault="003D0FFD">
                    <w:pPr>
                      <w:jc w:val="center"/>
                      <w:rPr>
                        <w:sz w:val="15"/>
                        <w:szCs w:val="15"/>
                      </w:rPr>
                    </w:pPr>
                  </w:p>
                </w:tc>
                <w:tc>
                  <w:tcPr>
                    <w:tcW w:w="478" w:type="pct"/>
                    <w:vMerge/>
                  </w:tcPr>
                  <w:p w:rsidR="003D0FFD" w:rsidRPr="00091162" w:rsidRDefault="003D0FFD">
                    <w:pPr>
                      <w:jc w:val="center"/>
                      <w:rPr>
                        <w:sz w:val="15"/>
                        <w:szCs w:val="15"/>
                      </w:rPr>
                    </w:pPr>
                  </w:p>
                </w:tc>
              </w:tr>
              <w:tr w:rsidR="0055281E" w:rsidTr="0055281E">
                <w:trPr>
                  <w:trHeight w:val="227"/>
                </w:trPr>
                <w:tc>
                  <w:tcPr>
                    <w:tcW w:w="755" w:type="pct"/>
                    <w:vMerge/>
                  </w:tcPr>
                  <w:p w:rsidR="003D0FFD" w:rsidRPr="00091162" w:rsidRDefault="003D0FFD" w:rsidP="00A1722F">
                    <w:pPr>
                      <w:snapToGrid w:val="0"/>
                      <w:spacing w:line="240" w:lineRule="atLeast"/>
                      <w:ind w:rightChars="-759" w:right="-1594"/>
                      <w:rPr>
                        <w:sz w:val="15"/>
                        <w:szCs w:val="15"/>
                      </w:rPr>
                    </w:pPr>
                  </w:p>
                </w:tc>
                <w:tc>
                  <w:tcPr>
                    <w:tcW w:w="478" w:type="pct"/>
                    <w:vMerge/>
                  </w:tcPr>
                  <w:p w:rsidR="003D0FFD" w:rsidRPr="00091162" w:rsidRDefault="003D0FFD">
                    <w:pPr>
                      <w:snapToGrid w:val="0"/>
                      <w:spacing w:line="240" w:lineRule="atLeast"/>
                      <w:jc w:val="center"/>
                      <w:rPr>
                        <w:sz w:val="15"/>
                        <w:szCs w:val="15"/>
                      </w:rPr>
                    </w:pPr>
                  </w:p>
                </w:tc>
                <w:sdt>
                  <w:sdtPr>
                    <w:rPr>
                      <w:sz w:val="15"/>
                      <w:szCs w:val="15"/>
                    </w:rPr>
                    <w:tag w:val="_PLD_7b6493af25ff4e3986120f711cb3be4e"/>
                    <w:id w:val="2082175089"/>
                    <w:lock w:val="sdtLocked"/>
                  </w:sdtPr>
                  <w:sdtContent>
                    <w:tc>
                      <w:tcPr>
                        <w:tcW w:w="124" w:type="pct"/>
                        <w:vAlign w:val="center"/>
                      </w:tcPr>
                      <w:p w:rsidR="003D0FFD" w:rsidRPr="00091162" w:rsidRDefault="00F32C91">
                        <w:pPr>
                          <w:snapToGrid w:val="0"/>
                          <w:spacing w:line="240" w:lineRule="atLeast"/>
                          <w:jc w:val="center"/>
                          <w:rPr>
                            <w:sz w:val="15"/>
                            <w:szCs w:val="15"/>
                          </w:rPr>
                        </w:pPr>
                        <w:r w:rsidRPr="00091162">
                          <w:rPr>
                            <w:rFonts w:hint="eastAsia"/>
                            <w:sz w:val="15"/>
                            <w:szCs w:val="15"/>
                          </w:rPr>
                          <w:t>优先股</w:t>
                        </w:r>
                      </w:p>
                    </w:tc>
                  </w:sdtContent>
                </w:sdt>
                <w:sdt>
                  <w:sdtPr>
                    <w:rPr>
                      <w:sz w:val="15"/>
                      <w:szCs w:val="15"/>
                    </w:rPr>
                    <w:tag w:val="_PLD_446c35c8857c4ad0bb648db82e104141"/>
                    <w:id w:val="-628243591"/>
                    <w:lock w:val="sdtLocked"/>
                  </w:sdtPr>
                  <w:sdtContent>
                    <w:tc>
                      <w:tcPr>
                        <w:tcW w:w="124" w:type="pct"/>
                        <w:vAlign w:val="center"/>
                      </w:tcPr>
                      <w:p w:rsidR="003D0FFD" w:rsidRPr="00091162" w:rsidRDefault="00F32C91">
                        <w:pPr>
                          <w:snapToGrid w:val="0"/>
                          <w:spacing w:line="240" w:lineRule="atLeast"/>
                          <w:jc w:val="center"/>
                          <w:rPr>
                            <w:sz w:val="15"/>
                            <w:szCs w:val="15"/>
                          </w:rPr>
                        </w:pPr>
                        <w:r w:rsidRPr="00091162">
                          <w:rPr>
                            <w:rFonts w:hint="eastAsia"/>
                            <w:sz w:val="15"/>
                            <w:szCs w:val="15"/>
                          </w:rPr>
                          <w:t>永续债</w:t>
                        </w:r>
                      </w:p>
                    </w:tc>
                  </w:sdtContent>
                </w:sdt>
                <w:sdt>
                  <w:sdtPr>
                    <w:rPr>
                      <w:sz w:val="15"/>
                      <w:szCs w:val="15"/>
                    </w:rPr>
                    <w:tag w:val="_PLD_e8048d05ab294ec8a2a849ca1f70a7c9"/>
                    <w:id w:val="1606070386"/>
                    <w:lock w:val="sdtLocked"/>
                  </w:sdtPr>
                  <w:sdtContent>
                    <w:tc>
                      <w:tcPr>
                        <w:tcW w:w="124" w:type="pct"/>
                        <w:vAlign w:val="center"/>
                      </w:tcPr>
                      <w:p w:rsidR="003D0FFD" w:rsidRPr="00091162" w:rsidRDefault="00F32C91">
                        <w:pPr>
                          <w:snapToGrid w:val="0"/>
                          <w:spacing w:line="240" w:lineRule="atLeast"/>
                          <w:jc w:val="center"/>
                          <w:rPr>
                            <w:sz w:val="15"/>
                            <w:szCs w:val="15"/>
                          </w:rPr>
                        </w:pPr>
                        <w:r w:rsidRPr="00091162">
                          <w:rPr>
                            <w:rFonts w:hint="eastAsia"/>
                            <w:sz w:val="15"/>
                            <w:szCs w:val="15"/>
                          </w:rPr>
                          <w:t>其他</w:t>
                        </w:r>
                      </w:p>
                    </w:tc>
                  </w:sdtContent>
                </w:sdt>
                <w:tc>
                  <w:tcPr>
                    <w:tcW w:w="478" w:type="pct"/>
                    <w:vMerge/>
                  </w:tcPr>
                  <w:p w:rsidR="003D0FFD" w:rsidRPr="00091162" w:rsidRDefault="003D0FFD">
                    <w:pPr>
                      <w:snapToGrid w:val="0"/>
                      <w:spacing w:line="240" w:lineRule="atLeast"/>
                      <w:jc w:val="center"/>
                      <w:rPr>
                        <w:sz w:val="15"/>
                        <w:szCs w:val="15"/>
                      </w:rPr>
                    </w:pPr>
                  </w:p>
                </w:tc>
                <w:tc>
                  <w:tcPr>
                    <w:tcW w:w="174" w:type="pct"/>
                    <w:vMerge/>
                  </w:tcPr>
                  <w:p w:rsidR="003D0FFD" w:rsidRPr="00091162" w:rsidRDefault="003D0FFD">
                    <w:pPr>
                      <w:snapToGrid w:val="0"/>
                      <w:spacing w:line="240" w:lineRule="atLeast"/>
                      <w:jc w:val="center"/>
                      <w:rPr>
                        <w:sz w:val="15"/>
                        <w:szCs w:val="15"/>
                      </w:rPr>
                    </w:pPr>
                  </w:p>
                </w:tc>
                <w:tc>
                  <w:tcPr>
                    <w:tcW w:w="131" w:type="pct"/>
                    <w:vMerge/>
                  </w:tcPr>
                  <w:p w:rsidR="003D0FFD" w:rsidRPr="00091162" w:rsidRDefault="003D0FFD">
                    <w:pPr>
                      <w:snapToGrid w:val="0"/>
                      <w:spacing w:line="240" w:lineRule="atLeast"/>
                      <w:jc w:val="center"/>
                      <w:rPr>
                        <w:sz w:val="15"/>
                        <w:szCs w:val="15"/>
                      </w:rPr>
                    </w:pPr>
                  </w:p>
                </w:tc>
                <w:tc>
                  <w:tcPr>
                    <w:tcW w:w="124" w:type="pct"/>
                    <w:vMerge/>
                  </w:tcPr>
                  <w:p w:rsidR="003D0FFD" w:rsidRPr="00091162" w:rsidRDefault="003D0FFD">
                    <w:pPr>
                      <w:snapToGrid w:val="0"/>
                      <w:spacing w:line="240" w:lineRule="atLeast"/>
                      <w:jc w:val="center"/>
                      <w:rPr>
                        <w:sz w:val="15"/>
                        <w:szCs w:val="15"/>
                      </w:rPr>
                    </w:pPr>
                  </w:p>
                </w:tc>
                <w:tc>
                  <w:tcPr>
                    <w:tcW w:w="402" w:type="pct"/>
                    <w:vMerge/>
                  </w:tcPr>
                  <w:p w:rsidR="003D0FFD" w:rsidRPr="00091162" w:rsidRDefault="003D0FFD">
                    <w:pPr>
                      <w:snapToGrid w:val="0"/>
                      <w:spacing w:line="240" w:lineRule="atLeast"/>
                      <w:jc w:val="center"/>
                      <w:rPr>
                        <w:sz w:val="15"/>
                        <w:szCs w:val="15"/>
                      </w:rPr>
                    </w:pPr>
                  </w:p>
                </w:tc>
                <w:tc>
                  <w:tcPr>
                    <w:tcW w:w="150" w:type="pct"/>
                    <w:vMerge/>
                  </w:tcPr>
                  <w:p w:rsidR="003D0FFD" w:rsidRPr="00091162" w:rsidRDefault="003D0FFD">
                    <w:pPr>
                      <w:snapToGrid w:val="0"/>
                      <w:spacing w:line="240" w:lineRule="atLeast"/>
                      <w:jc w:val="center"/>
                      <w:rPr>
                        <w:sz w:val="15"/>
                        <w:szCs w:val="15"/>
                      </w:rPr>
                    </w:pPr>
                  </w:p>
                </w:tc>
                <w:tc>
                  <w:tcPr>
                    <w:tcW w:w="428" w:type="pct"/>
                    <w:vMerge/>
                  </w:tcPr>
                  <w:p w:rsidR="003D0FFD" w:rsidRPr="00091162" w:rsidRDefault="003D0FFD">
                    <w:pPr>
                      <w:snapToGrid w:val="0"/>
                      <w:spacing w:line="240" w:lineRule="atLeast"/>
                      <w:jc w:val="center"/>
                      <w:rPr>
                        <w:sz w:val="15"/>
                        <w:szCs w:val="15"/>
                      </w:rPr>
                    </w:pPr>
                  </w:p>
                </w:tc>
                <w:tc>
                  <w:tcPr>
                    <w:tcW w:w="124" w:type="pct"/>
                    <w:vMerge/>
                  </w:tcPr>
                  <w:p w:rsidR="003D0FFD" w:rsidRPr="00091162" w:rsidRDefault="003D0FFD">
                    <w:pPr>
                      <w:jc w:val="center"/>
                      <w:rPr>
                        <w:sz w:val="15"/>
                        <w:szCs w:val="15"/>
                      </w:rPr>
                    </w:pPr>
                  </w:p>
                </w:tc>
                <w:tc>
                  <w:tcPr>
                    <w:tcW w:w="478" w:type="pct"/>
                    <w:vMerge/>
                  </w:tcPr>
                  <w:p w:rsidR="003D0FFD" w:rsidRPr="00091162" w:rsidRDefault="003D0FFD">
                    <w:pPr>
                      <w:jc w:val="center"/>
                      <w:rPr>
                        <w:sz w:val="15"/>
                        <w:szCs w:val="15"/>
                      </w:rPr>
                    </w:pPr>
                  </w:p>
                </w:tc>
                <w:tc>
                  <w:tcPr>
                    <w:tcW w:w="428" w:type="pct"/>
                    <w:vMerge/>
                  </w:tcPr>
                  <w:p w:rsidR="003D0FFD" w:rsidRPr="00091162" w:rsidRDefault="003D0FFD">
                    <w:pPr>
                      <w:jc w:val="center"/>
                      <w:rPr>
                        <w:sz w:val="15"/>
                        <w:szCs w:val="15"/>
                      </w:rPr>
                    </w:pPr>
                  </w:p>
                </w:tc>
                <w:tc>
                  <w:tcPr>
                    <w:tcW w:w="478" w:type="pct"/>
                    <w:vMerge/>
                    <w:tcBorders>
                      <w:bottom w:val="nil"/>
                    </w:tcBorders>
                  </w:tcPr>
                  <w:p w:rsidR="003D0FFD" w:rsidRPr="00091162" w:rsidRDefault="003D0FFD">
                    <w:pPr>
                      <w:jc w:val="center"/>
                      <w:rPr>
                        <w:sz w:val="15"/>
                        <w:szCs w:val="15"/>
                      </w:rPr>
                    </w:pPr>
                  </w:p>
                </w:tc>
              </w:tr>
              <w:tr w:rsidR="0055281E" w:rsidTr="0055281E">
                <w:trPr>
                  <w:trHeight w:val="227"/>
                </w:trPr>
                <w:sdt>
                  <w:sdtPr>
                    <w:rPr>
                      <w:sz w:val="15"/>
                      <w:szCs w:val="15"/>
                    </w:rPr>
                    <w:tag w:val="_PLD_1f22f69e67ea4292afb08dec65f863c7"/>
                    <w:id w:val="1629441319"/>
                    <w:lock w:val="sdtLocked"/>
                  </w:sdtPr>
                  <w:sdtContent>
                    <w:tc>
                      <w:tcPr>
                        <w:tcW w:w="755" w:type="pct"/>
                        <w:vAlign w:val="center"/>
                      </w:tcPr>
                      <w:p w:rsidR="0085040D" w:rsidRPr="00091162" w:rsidRDefault="0085040D" w:rsidP="0055281E">
                        <w:pPr>
                          <w:jc w:val="both"/>
                          <w:rPr>
                            <w:sz w:val="15"/>
                            <w:szCs w:val="15"/>
                          </w:rPr>
                        </w:pPr>
                        <w:r w:rsidRPr="00091162">
                          <w:rPr>
                            <w:sz w:val="15"/>
                            <w:szCs w:val="15"/>
                          </w:rPr>
                          <w:t>一、上年</w:t>
                        </w:r>
                        <w:r w:rsidRPr="00091162">
                          <w:rPr>
                            <w:rFonts w:hint="eastAsia"/>
                            <w:sz w:val="15"/>
                            <w:szCs w:val="15"/>
                          </w:rPr>
                          <w:t>期</w:t>
                        </w:r>
                        <w:r w:rsidRPr="00091162">
                          <w:rPr>
                            <w:sz w:val="15"/>
                            <w:szCs w:val="15"/>
                          </w:rPr>
                          <w:t>末余额</w:t>
                        </w:r>
                      </w:p>
                    </w:tc>
                  </w:sdtContent>
                </w:sdt>
                <w:tc>
                  <w:tcPr>
                    <w:tcW w:w="478" w:type="pct"/>
                    <w:vAlign w:val="center"/>
                  </w:tcPr>
                  <w:p w:rsidR="0085040D" w:rsidRPr="00091162" w:rsidRDefault="0085040D" w:rsidP="00091162">
                    <w:pPr>
                      <w:jc w:val="right"/>
                      <w:rPr>
                        <w:sz w:val="15"/>
                        <w:szCs w:val="15"/>
                      </w:rPr>
                    </w:pPr>
                    <w:r w:rsidRPr="00091162">
                      <w:rPr>
                        <w:sz w:val="15"/>
                        <w:szCs w:val="15"/>
                      </w:rPr>
                      <w:t>1,902,996,143.00</w:t>
                    </w: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r w:rsidRPr="00091162">
                      <w:rPr>
                        <w:sz w:val="15"/>
                        <w:szCs w:val="15"/>
                      </w:rPr>
                      <w:t>2,943,977,083.28</w:t>
                    </w:r>
                  </w:p>
                </w:tc>
                <w:tc>
                  <w:tcPr>
                    <w:tcW w:w="174" w:type="pct"/>
                    <w:vAlign w:val="center"/>
                  </w:tcPr>
                  <w:p w:rsidR="0085040D" w:rsidRPr="00091162" w:rsidRDefault="0085040D" w:rsidP="00091162">
                    <w:pPr>
                      <w:jc w:val="right"/>
                      <w:rPr>
                        <w:sz w:val="15"/>
                        <w:szCs w:val="15"/>
                      </w:rPr>
                    </w:pPr>
                  </w:p>
                </w:tc>
                <w:tc>
                  <w:tcPr>
                    <w:tcW w:w="131"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02" w:type="pct"/>
                    <w:vAlign w:val="center"/>
                  </w:tcPr>
                  <w:p w:rsidR="0085040D" w:rsidRPr="00091162" w:rsidRDefault="0085040D" w:rsidP="00091162">
                    <w:pPr>
                      <w:jc w:val="right"/>
                      <w:rPr>
                        <w:sz w:val="15"/>
                        <w:szCs w:val="15"/>
                      </w:rPr>
                    </w:pPr>
                    <w:r w:rsidRPr="00091162">
                      <w:rPr>
                        <w:sz w:val="15"/>
                        <w:szCs w:val="15"/>
                      </w:rPr>
                      <w:t>70,724,893.09</w:t>
                    </w:r>
                  </w:p>
                </w:tc>
                <w:tc>
                  <w:tcPr>
                    <w:tcW w:w="150" w:type="pct"/>
                    <w:vAlign w:val="center"/>
                  </w:tcPr>
                  <w:p w:rsidR="0085040D" w:rsidRPr="00091162" w:rsidRDefault="0085040D" w:rsidP="00091162">
                    <w:pPr>
                      <w:jc w:val="right"/>
                      <w:rPr>
                        <w:sz w:val="15"/>
                        <w:szCs w:val="15"/>
                      </w:rPr>
                    </w:pPr>
                  </w:p>
                </w:tc>
                <w:tc>
                  <w:tcPr>
                    <w:tcW w:w="428" w:type="pct"/>
                    <w:vAlign w:val="center"/>
                  </w:tcPr>
                  <w:p w:rsidR="0085040D" w:rsidRPr="00091162" w:rsidRDefault="0085040D" w:rsidP="00091162">
                    <w:pPr>
                      <w:jc w:val="right"/>
                      <w:rPr>
                        <w:sz w:val="15"/>
                        <w:szCs w:val="15"/>
                      </w:rPr>
                    </w:pPr>
                    <w:r w:rsidRPr="00091162">
                      <w:rPr>
                        <w:sz w:val="15"/>
                        <w:szCs w:val="15"/>
                      </w:rPr>
                      <w:t>81,687,718.96</w:t>
                    </w: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r w:rsidRPr="00091162">
                      <w:rPr>
                        <w:sz w:val="15"/>
                        <w:szCs w:val="15"/>
                      </w:rPr>
                      <w:t>4,999,385,838.33</w:t>
                    </w:r>
                  </w:p>
                </w:tc>
                <w:tc>
                  <w:tcPr>
                    <w:tcW w:w="428" w:type="pct"/>
                    <w:vAlign w:val="center"/>
                  </w:tcPr>
                  <w:p w:rsidR="0085040D" w:rsidRPr="00091162" w:rsidRDefault="0085040D" w:rsidP="00091162">
                    <w:pPr>
                      <w:jc w:val="right"/>
                      <w:rPr>
                        <w:sz w:val="15"/>
                        <w:szCs w:val="15"/>
                      </w:rPr>
                    </w:pPr>
                    <w:r w:rsidRPr="00091162">
                      <w:rPr>
                        <w:sz w:val="15"/>
                        <w:szCs w:val="15"/>
                      </w:rPr>
                      <w:t>170,113,105.90</w:t>
                    </w:r>
                  </w:p>
                </w:tc>
                <w:tc>
                  <w:tcPr>
                    <w:tcW w:w="478" w:type="pct"/>
                    <w:vAlign w:val="center"/>
                  </w:tcPr>
                  <w:p w:rsidR="0085040D" w:rsidRPr="00091162" w:rsidRDefault="0085040D" w:rsidP="00091162">
                    <w:pPr>
                      <w:jc w:val="right"/>
                      <w:rPr>
                        <w:sz w:val="15"/>
                        <w:szCs w:val="15"/>
                      </w:rPr>
                    </w:pPr>
                    <w:r w:rsidRPr="00091162">
                      <w:rPr>
                        <w:sz w:val="15"/>
                        <w:szCs w:val="15"/>
                      </w:rPr>
                      <w:t>5,169,498,944.23</w:t>
                    </w:r>
                  </w:p>
                </w:tc>
              </w:tr>
              <w:tr w:rsidR="0055281E" w:rsidTr="0055281E">
                <w:trPr>
                  <w:trHeight w:val="227"/>
                </w:trPr>
                <w:sdt>
                  <w:sdtPr>
                    <w:rPr>
                      <w:sz w:val="15"/>
                      <w:szCs w:val="15"/>
                    </w:rPr>
                    <w:tag w:val="_PLD_8753148a28244d68bf92b2fbad32f9b8"/>
                    <w:id w:val="890230222"/>
                    <w:lock w:val="sdtLocked"/>
                  </w:sdtPr>
                  <w:sdtContent>
                    <w:tc>
                      <w:tcPr>
                        <w:tcW w:w="755" w:type="pct"/>
                        <w:vAlign w:val="center"/>
                      </w:tcPr>
                      <w:p w:rsidR="0085040D" w:rsidRPr="00091162" w:rsidRDefault="0085040D" w:rsidP="0055281E">
                        <w:pPr>
                          <w:jc w:val="both"/>
                          <w:rPr>
                            <w:sz w:val="15"/>
                            <w:szCs w:val="15"/>
                          </w:rPr>
                        </w:pPr>
                        <w:r w:rsidRPr="00091162">
                          <w:rPr>
                            <w:rFonts w:hint="eastAsia"/>
                            <w:sz w:val="15"/>
                            <w:szCs w:val="15"/>
                          </w:rPr>
                          <w:t>加：</w:t>
                        </w:r>
                        <w:r w:rsidRPr="00091162">
                          <w:rPr>
                            <w:sz w:val="15"/>
                            <w:szCs w:val="15"/>
                          </w:rPr>
                          <w:t>会计政策变更</w:t>
                        </w:r>
                      </w:p>
                    </w:tc>
                  </w:sdtContent>
                </w:sdt>
                <w:tc>
                  <w:tcPr>
                    <w:tcW w:w="478"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c>
                  <w:tcPr>
                    <w:tcW w:w="174" w:type="pct"/>
                    <w:vAlign w:val="center"/>
                  </w:tcPr>
                  <w:p w:rsidR="0085040D" w:rsidRPr="00091162" w:rsidRDefault="0085040D" w:rsidP="00091162">
                    <w:pPr>
                      <w:jc w:val="right"/>
                      <w:rPr>
                        <w:sz w:val="15"/>
                        <w:szCs w:val="15"/>
                      </w:rPr>
                    </w:pPr>
                  </w:p>
                </w:tc>
                <w:tc>
                  <w:tcPr>
                    <w:tcW w:w="131"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02" w:type="pct"/>
                    <w:vAlign w:val="center"/>
                  </w:tcPr>
                  <w:p w:rsidR="0085040D" w:rsidRPr="00091162" w:rsidRDefault="0085040D" w:rsidP="00091162">
                    <w:pPr>
                      <w:jc w:val="right"/>
                      <w:rPr>
                        <w:sz w:val="15"/>
                        <w:szCs w:val="15"/>
                      </w:rPr>
                    </w:pPr>
                  </w:p>
                </w:tc>
                <w:tc>
                  <w:tcPr>
                    <w:tcW w:w="150" w:type="pct"/>
                    <w:vAlign w:val="center"/>
                  </w:tcPr>
                  <w:p w:rsidR="0085040D" w:rsidRPr="00091162" w:rsidRDefault="0085040D" w:rsidP="00091162">
                    <w:pPr>
                      <w:jc w:val="right"/>
                      <w:rPr>
                        <w:sz w:val="15"/>
                        <w:szCs w:val="15"/>
                      </w:rPr>
                    </w:pPr>
                  </w:p>
                </w:tc>
                <w:tc>
                  <w:tcPr>
                    <w:tcW w:w="428" w:type="pct"/>
                    <w:vAlign w:val="center"/>
                  </w:tcPr>
                  <w:p w:rsidR="0085040D" w:rsidRPr="00091162" w:rsidRDefault="0085040D" w:rsidP="00091162">
                    <w:pPr>
                      <w:jc w:val="right"/>
                      <w:rPr>
                        <w:sz w:val="15"/>
                        <w:szCs w:val="15"/>
                      </w:rPr>
                    </w:pPr>
                    <w:r w:rsidRPr="00091162">
                      <w:rPr>
                        <w:sz w:val="15"/>
                        <w:szCs w:val="15"/>
                      </w:rPr>
                      <w:t>25,056,716.46</w:t>
                    </w: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r w:rsidRPr="00091162">
                      <w:rPr>
                        <w:sz w:val="15"/>
                        <w:szCs w:val="15"/>
                      </w:rPr>
                      <w:t>25,056,716.46</w:t>
                    </w:r>
                  </w:p>
                </w:tc>
                <w:tc>
                  <w:tcPr>
                    <w:tcW w:w="428" w:type="pct"/>
                    <w:vAlign w:val="center"/>
                  </w:tcPr>
                  <w:p w:rsidR="0085040D" w:rsidRPr="00091162" w:rsidRDefault="0085040D" w:rsidP="00091162">
                    <w:pPr>
                      <w:jc w:val="right"/>
                      <w:rPr>
                        <w:sz w:val="15"/>
                        <w:szCs w:val="15"/>
                      </w:rPr>
                    </w:pPr>
                    <w:r w:rsidRPr="00091162">
                      <w:rPr>
                        <w:sz w:val="15"/>
                        <w:szCs w:val="15"/>
                      </w:rPr>
                      <w:t>644,658.54</w:t>
                    </w:r>
                  </w:p>
                </w:tc>
                <w:tc>
                  <w:tcPr>
                    <w:tcW w:w="478" w:type="pct"/>
                    <w:vAlign w:val="center"/>
                  </w:tcPr>
                  <w:p w:rsidR="0085040D" w:rsidRPr="00091162" w:rsidRDefault="0085040D" w:rsidP="00091162">
                    <w:pPr>
                      <w:jc w:val="right"/>
                      <w:rPr>
                        <w:sz w:val="15"/>
                        <w:szCs w:val="15"/>
                      </w:rPr>
                    </w:pPr>
                    <w:r w:rsidRPr="00091162">
                      <w:rPr>
                        <w:sz w:val="15"/>
                        <w:szCs w:val="15"/>
                      </w:rPr>
                      <w:t>25,701,375.00</w:t>
                    </w:r>
                  </w:p>
                </w:tc>
              </w:tr>
              <w:tr w:rsidR="0055281E" w:rsidTr="0055281E">
                <w:trPr>
                  <w:trHeight w:val="227"/>
                </w:trPr>
                <w:sdt>
                  <w:sdtPr>
                    <w:rPr>
                      <w:sz w:val="15"/>
                      <w:szCs w:val="15"/>
                    </w:rPr>
                    <w:tag w:val="_PLD_291ece6b974e4962be6cec3c398fd5be"/>
                    <w:id w:val="-1220676139"/>
                    <w:lock w:val="sdtLocked"/>
                  </w:sdtPr>
                  <w:sdtContent>
                    <w:tc>
                      <w:tcPr>
                        <w:tcW w:w="755" w:type="pct"/>
                        <w:vAlign w:val="center"/>
                      </w:tcPr>
                      <w:p w:rsidR="0085040D" w:rsidRPr="00091162" w:rsidRDefault="0085040D" w:rsidP="0055281E">
                        <w:pPr>
                          <w:ind w:firstLineChars="200" w:firstLine="300"/>
                          <w:jc w:val="both"/>
                          <w:rPr>
                            <w:sz w:val="15"/>
                            <w:szCs w:val="15"/>
                          </w:rPr>
                        </w:pPr>
                        <w:r w:rsidRPr="00091162">
                          <w:rPr>
                            <w:sz w:val="15"/>
                            <w:szCs w:val="15"/>
                          </w:rPr>
                          <w:t>前期差错更正</w:t>
                        </w:r>
                      </w:p>
                    </w:tc>
                  </w:sdtContent>
                </w:sdt>
                <w:tc>
                  <w:tcPr>
                    <w:tcW w:w="478"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c>
                  <w:tcPr>
                    <w:tcW w:w="174" w:type="pct"/>
                    <w:vAlign w:val="center"/>
                  </w:tcPr>
                  <w:p w:rsidR="0085040D" w:rsidRPr="00091162" w:rsidRDefault="0085040D" w:rsidP="00091162">
                    <w:pPr>
                      <w:jc w:val="right"/>
                      <w:rPr>
                        <w:sz w:val="15"/>
                        <w:szCs w:val="15"/>
                      </w:rPr>
                    </w:pPr>
                  </w:p>
                </w:tc>
                <w:tc>
                  <w:tcPr>
                    <w:tcW w:w="131"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02" w:type="pct"/>
                    <w:vAlign w:val="center"/>
                  </w:tcPr>
                  <w:p w:rsidR="0085040D" w:rsidRPr="00091162" w:rsidRDefault="0085040D" w:rsidP="00091162">
                    <w:pPr>
                      <w:jc w:val="right"/>
                      <w:rPr>
                        <w:sz w:val="15"/>
                        <w:szCs w:val="15"/>
                      </w:rPr>
                    </w:pPr>
                  </w:p>
                </w:tc>
                <w:tc>
                  <w:tcPr>
                    <w:tcW w:w="150" w:type="pct"/>
                    <w:vAlign w:val="center"/>
                  </w:tcPr>
                  <w:p w:rsidR="0085040D" w:rsidRPr="00091162" w:rsidRDefault="0085040D" w:rsidP="00091162">
                    <w:pPr>
                      <w:jc w:val="right"/>
                      <w:rPr>
                        <w:sz w:val="15"/>
                        <w:szCs w:val="15"/>
                      </w:rPr>
                    </w:pPr>
                  </w:p>
                </w:tc>
                <w:tc>
                  <w:tcPr>
                    <w:tcW w:w="428"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c>
                  <w:tcPr>
                    <w:tcW w:w="428"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r>
              <w:tr w:rsidR="0055281E" w:rsidTr="0055281E">
                <w:trPr>
                  <w:trHeight w:val="227"/>
                </w:trPr>
                <w:sdt>
                  <w:sdtPr>
                    <w:rPr>
                      <w:sz w:val="15"/>
                      <w:szCs w:val="15"/>
                    </w:rPr>
                    <w:tag w:val="_PLD_1a5424a99ed44019a3f8a704efe4903d"/>
                    <w:id w:val="1735046279"/>
                    <w:lock w:val="sdtLocked"/>
                  </w:sdtPr>
                  <w:sdtContent>
                    <w:tc>
                      <w:tcPr>
                        <w:tcW w:w="755" w:type="pct"/>
                        <w:vAlign w:val="center"/>
                      </w:tcPr>
                      <w:p w:rsidR="0085040D" w:rsidRPr="00091162" w:rsidRDefault="0085040D" w:rsidP="0055281E">
                        <w:pPr>
                          <w:ind w:firstLineChars="200" w:firstLine="300"/>
                          <w:jc w:val="both"/>
                          <w:rPr>
                            <w:sz w:val="15"/>
                            <w:szCs w:val="15"/>
                          </w:rPr>
                        </w:pPr>
                        <w:r w:rsidRPr="00091162">
                          <w:rPr>
                            <w:rFonts w:hint="eastAsia"/>
                            <w:sz w:val="15"/>
                            <w:szCs w:val="15"/>
                          </w:rPr>
                          <w:t>同一控制下企业合并</w:t>
                        </w:r>
                      </w:p>
                    </w:tc>
                  </w:sdtContent>
                </w:sdt>
                <w:tc>
                  <w:tcPr>
                    <w:tcW w:w="478"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c>
                  <w:tcPr>
                    <w:tcW w:w="174" w:type="pct"/>
                    <w:vAlign w:val="center"/>
                  </w:tcPr>
                  <w:p w:rsidR="0085040D" w:rsidRPr="00091162" w:rsidRDefault="0085040D" w:rsidP="00091162">
                    <w:pPr>
                      <w:jc w:val="right"/>
                      <w:rPr>
                        <w:sz w:val="15"/>
                        <w:szCs w:val="15"/>
                      </w:rPr>
                    </w:pPr>
                  </w:p>
                </w:tc>
                <w:tc>
                  <w:tcPr>
                    <w:tcW w:w="131"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02" w:type="pct"/>
                    <w:vAlign w:val="center"/>
                  </w:tcPr>
                  <w:p w:rsidR="0085040D" w:rsidRPr="00091162" w:rsidRDefault="0085040D" w:rsidP="00091162">
                    <w:pPr>
                      <w:jc w:val="right"/>
                      <w:rPr>
                        <w:sz w:val="15"/>
                        <w:szCs w:val="15"/>
                      </w:rPr>
                    </w:pPr>
                  </w:p>
                </w:tc>
                <w:tc>
                  <w:tcPr>
                    <w:tcW w:w="150" w:type="pct"/>
                    <w:vAlign w:val="center"/>
                  </w:tcPr>
                  <w:p w:rsidR="0085040D" w:rsidRPr="00091162" w:rsidRDefault="0085040D" w:rsidP="00091162">
                    <w:pPr>
                      <w:jc w:val="right"/>
                      <w:rPr>
                        <w:sz w:val="15"/>
                        <w:szCs w:val="15"/>
                      </w:rPr>
                    </w:pPr>
                  </w:p>
                </w:tc>
                <w:tc>
                  <w:tcPr>
                    <w:tcW w:w="428"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c>
                  <w:tcPr>
                    <w:tcW w:w="428"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r>
              <w:tr w:rsidR="0055281E" w:rsidTr="0055281E">
                <w:trPr>
                  <w:trHeight w:val="227"/>
                </w:trPr>
                <w:sdt>
                  <w:sdtPr>
                    <w:rPr>
                      <w:sz w:val="15"/>
                      <w:szCs w:val="15"/>
                    </w:rPr>
                    <w:tag w:val="_PLD_7953fd87201b462ab8c42a4716d6cb65"/>
                    <w:id w:val="11739436"/>
                    <w:lock w:val="sdtLocked"/>
                  </w:sdtPr>
                  <w:sdtContent>
                    <w:tc>
                      <w:tcPr>
                        <w:tcW w:w="755" w:type="pct"/>
                        <w:vAlign w:val="center"/>
                      </w:tcPr>
                      <w:p w:rsidR="0085040D" w:rsidRPr="00091162" w:rsidRDefault="0085040D" w:rsidP="0055281E">
                        <w:pPr>
                          <w:ind w:firstLineChars="200" w:firstLine="300"/>
                          <w:jc w:val="both"/>
                          <w:rPr>
                            <w:sz w:val="15"/>
                            <w:szCs w:val="15"/>
                          </w:rPr>
                        </w:pPr>
                        <w:r w:rsidRPr="00091162">
                          <w:rPr>
                            <w:rFonts w:hint="eastAsia"/>
                            <w:sz w:val="15"/>
                            <w:szCs w:val="15"/>
                          </w:rPr>
                          <w:t>其他</w:t>
                        </w:r>
                      </w:p>
                    </w:tc>
                  </w:sdtContent>
                </w:sdt>
                <w:tc>
                  <w:tcPr>
                    <w:tcW w:w="478"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c>
                  <w:tcPr>
                    <w:tcW w:w="174" w:type="pct"/>
                    <w:vAlign w:val="center"/>
                  </w:tcPr>
                  <w:p w:rsidR="0085040D" w:rsidRPr="00091162" w:rsidRDefault="0085040D" w:rsidP="00091162">
                    <w:pPr>
                      <w:jc w:val="right"/>
                      <w:rPr>
                        <w:sz w:val="15"/>
                        <w:szCs w:val="15"/>
                      </w:rPr>
                    </w:pPr>
                  </w:p>
                </w:tc>
                <w:tc>
                  <w:tcPr>
                    <w:tcW w:w="131"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02" w:type="pct"/>
                    <w:vAlign w:val="center"/>
                  </w:tcPr>
                  <w:p w:rsidR="0085040D" w:rsidRPr="00091162" w:rsidRDefault="0085040D" w:rsidP="00091162">
                    <w:pPr>
                      <w:jc w:val="right"/>
                      <w:rPr>
                        <w:sz w:val="15"/>
                        <w:szCs w:val="15"/>
                      </w:rPr>
                    </w:pPr>
                  </w:p>
                </w:tc>
                <w:tc>
                  <w:tcPr>
                    <w:tcW w:w="150" w:type="pct"/>
                    <w:vAlign w:val="center"/>
                  </w:tcPr>
                  <w:p w:rsidR="0085040D" w:rsidRPr="00091162" w:rsidRDefault="0085040D" w:rsidP="00091162">
                    <w:pPr>
                      <w:jc w:val="right"/>
                      <w:rPr>
                        <w:sz w:val="15"/>
                        <w:szCs w:val="15"/>
                      </w:rPr>
                    </w:pPr>
                  </w:p>
                </w:tc>
                <w:tc>
                  <w:tcPr>
                    <w:tcW w:w="428"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c>
                  <w:tcPr>
                    <w:tcW w:w="428"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r>
              <w:tr w:rsidR="0055281E" w:rsidTr="0055281E">
                <w:trPr>
                  <w:trHeight w:val="227"/>
                </w:trPr>
                <w:sdt>
                  <w:sdtPr>
                    <w:rPr>
                      <w:sz w:val="15"/>
                      <w:szCs w:val="15"/>
                    </w:rPr>
                    <w:tag w:val="_PLD_16d601e73dc14990b60ca53acf1371ba"/>
                    <w:id w:val="-536272756"/>
                    <w:lock w:val="sdtLocked"/>
                  </w:sdtPr>
                  <w:sdtContent>
                    <w:tc>
                      <w:tcPr>
                        <w:tcW w:w="755" w:type="pct"/>
                        <w:vAlign w:val="center"/>
                      </w:tcPr>
                      <w:p w:rsidR="0085040D" w:rsidRPr="00091162" w:rsidRDefault="0085040D" w:rsidP="0055281E">
                        <w:pPr>
                          <w:jc w:val="both"/>
                          <w:rPr>
                            <w:sz w:val="15"/>
                            <w:szCs w:val="15"/>
                          </w:rPr>
                        </w:pPr>
                        <w:r w:rsidRPr="00091162">
                          <w:rPr>
                            <w:sz w:val="15"/>
                            <w:szCs w:val="15"/>
                          </w:rPr>
                          <w:t>二、本年</w:t>
                        </w:r>
                        <w:r w:rsidRPr="00091162">
                          <w:rPr>
                            <w:rFonts w:hint="eastAsia"/>
                            <w:sz w:val="15"/>
                            <w:szCs w:val="15"/>
                          </w:rPr>
                          <w:t>期</w:t>
                        </w:r>
                        <w:r w:rsidRPr="00091162">
                          <w:rPr>
                            <w:sz w:val="15"/>
                            <w:szCs w:val="15"/>
                          </w:rPr>
                          <w:t>初余额</w:t>
                        </w:r>
                      </w:p>
                    </w:tc>
                  </w:sdtContent>
                </w:sdt>
                <w:tc>
                  <w:tcPr>
                    <w:tcW w:w="478" w:type="pct"/>
                    <w:vAlign w:val="center"/>
                  </w:tcPr>
                  <w:p w:rsidR="0085040D" w:rsidRPr="00091162" w:rsidRDefault="0085040D" w:rsidP="00091162">
                    <w:pPr>
                      <w:jc w:val="right"/>
                      <w:rPr>
                        <w:sz w:val="15"/>
                        <w:szCs w:val="15"/>
                      </w:rPr>
                    </w:pPr>
                    <w:r w:rsidRPr="00091162">
                      <w:rPr>
                        <w:sz w:val="15"/>
                        <w:szCs w:val="15"/>
                      </w:rPr>
                      <w:t>1,902,996,143.00</w:t>
                    </w: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r w:rsidRPr="00091162">
                      <w:rPr>
                        <w:sz w:val="15"/>
                        <w:szCs w:val="15"/>
                      </w:rPr>
                      <w:t>2,943,977,083.28</w:t>
                    </w:r>
                  </w:p>
                </w:tc>
                <w:tc>
                  <w:tcPr>
                    <w:tcW w:w="174" w:type="pct"/>
                    <w:vAlign w:val="center"/>
                  </w:tcPr>
                  <w:p w:rsidR="0085040D" w:rsidRPr="00091162" w:rsidRDefault="0085040D" w:rsidP="00091162">
                    <w:pPr>
                      <w:jc w:val="right"/>
                      <w:rPr>
                        <w:sz w:val="15"/>
                        <w:szCs w:val="15"/>
                      </w:rPr>
                    </w:pPr>
                  </w:p>
                </w:tc>
                <w:tc>
                  <w:tcPr>
                    <w:tcW w:w="131"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02" w:type="pct"/>
                    <w:vAlign w:val="center"/>
                  </w:tcPr>
                  <w:p w:rsidR="0085040D" w:rsidRPr="00091162" w:rsidRDefault="0085040D" w:rsidP="00091162">
                    <w:pPr>
                      <w:jc w:val="right"/>
                      <w:rPr>
                        <w:sz w:val="15"/>
                        <w:szCs w:val="15"/>
                      </w:rPr>
                    </w:pPr>
                    <w:r w:rsidRPr="00091162">
                      <w:rPr>
                        <w:sz w:val="15"/>
                        <w:szCs w:val="15"/>
                      </w:rPr>
                      <w:t>70,724,893.09</w:t>
                    </w:r>
                  </w:p>
                </w:tc>
                <w:tc>
                  <w:tcPr>
                    <w:tcW w:w="150" w:type="pct"/>
                    <w:vAlign w:val="center"/>
                  </w:tcPr>
                  <w:p w:rsidR="0085040D" w:rsidRPr="00091162" w:rsidRDefault="0085040D" w:rsidP="00091162">
                    <w:pPr>
                      <w:jc w:val="right"/>
                      <w:rPr>
                        <w:sz w:val="15"/>
                        <w:szCs w:val="15"/>
                      </w:rPr>
                    </w:pPr>
                  </w:p>
                </w:tc>
                <w:tc>
                  <w:tcPr>
                    <w:tcW w:w="428" w:type="pct"/>
                    <w:vAlign w:val="center"/>
                  </w:tcPr>
                  <w:p w:rsidR="0085040D" w:rsidRPr="00091162" w:rsidRDefault="0085040D" w:rsidP="00091162">
                    <w:pPr>
                      <w:jc w:val="right"/>
                      <w:rPr>
                        <w:sz w:val="15"/>
                        <w:szCs w:val="15"/>
                      </w:rPr>
                    </w:pPr>
                    <w:r w:rsidRPr="00091162">
                      <w:rPr>
                        <w:sz w:val="15"/>
                        <w:szCs w:val="15"/>
                      </w:rPr>
                      <w:t>106,744,435.42</w:t>
                    </w: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r w:rsidRPr="00091162">
                      <w:rPr>
                        <w:sz w:val="15"/>
                        <w:szCs w:val="15"/>
                      </w:rPr>
                      <w:t>5,024,442,554.79</w:t>
                    </w:r>
                  </w:p>
                </w:tc>
                <w:tc>
                  <w:tcPr>
                    <w:tcW w:w="428" w:type="pct"/>
                    <w:vAlign w:val="center"/>
                  </w:tcPr>
                  <w:p w:rsidR="0085040D" w:rsidRPr="00091162" w:rsidRDefault="0085040D" w:rsidP="00091162">
                    <w:pPr>
                      <w:jc w:val="right"/>
                      <w:rPr>
                        <w:sz w:val="15"/>
                        <w:szCs w:val="15"/>
                      </w:rPr>
                    </w:pPr>
                    <w:r w:rsidRPr="00091162">
                      <w:rPr>
                        <w:sz w:val="15"/>
                        <w:szCs w:val="15"/>
                      </w:rPr>
                      <w:t>170,757,764.44</w:t>
                    </w:r>
                  </w:p>
                </w:tc>
                <w:tc>
                  <w:tcPr>
                    <w:tcW w:w="478" w:type="pct"/>
                    <w:vAlign w:val="center"/>
                  </w:tcPr>
                  <w:p w:rsidR="0085040D" w:rsidRPr="00091162" w:rsidRDefault="0085040D" w:rsidP="00091162">
                    <w:pPr>
                      <w:jc w:val="right"/>
                      <w:rPr>
                        <w:sz w:val="15"/>
                        <w:szCs w:val="15"/>
                      </w:rPr>
                    </w:pPr>
                    <w:r w:rsidRPr="00091162">
                      <w:rPr>
                        <w:sz w:val="15"/>
                        <w:szCs w:val="15"/>
                      </w:rPr>
                      <w:t>5,195,200,319.23</w:t>
                    </w:r>
                  </w:p>
                </w:tc>
              </w:tr>
              <w:tr w:rsidR="0055281E" w:rsidTr="0055281E">
                <w:trPr>
                  <w:trHeight w:val="227"/>
                </w:trPr>
                <w:sdt>
                  <w:sdtPr>
                    <w:rPr>
                      <w:sz w:val="15"/>
                      <w:szCs w:val="15"/>
                    </w:rPr>
                    <w:tag w:val="_PLD_60156dcb8ac241a7929015e75c8eef16"/>
                    <w:id w:val="-555852182"/>
                    <w:lock w:val="sdtLocked"/>
                  </w:sdtPr>
                  <w:sdtContent>
                    <w:tc>
                      <w:tcPr>
                        <w:tcW w:w="755" w:type="pct"/>
                        <w:vAlign w:val="center"/>
                      </w:tcPr>
                      <w:p w:rsidR="0085040D" w:rsidRPr="00091162" w:rsidRDefault="0085040D" w:rsidP="0055281E">
                        <w:pPr>
                          <w:jc w:val="both"/>
                          <w:rPr>
                            <w:sz w:val="15"/>
                            <w:szCs w:val="15"/>
                          </w:rPr>
                        </w:pPr>
                        <w:r w:rsidRPr="00091162">
                          <w:rPr>
                            <w:sz w:val="15"/>
                            <w:szCs w:val="15"/>
                          </w:rPr>
                          <w:t>三、本</w:t>
                        </w:r>
                        <w:r w:rsidRPr="00091162">
                          <w:rPr>
                            <w:rFonts w:hint="eastAsia"/>
                            <w:sz w:val="15"/>
                            <w:szCs w:val="15"/>
                          </w:rPr>
                          <w:t>期</w:t>
                        </w:r>
                        <w:r w:rsidRPr="00091162">
                          <w:rPr>
                            <w:sz w:val="15"/>
                            <w:szCs w:val="15"/>
                          </w:rPr>
                          <w:t>增减变动金额（减少以“－”号填列）</w:t>
                        </w:r>
                      </w:p>
                    </w:tc>
                  </w:sdtContent>
                </w:sdt>
                <w:tc>
                  <w:tcPr>
                    <w:tcW w:w="478"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c>
                  <w:tcPr>
                    <w:tcW w:w="174" w:type="pct"/>
                    <w:vAlign w:val="center"/>
                  </w:tcPr>
                  <w:p w:rsidR="0085040D" w:rsidRPr="00091162" w:rsidRDefault="0085040D" w:rsidP="00091162">
                    <w:pPr>
                      <w:jc w:val="right"/>
                      <w:rPr>
                        <w:sz w:val="15"/>
                        <w:szCs w:val="15"/>
                      </w:rPr>
                    </w:pPr>
                  </w:p>
                </w:tc>
                <w:tc>
                  <w:tcPr>
                    <w:tcW w:w="131"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02" w:type="pct"/>
                    <w:vAlign w:val="center"/>
                  </w:tcPr>
                  <w:p w:rsidR="0085040D" w:rsidRPr="00091162" w:rsidRDefault="0085040D" w:rsidP="00091162">
                    <w:pPr>
                      <w:jc w:val="right"/>
                      <w:rPr>
                        <w:sz w:val="15"/>
                        <w:szCs w:val="15"/>
                      </w:rPr>
                    </w:pPr>
                  </w:p>
                </w:tc>
                <w:tc>
                  <w:tcPr>
                    <w:tcW w:w="150" w:type="pct"/>
                    <w:vAlign w:val="center"/>
                  </w:tcPr>
                  <w:p w:rsidR="0085040D" w:rsidRPr="00091162" w:rsidRDefault="0085040D" w:rsidP="00091162">
                    <w:pPr>
                      <w:jc w:val="right"/>
                      <w:rPr>
                        <w:sz w:val="15"/>
                        <w:szCs w:val="15"/>
                      </w:rPr>
                    </w:pPr>
                  </w:p>
                </w:tc>
                <w:tc>
                  <w:tcPr>
                    <w:tcW w:w="428" w:type="pct"/>
                    <w:vAlign w:val="center"/>
                  </w:tcPr>
                  <w:p w:rsidR="0085040D" w:rsidRPr="00091162" w:rsidRDefault="0085040D" w:rsidP="00091162">
                    <w:pPr>
                      <w:jc w:val="right"/>
                      <w:rPr>
                        <w:sz w:val="15"/>
                        <w:szCs w:val="15"/>
                      </w:rPr>
                    </w:pPr>
                    <w:r w:rsidRPr="00091162">
                      <w:rPr>
                        <w:sz w:val="15"/>
                        <w:szCs w:val="15"/>
                      </w:rPr>
                      <w:t>418,548,154.89</w:t>
                    </w: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r w:rsidRPr="00091162">
                      <w:rPr>
                        <w:sz w:val="15"/>
                        <w:szCs w:val="15"/>
                      </w:rPr>
                      <w:t>418,548,154.89</w:t>
                    </w:r>
                  </w:p>
                </w:tc>
                <w:tc>
                  <w:tcPr>
                    <w:tcW w:w="428" w:type="pct"/>
                    <w:vAlign w:val="center"/>
                  </w:tcPr>
                  <w:p w:rsidR="0085040D" w:rsidRPr="00091162" w:rsidRDefault="0085040D" w:rsidP="00091162">
                    <w:pPr>
                      <w:jc w:val="right"/>
                      <w:rPr>
                        <w:sz w:val="15"/>
                        <w:szCs w:val="15"/>
                      </w:rPr>
                    </w:pPr>
                    <w:r w:rsidRPr="00091162">
                      <w:rPr>
                        <w:sz w:val="15"/>
                        <w:szCs w:val="15"/>
                      </w:rPr>
                      <w:t>1,298,627.51</w:t>
                    </w:r>
                  </w:p>
                </w:tc>
                <w:tc>
                  <w:tcPr>
                    <w:tcW w:w="478" w:type="pct"/>
                    <w:vAlign w:val="center"/>
                  </w:tcPr>
                  <w:p w:rsidR="0085040D" w:rsidRPr="00091162" w:rsidRDefault="0085040D" w:rsidP="00091162">
                    <w:pPr>
                      <w:jc w:val="right"/>
                      <w:rPr>
                        <w:sz w:val="15"/>
                        <w:szCs w:val="15"/>
                      </w:rPr>
                    </w:pPr>
                    <w:r w:rsidRPr="00091162">
                      <w:rPr>
                        <w:sz w:val="15"/>
                        <w:szCs w:val="15"/>
                      </w:rPr>
                      <w:t>419,846,782.40</w:t>
                    </w:r>
                  </w:p>
                </w:tc>
              </w:tr>
              <w:tr w:rsidR="0055281E" w:rsidTr="0055281E">
                <w:trPr>
                  <w:trHeight w:val="227"/>
                </w:trPr>
                <w:sdt>
                  <w:sdtPr>
                    <w:rPr>
                      <w:sz w:val="15"/>
                      <w:szCs w:val="15"/>
                    </w:rPr>
                    <w:tag w:val="_PLD_b05dacde51ff43abaf7ec73bf9668d99"/>
                    <w:id w:val="1634758513"/>
                    <w:lock w:val="sdtLocked"/>
                  </w:sdtPr>
                  <w:sdtContent>
                    <w:tc>
                      <w:tcPr>
                        <w:tcW w:w="755" w:type="pct"/>
                        <w:vAlign w:val="center"/>
                      </w:tcPr>
                      <w:p w:rsidR="0085040D" w:rsidRPr="00091162" w:rsidRDefault="0085040D" w:rsidP="0055281E">
                        <w:pPr>
                          <w:jc w:val="both"/>
                          <w:rPr>
                            <w:sz w:val="15"/>
                            <w:szCs w:val="15"/>
                          </w:rPr>
                        </w:pPr>
                        <w:r w:rsidRPr="00091162">
                          <w:rPr>
                            <w:rFonts w:hint="eastAsia"/>
                            <w:sz w:val="15"/>
                            <w:szCs w:val="15"/>
                          </w:rPr>
                          <w:t>（一）综合收益总额</w:t>
                        </w:r>
                      </w:p>
                    </w:tc>
                  </w:sdtContent>
                </w:sdt>
                <w:tc>
                  <w:tcPr>
                    <w:tcW w:w="478"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c>
                  <w:tcPr>
                    <w:tcW w:w="174" w:type="pct"/>
                    <w:vAlign w:val="center"/>
                  </w:tcPr>
                  <w:p w:rsidR="0085040D" w:rsidRPr="00091162" w:rsidRDefault="0085040D" w:rsidP="00091162">
                    <w:pPr>
                      <w:jc w:val="right"/>
                      <w:rPr>
                        <w:sz w:val="15"/>
                        <w:szCs w:val="15"/>
                      </w:rPr>
                    </w:pPr>
                  </w:p>
                </w:tc>
                <w:tc>
                  <w:tcPr>
                    <w:tcW w:w="131"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02" w:type="pct"/>
                    <w:vAlign w:val="center"/>
                  </w:tcPr>
                  <w:p w:rsidR="0085040D" w:rsidRPr="00091162" w:rsidRDefault="0085040D" w:rsidP="00091162">
                    <w:pPr>
                      <w:jc w:val="right"/>
                      <w:rPr>
                        <w:sz w:val="15"/>
                        <w:szCs w:val="15"/>
                      </w:rPr>
                    </w:pPr>
                  </w:p>
                </w:tc>
                <w:tc>
                  <w:tcPr>
                    <w:tcW w:w="150" w:type="pct"/>
                    <w:vAlign w:val="center"/>
                  </w:tcPr>
                  <w:p w:rsidR="0085040D" w:rsidRPr="00091162" w:rsidRDefault="0085040D" w:rsidP="00091162">
                    <w:pPr>
                      <w:jc w:val="right"/>
                      <w:rPr>
                        <w:sz w:val="15"/>
                        <w:szCs w:val="15"/>
                      </w:rPr>
                    </w:pPr>
                  </w:p>
                </w:tc>
                <w:tc>
                  <w:tcPr>
                    <w:tcW w:w="428" w:type="pct"/>
                    <w:vAlign w:val="center"/>
                  </w:tcPr>
                  <w:p w:rsidR="0085040D" w:rsidRPr="00091162" w:rsidRDefault="0085040D" w:rsidP="00091162">
                    <w:pPr>
                      <w:jc w:val="right"/>
                      <w:rPr>
                        <w:sz w:val="15"/>
                        <w:szCs w:val="15"/>
                      </w:rPr>
                    </w:pPr>
                    <w:r w:rsidRPr="00091162">
                      <w:rPr>
                        <w:sz w:val="15"/>
                        <w:szCs w:val="15"/>
                      </w:rPr>
                      <w:t>418,548,154.89</w:t>
                    </w: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r w:rsidRPr="00091162">
                      <w:rPr>
                        <w:sz w:val="15"/>
                        <w:szCs w:val="15"/>
                      </w:rPr>
                      <w:t>418,548,154.89</w:t>
                    </w:r>
                  </w:p>
                </w:tc>
                <w:tc>
                  <w:tcPr>
                    <w:tcW w:w="428" w:type="pct"/>
                    <w:vAlign w:val="center"/>
                  </w:tcPr>
                  <w:p w:rsidR="0085040D" w:rsidRPr="00091162" w:rsidRDefault="0085040D" w:rsidP="00091162">
                    <w:pPr>
                      <w:jc w:val="right"/>
                      <w:rPr>
                        <w:sz w:val="15"/>
                        <w:szCs w:val="15"/>
                      </w:rPr>
                    </w:pPr>
                    <w:r w:rsidRPr="00091162">
                      <w:rPr>
                        <w:sz w:val="15"/>
                        <w:szCs w:val="15"/>
                      </w:rPr>
                      <w:t>30,635,087.16</w:t>
                    </w:r>
                  </w:p>
                </w:tc>
                <w:tc>
                  <w:tcPr>
                    <w:tcW w:w="478" w:type="pct"/>
                    <w:vAlign w:val="center"/>
                  </w:tcPr>
                  <w:p w:rsidR="0085040D" w:rsidRPr="00091162" w:rsidRDefault="0085040D" w:rsidP="00091162">
                    <w:pPr>
                      <w:jc w:val="right"/>
                      <w:rPr>
                        <w:sz w:val="15"/>
                        <w:szCs w:val="15"/>
                      </w:rPr>
                    </w:pPr>
                    <w:r w:rsidRPr="00091162">
                      <w:rPr>
                        <w:sz w:val="15"/>
                        <w:szCs w:val="15"/>
                      </w:rPr>
                      <w:t>449,183,242.05</w:t>
                    </w:r>
                  </w:p>
                </w:tc>
              </w:tr>
              <w:tr w:rsidR="0055281E" w:rsidTr="0055281E">
                <w:trPr>
                  <w:trHeight w:val="227"/>
                </w:trPr>
                <w:sdt>
                  <w:sdtPr>
                    <w:rPr>
                      <w:sz w:val="15"/>
                      <w:szCs w:val="15"/>
                    </w:rPr>
                    <w:tag w:val="_PLD_f17921fb207340239c73a056e615d773"/>
                    <w:id w:val="-1360498515"/>
                    <w:lock w:val="sdtLocked"/>
                  </w:sdtPr>
                  <w:sdtContent>
                    <w:tc>
                      <w:tcPr>
                        <w:tcW w:w="755" w:type="pct"/>
                        <w:vAlign w:val="center"/>
                      </w:tcPr>
                      <w:p w:rsidR="0085040D" w:rsidRPr="00091162" w:rsidRDefault="0085040D" w:rsidP="0055281E">
                        <w:pPr>
                          <w:jc w:val="both"/>
                          <w:rPr>
                            <w:sz w:val="15"/>
                            <w:szCs w:val="15"/>
                          </w:rPr>
                        </w:pPr>
                        <w:r w:rsidRPr="00091162">
                          <w:rPr>
                            <w:sz w:val="15"/>
                            <w:szCs w:val="15"/>
                          </w:rPr>
                          <w:t>（</w:t>
                        </w:r>
                        <w:r w:rsidRPr="00091162">
                          <w:rPr>
                            <w:rFonts w:hint="eastAsia"/>
                            <w:sz w:val="15"/>
                            <w:szCs w:val="15"/>
                          </w:rPr>
                          <w:t>二</w:t>
                        </w:r>
                        <w:r w:rsidRPr="00091162">
                          <w:rPr>
                            <w:sz w:val="15"/>
                            <w:szCs w:val="15"/>
                          </w:rPr>
                          <w:t>）所有者投入和减少资本</w:t>
                        </w:r>
                      </w:p>
                    </w:tc>
                  </w:sdtContent>
                </w:sdt>
                <w:tc>
                  <w:tcPr>
                    <w:tcW w:w="478"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c>
                  <w:tcPr>
                    <w:tcW w:w="174" w:type="pct"/>
                    <w:vAlign w:val="center"/>
                  </w:tcPr>
                  <w:p w:rsidR="0085040D" w:rsidRPr="00091162" w:rsidRDefault="0085040D" w:rsidP="00091162">
                    <w:pPr>
                      <w:jc w:val="right"/>
                      <w:rPr>
                        <w:sz w:val="15"/>
                        <w:szCs w:val="15"/>
                      </w:rPr>
                    </w:pPr>
                  </w:p>
                </w:tc>
                <w:tc>
                  <w:tcPr>
                    <w:tcW w:w="131"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02" w:type="pct"/>
                    <w:vAlign w:val="center"/>
                  </w:tcPr>
                  <w:p w:rsidR="0085040D" w:rsidRPr="00091162" w:rsidRDefault="0085040D" w:rsidP="00091162">
                    <w:pPr>
                      <w:jc w:val="right"/>
                      <w:rPr>
                        <w:sz w:val="15"/>
                        <w:szCs w:val="15"/>
                      </w:rPr>
                    </w:pPr>
                  </w:p>
                </w:tc>
                <w:tc>
                  <w:tcPr>
                    <w:tcW w:w="150" w:type="pct"/>
                    <w:vAlign w:val="center"/>
                  </w:tcPr>
                  <w:p w:rsidR="0085040D" w:rsidRPr="00091162" w:rsidRDefault="0085040D" w:rsidP="00091162">
                    <w:pPr>
                      <w:jc w:val="right"/>
                      <w:rPr>
                        <w:sz w:val="15"/>
                        <w:szCs w:val="15"/>
                      </w:rPr>
                    </w:pPr>
                  </w:p>
                </w:tc>
                <w:tc>
                  <w:tcPr>
                    <w:tcW w:w="428"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c>
                  <w:tcPr>
                    <w:tcW w:w="428"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r>
              <w:tr w:rsidR="0055281E" w:rsidTr="0055281E">
                <w:trPr>
                  <w:trHeight w:val="227"/>
                </w:trPr>
                <w:sdt>
                  <w:sdtPr>
                    <w:rPr>
                      <w:sz w:val="15"/>
                      <w:szCs w:val="15"/>
                    </w:rPr>
                    <w:tag w:val="_PLD_a4e5a1909d05445a88f8a664e237ae02"/>
                    <w:id w:val="-75821788"/>
                    <w:lock w:val="sdtLocked"/>
                  </w:sdtPr>
                  <w:sdtContent>
                    <w:tc>
                      <w:tcPr>
                        <w:tcW w:w="755" w:type="pct"/>
                        <w:vAlign w:val="center"/>
                      </w:tcPr>
                      <w:p w:rsidR="0085040D" w:rsidRPr="00091162" w:rsidRDefault="0085040D" w:rsidP="0055281E">
                        <w:pPr>
                          <w:jc w:val="both"/>
                          <w:rPr>
                            <w:sz w:val="15"/>
                            <w:szCs w:val="15"/>
                          </w:rPr>
                        </w:pPr>
                        <w:r w:rsidRPr="00091162">
                          <w:rPr>
                            <w:rFonts w:hint="eastAsia"/>
                            <w:sz w:val="15"/>
                            <w:szCs w:val="15"/>
                          </w:rPr>
                          <w:t>1．所有者投入的普通股</w:t>
                        </w:r>
                      </w:p>
                    </w:tc>
                  </w:sdtContent>
                </w:sdt>
                <w:tc>
                  <w:tcPr>
                    <w:tcW w:w="478"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c>
                  <w:tcPr>
                    <w:tcW w:w="174" w:type="pct"/>
                    <w:vAlign w:val="center"/>
                  </w:tcPr>
                  <w:p w:rsidR="0085040D" w:rsidRPr="00091162" w:rsidRDefault="0085040D" w:rsidP="00091162">
                    <w:pPr>
                      <w:jc w:val="right"/>
                      <w:rPr>
                        <w:sz w:val="15"/>
                        <w:szCs w:val="15"/>
                      </w:rPr>
                    </w:pPr>
                  </w:p>
                </w:tc>
                <w:tc>
                  <w:tcPr>
                    <w:tcW w:w="131"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02" w:type="pct"/>
                    <w:vAlign w:val="center"/>
                  </w:tcPr>
                  <w:p w:rsidR="0085040D" w:rsidRPr="00091162" w:rsidRDefault="0085040D" w:rsidP="00091162">
                    <w:pPr>
                      <w:jc w:val="right"/>
                      <w:rPr>
                        <w:sz w:val="15"/>
                        <w:szCs w:val="15"/>
                      </w:rPr>
                    </w:pPr>
                  </w:p>
                </w:tc>
                <w:tc>
                  <w:tcPr>
                    <w:tcW w:w="150" w:type="pct"/>
                    <w:vAlign w:val="center"/>
                  </w:tcPr>
                  <w:p w:rsidR="0085040D" w:rsidRPr="00091162" w:rsidRDefault="0085040D" w:rsidP="00091162">
                    <w:pPr>
                      <w:jc w:val="right"/>
                      <w:rPr>
                        <w:sz w:val="15"/>
                        <w:szCs w:val="15"/>
                      </w:rPr>
                    </w:pPr>
                  </w:p>
                </w:tc>
                <w:tc>
                  <w:tcPr>
                    <w:tcW w:w="428"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c>
                  <w:tcPr>
                    <w:tcW w:w="428"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r>
              <w:tr w:rsidR="0055281E" w:rsidTr="0055281E">
                <w:trPr>
                  <w:trHeight w:val="227"/>
                </w:trPr>
                <w:sdt>
                  <w:sdtPr>
                    <w:rPr>
                      <w:sz w:val="15"/>
                      <w:szCs w:val="15"/>
                    </w:rPr>
                    <w:tag w:val="_PLD_00983bc5e4cc404f92b2fab2c532ec5f"/>
                    <w:id w:val="1552500982"/>
                    <w:lock w:val="sdtLocked"/>
                  </w:sdtPr>
                  <w:sdtContent>
                    <w:tc>
                      <w:tcPr>
                        <w:tcW w:w="755" w:type="pct"/>
                        <w:vAlign w:val="center"/>
                      </w:tcPr>
                      <w:p w:rsidR="0085040D" w:rsidRPr="00091162" w:rsidRDefault="0085040D" w:rsidP="0055281E">
                        <w:pPr>
                          <w:jc w:val="both"/>
                          <w:rPr>
                            <w:sz w:val="15"/>
                            <w:szCs w:val="15"/>
                          </w:rPr>
                        </w:pPr>
                        <w:r w:rsidRPr="00091162">
                          <w:rPr>
                            <w:rFonts w:hint="eastAsia"/>
                            <w:sz w:val="15"/>
                            <w:szCs w:val="15"/>
                          </w:rPr>
                          <w:t>2．其他权益工具持有者投入资本</w:t>
                        </w:r>
                      </w:p>
                    </w:tc>
                  </w:sdtContent>
                </w:sdt>
                <w:tc>
                  <w:tcPr>
                    <w:tcW w:w="478"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c>
                  <w:tcPr>
                    <w:tcW w:w="174" w:type="pct"/>
                    <w:vAlign w:val="center"/>
                  </w:tcPr>
                  <w:p w:rsidR="0085040D" w:rsidRPr="00091162" w:rsidRDefault="0085040D" w:rsidP="00091162">
                    <w:pPr>
                      <w:jc w:val="right"/>
                      <w:rPr>
                        <w:sz w:val="15"/>
                        <w:szCs w:val="15"/>
                      </w:rPr>
                    </w:pPr>
                  </w:p>
                </w:tc>
                <w:tc>
                  <w:tcPr>
                    <w:tcW w:w="131"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02" w:type="pct"/>
                    <w:vAlign w:val="center"/>
                  </w:tcPr>
                  <w:p w:rsidR="0085040D" w:rsidRPr="00091162" w:rsidRDefault="0085040D" w:rsidP="00091162">
                    <w:pPr>
                      <w:jc w:val="right"/>
                      <w:rPr>
                        <w:sz w:val="15"/>
                        <w:szCs w:val="15"/>
                      </w:rPr>
                    </w:pPr>
                  </w:p>
                </w:tc>
                <w:tc>
                  <w:tcPr>
                    <w:tcW w:w="150" w:type="pct"/>
                    <w:vAlign w:val="center"/>
                  </w:tcPr>
                  <w:p w:rsidR="0085040D" w:rsidRPr="00091162" w:rsidRDefault="0085040D" w:rsidP="00091162">
                    <w:pPr>
                      <w:jc w:val="right"/>
                      <w:rPr>
                        <w:sz w:val="15"/>
                        <w:szCs w:val="15"/>
                      </w:rPr>
                    </w:pPr>
                  </w:p>
                </w:tc>
                <w:tc>
                  <w:tcPr>
                    <w:tcW w:w="428"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c>
                  <w:tcPr>
                    <w:tcW w:w="428"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r>
              <w:tr w:rsidR="0055281E" w:rsidTr="0055281E">
                <w:trPr>
                  <w:trHeight w:val="227"/>
                </w:trPr>
                <w:sdt>
                  <w:sdtPr>
                    <w:rPr>
                      <w:sz w:val="15"/>
                      <w:szCs w:val="15"/>
                    </w:rPr>
                    <w:tag w:val="_PLD_b945685508384f75ad9507566dd406a5"/>
                    <w:id w:val="1591730542"/>
                    <w:lock w:val="sdtLocked"/>
                  </w:sdtPr>
                  <w:sdtContent>
                    <w:tc>
                      <w:tcPr>
                        <w:tcW w:w="755" w:type="pct"/>
                        <w:vAlign w:val="center"/>
                      </w:tcPr>
                      <w:p w:rsidR="0085040D" w:rsidRPr="00091162" w:rsidRDefault="0085040D" w:rsidP="0055281E">
                        <w:pPr>
                          <w:jc w:val="both"/>
                          <w:rPr>
                            <w:sz w:val="15"/>
                            <w:szCs w:val="15"/>
                          </w:rPr>
                        </w:pPr>
                        <w:r w:rsidRPr="00091162">
                          <w:rPr>
                            <w:rFonts w:hint="eastAsia"/>
                            <w:sz w:val="15"/>
                            <w:szCs w:val="15"/>
                          </w:rPr>
                          <w:t>3</w:t>
                        </w:r>
                        <w:r w:rsidRPr="00091162">
                          <w:rPr>
                            <w:sz w:val="15"/>
                            <w:szCs w:val="15"/>
                          </w:rPr>
                          <w:t>．股份支付计入所有者权益的金额</w:t>
                        </w:r>
                      </w:p>
                    </w:tc>
                  </w:sdtContent>
                </w:sdt>
                <w:tc>
                  <w:tcPr>
                    <w:tcW w:w="478"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c>
                  <w:tcPr>
                    <w:tcW w:w="174" w:type="pct"/>
                    <w:vAlign w:val="center"/>
                  </w:tcPr>
                  <w:p w:rsidR="0085040D" w:rsidRPr="00091162" w:rsidRDefault="0085040D" w:rsidP="00091162">
                    <w:pPr>
                      <w:jc w:val="right"/>
                      <w:rPr>
                        <w:sz w:val="15"/>
                        <w:szCs w:val="15"/>
                      </w:rPr>
                    </w:pPr>
                  </w:p>
                </w:tc>
                <w:tc>
                  <w:tcPr>
                    <w:tcW w:w="131"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02" w:type="pct"/>
                    <w:vAlign w:val="center"/>
                  </w:tcPr>
                  <w:p w:rsidR="0085040D" w:rsidRPr="00091162" w:rsidRDefault="0085040D" w:rsidP="00091162">
                    <w:pPr>
                      <w:jc w:val="right"/>
                      <w:rPr>
                        <w:sz w:val="15"/>
                        <w:szCs w:val="15"/>
                      </w:rPr>
                    </w:pPr>
                  </w:p>
                </w:tc>
                <w:tc>
                  <w:tcPr>
                    <w:tcW w:w="150" w:type="pct"/>
                    <w:vAlign w:val="center"/>
                  </w:tcPr>
                  <w:p w:rsidR="0085040D" w:rsidRPr="00091162" w:rsidRDefault="0085040D" w:rsidP="00091162">
                    <w:pPr>
                      <w:jc w:val="right"/>
                      <w:rPr>
                        <w:sz w:val="15"/>
                        <w:szCs w:val="15"/>
                      </w:rPr>
                    </w:pPr>
                  </w:p>
                </w:tc>
                <w:tc>
                  <w:tcPr>
                    <w:tcW w:w="428"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c>
                  <w:tcPr>
                    <w:tcW w:w="428"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r>
              <w:tr w:rsidR="0055281E" w:rsidTr="0055281E">
                <w:trPr>
                  <w:trHeight w:val="227"/>
                </w:trPr>
                <w:sdt>
                  <w:sdtPr>
                    <w:rPr>
                      <w:sz w:val="15"/>
                      <w:szCs w:val="15"/>
                    </w:rPr>
                    <w:tag w:val="_PLD_86538f5d06744ca9be65b0b439b17643"/>
                    <w:id w:val="-1243568742"/>
                    <w:lock w:val="sdtLocked"/>
                  </w:sdtPr>
                  <w:sdtContent>
                    <w:tc>
                      <w:tcPr>
                        <w:tcW w:w="755" w:type="pct"/>
                        <w:vAlign w:val="center"/>
                      </w:tcPr>
                      <w:p w:rsidR="0085040D" w:rsidRPr="00091162" w:rsidRDefault="0085040D" w:rsidP="0055281E">
                        <w:pPr>
                          <w:jc w:val="both"/>
                          <w:rPr>
                            <w:sz w:val="15"/>
                            <w:szCs w:val="15"/>
                          </w:rPr>
                        </w:pPr>
                        <w:r w:rsidRPr="00091162">
                          <w:rPr>
                            <w:rFonts w:hint="eastAsia"/>
                            <w:sz w:val="15"/>
                            <w:szCs w:val="15"/>
                          </w:rPr>
                          <w:t>4</w:t>
                        </w:r>
                        <w:r w:rsidRPr="00091162">
                          <w:rPr>
                            <w:sz w:val="15"/>
                            <w:szCs w:val="15"/>
                          </w:rPr>
                          <w:t>．其他</w:t>
                        </w:r>
                      </w:p>
                    </w:tc>
                  </w:sdtContent>
                </w:sdt>
                <w:tc>
                  <w:tcPr>
                    <w:tcW w:w="478"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c>
                  <w:tcPr>
                    <w:tcW w:w="174" w:type="pct"/>
                    <w:vAlign w:val="center"/>
                  </w:tcPr>
                  <w:p w:rsidR="0085040D" w:rsidRPr="00091162" w:rsidRDefault="0085040D" w:rsidP="00091162">
                    <w:pPr>
                      <w:jc w:val="right"/>
                      <w:rPr>
                        <w:sz w:val="15"/>
                        <w:szCs w:val="15"/>
                      </w:rPr>
                    </w:pPr>
                  </w:p>
                </w:tc>
                <w:tc>
                  <w:tcPr>
                    <w:tcW w:w="131"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02" w:type="pct"/>
                    <w:vAlign w:val="center"/>
                  </w:tcPr>
                  <w:p w:rsidR="0085040D" w:rsidRPr="00091162" w:rsidRDefault="0085040D" w:rsidP="00091162">
                    <w:pPr>
                      <w:jc w:val="right"/>
                      <w:rPr>
                        <w:sz w:val="15"/>
                        <w:szCs w:val="15"/>
                      </w:rPr>
                    </w:pPr>
                  </w:p>
                </w:tc>
                <w:tc>
                  <w:tcPr>
                    <w:tcW w:w="150" w:type="pct"/>
                    <w:vAlign w:val="center"/>
                  </w:tcPr>
                  <w:p w:rsidR="0085040D" w:rsidRPr="00091162" w:rsidRDefault="0085040D" w:rsidP="00091162">
                    <w:pPr>
                      <w:jc w:val="right"/>
                      <w:rPr>
                        <w:sz w:val="15"/>
                        <w:szCs w:val="15"/>
                      </w:rPr>
                    </w:pPr>
                  </w:p>
                </w:tc>
                <w:tc>
                  <w:tcPr>
                    <w:tcW w:w="428"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c>
                  <w:tcPr>
                    <w:tcW w:w="428"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r>
              <w:tr w:rsidR="0055281E" w:rsidTr="0055281E">
                <w:trPr>
                  <w:trHeight w:val="227"/>
                </w:trPr>
                <w:sdt>
                  <w:sdtPr>
                    <w:rPr>
                      <w:sz w:val="15"/>
                      <w:szCs w:val="15"/>
                    </w:rPr>
                    <w:tag w:val="_PLD_8fb1d678e8ca4e3ba31e34bed05e6c58"/>
                    <w:id w:val="1681013805"/>
                    <w:lock w:val="sdtLocked"/>
                  </w:sdtPr>
                  <w:sdtContent>
                    <w:tc>
                      <w:tcPr>
                        <w:tcW w:w="755" w:type="pct"/>
                        <w:vAlign w:val="center"/>
                      </w:tcPr>
                      <w:p w:rsidR="0085040D" w:rsidRPr="00091162" w:rsidRDefault="0085040D" w:rsidP="0055281E">
                        <w:pPr>
                          <w:jc w:val="both"/>
                          <w:rPr>
                            <w:sz w:val="15"/>
                            <w:szCs w:val="15"/>
                          </w:rPr>
                        </w:pPr>
                        <w:r w:rsidRPr="00091162">
                          <w:rPr>
                            <w:sz w:val="15"/>
                            <w:szCs w:val="15"/>
                          </w:rPr>
                          <w:t>（</w:t>
                        </w:r>
                        <w:r w:rsidRPr="00091162">
                          <w:rPr>
                            <w:rFonts w:hint="eastAsia"/>
                            <w:sz w:val="15"/>
                            <w:szCs w:val="15"/>
                          </w:rPr>
                          <w:t>三</w:t>
                        </w:r>
                        <w:r w:rsidRPr="00091162">
                          <w:rPr>
                            <w:sz w:val="15"/>
                            <w:szCs w:val="15"/>
                          </w:rPr>
                          <w:t>）利润分配</w:t>
                        </w:r>
                      </w:p>
                    </w:tc>
                  </w:sdtContent>
                </w:sdt>
                <w:tc>
                  <w:tcPr>
                    <w:tcW w:w="478"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c>
                  <w:tcPr>
                    <w:tcW w:w="174" w:type="pct"/>
                    <w:vAlign w:val="center"/>
                  </w:tcPr>
                  <w:p w:rsidR="0085040D" w:rsidRPr="00091162" w:rsidRDefault="0085040D" w:rsidP="00091162">
                    <w:pPr>
                      <w:jc w:val="right"/>
                      <w:rPr>
                        <w:sz w:val="15"/>
                        <w:szCs w:val="15"/>
                      </w:rPr>
                    </w:pPr>
                  </w:p>
                </w:tc>
                <w:tc>
                  <w:tcPr>
                    <w:tcW w:w="131"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02" w:type="pct"/>
                    <w:vAlign w:val="center"/>
                  </w:tcPr>
                  <w:p w:rsidR="0085040D" w:rsidRPr="00091162" w:rsidRDefault="0085040D" w:rsidP="00091162">
                    <w:pPr>
                      <w:jc w:val="right"/>
                      <w:rPr>
                        <w:sz w:val="15"/>
                        <w:szCs w:val="15"/>
                      </w:rPr>
                    </w:pPr>
                  </w:p>
                </w:tc>
                <w:tc>
                  <w:tcPr>
                    <w:tcW w:w="150" w:type="pct"/>
                    <w:vAlign w:val="center"/>
                  </w:tcPr>
                  <w:p w:rsidR="0085040D" w:rsidRPr="00091162" w:rsidRDefault="0085040D" w:rsidP="00091162">
                    <w:pPr>
                      <w:jc w:val="right"/>
                      <w:rPr>
                        <w:sz w:val="15"/>
                        <w:szCs w:val="15"/>
                      </w:rPr>
                    </w:pPr>
                  </w:p>
                </w:tc>
                <w:tc>
                  <w:tcPr>
                    <w:tcW w:w="428"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c>
                  <w:tcPr>
                    <w:tcW w:w="428" w:type="pct"/>
                    <w:vAlign w:val="center"/>
                  </w:tcPr>
                  <w:p w:rsidR="0085040D" w:rsidRPr="00091162" w:rsidRDefault="0085040D" w:rsidP="00091162">
                    <w:pPr>
                      <w:jc w:val="right"/>
                      <w:rPr>
                        <w:sz w:val="15"/>
                        <w:szCs w:val="15"/>
                      </w:rPr>
                    </w:pPr>
                    <w:r w:rsidRPr="00091162">
                      <w:rPr>
                        <w:sz w:val="15"/>
                        <w:szCs w:val="15"/>
                      </w:rPr>
                      <w:t>-29,336,459.65</w:t>
                    </w:r>
                  </w:p>
                </w:tc>
                <w:tc>
                  <w:tcPr>
                    <w:tcW w:w="478" w:type="pct"/>
                    <w:vAlign w:val="center"/>
                  </w:tcPr>
                  <w:p w:rsidR="0085040D" w:rsidRPr="00091162" w:rsidRDefault="0085040D" w:rsidP="00091162">
                    <w:pPr>
                      <w:jc w:val="right"/>
                      <w:rPr>
                        <w:sz w:val="15"/>
                        <w:szCs w:val="15"/>
                      </w:rPr>
                    </w:pPr>
                    <w:r w:rsidRPr="00091162">
                      <w:rPr>
                        <w:sz w:val="15"/>
                        <w:szCs w:val="15"/>
                      </w:rPr>
                      <w:t>-29,336,459.65</w:t>
                    </w:r>
                  </w:p>
                </w:tc>
              </w:tr>
              <w:tr w:rsidR="0055281E" w:rsidTr="0055281E">
                <w:trPr>
                  <w:trHeight w:val="227"/>
                </w:trPr>
                <w:sdt>
                  <w:sdtPr>
                    <w:rPr>
                      <w:sz w:val="15"/>
                      <w:szCs w:val="15"/>
                    </w:rPr>
                    <w:tag w:val="_PLD_5badbc22860d48e29f8d8d9a4a633d8c"/>
                    <w:id w:val="-740868235"/>
                    <w:lock w:val="sdtLocked"/>
                  </w:sdtPr>
                  <w:sdtContent>
                    <w:tc>
                      <w:tcPr>
                        <w:tcW w:w="755" w:type="pct"/>
                        <w:vAlign w:val="center"/>
                      </w:tcPr>
                      <w:p w:rsidR="0085040D" w:rsidRPr="00091162" w:rsidRDefault="0085040D" w:rsidP="0055281E">
                        <w:pPr>
                          <w:jc w:val="both"/>
                          <w:rPr>
                            <w:sz w:val="15"/>
                            <w:szCs w:val="15"/>
                          </w:rPr>
                        </w:pPr>
                        <w:r w:rsidRPr="00091162">
                          <w:rPr>
                            <w:sz w:val="15"/>
                            <w:szCs w:val="15"/>
                          </w:rPr>
                          <w:t>1．提取盈余公积</w:t>
                        </w:r>
                      </w:p>
                    </w:tc>
                  </w:sdtContent>
                </w:sdt>
                <w:tc>
                  <w:tcPr>
                    <w:tcW w:w="478"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c>
                  <w:tcPr>
                    <w:tcW w:w="174" w:type="pct"/>
                    <w:vAlign w:val="center"/>
                  </w:tcPr>
                  <w:p w:rsidR="0085040D" w:rsidRPr="00091162" w:rsidRDefault="0085040D" w:rsidP="00091162">
                    <w:pPr>
                      <w:jc w:val="right"/>
                      <w:rPr>
                        <w:sz w:val="15"/>
                        <w:szCs w:val="15"/>
                      </w:rPr>
                    </w:pPr>
                  </w:p>
                </w:tc>
                <w:tc>
                  <w:tcPr>
                    <w:tcW w:w="131"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02" w:type="pct"/>
                    <w:vAlign w:val="center"/>
                  </w:tcPr>
                  <w:p w:rsidR="0085040D" w:rsidRPr="00091162" w:rsidRDefault="0085040D" w:rsidP="00091162">
                    <w:pPr>
                      <w:jc w:val="right"/>
                      <w:rPr>
                        <w:sz w:val="15"/>
                        <w:szCs w:val="15"/>
                      </w:rPr>
                    </w:pPr>
                  </w:p>
                </w:tc>
                <w:tc>
                  <w:tcPr>
                    <w:tcW w:w="150" w:type="pct"/>
                    <w:vAlign w:val="center"/>
                  </w:tcPr>
                  <w:p w:rsidR="0085040D" w:rsidRPr="00091162" w:rsidRDefault="0085040D" w:rsidP="00091162">
                    <w:pPr>
                      <w:jc w:val="right"/>
                      <w:rPr>
                        <w:sz w:val="15"/>
                        <w:szCs w:val="15"/>
                      </w:rPr>
                    </w:pPr>
                  </w:p>
                </w:tc>
                <w:tc>
                  <w:tcPr>
                    <w:tcW w:w="428"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c>
                  <w:tcPr>
                    <w:tcW w:w="428"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r>
              <w:tr w:rsidR="0055281E" w:rsidTr="0055281E">
                <w:trPr>
                  <w:trHeight w:val="227"/>
                </w:trPr>
                <w:sdt>
                  <w:sdtPr>
                    <w:rPr>
                      <w:sz w:val="15"/>
                      <w:szCs w:val="15"/>
                    </w:rPr>
                    <w:tag w:val="_PLD_2c8b649d670044a9b5fda521dd40705d"/>
                    <w:id w:val="-789512275"/>
                    <w:lock w:val="sdtLocked"/>
                  </w:sdtPr>
                  <w:sdtContent>
                    <w:tc>
                      <w:tcPr>
                        <w:tcW w:w="755" w:type="pct"/>
                        <w:vAlign w:val="center"/>
                      </w:tcPr>
                      <w:p w:rsidR="0085040D" w:rsidRPr="00091162" w:rsidRDefault="0085040D" w:rsidP="0055281E">
                        <w:pPr>
                          <w:jc w:val="both"/>
                          <w:rPr>
                            <w:sz w:val="15"/>
                            <w:szCs w:val="15"/>
                          </w:rPr>
                        </w:pPr>
                        <w:r w:rsidRPr="00091162">
                          <w:rPr>
                            <w:sz w:val="15"/>
                            <w:szCs w:val="15"/>
                          </w:rPr>
                          <w:t>2．提取一般风险准备</w:t>
                        </w:r>
                      </w:p>
                    </w:tc>
                  </w:sdtContent>
                </w:sdt>
                <w:tc>
                  <w:tcPr>
                    <w:tcW w:w="478"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c>
                  <w:tcPr>
                    <w:tcW w:w="174" w:type="pct"/>
                    <w:vAlign w:val="center"/>
                  </w:tcPr>
                  <w:p w:rsidR="0085040D" w:rsidRPr="00091162" w:rsidRDefault="0085040D" w:rsidP="00091162">
                    <w:pPr>
                      <w:jc w:val="right"/>
                      <w:rPr>
                        <w:sz w:val="15"/>
                        <w:szCs w:val="15"/>
                      </w:rPr>
                    </w:pPr>
                  </w:p>
                </w:tc>
                <w:tc>
                  <w:tcPr>
                    <w:tcW w:w="131"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02" w:type="pct"/>
                    <w:vAlign w:val="center"/>
                  </w:tcPr>
                  <w:p w:rsidR="0085040D" w:rsidRPr="00091162" w:rsidRDefault="0085040D" w:rsidP="00091162">
                    <w:pPr>
                      <w:jc w:val="right"/>
                      <w:rPr>
                        <w:sz w:val="15"/>
                        <w:szCs w:val="15"/>
                      </w:rPr>
                    </w:pPr>
                  </w:p>
                </w:tc>
                <w:tc>
                  <w:tcPr>
                    <w:tcW w:w="150" w:type="pct"/>
                    <w:vAlign w:val="center"/>
                  </w:tcPr>
                  <w:p w:rsidR="0085040D" w:rsidRPr="00091162" w:rsidRDefault="0085040D" w:rsidP="00091162">
                    <w:pPr>
                      <w:jc w:val="right"/>
                      <w:rPr>
                        <w:sz w:val="15"/>
                        <w:szCs w:val="15"/>
                      </w:rPr>
                    </w:pPr>
                  </w:p>
                </w:tc>
                <w:tc>
                  <w:tcPr>
                    <w:tcW w:w="428"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c>
                  <w:tcPr>
                    <w:tcW w:w="428"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r>
              <w:tr w:rsidR="0055281E" w:rsidTr="0055281E">
                <w:trPr>
                  <w:trHeight w:val="227"/>
                </w:trPr>
                <w:sdt>
                  <w:sdtPr>
                    <w:rPr>
                      <w:sz w:val="15"/>
                      <w:szCs w:val="15"/>
                    </w:rPr>
                    <w:tag w:val="_PLD_254428ff3bee49c2acd11ef634901543"/>
                    <w:id w:val="58070422"/>
                    <w:lock w:val="sdtLocked"/>
                  </w:sdtPr>
                  <w:sdtContent>
                    <w:tc>
                      <w:tcPr>
                        <w:tcW w:w="755" w:type="pct"/>
                        <w:vAlign w:val="center"/>
                      </w:tcPr>
                      <w:p w:rsidR="0085040D" w:rsidRPr="00091162" w:rsidRDefault="0085040D" w:rsidP="0055281E">
                        <w:pPr>
                          <w:jc w:val="both"/>
                          <w:rPr>
                            <w:sz w:val="15"/>
                            <w:szCs w:val="15"/>
                          </w:rPr>
                        </w:pPr>
                        <w:r w:rsidRPr="00091162">
                          <w:rPr>
                            <w:sz w:val="15"/>
                            <w:szCs w:val="15"/>
                          </w:rPr>
                          <w:t>3．对所有者（或股东）的分配</w:t>
                        </w:r>
                      </w:p>
                    </w:tc>
                  </w:sdtContent>
                </w:sdt>
                <w:tc>
                  <w:tcPr>
                    <w:tcW w:w="478"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c>
                  <w:tcPr>
                    <w:tcW w:w="174" w:type="pct"/>
                    <w:vAlign w:val="center"/>
                  </w:tcPr>
                  <w:p w:rsidR="0085040D" w:rsidRPr="00091162" w:rsidRDefault="0085040D" w:rsidP="00091162">
                    <w:pPr>
                      <w:jc w:val="right"/>
                      <w:rPr>
                        <w:sz w:val="15"/>
                        <w:szCs w:val="15"/>
                      </w:rPr>
                    </w:pPr>
                  </w:p>
                </w:tc>
                <w:tc>
                  <w:tcPr>
                    <w:tcW w:w="131"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02" w:type="pct"/>
                    <w:vAlign w:val="center"/>
                  </w:tcPr>
                  <w:p w:rsidR="0085040D" w:rsidRPr="00091162" w:rsidRDefault="0085040D" w:rsidP="00091162">
                    <w:pPr>
                      <w:jc w:val="right"/>
                      <w:rPr>
                        <w:sz w:val="15"/>
                        <w:szCs w:val="15"/>
                      </w:rPr>
                    </w:pPr>
                  </w:p>
                </w:tc>
                <w:tc>
                  <w:tcPr>
                    <w:tcW w:w="150" w:type="pct"/>
                    <w:vAlign w:val="center"/>
                  </w:tcPr>
                  <w:p w:rsidR="0085040D" w:rsidRPr="00091162" w:rsidRDefault="0085040D" w:rsidP="00091162">
                    <w:pPr>
                      <w:jc w:val="right"/>
                      <w:rPr>
                        <w:sz w:val="15"/>
                        <w:szCs w:val="15"/>
                      </w:rPr>
                    </w:pPr>
                  </w:p>
                </w:tc>
                <w:tc>
                  <w:tcPr>
                    <w:tcW w:w="428"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c>
                  <w:tcPr>
                    <w:tcW w:w="428" w:type="pct"/>
                    <w:vAlign w:val="center"/>
                  </w:tcPr>
                  <w:p w:rsidR="0085040D" w:rsidRPr="00091162" w:rsidRDefault="0085040D" w:rsidP="00091162">
                    <w:pPr>
                      <w:jc w:val="right"/>
                      <w:rPr>
                        <w:sz w:val="15"/>
                        <w:szCs w:val="15"/>
                      </w:rPr>
                    </w:pPr>
                    <w:r w:rsidRPr="00091162">
                      <w:rPr>
                        <w:sz w:val="15"/>
                        <w:szCs w:val="15"/>
                      </w:rPr>
                      <w:t>-29,336,459.65</w:t>
                    </w:r>
                  </w:p>
                </w:tc>
                <w:tc>
                  <w:tcPr>
                    <w:tcW w:w="478" w:type="pct"/>
                    <w:vAlign w:val="center"/>
                  </w:tcPr>
                  <w:p w:rsidR="0085040D" w:rsidRPr="00091162" w:rsidRDefault="0085040D" w:rsidP="00091162">
                    <w:pPr>
                      <w:jc w:val="right"/>
                      <w:rPr>
                        <w:sz w:val="15"/>
                        <w:szCs w:val="15"/>
                      </w:rPr>
                    </w:pPr>
                    <w:r w:rsidRPr="00091162">
                      <w:rPr>
                        <w:sz w:val="15"/>
                        <w:szCs w:val="15"/>
                      </w:rPr>
                      <w:t>-29,336,459.65</w:t>
                    </w:r>
                  </w:p>
                </w:tc>
              </w:tr>
              <w:tr w:rsidR="0055281E" w:rsidTr="0055281E">
                <w:trPr>
                  <w:trHeight w:val="227"/>
                </w:trPr>
                <w:sdt>
                  <w:sdtPr>
                    <w:rPr>
                      <w:sz w:val="15"/>
                      <w:szCs w:val="15"/>
                    </w:rPr>
                    <w:tag w:val="_PLD_b3d350728a6c49ccaa6dbb4adf16c691"/>
                    <w:id w:val="1738901349"/>
                    <w:lock w:val="sdtLocked"/>
                  </w:sdtPr>
                  <w:sdtContent>
                    <w:tc>
                      <w:tcPr>
                        <w:tcW w:w="755" w:type="pct"/>
                        <w:vAlign w:val="center"/>
                      </w:tcPr>
                      <w:p w:rsidR="0085040D" w:rsidRPr="00091162" w:rsidRDefault="0085040D" w:rsidP="0055281E">
                        <w:pPr>
                          <w:jc w:val="both"/>
                          <w:rPr>
                            <w:sz w:val="15"/>
                            <w:szCs w:val="15"/>
                          </w:rPr>
                        </w:pPr>
                        <w:r w:rsidRPr="00091162">
                          <w:rPr>
                            <w:sz w:val="15"/>
                            <w:szCs w:val="15"/>
                          </w:rPr>
                          <w:t>4．其他</w:t>
                        </w:r>
                      </w:p>
                    </w:tc>
                  </w:sdtContent>
                </w:sdt>
                <w:tc>
                  <w:tcPr>
                    <w:tcW w:w="478"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c>
                  <w:tcPr>
                    <w:tcW w:w="174" w:type="pct"/>
                    <w:vAlign w:val="center"/>
                  </w:tcPr>
                  <w:p w:rsidR="0085040D" w:rsidRPr="00091162" w:rsidRDefault="0085040D" w:rsidP="00091162">
                    <w:pPr>
                      <w:jc w:val="right"/>
                      <w:rPr>
                        <w:sz w:val="15"/>
                        <w:szCs w:val="15"/>
                      </w:rPr>
                    </w:pPr>
                  </w:p>
                </w:tc>
                <w:tc>
                  <w:tcPr>
                    <w:tcW w:w="131"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02" w:type="pct"/>
                    <w:vAlign w:val="center"/>
                  </w:tcPr>
                  <w:p w:rsidR="0085040D" w:rsidRPr="00091162" w:rsidRDefault="0085040D" w:rsidP="00091162">
                    <w:pPr>
                      <w:jc w:val="right"/>
                      <w:rPr>
                        <w:sz w:val="15"/>
                        <w:szCs w:val="15"/>
                      </w:rPr>
                    </w:pPr>
                  </w:p>
                </w:tc>
                <w:tc>
                  <w:tcPr>
                    <w:tcW w:w="150" w:type="pct"/>
                    <w:vAlign w:val="center"/>
                  </w:tcPr>
                  <w:p w:rsidR="0085040D" w:rsidRPr="00091162" w:rsidRDefault="0085040D" w:rsidP="00091162">
                    <w:pPr>
                      <w:jc w:val="right"/>
                      <w:rPr>
                        <w:sz w:val="15"/>
                        <w:szCs w:val="15"/>
                      </w:rPr>
                    </w:pPr>
                  </w:p>
                </w:tc>
                <w:tc>
                  <w:tcPr>
                    <w:tcW w:w="428"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c>
                  <w:tcPr>
                    <w:tcW w:w="428"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r>
              <w:tr w:rsidR="0055281E" w:rsidTr="0055281E">
                <w:trPr>
                  <w:trHeight w:val="227"/>
                </w:trPr>
                <w:sdt>
                  <w:sdtPr>
                    <w:rPr>
                      <w:sz w:val="15"/>
                      <w:szCs w:val="15"/>
                    </w:rPr>
                    <w:tag w:val="_PLD_03ab84b7536c4ddcaaad4c99a2dd5fd3"/>
                    <w:id w:val="-1709183380"/>
                    <w:lock w:val="sdtLocked"/>
                  </w:sdtPr>
                  <w:sdtContent>
                    <w:tc>
                      <w:tcPr>
                        <w:tcW w:w="755" w:type="pct"/>
                        <w:vAlign w:val="center"/>
                      </w:tcPr>
                      <w:p w:rsidR="0085040D" w:rsidRPr="00091162" w:rsidRDefault="0085040D" w:rsidP="0055281E">
                        <w:pPr>
                          <w:jc w:val="both"/>
                          <w:rPr>
                            <w:sz w:val="15"/>
                            <w:szCs w:val="15"/>
                          </w:rPr>
                        </w:pPr>
                        <w:r w:rsidRPr="00091162">
                          <w:rPr>
                            <w:sz w:val="15"/>
                            <w:szCs w:val="15"/>
                          </w:rPr>
                          <w:t>（</w:t>
                        </w:r>
                        <w:r w:rsidRPr="00091162">
                          <w:rPr>
                            <w:rFonts w:hint="eastAsia"/>
                            <w:sz w:val="15"/>
                            <w:szCs w:val="15"/>
                          </w:rPr>
                          <w:t>四</w:t>
                        </w:r>
                        <w:r w:rsidRPr="00091162">
                          <w:rPr>
                            <w:sz w:val="15"/>
                            <w:szCs w:val="15"/>
                          </w:rPr>
                          <w:t>）所有者权益内部结转</w:t>
                        </w:r>
                      </w:p>
                    </w:tc>
                  </w:sdtContent>
                </w:sdt>
                <w:tc>
                  <w:tcPr>
                    <w:tcW w:w="478"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c>
                  <w:tcPr>
                    <w:tcW w:w="174" w:type="pct"/>
                    <w:vAlign w:val="center"/>
                  </w:tcPr>
                  <w:p w:rsidR="0085040D" w:rsidRPr="00091162" w:rsidRDefault="0085040D" w:rsidP="00091162">
                    <w:pPr>
                      <w:jc w:val="right"/>
                      <w:rPr>
                        <w:sz w:val="15"/>
                        <w:szCs w:val="15"/>
                      </w:rPr>
                    </w:pPr>
                  </w:p>
                </w:tc>
                <w:tc>
                  <w:tcPr>
                    <w:tcW w:w="131"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02" w:type="pct"/>
                    <w:vAlign w:val="center"/>
                  </w:tcPr>
                  <w:p w:rsidR="0085040D" w:rsidRPr="00091162" w:rsidRDefault="0085040D" w:rsidP="00091162">
                    <w:pPr>
                      <w:jc w:val="right"/>
                      <w:rPr>
                        <w:sz w:val="15"/>
                        <w:szCs w:val="15"/>
                      </w:rPr>
                    </w:pPr>
                  </w:p>
                </w:tc>
                <w:tc>
                  <w:tcPr>
                    <w:tcW w:w="150" w:type="pct"/>
                    <w:vAlign w:val="center"/>
                  </w:tcPr>
                  <w:p w:rsidR="0085040D" w:rsidRPr="00091162" w:rsidRDefault="0085040D" w:rsidP="00091162">
                    <w:pPr>
                      <w:jc w:val="right"/>
                      <w:rPr>
                        <w:sz w:val="15"/>
                        <w:szCs w:val="15"/>
                      </w:rPr>
                    </w:pPr>
                  </w:p>
                </w:tc>
                <w:tc>
                  <w:tcPr>
                    <w:tcW w:w="428"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c>
                  <w:tcPr>
                    <w:tcW w:w="428"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r>
              <w:tr w:rsidR="0055281E" w:rsidTr="0055281E">
                <w:trPr>
                  <w:trHeight w:val="227"/>
                </w:trPr>
                <w:sdt>
                  <w:sdtPr>
                    <w:rPr>
                      <w:sz w:val="15"/>
                      <w:szCs w:val="15"/>
                    </w:rPr>
                    <w:tag w:val="_PLD_88233f88b9ea4ceb82a1cc6cd7a5030d"/>
                    <w:id w:val="331418786"/>
                    <w:lock w:val="sdtLocked"/>
                  </w:sdtPr>
                  <w:sdtContent>
                    <w:tc>
                      <w:tcPr>
                        <w:tcW w:w="755" w:type="pct"/>
                        <w:vAlign w:val="center"/>
                      </w:tcPr>
                      <w:p w:rsidR="0085040D" w:rsidRPr="00091162" w:rsidRDefault="0085040D" w:rsidP="0055281E">
                        <w:pPr>
                          <w:jc w:val="both"/>
                          <w:rPr>
                            <w:sz w:val="15"/>
                            <w:szCs w:val="15"/>
                          </w:rPr>
                        </w:pPr>
                        <w:r w:rsidRPr="00091162">
                          <w:rPr>
                            <w:sz w:val="15"/>
                            <w:szCs w:val="15"/>
                          </w:rPr>
                          <w:t>1．资本公积转增资本（或股本）</w:t>
                        </w:r>
                      </w:p>
                    </w:tc>
                  </w:sdtContent>
                </w:sdt>
                <w:tc>
                  <w:tcPr>
                    <w:tcW w:w="478"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c>
                  <w:tcPr>
                    <w:tcW w:w="174" w:type="pct"/>
                    <w:vAlign w:val="center"/>
                  </w:tcPr>
                  <w:p w:rsidR="0085040D" w:rsidRPr="00091162" w:rsidRDefault="0085040D" w:rsidP="00091162">
                    <w:pPr>
                      <w:jc w:val="right"/>
                      <w:rPr>
                        <w:sz w:val="15"/>
                        <w:szCs w:val="15"/>
                      </w:rPr>
                    </w:pPr>
                  </w:p>
                </w:tc>
                <w:tc>
                  <w:tcPr>
                    <w:tcW w:w="131"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02" w:type="pct"/>
                    <w:vAlign w:val="center"/>
                  </w:tcPr>
                  <w:p w:rsidR="0085040D" w:rsidRPr="00091162" w:rsidRDefault="0085040D" w:rsidP="00091162">
                    <w:pPr>
                      <w:jc w:val="right"/>
                      <w:rPr>
                        <w:sz w:val="15"/>
                        <w:szCs w:val="15"/>
                      </w:rPr>
                    </w:pPr>
                  </w:p>
                </w:tc>
                <w:tc>
                  <w:tcPr>
                    <w:tcW w:w="150" w:type="pct"/>
                    <w:vAlign w:val="center"/>
                  </w:tcPr>
                  <w:p w:rsidR="0085040D" w:rsidRPr="00091162" w:rsidRDefault="0085040D" w:rsidP="00091162">
                    <w:pPr>
                      <w:jc w:val="right"/>
                      <w:rPr>
                        <w:sz w:val="15"/>
                        <w:szCs w:val="15"/>
                      </w:rPr>
                    </w:pPr>
                  </w:p>
                </w:tc>
                <w:tc>
                  <w:tcPr>
                    <w:tcW w:w="428"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c>
                  <w:tcPr>
                    <w:tcW w:w="428"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r>
              <w:tr w:rsidR="0055281E" w:rsidTr="0055281E">
                <w:trPr>
                  <w:trHeight w:val="227"/>
                </w:trPr>
                <w:sdt>
                  <w:sdtPr>
                    <w:rPr>
                      <w:sz w:val="15"/>
                      <w:szCs w:val="15"/>
                    </w:rPr>
                    <w:tag w:val="_PLD_4a9492c5a232434296cfdef5eeded778"/>
                    <w:id w:val="-480314057"/>
                    <w:lock w:val="sdtLocked"/>
                  </w:sdtPr>
                  <w:sdtContent>
                    <w:tc>
                      <w:tcPr>
                        <w:tcW w:w="755" w:type="pct"/>
                        <w:vAlign w:val="center"/>
                      </w:tcPr>
                      <w:p w:rsidR="0085040D" w:rsidRPr="00091162" w:rsidRDefault="0085040D" w:rsidP="0055281E">
                        <w:pPr>
                          <w:jc w:val="both"/>
                          <w:rPr>
                            <w:sz w:val="15"/>
                            <w:szCs w:val="15"/>
                          </w:rPr>
                        </w:pPr>
                        <w:r w:rsidRPr="00091162">
                          <w:rPr>
                            <w:sz w:val="15"/>
                            <w:szCs w:val="15"/>
                          </w:rPr>
                          <w:t>2．盈余公积转增资本（或股本）</w:t>
                        </w:r>
                      </w:p>
                    </w:tc>
                  </w:sdtContent>
                </w:sdt>
                <w:tc>
                  <w:tcPr>
                    <w:tcW w:w="478"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c>
                  <w:tcPr>
                    <w:tcW w:w="174" w:type="pct"/>
                    <w:vAlign w:val="center"/>
                  </w:tcPr>
                  <w:p w:rsidR="0085040D" w:rsidRPr="00091162" w:rsidRDefault="0085040D" w:rsidP="00091162">
                    <w:pPr>
                      <w:jc w:val="right"/>
                      <w:rPr>
                        <w:sz w:val="15"/>
                        <w:szCs w:val="15"/>
                      </w:rPr>
                    </w:pPr>
                  </w:p>
                </w:tc>
                <w:tc>
                  <w:tcPr>
                    <w:tcW w:w="131"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02" w:type="pct"/>
                    <w:vAlign w:val="center"/>
                  </w:tcPr>
                  <w:p w:rsidR="0085040D" w:rsidRPr="00091162" w:rsidRDefault="0085040D" w:rsidP="00091162">
                    <w:pPr>
                      <w:jc w:val="right"/>
                      <w:rPr>
                        <w:sz w:val="15"/>
                        <w:szCs w:val="15"/>
                      </w:rPr>
                    </w:pPr>
                  </w:p>
                </w:tc>
                <w:tc>
                  <w:tcPr>
                    <w:tcW w:w="150" w:type="pct"/>
                    <w:vAlign w:val="center"/>
                  </w:tcPr>
                  <w:p w:rsidR="0085040D" w:rsidRPr="00091162" w:rsidRDefault="0085040D" w:rsidP="00091162">
                    <w:pPr>
                      <w:jc w:val="right"/>
                      <w:rPr>
                        <w:sz w:val="15"/>
                        <w:szCs w:val="15"/>
                      </w:rPr>
                    </w:pPr>
                  </w:p>
                </w:tc>
                <w:tc>
                  <w:tcPr>
                    <w:tcW w:w="428"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c>
                  <w:tcPr>
                    <w:tcW w:w="428"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r>
              <w:tr w:rsidR="0055281E" w:rsidTr="0055281E">
                <w:trPr>
                  <w:trHeight w:val="227"/>
                </w:trPr>
                <w:sdt>
                  <w:sdtPr>
                    <w:rPr>
                      <w:sz w:val="15"/>
                      <w:szCs w:val="15"/>
                    </w:rPr>
                    <w:tag w:val="_PLD_25911664beff496799fc3193be7c3182"/>
                    <w:id w:val="-1855335894"/>
                    <w:lock w:val="sdtLocked"/>
                  </w:sdtPr>
                  <w:sdtContent>
                    <w:tc>
                      <w:tcPr>
                        <w:tcW w:w="755" w:type="pct"/>
                        <w:vAlign w:val="center"/>
                      </w:tcPr>
                      <w:p w:rsidR="0085040D" w:rsidRPr="00091162" w:rsidRDefault="0085040D" w:rsidP="0055281E">
                        <w:pPr>
                          <w:jc w:val="both"/>
                          <w:rPr>
                            <w:sz w:val="15"/>
                            <w:szCs w:val="15"/>
                          </w:rPr>
                        </w:pPr>
                        <w:r w:rsidRPr="00091162">
                          <w:rPr>
                            <w:sz w:val="15"/>
                            <w:szCs w:val="15"/>
                          </w:rPr>
                          <w:t>3．盈余公积弥补亏损</w:t>
                        </w:r>
                      </w:p>
                    </w:tc>
                  </w:sdtContent>
                </w:sdt>
                <w:tc>
                  <w:tcPr>
                    <w:tcW w:w="478"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c>
                  <w:tcPr>
                    <w:tcW w:w="174" w:type="pct"/>
                    <w:vAlign w:val="center"/>
                  </w:tcPr>
                  <w:p w:rsidR="0085040D" w:rsidRPr="00091162" w:rsidRDefault="0085040D" w:rsidP="00091162">
                    <w:pPr>
                      <w:jc w:val="right"/>
                      <w:rPr>
                        <w:sz w:val="15"/>
                        <w:szCs w:val="15"/>
                      </w:rPr>
                    </w:pPr>
                  </w:p>
                </w:tc>
                <w:tc>
                  <w:tcPr>
                    <w:tcW w:w="131"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02" w:type="pct"/>
                    <w:vAlign w:val="center"/>
                  </w:tcPr>
                  <w:p w:rsidR="0085040D" w:rsidRPr="00091162" w:rsidRDefault="0085040D" w:rsidP="00091162">
                    <w:pPr>
                      <w:jc w:val="right"/>
                      <w:rPr>
                        <w:sz w:val="15"/>
                        <w:szCs w:val="15"/>
                      </w:rPr>
                    </w:pPr>
                  </w:p>
                </w:tc>
                <w:tc>
                  <w:tcPr>
                    <w:tcW w:w="150" w:type="pct"/>
                    <w:vAlign w:val="center"/>
                  </w:tcPr>
                  <w:p w:rsidR="0085040D" w:rsidRPr="00091162" w:rsidRDefault="0085040D" w:rsidP="00091162">
                    <w:pPr>
                      <w:jc w:val="right"/>
                      <w:rPr>
                        <w:sz w:val="15"/>
                        <w:szCs w:val="15"/>
                      </w:rPr>
                    </w:pPr>
                  </w:p>
                </w:tc>
                <w:tc>
                  <w:tcPr>
                    <w:tcW w:w="428"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c>
                  <w:tcPr>
                    <w:tcW w:w="428"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r>
              <w:tr w:rsidR="0055281E" w:rsidTr="0055281E">
                <w:trPr>
                  <w:trHeight w:val="227"/>
                </w:trPr>
                <w:tc>
                  <w:tcPr>
                    <w:tcW w:w="755" w:type="pct"/>
                    <w:vAlign w:val="center"/>
                  </w:tcPr>
                  <w:sdt>
                    <w:sdtPr>
                      <w:rPr>
                        <w:sz w:val="15"/>
                        <w:szCs w:val="15"/>
                      </w:rPr>
                      <w:tag w:val="_PLD_c2918ada9b53437193e4f9cfffa064e3"/>
                      <w:id w:val="-1089454252"/>
                      <w:lock w:val="sdtLocked"/>
                    </w:sdtPr>
                    <w:sdtContent>
                      <w:p w:rsidR="0085040D" w:rsidRPr="00091162" w:rsidRDefault="0085040D" w:rsidP="0055281E">
                        <w:pPr>
                          <w:jc w:val="both"/>
                          <w:rPr>
                            <w:sz w:val="15"/>
                            <w:szCs w:val="15"/>
                          </w:rPr>
                        </w:pPr>
                        <w:r w:rsidRPr="00091162">
                          <w:rPr>
                            <w:sz w:val="15"/>
                            <w:szCs w:val="15"/>
                          </w:rPr>
                          <w:t>4．设定受益计划变动额结转留存收益</w:t>
                        </w:r>
                      </w:p>
                    </w:sdtContent>
                  </w:sdt>
                </w:tc>
                <w:tc>
                  <w:tcPr>
                    <w:tcW w:w="478"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c>
                  <w:tcPr>
                    <w:tcW w:w="174" w:type="pct"/>
                    <w:vAlign w:val="center"/>
                  </w:tcPr>
                  <w:p w:rsidR="0085040D" w:rsidRPr="00091162" w:rsidRDefault="0085040D" w:rsidP="00091162">
                    <w:pPr>
                      <w:jc w:val="right"/>
                      <w:rPr>
                        <w:sz w:val="15"/>
                        <w:szCs w:val="15"/>
                      </w:rPr>
                    </w:pPr>
                  </w:p>
                </w:tc>
                <w:tc>
                  <w:tcPr>
                    <w:tcW w:w="131"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02" w:type="pct"/>
                    <w:vAlign w:val="center"/>
                  </w:tcPr>
                  <w:p w:rsidR="0085040D" w:rsidRPr="00091162" w:rsidRDefault="0085040D" w:rsidP="00091162">
                    <w:pPr>
                      <w:jc w:val="right"/>
                      <w:rPr>
                        <w:sz w:val="15"/>
                        <w:szCs w:val="15"/>
                      </w:rPr>
                    </w:pPr>
                  </w:p>
                </w:tc>
                <w:tc>
                  <w:tcPr>
                    <w:tcW w:w="150" w:type="pct"/>
                    <w:vAlign w:val="center"/>
                  </w:tcPr>
                  <w:p w:rsidR="0085040D" w:rsidRPr="00091162" w:rsidRDefault="0085040D" w:rsidP="00091162">
                    <w:pPr>
                      <w:jc w:val="right"/>
                      <w:rPr>
                        <w:sz w:val="15"/>
                        <w:szCs w:val="15"/>
                      </w:rPr>
                    </w:pPr>
                  </w:p>
                </w:tc>
                <w:tc>
                  <w:tcPr>
                    <w:tcW w:w="428"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c>
                  <w:tcPr>
                    <w:tcW w:w="428"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r>
              <w:tr w:rsidR="0055281E" w:rsidTr="0055281E">
                <w:trPr>
                  <w:trHeight w:val="227"/>
                </w:trPr>
                <w:tc>
                  <w:tcPr>
                    <w:tcW w:w="755" w:type="pct"/>
                    <w:vAlign w:val="center"/>
                  </w:tcPr>
                  <w:sdt>
                    <w:sdtPr>
                      <w:rPr>
                        <w:sz w:val="15"/>
                        <w:szCs w:val="15"/>
                      </w:rPr>
                      <w:tag w:val="_PLD_ea153cdd99f74bf1b50bc1743d25f429"/>
                      <w:id w:val="2040013072"/>
                      <w:lock w:val="sdtLocked"/>
                    </w:sdtPr>
                    <w:sdtContent>
                      <w:p w:rsidR="0085040D" w:rsidRPr="00091162" w:rsidRDefault="0085040D" w:rsidP="0055281E">
                        <w:pPr>
                          <w:jc w:val="both"/>
                          <w:rPr>
                            <w:sz w:val="15"/>
                            <w:szCs w:val="15"/>
                          </w:rPr>
                        </w:pPr>
                        <w:r w:rsidRPr="00091162">
                          <w:rPr>
                            <w:sz w:val="15"/>
                            <w:szCs w:val="15"/>
                          </w:rPr>
                          <w:t>5．其他综合收益结转留存收益</w:t>
                        </w:r>
                      </w:p>
                    </w:sdtContent>
                  </w:sdt>
                </w:tc>
                <w:tc>
                  <w:tcPr>
                    <w:tcW w:w="478"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c>
                  <w:tcPr>
                    <w:tcW w:w="174" w:type="pct"/>
                    <w:vAlign w:val="center"/>
                  </w:tcPr>
                  <w:p w:rsidR="0085040D" w:rsidRPr="00091162" w:rsidRDefault="0085040D" w:rsidP="00091162">
                    <w:pPr>
                      <w:jc w:val="right"/>
                      <w:rPr>
                        <w:sz w:val="15"/>
                        <w:szCs w:val="15"/>
                      </w:rPr>
                    </w:pPr>
                  </w:p>
                </w:tc>
                <w:tc>
                  <w:tcPr>
                    <w:tcW w:w="131"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02" w:type="pct"/>
                    <w:vAlign w:val="center"/>
                  </w:tcPr>
                  <w:p w:rsidR="0085040D" w:rsidRPr="00091162" w:rsidRDefault="0085040D" w:rsidP="00091162">
                    <w:pPr>
                      <w:jc w:val="right"/>
                      <w:rPr>
                        <w:sz w:val="15"/>
                        <w:szCs w:val="15"/>
                      </w:rPr>
                    </w:pPr>
                  </w:p>
                </w:tc>
                <w:tc>
                  <w:tcPr>
                    <w:tcW w:w="150" w:type="pct"/>
                    <w:vAlign w:val="center"/>
                  </w:tcPr>
                  <w:p w:rsidR="0085040D" w:rsidRPr="00091162" w:rsidRDefault="0085040D" w:rsidP="00091162">
                    <w:pPr>
                      <w:jc w:val="right"/>
                      <w:rPr>
                        <w:sz w:val="15"/>
                        <w:szCs w:val="15"/>
                      </w:rPr>
                    </w:pPr>
                  </w:p>
                </w:tc>
                <w:tc>
                  <w:tcPr>
                    <w:tcW w:w="428"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c>
                  <w:tcPr>
                    <w:tcW w:w="428"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r>
              <w:tr w:rsidR="0055281E" w:rsidTr="0055281E">
                <w:trPr>
                  <w:trHeight w:val="227"/>
                </w:trPr>
                <w:tc>
                  <w:tcPr>
                    <w:tcW w:w="755" w:type="pct"/>
                    <w:vAlign w:val="center"/>
                  </w:tcPr>
                  <w:sdt>
                    <w:sdtPr>
                      <w:rPr>
                        <w:sz w:val="15"/>
                        <w:szCs w:val="15"/>
                      </w:rPr>
                      <w:tag w:val="_PLD_de42fced9d0547ecb946b8443ac4ea20"/>
                      <w:id w:val="-426496500"/>
                      <w:lock w:val="sdtLocked"/>
                    </w:sdtPr>
                    <w:sdtContent>
                      <w:p w:rsidR="0085040D" w:rsidRPr="00091162" w:rsidRDefault="0085040D" w:rsidP="0055281E">
                        <w:pPr>
                          <w:jc w:val="both"/>
                          <w:rPr>
                            <w:sz w:val="15"/>
                            <w:szCs w:val="15"/>
                          </w:rPr>
                        </w:pPr>
                        <w:r w:rsidRPr="00091162">
                          <w:rPr>
                            <w:sz w:val="15"/>
                            <w:szCs w:val="15"/>
                          </w:rPr>
                          <w:t>6．其他</w:t>
                        </w:r>
                      </w:p>
                    </w:sdtContent>
                  </w:sdt>
                </w:tc>
                <w:tc>
                  <w:tcPr>
                    <w:tcW w:w="478"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c>
                  <w:tcPr>
                    <w:tcW w:w="174" w:type="pct"/>
                    <w:vAlign w:val="center"/>
                  </w:tcPr>
                  <w:p w:rsidR="0085040D" w:rsidRPr="00091162" w:rsidRDefault="0085040D" w:rsidP="00091162">
                    <w:pPr>
                      <w:jc w:val="right"/>
                      <w:rPr>
                        <w:sz w:val="15"/>
                        <w:szCs w:val="15"/>
                      </w:rPr>
                    </w:pPr>
                  </w:p>
                </w:tc>
                <w:tc>
                  <w:tcPr>
                    <w:tcW w:w="131"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02" w:type="pct"/>
                    <w:vAlign w:val="center"/>
                  </w:tcPr>
                  <w:p w:rsidR="0085040D" w:rsidRPr="00091162" w:rsidRDefault="0085040D" w:rsidP="00091162">
                    <w:pPr>
                      <w:jc w:val="right"/>
                      <w:rPr>
                        <w:sz w:val="15"/>
                        <w:szCs w:val="15"/>
                      </w:rPr>
                    </w:pPr>
                  </w:p>
                </w:tc>
                <w:tc>
                  <w:tcPr>
                    <w:tcW w:w="150" w:type="pct"/>
                    <w:vAlign w:val="center"/>
                  </w:tcPr>
                  <w:p w:rsidR="0085040D" w:rsidRPr="00091162" w:rsidRDefault="0085040D" w:rsidP="00091162">
                    <w:pPr>
                      <w:jc w:val="right"/>
                      <w:rPr>
                        <w:sz w:val="15"/>
                        <w:szCs w:val="15"/>
                      </w:rPr>
                    </w:pPr>
                  </w:p>
                </w:tc>
                <w:tc>
                  <w:tcPr>
                    <w:tcW w:w="428"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c>
                  <w:tcPr>
                    <w:tcW w:w="428"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r>
              <w:tr w:rsidR="0055281E" w:rsidTr="0055281E">
                <w:trPr>
                  <w:trHeight w:val="227"/>
                </w:trPr>
                <w:sdt>
                  <w:sdtPr>
                    <w:rPr>
                      <w:sz w:val="15"/>
                      <w:szCs w:val="15"/>
                    </w:rPr>
                    <w:tag w:val="_PLD_14d25c6e75074c52a0f884581cc84dba"/>
                    <w:id w:val="1988355152"/>
                    <w:lock w:val="sdtLocked"/>
                  </w:sdtPr>
                  <w:sdtContent>
                    <w:tc>
                      <w:tcPr>
                        <w:tcW w:w="755" w:type="pct"/>
                        <w:vAlign w:val="center"/>
                      </w:tcPr>
                      <w:p w:rsidR="0085040D" w:rsidRPr="00091162" w:rsidRDefault="0085040D" w:rsidP="0055281E">
                        <w:pPr>
                          <w:jc w:val="both"/>
                          <w:rPr>
                            <w:sz w:val="15"/>
                            <w:szCs w:val="15"/>
                          </w:rPr>
                        </w:pPr>
                        <w:r w:rsidRPr="00091162">
                          <w:rPr>
                            <w:rFonts w:hint="eastAsia"/>
                            <w:sz w:val="15"/>
                            <w:szCs w:val="15"/>
                          </w:rPr>
                          <w:t>（五）专项储备</w:t>
                        </w:r>
                      </w:p>
                    </w:tc>
                  </w:sdtContent>
                </w:sdt>
                <w:tc>
                  <w:tcPr>
                    <w:tcW w:w="478"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c>
                  <w:tcPr>
                    <w:tcW w:w="174" w:type="pct"/>
                    <w:vAlign w:val="center"/>
                  </w:tcPr>
                  <w:p w:rsidR="0085040D" w:rsidRPr="00091162" w:rsidRDefault="0085040D" w:rsidP="00091162">
                    <w:pPr>
                      <w:jc w:val="right"/>
                      <w:rPr>
                        <w:sz w:val="15"/>
                        <w:szCs w:val="15"/>
                      </w:rPr>
                    </w:pPr>
                  </w:p>
                </w:tc>
                <w:tc>
                  <w:tcPr>
                    <w:tcW w:w="131"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02" w:type="pct"/>
                    <w:vAlign w:val="center"/>
                  </w:tcPr>
                  <w:p w:rsidR="0085040D" w:rsidRPr="00091162" w:rsidRDefault="0085040D" w:rsidP="00091162">
                    <w:pPr>
                      <w:jc w:val="right"/>
                      <w:rPr>
                        <w:sz w:val="15"/>
                        <w:szCs w:val="15"/>
                      </w:rPr>
                    </w:pPr>
                  </w:p>
                </w:tc>
                <w:tc>
                  <w:tcPr>
                    <w:tcW w:w="150" w:type="pct"/>
                    <w:vAlign w:val="center"/>
                  </w:tcPr>
                  <w:p w:rsidR="0085040D" w:rsidRPr="00091162" w:rsidRDefault="0085040D" w:rsidP="00091162">
                    <w:pPr>
                      <w:jc w:val="right"/>
                      <w:rPr>
                        <w:sz w:val="15"/>
                        <w:szCs w:val="15"/>
                      </w:rPr>
                    </w:pPr>
                  </w:p>
                </w:tc>
                <w:tc>
                  <w:tcPr>
                    <w:tcW w:w="428"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c>
                  <w:tcPr>
                    <w:tcW w:w="428"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r>
              <w:tr w:rsidR="0055281E" w:rsidTr="0055281E">
                <w:trPr>
                  <w:trHeight w:val="227"/>
                </w:trPr>
                <w:sdt>
                  <w:sdtPr>
                    <w:rPr>
                      <w:sz w:val="15"/>
                      <w:szCs w:val="15"/>
                    </w:rPr>
                    <w:tag w:val="_PLD_672c666008dd4adfa2ab5933e9cd1671"/>
                    <w:id w:val="1064760720"/>
                    <w:lock w:val="sdtLocked"/>
                  </w:sdtPr>
                  <w:sdtContent>
                    <w:tc>
                      <w:tcPr>
                        <w:tcW w:w="755" w:type="pct"/>
                        <w:vAlign w:val="center"/>
                      </w:tcPr>
                      <w:p w:rsidR="0085040D" w:rsidRPr="00091162" w:rsidRDefault="0085040D" w:rsidP="0055281E">
                        <w:pPr>
                          <w:jc w:val="both"/>
                          <w:rPr>
                            <w:sz w:val="15"/>
                            <w:szCs w:val="15"/>
                          </w:rPr>
                        </w:pPr>
                        <w:r w:rsidRPr="00091162">
                          <w:rPr>
                            <w:rFonts w:hint="eastAsia"/>
                            <w:sz w:val="15"/>
                            <w:szCs w:val="15"/>
                          </w:rPr>
                          <w:t>1．本期提取</w:t>
                        </w:r>
                      </w:p>
                    </w:tc>
                  </w:sdtContent>
                </w:sdt>
                <w:tc>
                  <w:tcPr>
                    <w:tcW w:w="478"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c>
                  <w:tcPr>
                    <w:tcW w:w="174" w:type="pct"/>
                    <w:vAlign w:val="center"/>
                  </w:tcPr>
                  <w:p w:rsidR="0085040D" w:rsidRPr="00091162" w:rsidRDefault="0085040D" w:rsidP="00091162">
                    <w:pPr>
                      <w:jc w:val="right"/>
                      <w:rPr>
                        <w:sz w:val="15"/>
                        <w:szCs w:val="15"/>
                      </w:rPr>
                    </w:pPr>
                  </w:p>
                </w:tc>
                <w:tc>
                  <w:tcPr>
                    <w:tcW w:w="131"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02" w:type="pct"/>
                    <w:vAlign w:val="center"/>
                  </w:tcPr>
                  <w:p w:rsidR="0085040D" w:rsidRPr="00091162" w:rsidRDefault="0085040D" w:rsidP="00091162">
                    <w:pPr>
                      <w:jc w:val="right"/>
                      <w:rPr>
                        <w:sz w:val="15"/>
                        <w:szCs w:val="15"/>
                      </w:rPr>
                    </w:pPr>
                  </w:p>
                </w:tc>
                <w:tc>
                  <w:tcPr>
                    <w:tcW w:w="150" w:type="pct"/>
                    <w:vAlign w:val="center"/>
                  </w:tcPr>
                  <w:p w:rsidR="0085040D" w:rsidRPr="00091162" w:rsidRDefault="0085040D" w:rsidP="00091162">
                    <w:pPr>
                      <w:jc w:val="right"/>
                      <w:rPr>
                        <w:sz w:val="15"/>
                        <w:szCs w:val="15"/>
                      </w:rPr>
                    </w:pPr>
                  </w:p>
                </w:tc>
                <w:tc>
                  <w:tcPr>
                    <w:tcW w:w="428"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c>
                  <w:tcPr>
                    <w:tcW w:w="428"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r>
              <w:tr w:rsidR="0055281E" w:rsidTr="0055281E">
                <w:trPr>
                  <w:trHeight w:val="227"/>
                </w:trPr>
                <w:sdt>
                  <w:sdtPr>
                    <w:rPr>
                      <w:sz w:val="15"/>
                      <w:szCs w:val="15"/>
                    </w:rPr>
                    <w:tag w:val="_PLD_810ec2533aac40f59079e8e8d20e52c3"/>
                    <w:id w:val="167065019"/>
                    <w:lock w:val="sdtLocked"/>
                  </w:sdtPr>
                  <w:sdtContent>
                    <w:tc>
                      <w:tcPr>
                        <w:tcW w:w="755" w:type="pct"/>
                        <w:vAlign w:val="center"/>
                      </w:tcPr>
                      <w:p w:rsidR="0085040D" w:rsidRPr="00091162" w:rsidRDefault="0085040D" w:rsidP="0055281E">
                        <w:pPr>
                          <w:jc w:val="both"/>
                          <w:rPr>
                            <w:sz w:val="15"/>
                            <w:szCs w:val="15"/>
                          </w:rPr>
                        </w:pPr>
                        <w:r w:rsidRPr="00091162">
                          <w:rPr>
                            <w:rFonts w:hint="eastAsia"/>
                            <w:sz w:val="15"/>
                            <w:szCs w:val="15"/>
                          </w:rPr>
                          <w:t>2．本期使用</w:t>
                        </w:r>
                      </w:p>
                    </w:tc>
                  </w:sdtContent>
                </w:sdt>
                <w:tc>
                  <w:tcPr>
                    <w:tcW w:w="478"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c>
                  <w:tcPr>
                    <w:tcW w:w="174" w:type="pct"/>
                    <w:vAlign w:val="center"/>
                  </w:tcPr>
                  <w:p w:rsidR="0085040D" w:rsidRPr="00091162" w:rsidRDefault="0085040D" w:rsidP="00091162">
                    <w:pPr>
                      <w:jc w:val="right"/>
                      <w:rPr>
                        <w:sz w:val="15"/>
                        <w:szCs w:val="15"/>
                      </w:rPr>
                    </w:pPr>
                  </w:p>
                </w:tc>
                <w:tc>
                  <w:tcPr>
                    <w:tcW w:w="131"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02" w:type="pct"/>
                    <w:vAlign w:val="center"/>
                  </w:tcPr>
                  <w:p w:rsidR="0085040D" w:rsidRPr="00091162" w:rsidRDefault="0085040D" w:rsidP="00091162">
                    <w:pPr>
                      <w:jc w:val="right"/>
                      <w:rPr>
                        <w:sz w:val="15"/>
                        <w:szCs w:val="15"/>
                      </w:rPr>
                    </w:pPr>
                  </w:p>
                </w:tc>
                <w:tc>
                  <w:tcPr>
                    <w:tcW w:w="150" w:type="pct"/>
                    <w:vAlign w:val="center"/>
                  </w:tcPr>
                  <w:p w:rsidR="0085040D" w:rsidRPr="00091162" w:rsidRDefault="0085040D" w:rsidP="00091162">
                    <w:pPr>
                      <w:jc w:val="right"/>
                      <w:rPr>
                        <w:sz w:val="15"/>
                        <w:szCs w:val="15"/>
                      </w:rPr>
                    </w:pPr>
                  </w:p>
                </w:tc>
                <w:tc>
                  <w:tcPr>
                    <w:tcW w:w="428"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c>
                  <w:tcPr>
                    <w:tcW w:w="428"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r>
              <w:tr w:rsidR="0055281E" w:rsidTr="0055281E">
                <w:trPr>
                  <w:trHeight w:val="227"/>
                </w:trPr>
                <w:sdt>
                  <w:sdtPr>
                    <w:rPr>
                      <w:sz w:val="15"/>
                      <w:szCs w:val="15"/>
                    </w:rPr>
                    <w:tag w:val="_PLD_f4bc69f9c7d34151a4b7a0d89088f0ee"/>
                    <w:id w:val="-1616983350"/>
                    <w:lock w:val="sdtLocked"/>
                  </w:sdtPr>
                  <w:sdtContent>
                    <w:tc>
                      <w:tcPr>
                        <w:tcW w:w="755" w:type="pct"/>
                        <w:vAlign w:val="center"/>
                      </w:tcPr>
                      <w:p w:rsidR="0085040D" w:rsidRPr="00091162" w:rsidRDefault="0085040D" w:rsidP="0055281E">
                        <w:pPr>
                          <w:jc w:val="both"/>
                          <w:rPr>
                            <w:sz w:val="15"/>
                            <w:szCs w:val="15"/>
                          </w:rPr>
                        </w:pPr>
                        <w:r w:rsidRPr="00091162">
                          <w:rPr>
                            <w:rFonts w:hint="eastAsia"/>
                            <w:sz w:val="15"/>
                            <w:szCs w:val="15"/>
                          </w:rPr>
                          <w:t>（六）其他</w:t>
                        </w:r>
                      </w:p>
                    </w:tc>
                  </w:sdtContent>
                </w:sdt>
                <w:tc>
                  <w:tcPr>
                    <w:tcW w:w="478"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c>
                  <w:tcPr>
                    <w:tcW w:w="174" w:type="pct"/>
                    <w:vAlign w:val="center"/>
                  </w:tcPr>
                  <w:p w:rsidR="0085040D" w:rsidRPr="00091162" w:rsidRDefault="0085040D" w:rsidP="00091162">
                    <w:pPr>
                      <w:jc w:val="right"/>
                      <w:rPr>
                        <w:sz w:val="15"/>
                        <w:szCs w:val="15"/>
                      </w:rPr>
                    </w:pPr>
                  </w:p>
                </w:tc>
                <w:tc>
                  <w:tcPr>
                    <w:tcW w:w="131"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02" w:type="pct"/>
                    <w:vAlign w:val="center"/>
                  </w:tcPr>
                  <w:p w:rsidR="0085040D" w:rsidRPr="00091162" w:rsidRDefault="0085040D" w:rsidP="00091162">
                    <w:pPr>
                      <w:jc w:val="right"/>
                      <w:rPr>
                        <w:sz w:val="15"/>
                        <w:szCs w:val="15"/>
                      </w:rPr>
                    </w:pPr>
                  </w:p>
                </w:tc>
                <w:tc>
                  <w:tcPr>
                    <w:tcW w:w="150" w:type="pct"/>
                    <w:vAlign w:val="center"/>
                  </w:tcPr>
                  <w:p w:rsidR="0085040D" w:rsidRPr="00091162" w:rsidRDefault="0085040D" w:rsidP="00091162">
                    <w:pPr>
                      <w:jc w:val="right"/>
                      <w:rPr>
                        <w:sz w:val="15"/>
                        <w:szCs w:val="15"/>
                      </w:rPr>
                    </w:pPr>
                  </w:p>
                </w:tc>
                <w:tc>
                  <w:tcPr>
                    <w:tcW w:w="428"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c>
                  <w:tcPr>
                    <w:tcW w:w="428"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p>
                </w:tc>
              </w:tr>
              <w:tr w:rsidR="0055281E" w:rsidTr="0055281E">
                <w:trPr>
                  <w:trHeight w:val="227"/>
                </w:trPr>
                <w:sdt>
                  <w:sdtPr>
                    <w:rPr>
                      <w:sz w:val="15"/>
                      <w:szCs w:val="15"/>
                    </w:rPr>
                    <w:tag w:val="_PLD_033ca7ec3c1d4c1b905d0af57ca8a614"/>
                    <w:id w:val="454763119"/>
                    <w:lock w:val="sdtLocked"/>
                  </w:sdtPr>
                  <w:sdtContent>
                    <w:tc>
                      <w:tcPr>
                        <w:tcW w:w="755" w:type="pct"/>
                        <w:vAlign w:val="center"/>
                      </w:tcPr>
                      <w:p w:rsidR="0085040D" w:rsidRPr="00091162" w:rsidRDefault="0085040D" w:rsidP="0055281E">
                        <w:pPr>
                          <w:jc w:val="both"/>
                          <w:rPr>
                            <w:sz w:val="15"/>
                            <w:szCs w:val="15"/>
                          </w:rPr>
                        </w:pPr>
                        <w:r w:rsidRPr="00091162">
                          <w:rPr>
                            <w:sz w:val="15"/>
                            <w:szCs w:val="15"/>
                          </w:rPr>
                          <w:t>四、本期期末余额</w:t>
                        </w:r>
                      </w:p>
                    </w:tc>
                  </w:sdtContent>
                </w:sdt>
                <w:tc>
                  <w:tcPr>
                    <w:tcW w:w="478" w:type="pct"/>
                    <w:vAlign w:val="center"/>
                  </w:tcPr>
                  <w:p w:rsidR="0085040D" w:rsidRPr="00091162" w:rsidRDefault="0085040D" w:rsidP="00091162">
                    <w:pPr>
                      <w:jc w:val="right"/>
                      <w:rPr>
                        <w:sz w:val="15"/>
                        <w:szCs w:val="15"/>
                      </w:rPr>
                    </w:pPr>
                    <w:r w:rsidRPr="00091162">
                      <w:rPr>
                        <w:sz w:val="15"/>
                        <w:szCs w:val="15"/>
                      </w:rPr>
                      <w:t>1,902,996,143.00</w:t>
                    </w: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r w:rsidRPr="00091162">
                      <w:rPr>
                        <w:sz w:val="15"/>
                        <w:szCs w:val="15"/>
                      </w:rPr>
                      <w:t>2,943,977,083.28</w:t>
                    </w:r>
                  </w:p>
                </w:tc>
                <w:tc>
                  <w:tcPr>
                    <w:tcW w:w="174" w:type="pct"/>
                    <w:vAlign w:val="center"/>
                  </w:tcPr>
                  <w:p w:rsidR="0085040D" w:rsidRPr="00091162" w:rsidRDefault="0085040D" w:rsidP="00091162">
                    <w:pPr>
                      <w:jc w:val="right"/>
                      <w:rPr>
                        <w:sz w:val="15"/>
                        <w:szCs w:val="15"/>
                      </w:rPr>
                    </w:pPr>
                  </w:p>
                </w:tc>
                <w:tc>
                  <w:tcPr>
                    <w:tcW w:w="131" w:type="pct"/>
                    <w:vAlign w:val="center"/>
                  </w:tcPr>
                  <w:p w:rsidR="0085040D" w:rsidRPr="00091162" w:rsidRDefault="0085040D" w:rsidP="00091162">
                    <w:pPr>
                      <w:jc w:val="right"/>
                      <w:rPr>
                        <w:sz w:val="15"/>
                        <w:szCs w:val="15"/>
                      </w:rPr>
                    </w:pPr>
                  </w:p>
                </w:tc>
                <w:tc>
                  <w:tcPr>
                    <w:tcW w:w="124" w:type="pct"/>
                    <w:vAlign w:val="center"/>
                  </w:tcPr>
                  <w:p w:rsidR="0085040D" w:rsidRPr="00091162" w:rsidRDefault="0085040D" w:rsidP="00091162">
                    <w:pPr>
                      <w:jc w:val="right"/>
                      <w:rPr>
                        <w:sz w:val="15"/>
                        <w:szCs w:val="15"/>
                      </w:rPr>
                    </w:pPr>
                  </w:p>
                </w:tc>
                <w:tc>
                  <w:tcPr>
                    <w:tcW w:w="402" w:type="pct"/>
                    <w:vAlign w:val="center"/>
                  </w:tcPr>
                  <w:p w:rsidR="0085040D" w:rsidRPr="00091162" w:rsidRDefault="0085040D" w:rsidP="00091162">
                    <w:pPr>
                      <w:jc w:val="right"/>
                      <w:rPr>
                        <w:sz w:val="15"/>
                        <w:szCs w:val="15"/>
                      </w:rPr>
                    </w:pPr>
                    <w:r w:rsidRPr="00091162">
                      <w:rPr>
                        <w:sz w:val="15"/>
                        <w:szCs w:val="15"/>
                      </w:rPr>
                      <w:t>70,724,893.09</w:t>
                    </w:r>
                  </w:p>
                </w:tc>
                <w:tc>
                  <w:tcPr>
                    <w:tcW w:w="150" w:type="pct"/>
                    <w:vAlign w:val="center"/>
                  </w:tcPr>
                  <w:p w:rsidR="0085040D" w:rsidRPr="00091162" w:rsidRDefault="0085040D" w:rsidP="00091162">
                    <w:pPr>
                      <w:jc w:val="right"/>
                      <w:rPr>
                        <w:sz w:val="15"/>
                        <w:szCs w:val="15"/>
                      </w:rPr>
                    </w:pPr>
                  </w:p>
                </w:tc>
                <w:tc>
                  <w:tcPr>
                    <w:tcW w:w="428" w:type="pct"/>
                    <w:vAlign w:val="center"/>
                  </w:tcPr>
                  <w:p w:rsidR="0085040D" w:rsidRPr="00091162" w:rsidRDefault="0085040D" w:rsidP="00091162">
                    <w:pPr>
                      <w:jc w:val="right"/>
                      <w:rPr>
                        <w:sz w:val="15"/>
                        <w:szCs w:val="15"/>
                      </w:rPr>
                    </w:pPr>
                    <w:r w:rsidRPr="00091162">
                      <w:rPr>
                        <w:sz w:val="15"/>
                        <w:szCs w:val="15"/>
                      </w:rPr>
                      <w:t>525,292,590.31</w:t>
                    </w:r>
                  </w:p>
                </w:tc>
                <w:tc>
                  <w:tcPr>
                    <w:tcW w:w="124" w:type="pct"/>
                    <w:vAlign w:val="center"/>
                  </w:tcPr>
                  <w:p w:rsidR="0085040D" w:rsidRPr="00091162" w:rsidRDefault="0085040D" w:rsidP="00091162">
                    <w:pPr>
                      <w:jc w:val="right"/>
                      <w:rPr>
                        <w:sz w:val="15"/>
                        <w:szCs w:val="15"/>
                      </w:rPr>
                    </w:pPr>
                  </w:p>
                </w:tc>
                <w:tc>
                  <w:tcPr>
                    <w:tcW w:w="478" w:type="pct"/>
                    <w:vAlign w:val="center"/>
                  </w:tcPr>
                  <w:p w:rsidR="0085040D" w:rsidRPr="00091162" w:rsidRDefault="0085040D" w:rsidP="00091162">
                    <w:pPr>
                      <w:jc w:val="right"/>
                      <w:rPr>
                        <w:sz w:val="15"/>
                        <w:szCs w:val="15"/>
                      </w:rPr>
                    </w:pPr>
                    <w:r w:rsidRPr="00091162">
                      <w:rPr>
                        <w:sz w:val="15"/>
                        <w:szCs w:val="15"/>
                      </w:rPr>
                      <w:t>5,442,990,709.68</w:t>
                    </w:r>
                  </w:p>
                </w:tc>
                <w:tc>
                  <w:tcPr>
                    <w:tcW w:w="428" w:type="pct"/>
                    <w:vAlign w:val="center"/>
                  </w:tcPr>
                  <w:p w:rsidR="0085040D" w:rsidRPr="00091162" w:rsidRDefault="0085040D" w:rsidP="00091162">
                    <w:pPr>
                      <w:jc w:val="right"/>
                      <w:rPr>
                        <w:sz w:val="15"/>
                        <w:szCs w:val="15"/>
                      </w:rPr>
                    </w:pPr>
                    <w:r w:rsidRPr="00091162">
                      <w:rPr>
                        <w:sz w:val="15"/>
                        <w:szCs w:val="15"/>
                      </w:rPr>
                      <w:t>172,056,391.95</w:t>
                    </w:r>
                  </w:p>
                </w:tc>
                <w:tc>
                  <w:tcPr>
                    <w:tcW w:w="478" w:type="pct"/>
                    <w:vAlign w:val="center"/>
                  </w:tcPr>
                  <w:p w:rsidR="0085040D" w:rsidRPr="00091162" w:rsidRDefault="0085040D" w:rsidP="00091162">
                    <w:pPr>
                      <w:jc w:val="right"/>
                      <w:rPr>
                        <w:sz w:val="15"/>
                        <w:szCs w:val="15"/>
                      </w:rPr>
                    </w:pPr>
                    <w:r w:rsidRPr="00091162">
                      <w:rPr>
                        <w:sz w:val="15"/>
                        <w:szCs w:val="15"/>
                      </w:rPr>
                      <w:t>5,615,047,101.63</w:t>
                    </w:r>
                  </w:p>
                </w:tc>
              </w:tr>
            </w:tbl>
            <w:p w:rsidR="003D0FFD" w:rsidRDefault="003D0FFD" w:rsidP="00A1722F">
              <w:pPr>
                <w:snapToGrid w:val="0"/>
                <w:spacing w:line="240" w:lineRule="atLeast"/>
                <w:ind w:rightChars="-759" w:right="-1594"/>
              </w:pP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7"/>
                <w:gridCol w:w="1416"/>
                <w:gridCol w:w="366"/>
                <w:gridCol w:w="366"/>
                <w:gridCol w:w="1193"/>
                <w:gridCol w:w="1416"/>
                <w:gridCol w:w="516"/>
                <w:gridCol w:w="541"/>
                <w:gridCol w:w="367"/>
                <w:gridCol w:w="1191"/>
                <w:gridCol w:w="367"/>
                <w:gridCol w:w="1341"/>
                <w:gridCol w:w="368"/>
                <w:gridCol w:w="1416"/>
                <w:gridCol w:w="1266"/>
                <w:gridCol w:w="1416"/>
              </w:tblGrid>
              <w:tr w:rsidR="0098438C" w:rsidRPr="00103D61" w:rsidTr="00A5744D">
                <w:trPr>
                  <w:trHeight w:val="227"/>
                </w:trPr>
                <w:tc>
                  <w:tcPr>
                    <w:tcW w:w="474" w:type="pct"/>
                    <w:vMerge w:val="restart"/>
                    <w:vAlign w:val="center"/>
                  </w:tcPr>
                  <w:sdt>
                    <w:sdtPr>
                      <w:rPr>
                        <w:rFonts w:hint="eastAsia"/>
                        <w:sz w:val="15"/>
                        <w:szCs w:val="15"/>
                      </w:rPr>
                      <w:tag w:val="_PLD_20eb9c9dd1e14fb0a0790f87b63a489d"/>
                      <w:id w:val="9193432"/>
                      <w:lock w:val="sdtLocked"/>
                    </w:sdtPr>
                    <w:sdtContent>
                      <w:p w:rsidR="0098438C" w:rsidRPr="00103D61" w:rsidRDefault="0098438C" w:rsidP="00A5744D">
                        <w:pPr>
                          <w:snapToGrid w:val="0"/>
                          <w:spacing w:line="240" w:lineRule="atLeast"/>
                          <w:jc w:val="center"/>
                          <w:rPr>
                            <w:sz w:val="15"/>
                            <w:szCs w:val="15"/>
                          </w:rPr>
                        </w:pPr>
                        <w:r w:rsidRPr="00103D61">
                          <w:rPr>
                            <w:rFonts w:hint="eastAsia"/>
                            <w:sz w:val="15"/>
                            <w:szCs w:val="15"/>
                          </w:rPr>
                          <w:t>项目</w:t>
                        </w:r>
                      </w:p>
                    </w:sdtContent>
                  </w:sdt>
                </w:tc>
                <w:tc>
                  <w:tcPr>
                    <w:tcW w:w="4526" w:type="pct"/>
                    <w:gridSpan w:val="15"/>
                  </w:tcPr>
                  <w:p w:rsidR="0098438C" w:rsidRPr="00103D61" w:rsidRDefault="0098438C" w:rsidP="00A5744D">
                    <w:pPr>
                      <w:snapToGrid w:val="0"/>
                      <w:spacing w:line="240" w:lineRule="atLeast"/>
                      <w:jc w:val="center"/>
                      <w:rPr>
                        <w:sz w:val="15"/>
                        <w:szCs w:val="15"/>
                      </w:rPr>
                    </w:pPr>
                    <w:r w:rsidRPr="00103D61">
                      <w:rPr>
                        <w:rFonts w:hint="eastAsia"/>
                        <w:sz w:val="15"/>
                        <w:szCs w:val="15"/>
                      </w:rPr>
                      <w:t xml:space="preserve"> </w:t>
                    </w:r>
                    <w:sdt>
                      <w:sdtPr>
                        <w:rPr>
                          <w:rFonts w:hint="eastAsia"/>
                          <w:sz w:val="15"/>
                          <w:szCs w:val="15"/>
                        </w:rPr>
                        <w:tag w:val="_PLD_95c0e6e5f75a49daa1b601f67b7dd704"/>
                        <w:id w:val="9193433"/>
                        <w:lock w:val="sdtLocked"/>
                      </w:sdtPr>
                      <w:sdtContent>
                        <w:r w:rsidRPr="00103D61">
                          <w:rPr>
                            <w:rFonts w:hint="eastAsia"/>
                            <w:sz w:val="15"/>
                            <w:szCs w:val="15"/>
                          </w:rPr>
                          <w:t>2021年半年度</w:t>
                        </w:r>
                      </w:sdtContent>
                    </w:sdt>
                  </w:p>
                </w:tc>
              </w:tr>
              <w:tr w:rsidR="0098438C" w:rsidRPr="00103D61" w:rsidTr="00A5744D">
                <w:trPr>
                  <w:trHeight w:val="227"/>
                </w:trPr>
                <w:tc>
                  <w:tcPr>
                    <w:tcW w:w="474" w:type="pct"/>
                    <w:vMerge/>
                  </w:tcPr>
                  <w:p w:rsidR="0098438C" w:rsidRPr="00103D61" w:rsidRDefault="0098438C" w:rsidP="00A5744D">
                    <w:pPr>
                      <w:snapToGrid w:val="0"/>
                      <w:spacing w:line="240" w:lineRule="atLeast"/>
                      <w:ind w:rightChars="-759" w:right="-1594"/>
                      <w:rPr>
                        <w:sz w:val="15"/>
                        <w:szCs w:val="15"/>
                      </w:rPr>
                    </w:pPr>
                  </w:p>
                </w:tc>
                <w:sdt>
                  <w:sdtPr>
                    <w:rPr>
                      <w:sz w:val="15"/>
                      <w:szCs w:val="15"/>
                    </w:rPr>
                    <w:tag w:val="_PLD_3c5d65171933469ea16eac46afc03a54"/>
                    <w:id w:val="9193434"/>
                    <w:lock w:val="sdtLocked"/>
                  </w:sdtPr>
                  <w:sdtContent>
                    <w:tc>
                      <w:tcPr>
                        <w:tcW w:w="3630" w:type="pct"/>
                        <w:gridSpan w:val="13"/>
                        <w:vAlign w:val="center"/>
                      </w:tcPr>
                      <w:p w:rsidR="0098438C" w:rsidRPr="00103D61" w:rsidRDefault="0098438C" w:rsidP="00A5744D">
                        <w:pPr>
                          <w:jc w:val="center"/>
                          <w:rPr>
                            <w:sz w:val="15"/>
                            <w:szCs w:val="15"/>
                          </w:rPr>
                        </w:pPr>
                        <w:r w:rsidRPr="00103D61">
                          <w:rPr>
                            <w:sz w:val="15"/>
                            <w:szCs w:val="15"/>
                          </w:rPr>
                          <w:t>归属于母公司所有者权益</w:t>
                        </w:r>
                      </w:p>
                    </w:tc>
                  </w:sdtContent>
                </w:sdt>
                <w:sdt>
                  <w:sdtPr>
                    <w:rPr>
                      <w:sz w:val="15"/>
                      <w:szCs w:val="15"/>
                    </w:rPr>
                    <w:tag w:val="_PLD_ba7b1c99b1634f48939c500d6c46ce09"/>
                    <w:id w:val="9193435"/>
                    <w:lock w:val="sdtLocked"/>
                  </w:sdtPr>
                  <w:sdtContent>
                    <w:tc>
                      <w:tcPr>
                        <w:tcW w:w="423" w:type="pct"/>
                        <w:vMerge w:val="restart"/>
                        <w:vAlign w:val="center"/>
                      </w:tcPr>
                      <w:p w:rsidR="0098438C" w:rsidRPr="00103D61" w:rsidRDefault="0098438C" w:rsidP="00A5744D">
                        <w:pPr>
                          <w:jc w:val="center"/>
                          <w:rPr>
                            <w:sz w:val="15"/>
                            <w:szCs w:val="15"/>
                          </w:rPr>
                        </w:pPr>
                        <w:r w:rsidRPr="00103D61">
                          <w:rPr>
                            <w:sz w:val="15"/>
                            <w:szCs w:val="15"/>
                          </w:rPr>
                          <w:t>少数股东权益</w:t>
                        </w:r>
                      </w:p>
                    </w:tc>
                  </w:sdtContent>
                </w:sdt>
                <w:sdt>
                  <w:sdtPr>
                    <w:rPr>
                      <w:sz w:val="15"/>
                      <w:szCs w:val="15"/>
                    </w:rPr>
                    <w:tag w:val="_PLD_fb367567c5f141a5863649df07435b71"/>
                    <w:id w:val="9193436"/>
                    <w:lock w:val="sdtLocked"/>
                  </w:sdtPr>
                  <w:sdtContent>
                    <w:tc>
                      <w:tcPr>
                        <w:tcW w:w="473" w:type="pct"/>
                        <w:vMerge w:val="restart"/>
                        <w:vAlign w:val="center"/>
                      </w:tcPr>
                      <w:p w:rsidR="0098438C" w:rsidRPr="00103D61" w:rsidRDefault="0098438C" w:rsidP="00A5744D">
                        <w:pPr>
                          <w:jc w:val="center"/>
                          <w:rPr>
                            <w:sz w:val="15"/>
                            <w:szCs w:val="15"/>
                          </w:rPr>
                        </w:pPr>
                        <w:r w:rsidRPr="00103D61">
                          <w:rPr>
                            <w:sz w:val="15"/>
                            <w:szCs w:val="15"/>
                          </w:rPr>
                          <w:t>所有者权益合计</w:t>
                        </w:r>
                      </w:p>
                    </w:tc>
                  </w:sdtContent>
                </w:sdt>
              </w:tr>
              <w:tr w:rsidR="0098438C" w:rsidRPr="00103D61" w:rsidTr="00A5744D">
                <w:trPr>
                  <w:trHeight w:val="227"/>
                </w:trPr>
                <w:tc>
                  <w:tcPr>
                    <w:tcW w:w="474" w:type="pct"/>
                    <w:vMerge/>
                  </w:tcPr>
                  <w:p w:rsidR="0098438C" w:rsidRPr="00103D61" w:rsidRDefault="0098438C" w:rsidP="00A5744D">
                    <w:pPr>
                      <w:snapToGrid w:val="0"/>
                      <w:spacing w:line="240" w:lineRule="atLeast"/>
                      <w:ind w:rightChars="-759" w:right="-1594"/>
                      <w:rPr>
                        <w:sz w:val="15"/>
                        <w:szCs w:val="15"/>
                      </w:rPr>
                    </w:pPr>
                  </w:p>
                </w:tc>
                <w:sdt>
                  <w:sdtPr>
                    <w:rPr>
                      <w:sz w:val="15"/>
                      <w:szCs w:val="15"/>
                    </w:rPr>
                    <w:tag w:val="_PLD_36b3a5c009c04b53b0bd25afc2596e7e"/>
                    <w:id w:val="9193437"/>
                    <w:lock w:val="sdtLocked"/>
                  </w:sdtPr>
                  <w:sdtContent>
                    <w:tc>
                      <w:tcPr>
                        <w:tcW w:w="473" w:type="pct"/>
                        <w:vMerge w:val="restart"/>
                        <w:vAlign w:val="center"/>
                      </w:tcPr>
                      <w:p w:rsidR="0098438C" w:rsidRDefault="0098438C" w:rsidP="00A5744D">
                        <w:pPr>
                          <w:snapToGrid w:val="0"/>
                          <w:spacing w:line="240" w:lineRule="atLeast"/>
                          <w:jc w:val="center"/>
                          <w:rPr>
                            <w:sz w:val="15"/>
                            <w:szCs w:val="15"/>
                          </w:rPr>
                        </w:pPr>
                        <w:r w:rsidRPr="00103D61">
                          <w:rPr>
                            <w:rFonts w:hint="eastAsia"/>
                            <w:sz w:val="15"/>
                            <w:szCs w:val="15"/>
                          </w:rPr>
                          <w:t>实收资本</w:t>
                        </w:r>
                      </w:p>
                      <w:p w:rsidR="0098438C" w:rsidRPr="00103D61" w:rsidRDefault="0098438C" w:rsidP="00A5744D">
                        <w:pPr>
                          <w:snapToGrid w:val="0"/>
                          <w:spacing w:line="240" w:lineRule="atLeast"/>
                          <w:jc w:val="center"/>
                          <w:rPr>
                            <w:sz w:val="15"/>
                            <w:szCs w:val="15"/>
                          </w:rPr>
                        </w:pPr>
                        <w:r w:rsidRPr="00103D61">
                          <w:rPr>
                            <w:sz w:val="15"/>
                            <w:szCs w:val="15"/>
                          </w:rPr>
                          <w:t>(或股本)</w:t>
                        </w:r>
                      </w:p>
                    </w:tc>
                  </w:sdtContent>
                </w:sdt>
                <w:sdt>
                  <w:sdtPr>
                    <w:rPr>
                      <w:sz w:val="15"/>
                      <w:szCs w:val="15"/>
                    </w:rPr>
                    <w:tag w:val="_PLD_c0579a9940424a129a85d26955bb30bc"/>
                    <w:id w:val="9193438"/>
                    <w:lock w:val="sdtLocked"/>
                  </w:sdtPr>
                  <w:sdtContent>
                    <w:tc>
                      <w:tcPr>
                        <w:tcW w:w="643" w:type="pct"/>
                        <w:gridSpan w:val="3"/>
                        <w:vAlign w:val="center"/>
                      </w:tcPr>
                      <w:p w:rsidR="0098438C" w:rsidRPr="00103D61" w:rsidRDefault="0098438C" w:rsidP="00A5744D">
                        <w:pPr>
                          <w:snapToGrid w:val="0"/>
                          <w:spacing w:line="240" w:lineRule="atLeast"/>
                          <w:jc w:val="center"/>
                          <w:rPr>
                            <w:sz w:val="15"/>
                            <w:szCs w:val="15"/>
                          </w:rPr>
                        </w:pPr>
                        <w:r w:rsidRPr="00103D61">
                          <w:rPr>
                            <w:rFonts w:hint="eastAsia"/>
                            <w:sz w:val="15"/>
                            <w:szCs w:val="15"/>
                          </w:rPr>
                          <w:t>其他权益工具</w:t>
                        </w:r>
                      </w:p>
                    </w:tc>
                  </w:sdtContent>
                </w:sdt>
                <w:sdt>
                  <w:sdtPr>
                    <w:rPr>
                      <w:sz w:val="15"/>
                      <w:szCs w:val="15"/>
                    </w:rPr>
                    <w:tag w:val="_PLD_f728bf12d1d64c4fa04dfc828a7a0411"/>
                    <w:id w:val="9193439"/>
                    <w:lock w:val="sdtLocked"/>
                  </w:sdtPr>
                  <w:sdtContent>
                    <w:tc>
                      <w:tcPr>
                        <w:tcW w:w="473" w:type="pct"/>
                        <w:vMerge w:val="restart"/>
                        <w:vAlign w:val="center"/>
                      </w:tcPr>
                      <w:p w:rsidR="0098438C" w:rsidRPr="00103D61" w:rsidRDefault="0098438C" w:rsidP="00A5744D">
                        <w:pPr>
                          <w:snapToGrid w:val="0"/>
                          <w:spacing w:line="240" w:lineRule="atLeast"/>
                          <w:jc w:val="center"/>
                          <w:rPr>
                            <w:sz w:val="15"/>
                            <w:szCs w:val="15"/>
                          </w:rPr>
                        </w:pPr>
                        <w:r w:rsidRPr="00103D61">
                          <w:rPr>
                            <w:rFonts w:hint="eastAsia"/>
                            <w:sz w:val="15"/>
                            <w:szCs w:val="15"/>
                          </w:rPr>
                          <w:t>资本公积</w:t>
                        </w:r>
                      </w:p>
                    </w:tc>
                  </w:sdtContent>
                </w:sdt>
                <w:sdt>
                  <w:sdtPr>
                    <w:rPr>
                      <w:sz w:val="15"/>
                      <w:szCs w:val="15"/>
                    </w:rPr>
                    <w:tag w:val="_PLD_8c191e0685ac4367b113504c484a11e9"/>
                    <w:id w:val="9193440"/>
                    <w:lock w:val="sdtLocked"/>
                  </w:sdtPr>
                  <w:sdtContent>
                    <w:tc>
                      <w:tcPr>
                        <w:tcW w:w="172" w:type="pct"/>
                        <w:vMerge w:val="restart"/>
                        <w:vAlign w:val="center"/>
                      </w:tcPr>
                      <w:p w:rsidR="0098438C" w:rsidRPr="00103D61" w:rsidRDefault="0098438C" w:rsidP="00A5744D">
                        <w:pPr>
                          <w:snapToGrid w:val="0"/>
                          <w:spacing w:line="240" w:lineRule="atLeast"/>
                          <w:jc w:val="center"/>
                          <w:rPr>
                            <w:sz w:val="15"/>
                            <w:szCs w:val="15"/>
                          </w:rPr>
                        </w:pPr>
                        <w:r w:rsidRPr="00103D61">
                          <w:rPr>
                            <w:rFonts w:hint="eastAsia"/>
                            <w:sz w:val="15"/>
                            <w:szCs w:val="15"/>
                          </w:rPr>
                          <w:t>减：库存股</w:t>
                        </w:r>
                      </w:p>
                    </w:tc>
                  </w:sdtContent>
                </w:sdt>
                <w:sdt>
                  <w:sdtPr>
                    <w:rPr>
                      <w:sz w:val="15"/>
                      <w:szCs w:val="15"/>
                    </w:rPr>
                    <w:tag w:val="_PLD_68ae3206209542ea8491f40d49bafeb7"/>
                    <w:id w:val="9193441"/>
                    <w:lock w:val="sdtLocked"/>
                  </w:sdtPr>
                  <w:sdtContent>
                    <w:tc>
                      <w:tcPr>
                        <w:tcW w:w="181" w:type="pct"/>
                        <w:vMerge w:val="restart"/>
                        <w:vAlign w:val="center"/>
                      </w:tcPr>
                      <w:p w:rsidR="0098438C" w:rsidRPr="00103D61" w:rsidRDefault="0098438C" w:rsidP="00A5744D">
                        <w:pPr>
                          <w:snapToGrid w:val="0"/>
                          <w:spacing w:line="240" w:lineRule="atLeast"/>
                          <w:jc w:val="center"/>
                          <w:rPr>
                            <w:sz w:val="15"/>
                            <w:szCs w:val="15"/>
                          </w:rPr>
                        </w:pPr>
                        <w:r w:rsidRPr="00103D61">
                          <w:rPr>
                            <w:rFonts w:hint="eastAsia"/>
                            <w:sz w:val="15"/>
                            <w:szCs w:val="15"/>
                          </w:rPr>
                          <w:t>其他综合收益</w:t>
                        </w:r>
                      </w:p>
                    </w:tc>
                  </w:sdtContent>
                </w:sdt>
                <w:sdt>
                  <w:sdtPr>
                    <w:rPr>
                      <w:sz w:val="15"/>
                      <w:szCs w:val="15"/>
                    </w:rPr>
                    <w:tag w:val="_PLD_6402f064d7a041d58973d8b8205096d0"/>
                    <w:id w:val="9193442"/>
                    <w:lock w:val="sdtLocked"/>
                  </w:sdtPr>
                  <w:sdtContent>
                    <w:tc>
                      <w:tcPr>
                        <w:tcW w:w="123" w:type="pct"/>
                        <w:vMerge w:val="restart"/>
                        <w:vAlign w:val="center"/>
                      </w:tcPr>
                      <w:p w:rsidR="0098438C" w:rsidRPr="00103D61" w:rsidRDefault="0098438C" w:rsidP="00A5744D">
                        <w:pPr>
                          <w:snapToGrid w:val="0"/>
                          <w:spacing w:line="240" w:lineRule="atLeast"/>
                          <w:jc w:val="center"/>
                          <w:rPr>
                            <w:sz w:val="15"/>
                            <w:szCs w:val="15"/>
                          </w:rPr>
                        </w:pPr>
                        <w:r w:rsidRPr="00103D61">
                          <w:rPr>
                            <w:rFonts w:hint="eastAsia"/>
                            <w:sz w:val="15"/>
                            <w:szCs w:val="15"/>
                          </w:rPr>
                          <w:t>专项储备</w:t>
                        </w:r>
                      </w:p>
                    </w:tc>
                  </w:sdtContent>
                </w:sdt>
                <w:sdt>
                  <w:sdtPr>
                    <w:rPr>
                      <w:sz w:val="15"/>
                      <w:szCs w:val="15"/>
                    </w:rPr>
                    <w:tag w:val="_PLD_b1d22d8686164205bfa14ef647cebfcd"/>
                    <w:id w:val="9193443"/>
                    <w:lock w:val="sdtLocked"/>
                  </w:sdtPr>
                  <w:sdtContent>
                    <w:tc>
                      <w:tcPr>
                        <w:tcW w:w="398" w:type="pct"/>
                        <w:vMerge w:val="restart"/>
                        <w:vAlign w:val="center"/>
                      </w:tcPr>
                      <w:p w:rsidR="0098438C" w:rsidRPr="00103D61" w:rsidRDefault="0098438C" w:rsidP="00A5744D">
                        <w:pPr>
                          <w:snapToGrid w:val="0"/>
                          <w:spacing w:line="240" w:lineRule="atLeast"/>
                          <w:jc w:val="center"/>
                          <w:rPr>
                            <w:sz w:val="15"/>
                            <w:szCs w:val="15"/>
                          </w:rPr>
                        </w:pPr>
                        <w:r w:rsidRPr="00103D61">
                          <w:rPr>
                            <w:rFonts w:hint="eastAsia"/>
                            <w:sz w:val="15"/>
                            <w:szCs w:val="15"/>
                          </w:rPr>
                          <w:t>盈余公积</w:t>
                        </w:r>
                      </w:p>
                    </w:tc>
                  </w:sdtContent>
                </w:sdt>
                <w:sdt>
                  <w:sdtPr>
                    <w:rPr>
                      <w:sz w:val="15"/>
                      <w:szCs w:val="15"/>
                    </w:rPr>
                    <w:tag w:val="_PLD_c5c57d0195b14864b413898a9c76e89d"/>
                    <w:id w:val="9193444"/>
                    <w:lock w:val="sdtLocked"/>
                  </w:sdtPr>
                  <w:sdtContent>
                    <w:tc>
                      <w:tcPr>
                        <w:tcW w:w="123" w:type="pct"/>
                        <w:vMerge w:val="restart"/>
                        <w:vAlign w:val="center"/>
                      </w:tcPr>
                      <w:p w:rsidR="0098438C" w:rsidRPr="00103D61" w:rsidRDefault="0098438C" w:rsidP="00A5744D">
                        <w:pPr>
                          <w:snapToGrid w:val="0"/>
                          <w:spacing w:line="240" w:lineRule="atLeast"/>
                          <w:jc w:val="center"/>
                          <w:rPr>
                            <w:sz w:val="15"/>
                            <w:szCs w:val="15"/>
                          </w:rPr>
                        </w:pPr>
                        <w:r w:rsidRPr="00103D61">
                          <w:rPr>
                            <w:rFonts w:hint="eastAsia"/>
                            <w:sz w:val="15"/>
                            <w:szCs w:val="15"/>
                          </w:rPr>
                          <w:t>一般风险准备</w:t>
                        </w:r>
                      </w:p>
                    </w:tc>
                  </w:sdtContent>
                </w:sdt>
                <w:sdt>
                  <w:sdtPr>
                    <w:rPr>
                      <w:sz w:val="15"/>
                      <w:szCs w:val="15"/>
                    </w:rPr>
                    <w:tag w:val="_PLD_c9bffd2027d24ca1955db036ad79f5ea"/>
                    <w:id w:val="9193445"/>
                    <w:lock w:val="sdtLocked"/>
                  </w:sdtPr>
                  <w:sdtContent>
                    <w:tc>
                      <w:tcPr>
                        <w:tcW w:w="448" w:type="pct"/>
                        <w:vMerge w:val="restart"/>
                        <w:vAlign w:val="center"/>
                      </w:tcPr>
                      <w:p w:rsidR="0098438C" w:rsidRPr="00103D61" w:rsidRDefault="0098438C" w:rsidP="00A5744D">
                        <w:pPr>
                          <w:snapToGrid w:val="0"/>
                          <w:spacing w:line="240" w:lineRule="atLeast"/>
                          <w:jc w:val="center"/>
                          <w:rPr>
                            <w:sz w:val="15"/>
                            <w:szCs w:val="15"/>
                          </w:rPr>
                        </w:pPr>
                        <w:r w:rsidRPr="00103D61">
                          <w:rPr>
                            <w:rFonts w:hint="eastAsia"/>
                            <w:sz w:val="15"/>
                            <w:szCs w:val="15"/>
                          </w:rPr>
                          <w:t>未分配利润</w:t>
                        </w:r>
                      </w:p>
                    </w:tc>
                  </w:sdtContent>
                </w:sdt>
                <w:tc>
                  <w:tcPr>
                    <w:tcW w:w="123" w:type="pct"/>
                    <w:vMerge w:val="restart"/>
                    <w:vAlign w:val="center"/>
                  </w:tcPr>
                  <w:sdt>
                    <w:sdtPr>
                      <w:rPr>
                        <w:rFonts w:hint="eastAsia"/>
                        <w:sz w:val="15"/>
                        <w:szCs w:val="15"/>
                      </w:rPr>
                      <w:tag w:val="_PLD_de6da1e2128f48e49564e44af75ff7ab"/>
                      <w:id w:val="9193447"/>
                      <w:lock w:val="sdtLocked"/>
                    </w:sdtPr>
                    <w:sdtContent>
                      <w:sdt>
                        <w:sdtPr>
                          <w:rPr>
                            <w:rFonts w:hint="eastAsia"/>
                            <w:sz w:val="15"/>
                            <w:szCs w:val="15"/>
                          </w:rPr>
                          <w:tag w:val="_PLD_ff5e808cf3794086a9aee4c489a9f6eb"/>
                          <w:id w:val="9193446"/>
                          <w:lock w:val="sdtLocked"/>
                        </w:sdtPr>
                        <w:sdtContent>
                          <w:p w:rsidR="0098438C" w:rsidRPr="00103D61" w:rsidRDefault="0098438C" w:rsidP="00A5744D">
                            <w:pPr>
                              <w:jc w:val="center"/>
                              <w:rPr>
                                <w:sz w:val="15"/>
                                <w:szCs w:val="15"/>
                              </w:rPr>
                            </w:pPr>
                            <w:r w:rsidRPr="00103D61">
                              <w:rPr>
                                <w:rFonts w:hint="eastAsia"/>
                                <w:sz w:val="15"/>
                                <w:szCs w:val="15"/>
                              </w:rPr>
                              <w:t>其他</w:t>
                            </w:r>
                          </w:p>
                        </w:sdtContent>
                      </w:sdt>
                    </w:sdtContent>
                  </w:sdt>
                </w:tc>
                <w:tc>
                  <w:tcPr>
                    <w:tcW w:w="473" w:type="pct"/>
                    <w:vMerge w:val="restart"/>
                    <w:vAlign w:val="center"/>
                  </w:tcPr>
                  <w:sdt>
                    <w:sdtPr>
                      <w:rPr>
                        <w:rFonts w:hint="eastAsia"/>
                        <w:sz w:val="15"/>
                        <w:szCs w:val="15"/>
                      </w:rPr>
                      <w:tag w:val="_PLD_e6df9793a438430a8df9730b2cdd8a99"/>
                      <w:id w:val="9193448"/>
                      <w:lock w:val="sdtLocked"/>
                    </w:sdtPr>
                    <w:sdtContent>
                      <w:p w:rsidR="0098438C" w:rsidRPr="00103D61" w:rsidRDefault="0098438C" w:rsidP="00A5744D">
                        <w:pPr>
                          <w:jc w:val="center"/>
                          <w:rPr>
                            <w:sz w:val="15"/>
                            <w:szCs w:val="15"/>
                          </w:rPr>
                        </w:pPr>
                        <w:r w:rsidRPr="00103D61">
                          <w:rPr>
                            <w:rFonts w:hint="eastAsia"/>
                            <w:sz w:val="15"/>
                            <w:szCs w:val="15"/>
                          </w:rPr>
                          <w:t>小计</w:t>
                        </w:r>
                      </w:p>
                    </w:sdtContent>
                  </w:sdt>
                </w:tc>
                <w:tc>
                  <w:tcPr>
                    <w:tcW w:w="423" w:type="pct"/>
                    <w:vMerge/>
                  </w:tcPr>
                  <w:p w:rsidR="0098438C" w:rsidRPr="00103D61" w:rsidRDefault="0098438C" w:rsidP="00A5744D">
                    <w:pPr>
                      <w:jc w:val="center"/>
                      <w:rPr>
                        <w:sz w:val="15"/>
                        <w:szCs w:val="15"/>
                      </w:rPr>
                    </w:pPr>
                  </w:p>
                </w:tc>
                <w:tc>
                  <w:tcPr>
                    <w:tcW w:w="473" w:type="pct"/>
                    <w:vMerge/>
                  </w:tcPr>
                  <w:p w:rsidR="0098438C" w:rsidRPr="00103D61" w:rsidRDefault="0098438C" w:rsidP="00A5744D">
                    <w:pPr>
                      <w:jc w:val="center"/>
                      <w:rPr>
                        <w:sz w:val="15"/>
                        <w:szCs w:val="15"/>
                      </w:rPr>
                    </w:pPr>
                  </w:p>
                </w:tc>
              </w:tr>
              <w:tr w:rsidR="0098438C" w:rsidRPr="00103D61" w:rsidTr="00A5744D">
                <w:trPr>
                  <w:trHeight w:val="227"/>
                </w:trPr>
                <w:tc>
                  <w:tcPr>
                    <w:tcW w:w="474" w:type="pct"/>
                    <w:vMerge/>
                  </w:tcPr>
                  <w:p w:rsidR="0098438C" w:rsidRPr="00103D61" w:rsidRDefault="0098438C" w:rsidP="00A5744D">
                    <w:pPr>
                      <w:snapToGrid w:val="0"/>
                      <w:spacing w:line="240" w:lineRule="atLeast"/>
                      <w:ind w:rightChars="-759" w:right="-1594"/>
                      <w:rPr>
                        <w:sz w:val="15"/>
                        <w:szCs w:val="15"/>
                      </w:rPr>
                    </w:pPr>
                  </w:p>
                </w:tc>
                <w:tc>
                  <w:tcPr>
                    <w:tcW w:w="473" w:type="pct"/>
                    <w:vMerge/>
                  </w:tcPr>
                  <w:p w:rsidR="0098438C" w:rsidRPr="00103D61" w:rsidRDefault="0098438C" w:rsidP="00A5744D">
                    <w:pPr>
                      <w:snapToGrid w:val="0"/>
                      <w:spacing w:line="240" w:lineRule="atLeast"/>
                      <w:jc w:val="center"/>
                      <w:rPr>
                        <w:sz w:val="15"/>
                        <w:szCs w:val="15"/>
                      </w:rPr>
                    </w:pPr>
                  </w:p>
                </w:tc>
                <w:sdt>
                  <w:sdtPr>
                    <w:rPr>
                      <w:sz w:val="15"/>
                      <w:szCs w:val="15"/>
                    </w:rPr>
                    <w:tag w:val="_PLD_052ae87eff474159aaedec0c5ce4bb50"/>
                    <w:id w:val="9193449"/>
                    <w:lock w:val="sdtLocked"/>
                  </w:sdtPr>
                  <w:sdtContent>
                    <w:tc>
                      <w:tcPr>
                        <w:tcW w:w="122" w:type="pct"/>
                        <w:vAlign w:val="center"/>
                      </w:tcPr>
                      <w:p w:rsidR="0098438C" w:rsidRPr="00103D61" w:rsidRDefault="0098438C" w:rsidP="00A5744D">
                        <w:pPr>
                          <w:jc w:val="center"/>
                          <w:rPr>
                            <w:sz w:val="15"/>
                            <w:szCs w:val="15"/>
                          </w:rPr>
                        </w:pPr>
                        <w:r w:rsidRPr="00103D61">
                          <w:rPr>
                            <w:rFonts w:hint="eastAsia"/>
                            <w:sz w:val="15"/>
                            <w:szCs w:val="15"/>
                          </w:rPr>
                          <w:t>优先股</w:t>
                        </w:r>
                      </w:p>
                    </w:tc>
                  </w:sdtContent>
                </w:sdt>
                <w:sdt>
                  <w:sdtPr>
                    <w:rPr>
                      <w:sz w:val="15"/>
                      <w:szCs w:val="15"/>
                    </w:rPr>
                    <w:tag w:val="_PLD_f40d311f528a48d8a47457e11ad5ccd5"/>
                    <w:id w:val="9193450"/>
                    <w:lock w:val="sdtLocked"/>
                  </w:sdtPr>
                  <w:sdtContent>
                    <w:tc>
                      <w:tcPr>
                        <w:tcW w:w="122" w:type="pct"/>
                        <w:vAlign w:val="center"/>
                      </w:tcPr>
                      <w:p w:rsidR="0098438C" w:rsidRPr="00103D61" w:rsidRDefault="0098438C" w:rsidP="00A5744D">
                        <w:pPr>
                          <w:jc w:val="center"/>
                          <w:rPr>
                            <w:sz w:val="15"/>
                            <w:szCs w:val="15"/>
                          </w:rPr>
                        </w:pPr>
                        <w:r w:rsidRPr="00103D61">
                          <w:rPr>
                            <w:rFonts w:hint="eastAsia"/>
                            <w:sz w:val="15"/>
                            <w:szCs w:val="15"/>
                          </w:rPr>
                          <w:t>永续债</w:t>
                        </w:r>
                      </w:p>
                    </w:tc>
                  </w:sdtContent>
                </w:sdt>
                <w:sdt>
                  <w:sdtPr>
                    <w:rPr>
                      <w:sz w:val="15"/>
                      <w:szCs w:val="15"/>
                    </w:rPr>
                    <w:tag w:val="_PLD_90f98adf8eaf44078005d57f570c4291"/>
                    <w:id w:val="9193451"/>
                    <w:lock w:val="sdtLocked"/>
                  </w:sdtPr>
                  <w:sdtContent>
                    <w:tc>
                      <w:tcPr>
                        <w:tcW w:w="399" w:type="pct"/>
                        <w:vAlign w:val="center"/>
                      </w:tcPr>
                      <w:p w:rsidR="0098438C" w:rsidRPr="00103D61" w:rsidRDefault="0098438C" w:rsidP="00A5744D">
                        <w:pPr>
                          <w:jc w:val="center"/>
                          <w:rPr>
                            <w:sz w:val="15"/>
                            <w:szCs w:val="15"/>
                          </w:rPr>
                        </w:pPr>
                        <w:r w:rsidRPr="00103D61">
                          <w:rPr>
                            <w:rFonts w:hint="eastAsia"/>
                            <w:sz w:val="15"/>
                            <w:szCs w:val="15"/>
                          </w:rPr>
                          <w:t>其他</w:t>
                        </w:r>
                      </w:p>
                    </w:tc>
                  </w:sdtContent>
                </w:sdt>
                <w:tc>
                  <w:tcPr>
                    <w:tcW w:w="473" w:type="pct"/>
                    <w:vMerge/>
                  </w:tcPr>
                  <w:p w:rsidR="0098438C" w:rsidRPr="00103D61" w:rsidRDefault="0098438C" w:rsidP="00A5744D">
                    <w:pPr>
                      <w:snapToGrid w:val="0"/>
                      <w:spacing w:line="240" w:lineRule="atLeast"/>
                      <w:jc w:val="center"/>
                      <w:rPr>
                        <w:sz w:val="15"/>
                        <w:szCs w:val="15"/>
                      </w:rPr>
                    </w:pPr>
                  </w:p>
                </w:tc>
                <w:tc>
                  <w:tcPr>
                    <w:tcW w:w="172" w:type="pct"/>
                    <w:vMerge/>
                  </w:tcPr>
                  <w:p w:rsidR="0098438C" w:rsidRPr="00103D61" w:rsidRDefault="0098438C" w:rsidP="00A5744D">
                    <w:pPr>
                      <w:snapToGrid w:val="0"/>
                      <w:spacing w:line="240" w:lineRule="atLeast"/>
                      <w:jc w:val="center"/>
                      <w:rPr>
                        <w:sz w:val="15"/>
                        <w:szCs w:val="15"/>
                      </w:rPr>
                    </w:pPr>
                  </w:p>
                </w:tc>
                <w:tc>
                  <w:tcPr>
                    <w:tcW w:w="181" w:type="pct"/>
                    <w:vMerge/>
                  </w:tcPr>
                  <w:p w:rsidR="0098438C" w:rsidRPr="00103D61" w:rsidRDefault="0098438C" w:rsidP="00A5744D">
                    <w:pPr>
                      <w:snapToGrid w:val="0"/>
                      <w:spacing w:line="240" w:lineRule="atLeast"/>
                      <w:jc w:val="center"/>
                      <w:rPr>
                        <w:sz w:val="15"/>
                        <w:szCs w:val="15"/>
                      </w:rPr>
                    </w:pPr>
                  </w:p>
                </w:tc>
                <w:tc>
                  <w:tcPr>
                    <w:tcW w:w="123" w:type="pct"/>
                    <w:vMerge/>
                  </w:tcPr>
                  <w:p w:rsidR="0098438C" w:rsidRPr="00103D61" w:rsidRDefault="0098438C" w:rsidP="00A5744D">
                    <w:pPr>
                      <w:snapToGrid w:val="0"/>
                      <w:spacing w:line="240" w:lineRule="atLeast"/>
                      <w:jc w:val="center"/>
                      <w:rPr>
                        <w:sz w:val="15"/>
                        <w:szCs w:val="15"/>
                      </w:rPr>
                    </w:pPr>
                  </w:p>
                </w:tc>
                <w:tc>
                  <w:tcPr>
                    <w:tcW w:w="398" w:type="pct"/>
                    <w:vMerge/>
                  </w:tcPr>
                  <w:p w:rsidR="0098438C" w:rsidRPr="00103D61" w:rsidRDefault="0098438C" w:rsidP="00A5744D">
                    <w:pPr>
                      <w:snapToGrid w:val="0"/>
                      <w:spacing w:line="240" w:lineRule="atLeast"/>
                      <w:jc w:val="center"/>
                      <w:rPr>
                        <w:sz w:val="15"/>
                        <w:szCs w:val="15"/>
                      </w:rPr>
                    </w:pPr>
                  </w:p>
                </w:tc>
                <w:tc>
                  <w:tcPr>
                    <w:tcW w:w="123" w:type="pct"/>
                    <w:vMerge/>
                  </w:tcPr>
                  <w:p w:rsidR="0098438C" w:rsidRPr="00103D61" w:rsidRDefault="0098438C" w:rsidP="00A5744D">
                    <w:pPr>
                      <w:snapToGrid w:val="0"/>
                      <w:spacing w:line="240" w:lineRule="atLeast"/>
                      <w:jc w:val="center"/>
                      <w:rPr>
                        <w:sz w:val="15"/>
                        <w:szCs w:val="15"/>
                      </w:rPr>
                    </w:pPr>
                  </w:p>
                </w:tc>
                <w:tc>
                  <w:tcPr>
                    <w:tcW w:w="448" w:type="pct"/>
                    <w:vMerge/>
                  </w:tcPr>
                  <w:p w:rsidR="0098438C" w:rsidRPr="00103D61" w:rsidRDefault="0098438C" w:rsidP="00A5744D">
                    <w:pPr>
                      <w:snapToGrid w:val="0"/>
                      <w:spacing w:line="240" w:lineRule="atLeast"/>
                      <w:jc w:val="center"/>
                      <w:rPr>
                        <w:sz w:val="15"/>
                        <w:szCs w:val="15"/>
                      </w:rPr>
                    </w:pPr>
                  </w:p>
                </w:tc>
                <w:tc>
                  <w:tcPr>
                    <w:tcW w:w="123" w:type="pct"/>
                    <w:vMerge/>
                  </w:tcPr>
                  <w:p w:rsidR="0098438C" w:rsidRPr="00103D61" w:rsidRDefault="0098438C" w:rsidP="00A5744D">
                    <w:pPr>
                      <w:jc w:val="center"/>
                      <w:rPr>
                        <w:sz w:val="15"/>
                        <w:szCs w:val="15"/>
                      </w:rPr>
                    </w:pPr>
                  </w:p>
                </w:tc>
                <w:tc>
                  <w:tcPr>
                    <w:tcW w:w="473" w:type="pct"/>
                    <w:vMerge/>
                  </w:tcPr>
                  <w:p w:rsidR="0098438C" w:rsidRPr="00103D61" w:rsidRDefault="0098438C" w:rsidP="00A5744D">
                    <w:pPr>
                      <w:jc w:val="center"/>
                      <w:rPr>
                        <w:sz w:val="15"/>
                        <w:szCs w:val="15"/>
                      </w:rPr>
                    </w:pPr>
                  </w:p>
                </w:tc>
                <w:tc>
                  <w:tcPr>
                    <w:tcW w:w="423" w:type="pct"/>
                    <w:vMerge/>
                  </w:tcPr>
                  <w:p w:rsidR="0098438C" w:rsidRPr="00103D61" w:rsidRDefault="0098438C" w:rsidP="00A5744D">
                    <w:pPr>
                      <w:jc w:val="center"/>
                      <w:rPr>
                        <w:sz w:val="15"/>
                        <w:szCs w:val="15"/>
                      </w:rPr>
                    </w:pPr>
                  </w:p>
                </w:tc>
                <w:tc>
                  <w:tcPr>
                    <w:tcW w:w="473" w:type="pct"/>
                    <w:vMerge/>
                    <w:tcBorders>
                      <w:bottom w:val="nil"/>
                    </w:tcBorders>
                  </w:tcPr>
                  <w:p w:rsidR="0098438C" w:rsidRPr="00103D61" w:rsidRDefault="0098438C" w:rsidP="00A5744D">
                    <w:pPr>
                      <w:jc w:val="center"/>
                      <w:rPr>
                        <w:sz w:val="15"/>
                        <w:szCs w:val="15"/>
                      </w:rPr>
                    </w:pPr>
                  </w:p>
                </w:tc>
              </w:tr>
              <w:tr w:rsidR="0098438C" w:rsidRPr="00103D61" w:rsidTr="00A5744D">
                <w:trPr>
                  <w:trHeight w:val="227"/>
                </w:trPr>
                <w:sdt>
                  <w:sdtPr>
                    <w:rPr>
                      <w:sz w:val="15"/>
                      <w:szCs w:val="15"/>
                    </w:rPr>
                    <w:tag w:val="_PLD_7e9607e7cfb34d74bf0fce08e0866d34"/>
                    <w:id w:val="9193452"/>
                    <w:lock w:val="sdtLocked"/>
                  </w:sdtPr>
                  <w:sdtContent>
                    <w:tc>
                      <w:tcPr>
                        <w:tcW w:w="474" w:type="pct"/>
                        <w:vAlign w:val="center"/>
                      </w:tcPr>
                      <w:p w:rsidR="0098438C" w:rsidRPr="00103D61" w:rsidRDefault="0098438C" w:rsidP="00A5744D">
                        <w:pPr>
                          <w:rPr>
                            <w:sz w:val="15"/>
                            <w:szCs w:val="15"/>
                          </w:rPr>
                        </w:pPr>
                        <w:r w:rsidRPr="00103D61">
                          <w:rPr>
                            <w:sz w:val="15"/>
                            <w:szCs w:val="15"/>
                          </w:rPr>
                          <w:t>一、上年</w:t>
                        </w:r>
                        <w:r w:rsidRPr="00103D61">
                          <w:rPr>
                            <w:rFonts w:hint="eastAsia"/>
                            <w:sz w:val="15"/>
                            <w:szCs w:val="15"/>
                          </w:rPr>
                          <w:t>期</w:t>
                        </w:r>
                        <w:r w:rsidRPr="00103D61">
                          <w:rPr>
                            <w:sz w:val="15"/>
                            <w:szCs w:val="15"/>
                          </w:rPr>
                          <w:t>末余额</w:t>
                        </w:r>
                      </w:p>
                    </w:tc>
                  </w:sdtContent>
                </w:sdt>
                <w:tc>
                  <w:tcPr>
                    <w:tcW w:w="473" w:type="pct"/>
                    <w:vAlign w:val="center"/>
                  </w:tcPr>
                  <w:p w:rsidR="0098438C" w:rsidRPr="00103D61" w:rsidRDefault="0098438C" w:rsidP="00A5744D">
                    <w:pPr>
                      <w:jc w:val="right"/>
                      <w:rPr>
                        <w:sz w:val="15"/>
                        <w:szCs w:val="15"/>
                      </w:rPr>
                    </w:pPr>
                    <w:r w:rsidRPr="00103D61">
                      <w:rPr>
                        <w:sz w:val="15"/>
                        <w:szCs w:val="15"/>
                      </w:rPr>
                      <w:t>1,689,302,988.00</w:t>
                    </w:r>
                  </w:p>
                </w:tc>
                <w:tc>
                  <w:tcPr>
                    <w:tcW w:w="122" w:type="pct"/>
                    <w:vAlign w:val="center"/>
                  </w:tcPr>
                  <w:p w:rsidR="0098438C" w:rsidRPr="00103D61" w:rsidRDefault="0098438C" w:rsidP="00A5744D">
                    <w:pPr>
                      <w:jc w:val="right"/>
                      <w:rPr>
                        <w:sz w:val="15"/>
                        <w:szCs w:val="15"/>
                      </w:rPr>
                    </w:pPr>
                  </w:p>
                </w:tc>
                <w:tc>
                  <w:tcPr>
                    <w:tcW w:w="122" w:type="pct"/>
                    <w:vAlign w:val="center"/>
                  </w:tcPr>
                  <w:p w:rsidR="0098438C" w:rsidRPr="00103D61" w:rsidRDefault="0098438C" w:rsidP="00A5744D">
                    <w:pPr>
                      <w:jc w:val="right"/>
                      <w:rPr>
                        <w:sz w:val="15"/>
                        <w:szCs w:val="15"/>
                      </w:rPr>
                    </w:pPr>
                  </w:p>
                </w:tc>
                <w:tc>
                  <w:tcPr>
                    <w:tcW w:w="399" w:type="pct"/>
                    <w:vAlign w:val="center"/>
                  </w:tcPr>
                  <w:p w:rsidR="0098438C" w:rsidRPr="00103D61" w:rsidRDefault="0098438C" w:rsidP="00A5744D">
                    <w:pPr>
                      <w:jc w:val="right"/>
                      <w:rPr>
                        <w:sz w:val="15"/>
                        <w:szCs w:val="15"/>
                      </w:rPr>
                    </w:pPr>
                    <w:r w:rsidRPr="00103D61">
                      <w:rPr>
                        <w:sz w:val="15"/>
                        <w:szCs w:val="15"/>
                      </w:rPr>
                      <w:t>74,925,336.80</w:t>
                    </w:r>
                  </w:p>
                </w:tc>
                <w:tc>
                  <w:tcPr>
                    <w:tcW w:w="473" w:type="pct"/>
                    <w:vAlign w:val="center"/>
                  </w:tcPr>
                  <w:p w:rsidR="0098438C" w:rsidRPr="00103D61" w:rsidRDefault="0098438C" w:rsidP="00A5744D">
                    <w:pPr>
                      <w:jc w:val="right"/>
                      <w:rPr>
                        <w:sz w:val="15"/>
                        <w:szCs w:val="15"/>
                      </w:rPr>
                    </w:pPr>
                    <w:r w:rsidRPr="00103D61">
                      <w:rPr>
                        <w:sz w:val="15"/>
                        <w:szCs w:val="15"/>
                      </w:rPr>
                      <w:t>2,358,136,817.55</w:t>
                    </w:r>
                  </w:p>
                </w:tc>
                <w:tc>
                  <w:tcPr>
                    <w:tcW w:w="172" w:type="pct"/>
                    <w:vAlign w:val="center"/>
                  </w:tcPr>
                  <w:p w:rsidR="0098438C" w:rsidRPr="00103D61" w:rsidRDefault="0098438C" w:rsidP="00A5744D">
                    <w:pPr>
                      <w:jc w:val="right"/>
                      <w:rPr>
                        <w:sz w:val="15"/>
                        <w:szCs w:val="15"/>
                      </w:rPr>
                    </w:pPr>
                  </w:p>
                </w:tc>
                <w:tc>
                  <w:tcPr>
                    <w:tcW w:w="181"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398" w:type="pct"/>
                    <w:vAlign w:val="center"/>
                  </w:tcPr>
                  <w:p w:rsidR="0098438C" w:rsidRPr="00103D61" w:rsidRDefault="0098438C" w:rsidP="00A5744D">
                    <w:pPr>
                      <w:jc w:val="right"/>
                      <w:rPr>
                        <w:sz w:val="15"/>
                        <w:szCs w:val="15"/>
                      </w:rPr>
                    </w:pPr>
                    <w:r w:rsidRPr="00103D61">
                      <w:rPr>
                        <w:sz w:val="15"/>
                        <w:szCs w:val="15"/>
                      </w:rPr>
                      <w:t>70,724,893.09</w:t>
                    </w:r>
                  </w:p>
                </w:tc>
                <w:tc>
                  <w:tcPr>
                    <w:tcW w:w="123" w:type="pct"/>
                    <w:vAlign w:val="center"/>
                  </w:tcPr>
                  <w:p w:rsidR="0098438C" w:rsidRPr="00103D61" w:rsidRDefault="0098438C" w:rsidP="00A5744D">
                    <w:pPr>
                      <w:jc w:val="right"/>
                      <w:rPr>
                        <w:sz w:val="15"/>
                        <w:szCs w:val="15"/>
                      </w:rPr>
                    </w:pPr>
                  </w:p>
                </w:tc>
                <w:tc>
                  <w:tcPr>
                    <w:tcW w:w="448" w:type="pct"/>
                    <w:vAlign w:val="center"/>
                  </w:tcPr>
                  <w:p w:rsidR="0098438C" w:rsidRPr="00103D61" w:rsidRDefault="0098438C" w:rsidP="00A5744D">
                    <w:pPr>
                      <w:jc w:val="right"/>
                      <w:rPr>
                        <w:sz w:val="15"/>
                        <w:szCs w:val="15"/>
                      </w:rPr>
                    </w:pPr>
                    <w:r w:rsidRPr="00103D61">
                      <w:rPr>
                        <w:sz w:val="15"/>
                        <w:szCs w:val="15"/>
                      </w:rPr>
                      <w:t>-574,775,700.88</w:t>
                    </w:r>
                  </w:p>
                </w:tc>
                <w:tc>
                  <w:tcPr>
                    <w:tcW w:w="123"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r w:rsidRPr="00103D61">
                      <w:rPr>
                        <w:sz w:val="15"/>
                        <w:szCs w:val="15"/>
                      </w:rPr>
                      <w:t>3,618,314,334.56</w:t>
                    </w:r>
                  </w:p>
                </w:tc>
                <w:tc>
                  <w:tcPr>
                    <w:tcW w:w="423" w:type="pct"/>
                    <w:vAlign w:val="center"/>
                  </w:tcPr>
                  <w:p w:rsidR="0098438C" w:rsidRPr="00103D61" w:rsidRDefault="0098438C" w:rsidP="00A5744D">
                    <w:pPr>
                      <w:jc w:val="right"/>
                      <w:rPr>
                        <w:sz w:val="15"/>
                        <w:szCs w:val="15"/>
                      </w:rPr>
                    </w:pPr>
                    <w:r w:rsidRPr="00103D61">
                      <w:rPr>
                        <w:sz w:val="15"/>
                        <w:szCs w:val="15"/>
                      </w:rPr>
                      <w:t>145,925,324.36</w:t>
                    </w:r>
                  </w:p>
                </w:tc>
                <w:tc>
                  <w:tcPr>
                    <w:tcW w:w="473" w:type="pct"/>
                    <w:vAlign w:val="center"/>
                  </w:tcPr>
                  <w:p w:rsidR="0098438C" w:rsidRPr="00103D61" w:rsidRDefault="0098438C" w:rsidP="00A5744D">
                    <w:pPr>
                      <w:jc w:val="right"/>
                      <w:rPr>
                        <w:sz w:val="15"/>
                        <w:szCs w:val="15"/>
                      </w:rPr>
                    </w:pPr>
                    <w:r w:rsidRPr="00103D61">
                      <w:rPr>
                        <w:sz w:val="15"/>
                        <w:szCs w:val="15"/>
                      </w:rPr>
                      <w:t>3,764,239,658.92</w:t>
                    </w:r>
                  </w:p>
                </w:tc>
              </w:tr>
              <w:tr w:rsidR="0098438C" w:rsidRPr="00103D61" w:rsidTr="00A5744D">
                <w:trPr>
                  <w:trHeight w:val="227"/>
                </w:trPr>
                <w:sdt>
                  <w:sdtPr>
                    <w:rPr>
                      <w:sz w:val="15"/>
                      <w:szCs w:val="15"/>
                    </w:rPr>
                    <w:tag w:val="_PLD_fd33bb0caf614a75b319dc40c7515dcc"/>
                    <w:id w:val="9193453"/>
                    <w:lock w:val="sdtLocked"/>
                  </w:sdtPr>
                  <w:sdtContent>
                    <w:tc>
                      <w:tcPr>
                        <w:tcW w:w="474" w:type="pct"/>
                        <w:vAlign w:val="center"/>
                      </w:tcPr>
                      <w:p w:rsidR="0098438C" w:rsidRPr="00103D61" w:rsidRDefault="0098438C" w:rsidP="00A5744D">
                        <w:pPr>
                          <w:rPr>
                            <w:sz w:val="15"/>
                            <w:szCs w:val="15"/>
                          </w:rPr>
                        </w:pPr>
                        <w:r w:rsidRPr="00103D61">
                          <w:rPr>
                            <w:rFonts w:hint="eastAsia"/>
                            <w:sz w:val="15"/>
                            <w:szCs w:val="15"/>
                          </w:rPr>
                          <w:t>加：</w:t>
                        </w:r>
                        <w:r w:rsidRPr="00103D61">
                          <w:rPr>
                            <w:sz w:val="15"/>
                            <w:szCs w:val="15"/>
                          </w:rPr>
                          <w:t>会计政策变更</w:t>
                        </w:r>
                      </w:p>
                    </w:tc>
                  </w:sdtContent>
                </w:sdt>
                <w:tc>
                  <w:tcPr>
                    <w:tcW w:w="473" w:type="pct"/>
                    <w:vAlign w:val="center"/>
                  </w:tcPr>
                  <w:p w:rsidR="0098438C" w:rsidRPr="00103D61" w:rsidRDefault="0098438C" w:rsidP="00A5744D">
                    <w:pPr>
                      <w:jc w:val="right"/>
                      <w:rPr>
                        <w:sz w:val="15"/>
                        <w:szCs w:val="15"/>
                      </w:rPr>
                    </w:pPr>
                  </w:p>
                </w:tc>
                <w:tc>
                  <w:tcPr>
                    <w:tcW w:w="122" w:type="pct"/>
                    <w:vAlign w:val="center"/>
                  </w:tcPr>
                  <w:p w:rsidR="0098438C" w:rsidRPr="00103D61" w:rsidRDefault="0098438C" w:rsidP="00A5744D">
                    <w:pPr>
                      <w:jc w:val="right"/>
                      <w:rPr>
                        <w:sz w:val="15"/>
                        <w:szCs w:val="15"/>
                      </w:rPr>
                    </w:pPr>
                  </w:p>
                </w:tc>
                <w:tc>
                  <w:tcPr>
                    <w:tcW w:w="122" w:type="pct"/>
                    <w:vAlign w:val="center"/>
                  </w:tcPr>
                  <w:p w:rsidR="0098438C" w:rsidRPr="00103D61" w:rsidRDefault="0098438C" w:rsidP="00A5744D">
                    <w:pPr>
                      <w:jc w:val="right"/>
                      <w:rPr>
                        <w:sz w:val="15"/>
                        <w:szCs w:val="15"/>
                      </w:rPr>
                    </w:pPr>
                  </w:p>
                </w:tc>
                <w:tc>
                  <w:tcPr>
                    <w:tcW w:w="399"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c>
                  <w:tcPr>
                    <w:tcW w:w="172" w:type="pct"/>
                    <w:vAlign w:val="center"/>
                  </w:tcPr>
                  <w:p w:rsidR="0098438C" w:rsidRPr="00103D61" w:rsidRDefault="0098438C" w:rsidP="00A5744D">
                    <w:pPr>
                      <w:jc w:val="right"/>
                      <w:rPr>
                        <w:sz w:val="15"/>
                        <w:szCs w:val="15"/>
                      </w:rPr>
                    </w:pPr>
                  </w:p>
                </w:tc>
                <w:tc>
                  <w:tcPr>
                    <w:tcW w:w="181"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398"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448"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c>
                  <w:tcPr>
                    <w:tcW w:w="423"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r>
              <w:tr w:rsidR="0098438C" w:rsidRPr="00103D61" w:rsidTr="00A5744D">
                <w:trPr>
                  <w:trHeight w:val="227"/>
                </w:trPr>
                <w:sdt>
                  <w:sdtPr>
                    <w:rPr>
                      <w:sz w:val="15"/>
                      <w:szCs w:val="15"/>
                    </w:rPr>
                    <w:tag w:val="_PLD_15b4364437fa4ad39040010f7c204056"/>
                    <w:id w:val="9193454"/>
                    <w:lock w:val="sdtLocked"/>
                  </w:sdtPr>
                  <w:sdtContent>
                    <w:tc>
                      <w:tcPr>
                        <w:tcW w:w="474" w:type="pct"/>
                        <w:vAlign w:val="center"/>
                      </w:tcPr>
                      <w:p w:rsidR="0098438C" w:rsidRPr="00103D61" w:rsidRDefault="0098438C" w:rsidP="00A5744D">
                        <w:pPr>
                          <w:ind w:firstLineChars="200" w:firstLine="300"/>
                          <w:rPr>
                            <w:sz w:val="15"/>
                            <w:szCs w:val="15"/>
                          </w:rPr>
                        </w:pPr>
                        <w:r w:rsidRPr="00103D61">
                          <w:rPr>
                            <w:sz w:val="15"/>
                            <w:szCs w:val="15"/>
                          </w:rPr>
                          <w:t>前期差错更正</w:t>
                        </w:r>
                      </w:p>
                    </w:tc>
                  </w:sdtContent>
                </w:sdt>
                <w:tc>
                  <w:tcPr>
                    <w:tcW w:w="473" w:type="pct"/>
                    <w:vAlign w:val="center"/>
                  </w:tcPr>
                  <w:p w:rsidR="0098438C" w:rsidRPr="00103D61" w:rsidRDefault="0098438C" w:rsidP="00A5744D">
                    <w:pPr>
                      <w:jc w:val="right"/>
                      <w:rPr>
                        <w:sz w:val="15"/>
                        <w:szCs w:val="15"/>
                      </w:rPr>
                    </w:pPr>
                  </w:p>
                </w:tc>
                <w:tc>
                  <w:tcPr>
                    <w:tcW w:w="122" w:type="pct"/>
                    <w:vAlign w:val="center"/>
                  </w:tcPr>
                  <w:p w:rsidR="0098438C" w:rsidRPr="00103D61" w:rsidRDefault="0098438C" w:rsidP="00A5744D">
                    <w:pPr>
                      <w:jc w:val="right"/>
                      <w:rPr>
                        <w:sz w:val="15"/>
                        <w:szCs w:val="15"/>
                      </w:rPr>
                    </w:pPr>
                  </w:p>
                </w:tc>
                <w:tc>
                  <w:tcPr>
                    <w:tcW w:w="122" w:type="pct"/>
                    <w:vAlign w:val="center"/>
                  </w:tcPr>
                  <w:p w:rsidR="0098438C" w:rsidRPr="00103D61" w:rsidRDefault="0098438C" w:rsidP="00A5744D">
                    <w:pPr>
                      <w:jc w:val="right"/>
                      <w:rPr>
                        <w:sz w:val="15"/>
                        <w:szCs w:val="15"/>
                      </w:rPr>
                    </w:pPr>
                  </w:p>
                </w:tc>
                <w:tc>
                  <w:tcPr>
                    <w:tcW w:w="399"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c>
                  <w:tcPr>
                    <w:tcW w:w="172" w:type="pct"/>
                    <w:vAlign w:val="center"/>
                  </w:tcPr>
                  <w:p w:rsidR="0098438C" w:rsidRPr="00103D61" w:rsidRDefault="0098438C" w:rsidP="00A5744D">
                    <w:pPr>
                      <w:jc w:val="right"/>
                      <w:rPr>
                        <w:sz w:val="15"/>
                        <w:szCs w:val="15"/>
                      </w:rPr>
                    </w:pPr>
                  </w:p>
                </w:tc>
                <w:tc>
                  <w:tcPr>
                    <w:tcW w:w="181"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398"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448"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c>
                  <w:tcPr>
                    <w:tcW w:w="423"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r>
              <w:tr w:rsidR="0098438C" w:rsidRPr="00103D61" w:rsidTr="00A5744D">
                <w:trPr>
                  <w:trHeight w:val="227"/>
                </w:trPr>
                <w:sdt>
                  <w:sdtPr>
                    <w:rPr>
                      <w:sz w:val="15"/>
                      <w:szCs w:val="15"/>
                    </w:rPr>
                    <w:tag w:val="_PLD_800fb53c11a943e3b9b9bd49c8085679"/>
                    <w:id w:val="9193455"/>
                    <w:lock w:val="sdtLocked"/>
                  </w:sdtPr>
                  <w:sdtContent>
                    <w:tc>
                      <w:tcPr>
                        <w:tcW w:w="474" w:type="pct"/>
                        <w:vAlign w:val="center"/>
                      </w:tcPr>
                      <w:p w:rsidR="0098438C" w:rsidRPr="00103D61" w:rsidRDefault="0098438C" w:rsidP="00A5744D">
                        <w:pPr>
                          <w:ind w:firstLineChars="200" w:firstLine="300"/>
                          <w:rPr>
                            <w:sz w:val="15"/>
                            <w:szCs w:val="15"/>
                          </w:rPr>
                        </w:pPr>
                        <w:r w:rsidRPr="00103D61">
                          <w:rPr>
                            <w:rFonts w:hint="eastAsia"/>
                            <w:sz w:val="15"/>
                            <w:szCs w:val="15"/>
                          </w:rPr>
                          <w:t>同一控制下企业合并</w:t>
                        </w:r>
                      </w:p>
                    </w:tc>
                  </w:sdtContent>
                </w:sdt>
                <w:tc>
                  <w:tcPr>
                    <w:tcW w:w="473" w:type="pct"/>
                    <w:vAlign w:val="center"/>
                  </w:tcPr>
                  <w:p w:rsidR="0098438C" w:rsidRPr="00103D61" w:rsidRDefault="0098438C" w:rsidP="00A5744D">
                    <w:pPr>
                      <w:jc w:val="right"/>
                      <w:rPr>
                        <w:sz w:val="15"/>
                        <w:szCs w:val="15"/>
                      </w:rPr>
                    </w:pPr>
                  </w:p>
                </w:tc>
                <w:tc>
                  <w:tcPr>
                    <w:tcW w:w="122" w:type="pct"/>
                    <w:vAlign w:val="center"/>
                  </w:tcPr>
                  <w:p w:rsidR="0098438C" w:rsidRPr="00103D61" w:rsidRDefault="0098438C" w:rsidP="00A5744D">
                    <w:pPr>
                      <w:jc w:val="right"/>
                      <w:rPr>
                        <w:sz w:val="15"/>
                        <w:szCs w:val="15"/>
                      </w:rPr>
                    </w:pPr>
                  </w:p>
                </w:tc>
                <w:tc>
                  <w:tcPr>
                    <w:tcW w:w="122" w:type="pct"/>
                    <w:vAlign w:val="center"/>
                  </w:tcPr>
                  <w:p w:rsidR="0098438C" w:rsidRPr="00103D61" w:rsidRDefault="0098438C" w:rsidP="00A5744D">
                    <w:pPr>
                      <w:jc w:val="right"/>
                      <w:rPr>
                        <w:sz w:val="15"/>
                        <w:szCs w:val="15"/>
                      </w:rPr>
                    </w:pPr>
                  </w:p>
                </w:tc>
                <w:tc>
                  <w:tcPr>
                    <w:tcW w:w="399"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c>
                  <w:tcPr>
                    <w:tcW w:w="172" w:type="pct"/>
                    <w:vAlign w:val="center"/>
                  </w:tcPr>
                  <w:p w:rsidR="0098438C" w:rsidRPr="00103D61" w:rsidRDefault="0098438C" w:rsidP="00A5744D">
                    <w:pPr>
                      <w:jc w:val="right"/>
                      <w:rPr>
                        <w:sz w:val="15"/>
                        <w:szCs w:val="15"/>
                      </w:rPr>
                    </w:pPr>
                  </w:p>
                </w:tc>
                <w:tc>
                  <w:tcPr>
                    <w:tcW w:w="181"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398"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448"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c>
                  <w:tcPr>
                    <w:tcW w:w="423"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r>
              <w:tr w:rsidR="0098438C" w:rsidRPr="00103D61" w:rsidTr="00A5744D">
                <w:trPr>
                  <w:trHeight w:val="227"/>
                </w:trPr>
                <w:sdt>
                  <w:sdtPr>
                    <w:rPr>
                      <w:sz w:val="15"/>
                      <w:szCs w:val="15"/>
                    </w:rPr>
                    <w:tag w:val="_PLD_87118e97730e486dbbcc5e072b67665f"/>
                    <w:id w:val="9193456"/>
                    <w:lock w:val="sdtLocked"/>
                  </w:sdtPr>
                  <w:sdtContent>
                    <w:tc>
                      <w:tcPr>
                        <w:tcW w:w="474" w:type="pct"/>
                        <w:vAlign w:val="center"/>
                      </w:tcPr>
                      <w:p w:rsidR="0098438C" w:rsidRPr="00103D61" w:rsidRDefault="0098438C" w:rsidP="00A5744D">
                        <w:pPr>
                          <w:ind w:firstLineChars="200" w:firstLine="300"/>
                          <w:rPr>
                            <w:sz w:val="15"/>
                            <w:szCs w:val="15"/>
                          </w:rPr>
                        </w:pPr>
                        <w:r w:rsidRPr="00103D61">
                          <w:rPr>
                            <w:rFonts w:hint="eastAsia"/>
                            <w:sz w:val="15"/>
                            <w:szCs w:val="15"/>
                          </w:rPr>
                          <w:t>其他</w:t>
                        </w:r>
                      </w:p>
                    </w:tc>
                  </w:sdtContent>
                </w:sdt>
                <w:tc>
                  <w:tcPr>
                    <w:tcW w:w="473" w:type="pct"/>
                    <w:vAlign w:val="center"/>
                  </w:tcPr>
                  <w:p w:rsidR="0098438C" w:rsidRPr="00103D61" w:rsidRDefault="0098438C" w:rsidP="00A5744D">
                    <w:pPr>
                      <w:jc w:val="right"/>
                      <w:rPr>
                        <w:sz w:val="15"/>
                        <w:szCs w:val="15"/>
                      </w:rPr>
                    </w:pPr>
                  </w:p>
                </w:tc>
                <w:tc>
                  <w:tcPr>
                    <w:tcW w:w="122" w:type="pct"/>
                    <w:vAlign w:val="center"/>
                  </w:tcPr>
                  <w:p w:rsidR="0098438C" w:rsidRPr="00103D61" w:rsidRDefault="0098438C" w:rsidP="00A5744D">
                    <w:pPr>
                      <w:jc w:val="right"/>
                      <w:rPr>
                        <w:sz w:val="15"/>
                        <w:szCs w:val="15"/>
                      </w:rPr>
                    </w:pPr>
                  </w:p>
                </w:tc>
                <w:tc>
                  <w:tcPr>
                    <w:tcW w:w="122" w:type="pct"/>
                    <w:vAlign w:val="center"/>
                  </w:tcPr>
                  <w:p w:rsidR="0098438C" w:rsidRPr="00103D61" w:rsidRDefault="0098438C" w:rsidP="00A5744D">
                    <w:pPr>
                      <w:jc w:val="right"/>
                      <w:rPr>
                        <w:sz w:val="15"/>
                        <w:szCs w:val="15"/>
                      </w:rPr>
                    </w:pPr>
                  </w:p>
                </w:tc>
                <w:tc>
                  <w:tcPr>
                    <w:tcW w:w="399"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c>
                  <w:tcPr>
                    <w:tcW w:w="172" w:type="pct"/>
                    <w:vAlign w:val="center"/>
                  </w:tcPr>
                  <w:p w:rsidR="0098438C" w:rsidRPr="00103D61" w:rsidRDefault="0098438C" w:rsidP="00A5744D">
                    <w:pPr>
                      <w:jc w:val="right"/>
                      <w:rPr>
                        <w:sz w:val="15"/>
                        <w:szCs w:val="15"/>
                      </w:rPr>
                    </w:pPr>
                  </w:p>
                </w:tc>
                <w:tc>
                  <w:tcPr>
                    <w:tcW w:w="181"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398"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448"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c>
                  <w:tcPr>
                    <w:tcW w:w="423"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r>
              <w:tr w:rsidR="0098438C" w:rsidRPr="00103D61" w:rsidTr="00A5744D">
                <w:trPr>
                  <w:trHeight w:val="227"/>
                </w:trPr>
                <w:sdt>
                  <w:sdtPr>
                    <w:rPr>
                      <w:sz w:val="15"/>
                      <w:szCs w:val="15"/>
                    </w:rPr>
                    <w:tag w:val="_PLD_b579c38070f04b86951daea3037af89c"/>
                    <w:id w:val="9193457"/>
                    <w:lock w:val="sdtLocked"/>
                  </w:sdtPr>
                  <w:sdtContent>
                    <w:tc>
                      <w:tcPr>
                        <w:tcW w:w="474" w:type="pct"/>
                        <w:vAlign w:val="center"/>
                      </w:tcPr>
                      <w:p w:rsidR="0098438C" w:rsidRPr="00103D61" w:rsidRDefault="0098438C" w:rsidP="00A5744D">
                        <w:pPr>
                          <w:rPr>
                            <w:sz w:val="15"/>
                            <w:szCs w:val="15"/>
                          </w:rPr>
                        </w:pPr>
                        <w:r w:rsidRPr="00103D61">
                          <w:rPr>
                            <w:sz w:val="15"/>
                            <w:szCs w:val="15"/>
                          </w:rPr>
                          <w:t>二、本年</w:t>
                        </w:r>
                        <w:r w:rsidRPr="00103D61">
                          <w:rPr>
                            <w:rFonts w:hint="eastAsia"/>
                            <w:sz w:val="15"/>
                            <w:szCs w:val="15"/>
                          </w:rPr>
                          <w:t>期</w:t>
                        </w:r>
                        <w:r w:rsidRPr="00103D61">
                          <w:rPr>
                            <w:sz w:val="15"/>
                            <w:szCs w:val="15"/>
                          </w:rPr>
                          <w:t>初余额</w:t>
                        </w:r>
                      </w:p>
                    </w:tc>
                  </w:sdtContent>
                </w:sdt>
                <w:tc>
                  <w:tcPr>
                    <w:tcW w:w="473" w:type="pct"/>
                    <w:vAlign w:val="center"/>
                  </w:tcPr>
                  <w:p w:rsidR="0098438C" w:rsidRPr="00103D61" w:rsidRDefault="0098438C" w:rsidP="00A5744D">
                    <w:pPr>
                      <w:jc w:val="right"/>
                      <w:rPr>
                        <w:sz w:val="15"/>
                        <w:szCs w:val="15"/>
                      </w:rPr>
                    </w:pPr>
                    <w:r w:rsidRPr="00103D61">
                      <w:rPr>
                        <w:sz w:val="15"/>
                        <w:szCs w:val="15"/>
                      </w:rPr>
                      <w:t>1,689,302,988.00</w:t>
                    </w:r>
                  </w:p>
                </w:tc>
                <w:tc>
                  <w:tcPr>
                    <w:tcW w:w="122" w:type="pct"/>
                    <w:vAlign w:val="center"/>
                  </w:tcPr>
                  <w:p w:rsidR="0098438C" w:rsidRPr="00103D61" w:rsidRDefault="0098438C" w:rsidP="00A5744D">
                    <w:pPr>
                      <w:jc w:val="right"/>
                      <w:rPr>
                        <w:sz w:val="15"/>
                        <w:szCs w:val="15"/>
                      </w:rPr>
                    </w:pPr>
                  </w:p>
                </w:tc>
                <w:tc>
                  <w:tcPr>
                    <w:tcW w:w="122" w:type="pct"/>
                    <w:vAlign w:val="center"/>
                  </w:tcPr>
                  <w:p w:rsidR="0098438C" w:rsidRPr="00103D61" w:rsidRDefault="0098438C" w:rsidP="00A5744D">
                    <w:pPr>
                      <w:jc w:val="right"/>
                      <w:rPr>
                        <w:sz w:val="15"/>
                        <w:szCs w:val="15"/>
                      </w:rPr>
                    </w:pPr>
                  </w:p>
                </w:tc>
                <w:tc>
                  <w:tcPr>
                    <w:tcW w:w="399" w:type="pct"/>
                    <w:vAlign w:val="center"/>
                  </w:tcPr>
                  <w:p w:rsidR="0098438C" w:rsidRPr="00103D61" w:rsidRDefault="0098438C" w:rsidP="00A5744D">
                    <w:pPr>
                      <w:jc w:val="right"/>
                      <w:rPr>
                        <w:sz w:val="15"/>
                        <w:szCs w:val="15"/>
                      </w:rPr>
                    </w:pPr>
                    <w:r w:rsidRPr="00103D61">
                      <w:rPr>
                        <w:sz w:val="15"/>
                        <w:szCs w:val="15"/>
                      </w:rPr>
                      <w:t>74,925,336.80</w:t>
                    </w:r>
                  </w:p>
                </w:tc>
                <w:tc>
                  <w:tcPr>
                    <w:tcW w:w="473" w:type="pct"/>
                    <w:vAlign w:val="center"/>
                  </w:tcPr>
                  <w:p w:rsidR="0098438C" w:rsidRPr="00103D61" w:rsidRDefault="0098438C" w:rsidP="00A5744D">
                    <w:pPr>
                      <w:jc w:val="right"/>
                      <w:rPr>
                        <w:sz w:val="15"/>
                        <w:szCs w:val="15"/>
                      </w:rPr>
                    </w:pPr>
                    <w:r w:rsidRPr="00103D61">
                      <w:rPr>
                        <w:sz w:val="15"/>
                        <w:szCs w:val="15"/>
                      </w:rPr>
                      <w:t>2,358,136,817.55</w:t>
                    </w:r>
                  </w:p>
                </w:tc>
                <w:tc>
                  <w:tcPr>
                    <w:tcW w:w="172" w:type="pct"/>
                    <w:vAlign w:val="center"/>
                  </w:tcPr>
                  <w:p w:rsidR="0098438C" w:rsidRPr="00103D61" w:rsidRDefault="0098438C" w:rsidP="00A5744D">
                    <w:pPr>
                      <w:jc w:val="right"/>
                      <w:rPr>
                        <w:sz w:val="15"/>
                        <w:szCs w:val="15"/>
                      </w:rPr>
                    </w:pPr>
                  </w:p>
                </w:tc>
                <w:tc>
                  <w:tcPr>
                    <w:tcW w:w="181"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398" w:type="pct"/>
                    <w:vAlign w:val="center"/>
                  </w:tcPr>
                  <w:p w:rsidR="0098438C" w:rsidRPr="00103D61" w:rsidRDefault="0098438C" w:rsidP="00A5744D">
                    <w:pPr>
                      <w:jc w:val="right"/>
                      <w:rPr>
                        <w:sz w:val="15"/>
                        <w:szCs w:val="15"/>
                      </w:rPr>
                    </w:pPr>
                    <w:r w:rsidRPr="00103D61">
                      <w:rPr>
                        <w:sz w:val="15"/>
                        <w:szCs w:val="15"/>
                      </w:rPr>
                      <w:t>70,724,893.09</w:t>
                    </w:r>
                  </w:p>
                </w:tc>
                <w:tc>
                  <w:tcPr>
                    <w:tcW w:w="123" w:type="pct"/>
                    <w:vAlign w:val="center"/>
                  </w:tcPr>
                  <w:p w:rsidR="0098438C" w:rsidRPr="00103D61" w:rsidRDefault="0098438C" w:rsidP="00A5744D">
                    <w:pPr>
                      <w:jc w:val="right"/>
                      <w:rPr>
                        <w:sz w:val="15"/>
                        <w:szCs w:val="15"/>
                      </w:rPr>
                    </w:pPr>
                  </w:p>
                </w:tc>
                <w:tc>
                  <w:tcPr>
                    <w:tcW w:w="448" w:type="pct"/>
                    <w:vAlign w:val="center"/>
                  </w:tcPr>
                  <w:p w:rsidR="0098438C" w:rsidRPr="00103D61" w:rsidRDefault="0098438C" w:rsidP="00A5744D">
                    <w:pPr>
                      <w:jc w:val="right"/>
                      <w:rPr>
                        <w:sz w:val="15"/>
                        <w:szCs w:val="15"/>
                      </w:rPr>
                    </w:pPr>
                    <w:r w:rsidRPr="00103D61">
                      <w:rPr>
                        <w:sz w:val="15"/>
                        <w:szCs w:val="15"/>
                      </w:rPr>
                      <w:t>-574,775,700.88</w:t>
                    </w:r>
                  </w:p>
                </w:tc>
                <w:tc>
                  <w:tcPr>
                    <w:tcW w:w="123"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r w:rsidRPr="00103D61">
                      <w:rPr>
                        <w:sz w:val="15"/>
                        <w:szCs w:val="15"/>
                      </w:rPr>
                      <w:t>3,618,314,334.56</w:t>
                    </w:r>
                  </w:p>
                </w:tc>
                <w:tc>
                  <w:tcPr>
                    <w:tcW w:w="423" w:type="pct"/>
                    <w:vAlign w:val="center"/>
                  </w:tcPr>
                  <w:p w:rsidR="0098438C" w:rsidRPr="00103D61" w:rsidRDefault="0098438C" w:rsidP="00A5744D">
                    <w:pPr>
                      <w:jc w:val="right"/>
                      <w:rPr>
                        <w:sz w:val="15"/>
                        <w:szCs w:val="15"/>
                      </w:rPr>
                    </w:pPr>
                    <w:r w:rsidRPr="00103D61">
                      <w:rPr>
                        <w:sz w:val="15"/>
                        <w:szCs w:val="15"/>
                      </w:rPr>
                      <w:t>145,925,324.36</w:t>
                    </w:r>
                  </w:p>
                </w:tc>
                <w:tc>
                  <w:tcPr>
                    <w:tcW w:w="473" w:type="pct"/>
                    <w:vAlign w:val="center"/>
                  </w:tcPr>
                  <w:p w:rsidR="0098438C" w:rsidRPr="00103D61" w:rsidRDefault="0098438C" w:rsidP="00A5744D">
                    <w:pPr>
                      <w:jc w:val="right"/>
                      <w:rPr>
                        <w:sz w:val="15"/>
                        <w:szCs w:val="15"/>
                      </w:rPr>
                    </w:pPr>
                    <w:r w:rsidRPr="00103D61">
                      <w:rPr>
                        <w:sz w:val="15"/>
                        <w:szCs w:val="15"/>
                      </w:rPr>
                      <w:t>3,764,239,658.92</w:t>
                    </w:r>
                  </w:p>
                </w:tc>
              </w:tr>
              <w:tr w:rsidR="0098438C" w:rsidRPr="00103D61" w:rsidTr="00A5744D">
                <w:trPr>
                  <w:trHeight w:val="227"/>
                </w:trPr>
                <w:sdt>
                  <w:sdtPr>
                    <w:rPr>
                      <w:sz w:val="15"/>
                      <w:szCs w:val="15"/>
                    </w:rPr>
                    <w:tag w:val="_PLD_186aec2424a047ee9af21797aa0ee0d8"/>
                    <w:id w:val="9193458"/>
                    <w:lock w:val="sdtLocked"/>
                  </w:sdtPr>
                  <w:sdtContent>
                    <w:tc>
                      <w:tcPr>
                        <w:tcW w:w="474" w:type="pct"/>
                        <w:vAlign w:val="center"/>
                      </w:tcPr>
                      <w:p w:rsidR="0098438C" w:rsidRPr="00103D61" w:rsidRDefault="0098438C" w:rsidP="00A5744D">
                        <w:pPr>
                          <w:rPr>
                            <w:sz w:val="15"/>
                            <w:szCs w:val="15"/>
                          </w:rPr>
                        </w:pPr>
                        <w:r w:rsidRPr="00103D61">
                          <w:rPr>
                            <w:sz w:val="15"/>
                            <w:szCs w:val="15"/>
                          </w:rPr>
                          <w:t>三、本</w:t>
                        </w:r>
                        <w:r w:rsidRPr="00103D61">
                          <w:rPr>
                            <w:rFonts w:hint="eastAsia"/>
                            <w:sz w:val="15"/>
                            <w:szCs w:val="15"/>
                          </w:rPr>
                          <w:t>期</w:t>
                        </w:r>
                        <w:r w:rsidRPr="00103D61">
                          <w:rPr>
                            <w:sz w:val="15"/>
                            <w:szCs w:val="15"/>
                          </w:rPr>
                          <w:t>增减变动金额（减少以“－”号填列）</w:t>
                        </w:r>
                      </w:p>
                    </w:tc>
                  </w:sdtContent>
                </w:sdt>
                <w:tc>
                  <w:tcPr>
                    <w:tcW w:w="473" w:type="pct"/>
                    <w:vAlign w:val="center"/>
                  </w:tcPr>
                  <w:p w:rsidR="0098438C" w:rsidRPr="00103D61" w:rsidRDefault="0098438C" w:rsidP="00A5744D">
                    <w:pPr>
                      <w:jc w:val="right"/>
                      <w:rPr>
                        <w:sz w:val="15"/>
                        <w:szCs w:val="15"/>
                      </w:rPr>
                    </w:pPr>
                  </w:p>
                </w:tc>
                <w:tc>
                  <w:tcPr>
                    <w:tcW w:w="122" w:type="pct"/>
                    <w:vAlign w:val="center"/>
                  </w:tcPr>
                  <w:p w:rsidR="0098438C" w:rsidRPr="00103D61" w:rsidRDefault="0098438C" w:rsidP="00A5744D">
                    <w:pPr>
                      <w:jc w:val="right"/>
                      <w:rPr>
                        <w:sz w:val="15"/>
                        <w:szCs w:val="15"/>
                      </w:rPr>
                    </w:pPr>
                  </w:p>
                </w:tc>
                <w:tc>
                  <w:tcPr>
                    <w:tcW w:w="122" w:type="pct"/>
                    <w:vAlign w:val="center"/>
                  </w:tcPr>
                  <w:p w:rsidR="0098438C" w:rsidRPr="00103D61" w:rsidRDefault="0098438C" w:rsidP="00A5744D">
                    <w:pPr>
                      <w:jc w:val="right"/>
                      <w:rPr>
                        <w:sz w:val="15"/>
                        <w:szCs w:val="15"/>
                      </w:rPr>
                    </w:pPr>
                  </w:p>
                </w:tc>
                <w:tc>
                  <w:tcPr>
                    <w:tcW w:w="399"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c>
                  <w:tcPr>
                    <w:tcW w:w="172" w:type="pct"/>
                    <w:vAlign w:val="center"/>
                  </w:tcPr>
                  <w:p w:rsidR="0098438C" w:rsidRPr="00103D61" w:rsidRDefault="0098438C" w:rsidP="00A5744D">
                    <w:pPr>
                      <w:jc w:val="right"/>
                      <w:rPr>
                        <w:sz w:val="15"/>
                        <w:szCs w:val="15"/>
                      </w:rPr>
                    </w:pPr>
                  </w:p>
                </w:tc>
                <w:tc>
                  <w:tcPr>
                    <w:tcW w:w="181"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398"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448" w:type="pct"/>
                    <w:vAlign w:val="center"/>
                  </w:tcPr>
                  <w:p w:rsidR="0098438C" w:rsidRPr="00103D61" w:rsidRDefault="0098438C" w:rsidP="00A5744D">
                    <w:pPr>
                      <w:jc w:val="right"/>
                      <w:rPr>
                        <w:sz w:val="15"/>
                        <w:szCs w:val="15"/>
                      </w:rPr>
                    </w:pPr>
                    <w:r w:rsidRPr="00103D61">
                      <w:rPr>
                        <w:sz w:val="15"/>
                        <w:szCs w:val="15"/>
                      </w:rPr>
                      <w:t>336,318,478.84</w:t>
                    </w:r>
                  </w:p>
                </w:tc>
                <w:tc>
                  <w:tcPr>
                    <w:tcW w:w="123"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r w:rsidRPr="00103D61">
                      <w:rPr>
                        <w:sz w:val="15"/>
                        <w:szCs w:val="15"/>
                      </w:rPr>
                      <w:t>336,318,478.84</w:t>
                    </w:r>
                  </w:p>
                </w:tc>
                <w:tc>
                  <w:tcPr>
                    <w:tcW w:w="423" w:type="pct"/>
                    <w:vAlign w:val="center"/>
                  </w:tcPr>
                  <w:p w:rsidR="0098438C" w:rsidRPr="00103D61" w:rsidRDefault="0098438C" w:rsidP="00A5744D">
                    <w:pPr>
                      <w:jc w:val="right"/>
                      <w:rPr>
                        <w:sz w:val="15"/>
                        <w:szCs w:val="15"/>
                      </w:rPr>
                    </w:pPr>
                    <w:r w:rsidRPr="00103D61">
                      <w:rPr>
                        <w:sz w:val="15"/>
                        <w:szCs w:val="15"/>
                      </w:rPr>
                      <w:t>13,719,916.04</w:t>
                    </w:r>
                  </w:p>
                </w:tc>
                <w:tc>
                  <w:tcPr>
                    <w:tcW w:w="473" w:type="pct"/>
                    <w:vAlign w:val="center"/>
                  </w:tcPr>
                  <w:p w:rsidR="0098438C" w:rsidRPr="00103D61" w:rsidRDefault="0098438C" w:rsidP="00A5744D">
                    <w:pPr>
                      <w:jc w:val="right"/>
                      <w:rPr>
                        <w:sz w:val="15"/>
                        <w:szCs w:val="15"/>
                      </w:rPr>
                    </w:pPr>
                    <w:r w:rsidRPr="00103D61">
                      <w:rPr>
                        <w:sz w:val="15"/>
                        <w:szCs w:val="15"/>
                      </w:rPr>
                      <w:t>350,038,394.88</w:t>
                    </w:r>
                  </w:p>
                </w:tc>
              </w:tr>
              <w:tr w:rsidR="0098438C" w:rsidRPr="00103D61" w:rsidTr="00A5744D">
                <w:trPr>
                  <w:trHeight w:val="227"/>
                </w:trPr>
                <w:sdt>
                  <w:sdtPr>
                    <w:rPr>
                      <w:sz w:val="15"/>
                      <w:szCs w:val="15"/>
                    </w:rPr>
                    <w:tag w:val="_PLD_17bf1a1d144b41e18dbd63758cccc7b5"/>
                    <w:id w:val="9193459"/>
                    <w:lock w:val="sdtLocked"/>
                  </w:sdtPr>
                  <w:sdtContent>
                    <w:tc>
                      <w:tcPr>
                        <w:tcW w:w="474" w:type="pct"/>
                        <w:vAlign w:val="center"/>
                      </w:tcPr>
                      <w:p w:rsidR="0098438C" w:rsidRPr="00103D61" w:rsidRDefault="0098438C" w:rsidP="00A5744D">
                        <w:pPr>
                          <w:rPr>
                            <w:sz w:val="15"/>
                            <w:szCs w:val="15"/>
                          </w:rPr>
                        </w:pPr>
                        <w:r w:rsidRPr="00103D61">
                          <w:rPr>
                            <w:rFonts w:hint="eastAsia"/>
                            <w:sz w:val="15"/>
                            <w:szCs w:val="15"/>
                          </w:rPr>
                          <w:t>（一）综合收益总额</w:t>
                        </w:r>
                      </w:p>
                    </w:tc>
                  </w:sdtContent>
                </w:sdt>
                <w:tc>
                  <w:tcPr>
                    <w:tcW w:w="473" w:type="pct"/>
                    <w:vAlign w:val="center"/>
                  </w:tcPr>
                  <w:p w:rsidR="0098438C" w:rsidRPr="00103D61" w:rsidRDefault="0098438C" w:rsidP="00A5744D">
                    <w:pPr>
                      <w:jc w:val="right"/>
                      <w:rPr>
                        <w:sz w:val="15"/>
                        <w:szCs w:val="15"/>
                      </w:rPr>
                    </w:pPr>
                  </w:p>
                </w:tc>
                <w:tc>
                  <w:tcPr>
                    <w:tcW w:w="122" w:type="pct"/>
                    <w:vAlign w:val="center"/>
                  </w:tcPr>
                  <w:p w:rsidR="0098438C" w:rsidRPr="00103D61" w:rsidRDefault="0098438C" w:rsidP="00A5744D">
                    <w:pPr>
                      <w:jc w:val="right"/>
                      <w:rPr>
                        <w:sz w:val="15"/>
                        <w:szCs w:val="15"/>
                      </w:rPr>
                    </w:pPr>
                  </w:p>
                </w:tc>
                <w:tc>
                  <w:tcPr>
                    <w:tcW w:w="122" w:type="pct"/>
                    <w:vAlign w:val="center"/>
                  </w:tcPr>
                  <w:p w:rsidR="0098438C" w:rsidRPr="00103D61" w:rsidRDefault="0098438C" w:rsidP="00A5744D">
                    <w:pPr>
                      <w:jc w:val="right"/>
                      <w:rPr>
                        <w:sz w:val="15"/>
                        <w:szCs w:val="15"/>
                      </w:rPr>
                    </w:pPr>
                  </w:p>
                </w:tc>
                <w:tc>
                  <w:tcPr>
                    <w:tcW w:w="399"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c>
                  <w:tcPr>
                    <w:tcW w:w="172" w:type="pct"/>
                    <w:vAlign w:val="center"/>
                  </w:tcPr>
                  <w:p w:rsidR="0098438C" w:rsidRPr="00103D61" w:rsidRDefault="0098438C" w:rsidP="00A5744D">
                    <w:pPr>
                      <w:jc w:val="right"/>
                      <w:rPr>
                        <w:sz w:val="15"/>
                        <w:szCs w:val="15"/>
                      </w:rPr>
                    </w:pPr>
                  </w:p>
                </w:tc>
                <w:tc>
                  <w:tcPr>
                    <w:tcW w:w="181"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398"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448" w:type="pct"/>
                    <w:vAlign w:val="center"/>
                  </w:tcPr>
                  <w:p w:rsidR="0098438C" w:rsidRPr="00103D61" w:rsidRDefault="0098438C" w:rsidP="00A5744D">
                    <w:pPr>
                      <w:jc w:val="right"/>
                      <w:rPr>
                        <w:sz w:val="15"/>
                        <w:szCs w:val="15"/>
                      </w:rPr>
                    </w:pPr>
                    <w:r w:rsidRPr="00103D61">
                      <w:rPr>
                        <w:sz w:val="15"/>
                        <w:szCs w:val="15"/>
                      </w:rPr>
                      <w:t>336,318,478.84</w:t>
                    </w:r>
                  </w:p>
                </w:tc>
                <w:tc>
                  <w:tcPr>
                    <w:tcW w:w="123"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r w:rsidRPr="00103D61">
                      <w:rPr>
                        <w:sz w:val="15"/>
                        <w:szCs w:val="15"/>
                      </w:rPr>
                      <w:t>336,318,478.84</w:t>
                    </w:r>
                  </w:p>
                </w:tc>
                <w:tc>
                  <w:tcPr>
                    <w:tcW w:w="423" w:type="pct"/>
                    <w:vAlign w:val="center"/>
                  </w:tcPr>
                  <w:p w:rsidR="0098438C" w:rsidRPr="00103D61" w:rsidRDefault="0098438C" w:rsidP="00A5744D">
                    <w:pPr>
                      <w:jc w:val="right"/>
                      <w:rPr>
                        <w:sz w:val="15"/>
                        <w:szCs w:val="15"/>
                      </w:rPr>
                    </w:pPr>
                    <w:r w:rsidRPr="00103D61">
                      <w:rPr>
                        <w:sz w:val="15"/>
                        <w:szCs w:val="15"/>
                      </w:rPr>
                      <w:t>29,949,916.04</w:t>
                    </w:r>
                  </w:p>
                </w:tc>
                <w:tc>
                  <w:tcPr>
                    <w:tcW w:w="473" w:type="pct"/>
                    <w:vAlign w:val="center"/>
                  </w:tcPr>
                  <w:p w:rsidR="0098438C" w:rsidRPr="00103D61" w:rsidRDefault="0098438C" w:rsidP="00A5744D">
                    <w:pPr>
                      <w:jc w:val="right"/>
                      <w:rPr>
                        <w:sz w:val="15"/>
                        <w:szCs w:val="15"/>
                      </w:rPr>
                    </w:pPr>
                    <w:r w:rsidRPr="00103D61">
                      <w:rPr>
                        <w:sz w:val="15"/>
                        <w:szCs w:val="15"/>
                      </w:rPr>
                      <w:t>366,268,394.88</w:t>
                    </w:r>
                  </w:p>
                </w:tc>
              </w:tr>
              <w:tr w:rsidR="0098438C" w:rsidRPr="00103D61" w:rsidTr="00A5744D">
                <w:trPr>
                  <w:trHeight w:val="227"/>
                </w:trPr>
                <w:sdt>
                  <w:sdtPr>
                    <w:rPr>
                      <w:sz w:val="15"/>
                      <w:szCs w:val="15"/>
                    </w:rPr>
                    <w:tag w:val="_PLD_d55056423dbf4ac187d64bd43c03aca3"/>
                    <w:id w:val="9193460"/>
                    <w:lock w:val="sdtLocked"/>
                  </w:sdtPr>
                  <w:sdtContent>
                    <w:tc>
                      <w:tcPr>
                        <w:tcW w:w="474" w:type="pct"/>
                        <w:vAlign w:val="center"/>
                      </w:tcPr>
                      <w:p w:rsidR="0098438C" w:rsidRPr="00103D61" w:rsidRDefault="0098438C" w:rsidP="00A5744D">
                        <w:pPr>
                          <w:rPr>
                            <w:sz w:val="15"/>
                            <w:szCs w:val="15"/>
                          </w:rPr>
                        </w:pPr>
                        <w:r w:rsidRPr="00103D61">
                          <w:rPr>
                            <w:sz w:val="15"/>
                            <w:szCs w:val="15"/>
                          </w:rPr>
                          <w:t>（</w:t>
                        </w:r>
                        <w:r w:rsidRPr="00103D61">
                          <w:rPr>
                            <w:rFonts w:hint="eastAsia"/>
                            <w:sz w:val="15"/>
                            <w:szCs w:val="15"/>
                          </w:rPr>
                          <w:t>二</w:t>
                        </w:r>
                        <w:r w:rsidRPr="00103D61">
                          <w:rPr>
                            <w:sz w:val="15"/>
                            <w:szCs w:val="15"/>
                          </w:rPr>
                          <w:t>）所有者投入和减少资本</w:t>
                        </w:r>
                      </w:p>
                    </w:tc>
                  </w:sdtContent>
                </w:sdt>
                <w:tc>
                  <w:tcPr>
                    <w:tcW w:w="473" w:type="pct"/>
                    <w:vAlign w:val="center"/>
                  </w:tcPr>
                  <w:p w:rsidR="0098438C" w:rsidRPr="00103D61" w:rsidRDefault="0098438C" w:rsidP="00A5744D">
                    <w:pPr>
                      <w:jc w:val="right"/>
                      <w:rPr>
                        <w:sz w:val="15"/>
                        <w:szCs w:val="15"/>
                      </w:rPr>
                    </w:pPr>
                  </w:p>
                </w:tc>
                <w:tc>
                  <w:tcPr>
                    <w:tcW w:w="122" w:type="pct"/>
                    <w:vAlign w:val="center"/>
                  </w:tcPr>
                  <w:p w:rsidR="0098438C" w:rsidRPr="00103D61" w:rsidRDefault="0098438C" w:rsidP="00A5744D">
                    <w:pPr>
                      <w:jc w:val="right"/>
                      <w:rPr>
                        <w:sz w:val="15"/>
                        <w:szCs w:val="15"/>
                      </w:rPr>
                    </w:pPr>
                  </w:p>
                </w:tc>
                <w:tc>
                  <w:tcPr>
                    <w:tcW w:w="122" w:type="pct"/>
                    <w:vAlign w:val="center"/>
                  </w:tcPr>
                  <w:p w:rsidR="0098438C" w:rsidRPr="00103D61" w:rsidRDefault="0098438C" w:rsidP="00A5744D">
                    <w:pPr>
                      <w:jc w:val="right"/>
                      <w:rPr>
                        <w:sz w:val="15"/>
                        <w:szCs w:val="15"/>
                      </w:rPr>
                    </w:pPr>
                  </w:p>
                </w:tc>
                <w:tc>
                  <w:tcPr>
                    <w:tcW w:w="399"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c>
                  <w:tcPr>
                    <w:tcW w:w="172" w:type="pct"/>
                    <w:vAlign w:val="center"/>
                  </w:tcPr>
                  <w:p w:rsidR="0098438C" w:rsidRPr="00103D61" w:rsidRDefault="0098438C" w:rsidP="00A5744D">
                    <w:pPr>
                      <w:jc w:val="right"/>
                      <w:rPr>
                        <w:sz w:val="15"/>
                        <w:szCs w:val="15"/>
                      </w:rPr>
                    </w:pPr>
                  </w:p>
                </w:tc>
                <w:tc>
                  <w:tcPr>
                    <w:tcW w:w="181"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398"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448"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c>
                  <w:tcPr>
                    <w:tcW w:w="423"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r>
              <w:tr w:rsidR="0098438C" w:rsidRPr="00103D61" w:rsidTr="00A5744D">
                <w:trPr>
                  <w:trHeight w:val="227"/>
                </w:trPr>
                <w:sdt>
                  <w:sdtPr>
                    <w:rPr>
                      <w:sz w:val="15"/>
                      <w:szCs w:val="15"/>
                    </w:rPr>
                    <w:tag w:val="_PLD_284541025868477ca26973c13dd9ff9e"/>
                    <w:id w:val="9193461"/>
                    <w:lock w:val="sdtLocked"/>
                  </w:sdtPr>
                  <w:sdtContent>
                    <w:tc>
                      <w:tcPr>
                        <w:tcW w:w="474" w:type="pct"/>
                        <w:vAlign w:val="center"/>
                      </w:tcPr>
                      <w:p w:rsidR="0098438C" w:rsidRPr="00103D61" w:rsidRDefault="0098438C" w:rsidP="00A5744D">
                        <w:pPr>
                          <w:rPr>
                            <w:sz w:val="15"/>
                            <w:szCs w:val="15"/>
                          </w:rPr>
                        </w:pPr>
                        <w:r w:rsidRPr="00103D61">
                          <w:rPr>
                            <w:rFonts w:hint="eastAsia"/>
                            <w:sz w:val="15"/>
                            <w:szCs w:val="15"/>
                          </w:rPr>
                          <w:t>1．所有者投入的普通股</w:t>
                        </w:r>
                      </w:p>
                    </w:tc>
                  </w:sdtContent>
                </w:sdt>
                <w:tc>
                  <w:tcPr>
                    <w:tcW w:w="473" w:type="pct"/>
                    <w:vAlign w:val="center"/>
                  </w:tcPr>
                  <w:p w:rsidR="0098438C" w:rsidRPr="00103D61" w:rsidRDefault="0098438C" w:rsidP="00A5744D">
                    <w:pPr>
                      <w:jc w:val="right"/>
                      <w:rPr>
                        <w:sz w:val="15"/>
                        <w:szCs w:val="15"/>
                      </w:rPr>
                    </w:pPr>
                  </w:p>
                </w:tc>
                <w:tc>
                  <w:tcPr>
                    <w:tcW w:w="122" w:type="pct"/>
                    <w:vAlign w:val="center"/>
                  </w:tcPr>
                  <w:p w:rsidR="0098438C" w:rsidRPr="00103D61" w:rsidRDefault="0098438C" w:rsidP="00A5744D">
                    <w:pPr>
                      <w:jc w:val="right"/>
                      <w:rPr>
                        <w:sz w:val="15"/>
                        <w:szCs w:val="15"/>
                      </w:rPr>
                    </w:pPr>
                  </w:p>
                </w:tc>
                <w:tc>
                  <w:tcPr>
                    <w:tcW w:w="122" w:type="pct"/>
                    <w:vAlign w:val="center"/>
                  </w:tcPr>
                  <w:p w:rsidR="0098438C" w:rsidRPr="00103D61" w:rsidRDefault="0098438C" w:rsidP="00A5744D">
                    <w:pPr>
                      <w:jc w:val="right"/>
                      <w:rPr>
                        <w:sz w:val="15"/>
                        <w:szCs w:val="15"/>
                      </w:rPr>
                    </w:pPr>
                  </w:p>
                </w:tc>
                <w:tc>
                  <w:tcPr>
                    <w:tcW w:w="399"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c>
                  <w:tcPr>
                    <w:tcW w:w="172" w:type="pct"/>
                    <w:vAlign w:val="center"/>
                  </w:tcPr>
                  <w:p w:rsidR="0098438C" w:rsidRPr="00103D61" w:rsidRDefault="0098438C" w:rsidP="00A5744D">
                    <w:pPr>
                      <w:jc w:val="right"/>
                      <w:rPr>
                        <w:sz w:val="15"/>
                        <w:szCs w:val="15"/>
                      </w:rPr>
                    </w:pPr>
                  </w:p>
                </w:tc>
                <w:tc>
                  <w:tcPr>
                    <w:tcW w:w="181"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398"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448"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c>
                  <w:tcPr>
                    <w:tcW w:w="423"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r>
              <w:tr w:rsidR="0098438C" w:rsidRPr="00103D61" w:rsidTr="00A5744D">
                <w:trPr>
                  <w:trHeight w:val="227"/>
                </w:trPr>
                <w:sdt>
                  <w:sdtPr>
                    <w:rPr>
                      <w:sz w:val="15"/>
                      <w:szCs w:val="15"/>
                    </w:rPr>
                    <w:tag w:val="_PLD_13b4ec8d0fe34f9797d68eab8f95768d"/>
                    <w:id w:val="9193462"/>
                    <w:lock w:val="sdtLocked"/>
                  </w:sdtPr>
                  <w:sdtContent>
                    <w:tc>
                      <w:tcPr>
                        <w:tcW w:w="474" w:type="pct"/>
                        <w:vAlign w:val="center"/>
                      </w:tcPr>
                      <w:p w:rsidR="0098438C" w:rsidRPr="00103D61" w:rsidRDefault="0098438C" w:rsidP="00A5744D">
                        <w:pPr>
                          <w:rPr>
                            <w:sz w:val="15"/>
                            <w:szCs w:val="15"/>
                          </w:rPr>
                        </w:pPr>
                        <w:r w:rsidRPr="00103D61">
                          <w:rPr>
                            <w:rFonts w:hint="eastAsia"/>
                            <w:sz w:val="15"/>
                            <w:szCs w:val="15"/>
                          </w:rPr>
                          <w:t>2．其他权益工具持有者投入资本</w:t>
                        </w:r>
                      </w:p>
                    </w:tc>
                  </w:sdtContent>
                </w:sdt>
                <w:tc>
                  <w:tcPr>
                    <w:tcW w:w="473" w:type="pct"/>
                    <w:vAlign w:val="center"/>
                  </w:tcPr>
                  <w:p w:rsidR="0098438C" w:rsidRPr="00103D61" w:rsidRDefault="0098438C" w:rsidP="00A5744D">
                    <w:pPr>
                      <w:jc w:val="right"/>
                      <w:rPr>
                        <w:sz w:val="15"/>
                        <w:szCs w:val="15"/>
                      </w:rPr>
                    </w:pPr>
                  </w:p>
                </w:tc>
                <w:tc>
                  <w:tcPr>
                    <w:tcW w:w="122" w:type="pct"/>
                    <w:vAlign w:val="center"/>
                  </w:tcPr>
                  <w:p w:rsidR="0098438C" w:rsidRPr="00103D61" w:rsidRDefault="0098438C" w:rsidP="00A5744D">
                    <w:pPr>
                      <w:jc w:val="right"/>
                      <w:rPr>
                        <w:sz w:val="15"/>
                        <w:szCs w:val="15"/>
                      </w:rPr>
                    </w:pPr>
                  </w:p>
                </w:tc>
                <w:tc>
                  <w:tcPr>
                    <w:tcW w:w="122" w:type="pct"/>
                    <w:vAlign w:val="center"/>
                  </w:tcPr>
                  <w:p w:rsidR="0098438C" w:rsidRPr="00103D61" w:rsidRDefault="0098438C" w:rsidP="00A5744D">
                    <w:pPr>
                      <w:jc w:val="right"/>
                      <w:rPr>
                        <w:sz w:val="15"/>
                        <w:szCs w:val="15"/>
                      </w:rPr>
                    </w:pPr>
                  </w:p>
                </w:tc>
                <w:tc>
                  <w:tcPr>
                    <w:tcW w:w="399"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c>
                  <w:tcPr>
                    <w:tcW w:w="172" w:type="pct"/>
                    <w:vAlign w:val="center"/>
                  </w:tcPr>
                  <w:p w:rsidR="0098438C" w:rsidRPr="00103D61" w:rsidRDefault="0098438C" w:rsidP="00A5744D">
                    <w:pPr>
                      <w:jc w:val="right"/>
                      <w:rPr>
                        <w:sz w:val="15"/>
                        <w:szCs w:val="15"/>
                      </w:rPr>
                    </w:pPr>
                  </w:p>
                </w:tc>
                <w:tc>
                  <w:tcPr>
                    <w:tcW w:w="181"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398"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448"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c>
                  <w:tcPr>
                    <w:tcW w:w="423"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r>
              <w:tr w:rsidR="0098438C" w:rsidRPr="00103D61" w:rsidTr="00A5744D">
                <w:trPr>
                  <w:trHeight w:val="227"/>
                </w:trPr>
                <w:sdt>
                  <w:sdtPr>
                    <w:rPr>
                      <w:sz w:val="15"/>
                      <w:szCs w:val="15"/>
                    </w:rPr>
                    <w:tag w:val="_PLD_f1f3be9263a748c28f276e78f447b133"/>
                    <w:id w:val="9193463"/>
                    <w:lock w:val="sdtLocked"/>
                  </w:sdtPr>
                  <w:sdtContent>
                    <w:tc>
                      <w:tcPr>
                        <w:tcW w:w="474" w:type="pct"/>
                        <w:vAlign w:val="center"/>
                      </w:tcPr>
                      <w:p w:rsidR="0098438C" w:rsidRPr="00103D61" w:rsidRDefault="0098438C" w:rsidP="00A5744D">
                        <w:pPr>
                          <w:rPr>
                            <w:sz w:val="15"/>
                            <w:szCs w:val="15"/>
                          </w:rPr>
                        </w:pPr>
                        <w:r w:rsidRPr="00103D61">
                          <w:rPr>
                            <w:rFonts w:hint="eastAsia"/>
                            <w:sz w:val="15"/>
                            <w:szCs w:val="15"/>
                          </w:rPr>
                          <w:t>3</w:t>
                        </w:r>
                        <w:r w:rsidRPr="00103D61">
                          <w:rPr>
                            <w:sz w:val="15"/>
                            <w:szCs w:val="15"/>
                          </w:rPr>
                          <w:t>．股份支付计入所有者权益的金额</w:t>
                        </w:r>
                      </w:p>
                    </w:tc>
                  </w:sdtContent>
                </w:sdt>
                <w:tc>
                  <w:tcPr>
                    <w:tcW w:w="473" w:type="pct"/>
                    <w:vAlign w:val="center"/>
                  </w:tcPr>
                  <w:p w:rsidR="0098438C" w:rsidRPr="00103D61" w:rsidRDefault="0098438C" w:rsidP="00A5744D">
                    <w:pPr>
                      <w:jc w:val="right"/>
                      <w:rPr>
                        <w:sz w:val="15"/>
                        <w:szCs w:val="15"/>
                      </w:rPr>
                    </w:pPr>
                  </w:p>
                </w:tc>
                <w:tc>
                  <w:tcPr>
                    <w:tcW w:w="122" w:type="pct"/>
                    <w:vAlign w:val="center"/>
                  </w:tcPr>
                  <w:p w:rsidR="0098438C" w:rsidRPr="00103D61" w:rsidRDefault="0098438C" w:rsidP="00A5744D">
                    <w:pPr>
                      <w:jc w:val="right"/>
                      <w:rPr>
                        <w:sz w:val="15"/>
                        <w:szCs w:val="15"/>
                      </w:rPr>
                    </w:pPr>
                  </w:p>
                </w:tc>
                <w:tc>
                  <w:tcPr>
                    <w:tcW w:w="122" w:type="pct"/>
                    <w:vAlign w:val="center"/>
                  </w:tcPr>
                  <w:p w:rsidR="0098438C" w:rsidRPr="00103D61" w:rsidRDefault="0098438C" w:rsidP="00A5744D">
                    <w:pPr>
                      <w:jc w:val="right"/>
                      <w:rPr>
                        <w:sz w:val="15"/>
                        <w:szCs w:val="15"/>
                      </w:rPr>
                    </w:pPr>
                  </w:p>
                </w:tc>
                <w:tc>
                  <w:tcPr>
                    <w:tcW w:w="399"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c>
                  <w:tcPr>
                    <w:tcW w:w="172" w:type="pct"/>
                    <w:vAlign w:val="center"/>
                  </w:tcPr>
                  <w:p w:rsidR="0098438C" w:rsidRPr="00103D61" w:rsidRDefault="0098438C" w:rsidP="00A5744D">
                    <w:pPr>
                      <w:jc w:val="right"/>
                      <w:rPr>
                        <w:sz w:val="15"/>
                        <w:szCs w:val="15"/>
                      </w:rPr>
                    </w:pPr>
                  </w:p>
                </w:tc>
                <w:tc>
                  <w:tcPr>
                    <w:tcW w:w="181"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398"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448"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c>
                  <w:tcPr>
                    <w:tcW w:w="423"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r>
              <w:tr w:rsidR="0098438C" w:rsidRPr="00103D61" w:rsidTr="00A5744D">
                <w:trPr>
                  <w:trHeight w:val="227"/>
                </w:trPr>
                <w:sdt>
                  <w:sdtPr>
                    <w:rPr>
                      <w:sz w:val="15"/>
                      <w:szCs w:val="15"/>
                    </w:rPr>
                    <w:tag w:val="_PLD_b361f3a237774bcd8ac416b2b21655eb"/>
                    <w:id w:val="9193464"/>
                    <w:lock w:val="sdtLocked"/>
                  </w:sdtPr>
                  <w:sdtContent>
                    <w:tc>
                      <w:tcPr>
                        <w:tcW w:w="474" w:type="pct"/>
                        <w:vAlign w:val="center"/>
                      </w:tcPr>
                      <w:p w:rsidR="0098438C" w:rsidRPr="00103D61" w:rsidRDefault="0098438C" w:rsidP="00A5744D">
                        <w:pPr>
                          <w:rPr>
                            <w:sz w:val="15"/>
                            <w:szCs w:val="15"/>
                          </w:rPr>
                        </w:pPr>
                        <w:r w:rsidRPr="00103D61">
                          <w:rPr>
                            <w:rFonts w:hint="eastAsia"/>
                            <w:sz w:val="15"/>
                            <w:szCs w:val="15"/>
                          </w:rPr>
                          <w:t>4</w:t>
                        </w:r>
                        <w:r w:rsidRPr="00103D61">
                          <w:rPr>
                            <w:sz w:val="15"/>
                            <w:szCs w:val="15"/>
                          </w:rPr>
                          <w:t>．其他</w:t>
                        </w:r>
                      </w:p>
                    </w:tc>
                  </w:sdtContent>
                </w:sdt>
                <w:tc>
                  <w:tcPr>
                    <w:tcW w:w="473" w:type="pct"/>
                    <w:vAlign w:val="center"/>
                  </w:tcPr>
                  <w:p w:rsidR="0098438C" w:rsidRPr="00103D61" w:rsidRDefault="0098438C" w:rsidP="00A5744D">
                    <w:pPr>
                      <w:jc w:val="right"/>
                      <w:rPr>
                        <w:sz w:val="15"/>
                        <w:szCs w:val="15"/>
                      </w:rPr>
                    </w:pPr>
                  </w:p>
                </w:tc>
                <w:tc>
                  <w:tcPr>
                    <w:tcW w:w="122" w:type="pct"/>
                    <w:vAlign w:val="center"/>
                  </w:tcPr>
                  <w:p w:rsidR="0098438C" w:rsidRPr="00103D61" w:rsidRDefault="0098438C" w:rsidP="00A5744D">
                    <w:pPr>
                      <w:jc w:val="right"/>
                      <w:rPr>
                        <w:sz w:val="15"/>
                        <w:szCs w:val="15"/>
                      </w:rPr>
                    </w:pPr>
                  </w:p>
                </w:tc>
                <w:tc>
                  <w:tcPr>
                    <w:tcW w:w="122" w:type="pct"/>
                    <w:vAlign w:val="center"/>
                  </w:tcPr>
                  <w:p w:rsidR="0098438C" w:rsidRPr="00103D61" w:rsidRDefault="0098438C" w:rsidP="00A5744D">
                    <w:pPr>
                      <w:jc w:val="right"/>
                      <w:rPr>
                        <w:sz w:val="15"/>
                        <w:szCs w:val="15"/>
                      </w:rPr>
                    </w:pPr>
                  </w:p>
                </w:tc>
                <w:tc>
                  <w:tcPr>
                    <w:tcW w:w="399"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c>
                  <w:tcPr>
                    <w:tcW w:w="172" w:type="pct"/>
                    <w:vAlign w:val="center"/>
                  </w:tcPr>
                  <w:p w:rsidR="0098438C" w:rsidRPr="00103D61" w:rsidRDefault="0098438C" w:rsidP="00A5744D">
                    <w:pPr>
                      <w:jc w:val="right"/>
                      <w:rPr>
                        <w:sz w:val="15"/>
                        <w:szCs w:val="15"/>
                      </w:rPr>
                    </w:pPr>
                  </w:p>
                </w:tc>
                <w:tc>
                  <w:tcPr>
                    <w:tcW w:w="181"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398"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448"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c>
                  <w:tcPr>
                    <w:tcW w:w="423"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r>
              <w:tr w:rsidR="0098438C" w:rsidRPr="00103D61" w:rsidTr="00A5744D">
                <w:trPr>
                  <w:trHeight w:val="227"/>
                </w:trPr>
                <w:sdt>
                  <w:sdtPr>
                    <w:rPr>
                      <w:sz w:val="15"/>
                      <w:szCs w:val="15"/>
                    </w:rPr>
                    <w:tag w:val="_PLD_a7e75a2d1ed049d9bbdb0ef093ac9478"/>
                    <w:id w:val="9193465"/>
                    <w:lock w:val="sdtLocked"/>
                  </w:sdtPr>
                  <w:sdtContent>
                    <w:tc>
                      <w:tcPr>
                        <w:tcW w:w="474" w:type="pct"/>
                        <w:vAlign w:val="center"/>
                      </w:tcPr>
                      <w:p w:rsidR="0098438C" w:rsidRPr="00103D61" w:rsidRDefault="0098438C" w:rsidP="00A5744D">
                        <w:pPr>
                          <w:rPr>
                            <w:sz w:val="15"/>
                            <w:szCs w:val="15"/>
                          </w:rPr>
                        </w:pPr>
                        <w:r w:rsidRPr="00103D61">
                          <w:rPr>
                            <w:sz w:val="15"/>
                            <w:szCs w:val="15"/>
                          </w:rPr>
                          <w:t>（</w:t>
                        </w:r>
                        <w:r w:rsidRPr="00103D61">
                          <w:rPr>
                            <w:rFonts w:hint="eastAsia"/>
                            <w:sz w:val="15"/>
                            <w:szCs w:val="15"/>
                          </w:rPr>
                          <w:t>三</w:t>
                        </w:r>
                        <w:r w:rsidRPr="00103D61">
                          <w:rPr>
                            <w:sz w:val="15"/>
                            <w:szCs w:val="15"/>
                          </w:rPr>
                          <w:t>）利润分配</w:t>
                        </w:r>
                      </w:p>
                    </w:tc>
                  </w:sdtContent>
                </w:sdt>
                <w:tc>
                  <w:tcPr>
                    <w:tcW w:w="473" w:type="pct"/>
                    <w:vAlign w:val="center"/>
                  </w:tcPr>
                  <w:p w:rsidR="0098438C" w:rsidRPr="00103D61" w:rsidRDefault="0098438C" w:rsidP="00A5744D">
                    <w:pPr>
                      <w:jc w:val="right"/>
                      <w:rPr>
                        <w:sz w:val="15"/>
                        <w:szCs w:val="15"/>
                      </w:rPr>
                    </w:pPr>
                  </w:p>
                </w:tc>
                <w:tc>
                  <w:tcPr>
                    <w:tcW w:w="122" w:type="pct"/>
                    <w:vAlign w:val="center"/>
                  </w:tcPr>
                  <w:p w:rsidR="0098438C" w:rsidRPr="00103D61" w:rsidRDefault="0098438C" w:rsidP="00A5744D">
                    <w:pPr>
                      <w:jc w:val="right"/>
                      <w:rPr>
                        <w:sz w:val="15"/>
                        <w:szCs w:val="15"/>
                      </w:rPr>
                    </w:pPr>
                  </w:p>
                </w:tc>
                <w:tc>
                  <w:tcPr>
                    <w:tcW w:w="122" w:type="pct"/>
                    <w:vAlign w:val="center"/>
                  </w:tcPr>
                  <w:p w:rsidR="0098438C" w:rsidRPr="00103D61" w:rsidRDefault="0098438C" w:rsidP="00A5744D">
                    <w:pPr>
                      <w:jc w:val="right"/>
                      <w:rPr>
                        <w:sz w:val="15"/>
                        <w:szCs w:val="15"/>
                      </w:rPr>
                    </w:pPr>
                  </w:p>
                </w:tc>
                <w:tc>
                  <w:tcPr>
                    <w:tcW w:w="399"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c>
                  <w:tcPr>
                    <w:tcW w:w="172" w:type="pct"/>
                    <w:vAlign w:val="center"/>
                  </w:tcPr>
                  <w:p w:rsidR="0098438C" w:rsidRPr="00103D61" w:rsidRDefault="0098438C" w:rsidP="00A5744D">
                    <w:pPr>
                      <w:jc w:val="right"/>
                      <w:rPr>
                        <w:sz w:val="15"/>
                        <w:szCs w:val="15"/>
                      </w:rPr>
                    </w:pPr>
                  </w:p>
                </w:tc>
                <w:tc>
                  <w:tcPr>
                    <w:tcW w:w="181"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398"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448"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c>
                  <w:tcPr>
                    <w:tcW w:w="423" w:type="pct"/>
                    <w:vAlign w:val="center"/>
                  </w:tcPr>
                  <w:p w:rsidR="0098438C" w:rsidRPr="00103D61" w:rsidRDefault="0098438C" w:rsidP="00A5744D">
                    <w:pPr>
                      <w:jc w:val="right"/>
                      <w:rPr>
                        <w:sz w:val="15"/>
                        <w:szCs w:val="15"/>
                      </w:rPr>
                    </w:pPr>
                    <w:r w:rsidRPr="00103D61">
                      <w:rPr>
                        <w:sz w:val="15"/>
                        <w:szCs w:val="15"/>
                      </w:rPr>
                      <w:t>-16,230,000.00</w:t>
                    </w:r>
                  </w:p>
                </w:tc>
                <w:tc>
                  <w:tcPr>
                    <w:tcW w:w="473" w:type="pct"/>
                    <w:vAlign w:val="center"/>
                  </w:tcPr>
                  <w:p w:rsidR="0098438C" w:rsidRPr="00103D61" w:rsidRDefault="0098438C" w:rsidP="00A5744D">
                    <w:pPr>
                      <w:jc w:val="right"/>
                      <w:rPr>
                        <w:sz w:val="15"/>
                        <w:szCs w:val="15"/>
                      </w:rPr>
                    </w:pPr>
                    <w:r w:rsidRPr="00103D61">
                      <w:rPr>
                        <w:sz w:val="15"/>
                        <w:szCs w:val="15"/>
                      </w:rPr>
                      <w:t>-16,230,000.00</w:t>
                    </w:r>
                  </w:p>
                </w:tc>
              </w:tr>
              <w:tr w:rsidR="0098438C" w:rsidRPr="00103D61" w:rsidTr="00A5744D">
                <w:trPr>
                  <w:trHeight w:val="227"/>
                </w:trPr>
                <w:sdt>
                  <w:sdtPr>
                    <w:rPr>
                      <w:sz w:val="15"/>
                      <w:szCs w:val="15"/>
                    </w:rPr>
                    <w:tag w:val="_PLD_728c39864cdd4a7c93d6a2bae73ac47f"/>
                    <w:id w:val="9193466"/>
                    <w:lock w:val="sdtLocked"/>
                  </w:sdtPr>
                  <w:sdtContent>
                    <w:tc>
                      <w:tcPr>
                        <w:tcW w:w="474" w:type="pct"/>
                        <w:vAlign w:val="center"/>
                      </w:tcPr>
                      <w:p w:rsidR="0098438C" w:rsidRPr="00103D61" w:rsidRDefault="0098438C" w:rsidP="00A5744D">
                        <w:pPr>
                          <w:rPr>
                            <w:sz w:val="15"/>
                            <w:szCs w:val="15"/>
                          </w:rPr>
                        </w:pPr>
                        <w:r w:rsidRPr="00103D61">
                          <w:rPr>
                            <w:sz w:val="15"/>
                            <w:szCs w:val="15"/>
                          </w:rPr>
                          <w:t>1．提取盈余公积</w:t>
                        </w:r>
                      </w:p>
                    </w:tc>
                  </w:sdtContent>
                </w:sdt>
                <w:tc>
                  <w:tcPr>
                    <w:tcW w:w="473" w:type="pct"/>
                    <w:vAlign w:val="center"/>
                  </w:tcPr>
                  <w:p w:rsidR="0098438C" w:rsidRPr="00103D61" w:rsidRDefault="0098438C" w:rsidP="00A5744D">
                    <w:pPr>
                      <w:jc w:val="right"/>
                      <w:rPr>
                        <w:sz w:val="15"/>
                        <w:szCs w:val="15"/>
                      </w:rPr>
                    </w:pPr>
                  </w:p>
                </w:tc>
                <w:tc>
                  <w:tcPr>
                    <w:tcW w:w="122" w:type="pct"/>
                    <w:vAlign w:val="center"/>
                  </w:tcPr>
                  <w:p w:rsidR="0098438C" w:rsidRPr="00103D61" w:rsidRDefault="0098438C" w:rsidP="00A5744D">
                    <w:pPr>
                      <w:jc w:val="right"/>
                      <w:rPr>
                        <w:sz w:val="15"/>
                        <w:szCs w:val="15"/>
                      </w:rPr>
                    </w:pPr>
                  </w:p>
                </w:tc>
                <w:tc>
                  <w:tcPr>
                    <w:tcW w:w="122" w:type="pct"/>
                    <w:vAlign w:val="center"/>
                  </w:tcPr>
                  <w:p w:rsidR="0098438C" w:rsidRPr="00103D61" w:rsidRDefault="0098438C" w:rsidP="00A5744D">
                    <w:pPr>
                      <w:jc w:val="right"/>
                      <w:rPr>
                        <w:sz w:val="15"/>
                        <w:szCs w:val="15"/>
                      </w:rPr>
                    </w:pPr>
                  </w:p>
                </w:tc>
                <w:tc>
                  <w:tcPr>
                    <w:tcW w:w="399"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c>
                  <w:tcPr>
                    <w:tcW w:w="172" w:type="pct"/>
                    <w:vAlign w:val="center"/>
                  </w:tcPr>
                  <w:p w:rsidR="0098438C" w:rsidRPr="00103D61" w:rsidRDefault="0098438C" w:rsidP="00A5744D">
                    <w:pPr>
                      <w:jc w:val="right"/>
                      <w:rPr>
                        <w:sz w:val="15"/>
                        <w:szCs w:val="15"/>
                      </w:rPr>
                    </w:pPr>
                  </w:p>
                </w:tc>
                <w:tc>
                  <w:tcPr>
                    <w:tcW w:w="181"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398"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448"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c>
                  <w:tcPr>
                    <w:tcW w:w="423"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r>
              <w:tr w:rsidR="0098438C" w:rsidRPr="00103D61" w:rsidTr="00A5744D">
                <w:trPr>
                  <w:trHeight w:val="227"/>
                </w:trPr>
                <w:sdt>
                  <w:sdtPr>
                    <w:rPr>
                      <w:sz w:val="15"/>
                      <w:szCs w:val="15"/>
                    </w:rPr>
                    <w:tag w:val="_PLD_6d8c8a0de80b4f6a97fdb16b82b3a6ac"/>
                    <w:id w:val="9193467"/>
                    <w:lock w:val="sdtLocked"/>
                  </w:sdtPr>
                  <w:sdtContent>
                    <w:tc>
                      <w:tcPr>
                        <w:tcW w:w="474" w:type="pct"/>
                        <w:vAlign w:val="center"/>
                      </w:tcPr>
                      <w:p w:rsidR="0098438C" w:rsidRPr="00103D61" w:rsidRDefault="0098438C" w:rsidP="00A5744D">
                        <w:pPr>
                          <w:rPr>
                            <w:sz w:val="15"/>
                            <w:szCs w:val="15"/>
                          </w:rPr>
                        </w:pPr>
                        <w:r w:rsidRPr="00103D61">
                          <w:rPr>
                            <w:sz w:val="15"/>
                            <w:szCs w:val="15"/>
                          </w:rPr>
                          <w:t>2．提取一般风险准备</w:t>
                        </w:r>
                      </w:p>
                    </w:tc>
                  </w:sdtContent>
                </w:sdt>
                <w:tc>
                  <w:tcPr>
                    <w:tcW w:w="473" w:type="pct"/>
                    <w:vAlign w:val="center"/>
                  </w:tcPr>
                  <w:p w:rsidR="0098438C" w:rsidRPr="00103D61" w:rsidRDefault="0098438C" w:rsidP="00A5744D">
                    <w:pPr>
                      <w:jc w:val="right"/>
                      <w:rPr>
                        <w:sz w:val="15"/>
                        <w:szCs w:val="15"/>
                      </w:rPr>
                    </w:pPr>
                  </w:p>
                </w:tc>
                <w:tc>
                  <w:tcPr>
                    <w:tcW w:w="122" w:type="pct"/>
                    <w:vAlign w:val="center"/>
                  </w:tcPr>
                  <w:p w:rsidR="0098438C" w:rsidRPr="00103D61" w:rsidRDefault="0098438C" w:rsidP="00A5744D">
                    <w:pPr>
                      <w:jc w:val="right"/>
                      <w:rPr>
                        <w:sz w:val="15"/>
                        <w:szCs w:val="15"/>
                      </w:rPr>
                    </w:pPr>
                  </w:p>
                </w:tc>
                <w:tc>
                  <w:tcPr>
                    <w:tcW w:w="122" w:type="pct"/>
                    <w:vAlign w:val="center"/>
                  </w:tcPr>
                  <w:p w:rsidR="0098438C" w:rsidRPr="00103D61" w:rsidRDefault="0098438C" w:rsidP="00A5744D">
                    <w:pPr>
                      <w:jc w:val="right"/>
                      <w:rPr>
                        <w:sz w:val="15"/>
                        <w:szCs w:val="15"/>
                      </w:rPr>
                    </w:pPr>
                  </w:p>
                </w:tc>
                <w:tc>
                  <w:tcPr>
                    <w:tcW w:w="399"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c>
                  <w:tcPr>
                    <w:tcW w:w="172" w:type="pct"/>
                    <w:vAlign w:val="center"/>
                  </w:tcPr>
                  <w:p w:rsidR="0098438C" w:rsidRPr="00103D61" w:rsidRDefault="0098438C" w:rsidP="00A5744D">
                    <w:pPr>
                      <w:jc w:val="right"/>
                      <w:rPr>
                        <w:sz w:val="15"/>
                        <w:szCs w:val="15"/>
                      </w:rPr>
                    </w:pPr>
                  </w:p>
                </w:tc>
                <w:tc>
                  <w:tcPr>
                    <w:tcW w:w="181"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398"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448"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c>
                  <w:tcPr>
                    <w:tcW w:w="423"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r>
              <w:tr w:rsidR="0098438C" w:rsidRPr="00103D61" w:rsidTr="00A5744D">
                <w:trPr>
                  <w:trHeight w:val="227"/>
                </w:trPr>
                <w:sdt>
                  <w:sdtPr>
                    <w:rPr>
                      <w:sz w:val="15"/>
                      <w:szCs w:val="15"/>
                    </w:rPr>
                    <w:tag w:val="_PLD_a5531db3e1d84f3897cb962fdc73ab3d"/>
                    <w:id w:val="9193468"/>
                    <w:lock w:val="sdtLocked"/>
                  </w:sdtPr>
                  <w:sdtContent>
                    <w:tc>
                      <w:tcPr>
                        <w:tcW w:w="474" w:type="pct"/>
                        <w:vAlign w:val="center"/>
                      </w:tcPr>
                      <w:p w:rsidR="0098438C" w:rsidRPr="00103D61" w:rsidRDefault="0098438C" w:rsidP="00A5744D">
                        <w:pPr>
                          <w:rPr>
                            <w:sz w:val="15"/>
                            <w:szCs w:val="15"/>
                          </w:rPr>
                        </w:pPr>
                        <w:r w:rsidRPr="00103D61">
                          <w:rPr>
                            <w:sz w:val="15"/>
                            <w:szCs w:val="15"/>
                          </w:rPr>
                          <w:t>3．对所有者（或股东）的分配</w:t>
                        </w:r>
                      </w:p>
                    </w:tc>
                  </w:sdtContent>
                </w:sdt>
                <w:tc>
                  <w:tcPr>
                    <w:tcW w:w="473" w:type="pct"/>
                    <w:vAlign w:val="center"/>
                  </w:tcPr>
                  <w:p w:rsidR="0098438C" w:rsidRPr="00103D61" w:rsidRDefault="0098438C" w:rsidP="00A5744D">
                    <w:pPr>
                      <w:jc w:val="right"/>
                      <w:rPr>
                        <w:sz w:val="15"/>
                        <w:szCs w:val="15"/>
                      </w:rPr>
                    </w:pPr>
                  </w:p>
                </w:tc>
                <w:tc>
                  <w:tcPr>
                    <w:tcW w:w="122" w:type="pct"/>
                    <w:vAlign w:val="center"/>
                  </w:tcPr>
                  <w:p w:rsidR="0098438C" w:rsidRPr="00103D61" w:rsidRDefault="0098438C" w:rsidP="00A5744D">
                    <w:pPr>
                      <w:jc w:val="right"/>
                      <w:rPr>
                        <w:sz w:val="15"/>
                        <w:szCs w:val="15"/>
                      </w:rPr>
                    </w:pPr>
                  </w:p>
                </w:tc>
                <w:tc>
                  <w:tcPr>
                    <w:tcW w:w="122" w:type="pct"/>
                    <w:vAlign w:val="center"/>
                  </w:tcPr>
                  <w:p w:rsidR="0098438C" w:rsidRPr="00103D61" w:rsidRDefault="0098438C" w:rsidP="00A5744D">
                    <w:pPr>
                      <w:jc w:val="right"/>
                      <w:rPr>
                        <w:sz w:val="15"/>
                        <w:szCs w:val="15"/>
                      </w:rPr>
                    </w:pPr>
                  </w:p>
                </w:tc>
                <w:tc>
                  <w:tcPr>
                    <w:tcW w:w="399"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c>
                  <w:tcPr>
                    <w:tcW w:w="172" w:type="pct"/>
                    <w:vAlign w:val="center"/>
                  </w:tcPr>
                  <w:p w:rsidR="0098438C" w:rsidRPr="00103D61" w:rsidRDefault="0098438C" w:rsidP="00A5744D">
                    <w:pPr>
                      <w:jc w:val="right"/>
                      <w:rPr>
                        <w:sz w:val="15"/>
                        <w:szCs w:val="15"/>
                      </w:rPr>
                    </w:pPr>
                  </w:p>
                </w:tc>
                <w:tc>
                  <w:tcPr>
                    <w:tcW w:w="181"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398"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448"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c>
                  <w:tcPr>
                    <w:tcW w:w="423" w:type="pct"/>
                    <w:vAlign w:val="center"/>
                  </w:tcPr>
                  <w:p w:rsidR="0098438C" w:rsidRPr="00103D61" w:rsidRDefault="0098438C" w:rsidP="00A5744D">
                    <w:pPr>
                      <w:jc w:val="right"/>
                      <w:rPr>
                        <w:sz w:val="15"/>
                        <w:szCs w:val="15"/>
                      </w:rPr>
                    </w:pPr>
                    <w:r w:rsidRPr="00103D61">
                      <w:rPr>
                        <w:sz w:val="15"/>
                        <w:szCs w:val="15"/>
                      </w:rPr>
                      <w:t>-16,230,000.00</w:t>
                    </w:r>
                  </w:p>
                </w:tc>
                <w:tc>
                  <w:tcPr>
                    <w:tcW w:w="473" w:type="pct"/>
                    <w:vAlign w:val="center"/>
                  </w:tcPr>
                  <w:p w:rsidR="0098438C" w:rsidRPr="00103D61" w:rsidRDefault="0098438C" w:rsidP="00A5744D">
                    <w:pPr>
                      <w:jc w:val="right"/>
                      <w:rPr>
                        <w:sz w:val="15"/>
                        <w:szCs w:val="15"/>
                      </w:rPr>
                    </w:pPr>
                    <w:r w:rsidRPr="00103D61">
                      <w:rPr>
                        <w:sz w:val="15"/>
                        <w:szCs w:val="15"/>
                      </w:rPr>
                      <w:t>-16,230,000.00</w:t>
                    </w:r>
                  </w:p>
                </w:tc>
              </w:tr>
              <w:tr w:rsidR="0098438C" w:rsidRPr="00103D61" w:rsidTr="00A5744D">
                <w:trPr>
                  <w:trHeight w:val="227"/>
                </w:trPr>
                <w:sdt>
                  <w:sdtPr>
                    <w:rPr>
                      <w:sz w:val="15"/>
                      <w:szCs w:val="15"/>
                    </w:rPr>
                    <w:tag w:val="_PLD_f3206f8cddd54371b8a1b220dc836af8"/>
                    <w:id w:val="9193469"/>
                    <w:lock w:val="sdtLocked"/>
                  </w:sdtPr>
                  <w:sdtContent>
                    <w:tc>
                      <w:tcPr>
                        <w:tcW w:w="474" w:type="pct"/>
                        <w:vAlign w:val="center"/>
                      </w:tcPr>
                      <w:p w:rsidR="0098438C" w:rsidRPr="00103D61" w:rsidRDefault="0098438C" w:rsidP="00A5744D">
                        <w:pPr>
                          <w:rPr>
                            <w:sz w:val="15"/>
                            <w:szCs w:val="15"/>
                          </w:rPr>
                        </w:pPr>
                        <w:r w:rsidRPr="00103D61">
                          <w:rPr>
                            <w:sz w:val="15"/>
                            <w:szCs w:val="15"/>
                          </w:rPr>
                          <w:t>4．其他</w:t>
                        </w:r>
                      </w:p>
                    </w:tc>
                  </w:sdtContent>
                </w:sdt>
                <w:tc>
                  <w:tcPr>
                    <w:tcW w:w="473" w:type="pct"/>
                    <w:vAlign w:val="center"/>
                  </w:tcPr>
                  <w:p w:rsidR="0098438C" w:rsidRPr="00103D61" w:rsidRDefault="0098438C" w:rsidP="00A5744D">
                    <w:pPr>
                      <w:jc w:val="right"/>
                      <w:rPr>
                        <w:sz w:val="15"/>
                        <w:szCs w:val="15"/>
                      </w:rPr>
                    </w:pPr>
                  </w:p>
                </w:tc>
                <w:tc>
                  <w:tcPr>
                    <w:tcW w:w="122" w:type="pct"/>
                    <w:vAlign w:val="center"/>
                  </w:tcPr>
                  <w:p w:rsidR="0098438C" w:rsidRPr="00103D61" w:rsidRDefault="0098438C" w:rsidP="00A5744D">
                    <w:pPr>
                      <w:jc w:val="right"/>
                      <w:rPr>
                        <w:sz w:val="15"/>
                        <w:szCs w:val="15"/>
                      </w:rPr>
                    </w:pPr>
                  </w:p>
                </w:tc>
                <w:tc>
                  <w:tcPr>
                    <w:tcW w:w="122" w:type="pct"/>
                    <w:vAlign w:val="center"/>
                  </w:tcPr>
                  <w:p w:rsidR="0098438C" w:rsidRPr="00103D61" w:rsidRDefault="0098438C" w:rsidP="00A5744D">
                    <w:pPr>
                      <w:jc w:val="right"/>
                      <w:rPr>
                        <w:sz w:val="15"/>
                        <w:szCs w:val="15"/>
                      </w:rPr>
                    </w:pPr>
                  </w:p>
                </w:tc>
                <w:tc>
                  <w:tcPr>
                    <w:tcW w:w="399"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c>
                  <w:tcPr>
                    <w:tcW w:w="172" w:type="pct"/>
                    <w:vAlign w:val="center"/>
                  </w:tcPr>
                  <w:p w:rsidR="0098438C" w:rsidRPr="00103D61" w:rsidRDefault="0098438C" w:rsidP="00A5744D">
                    <w:pPr>
                      <w:jc w:val="right"/>
                      <w:rPr>
                        <w:sz w:val="15"/>
                        <w:szCs w:val="15"/>
                      </w:rPr>
                    </w:pPr>
                  </w:p>
                </w:tc>
                <w:tc>
                  <w:tcPr>
                    <w:tcW w:w="181"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398"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448"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c>
                  <w:tcPr>
                    <w:tcW w:w="423"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r>
              <w:tr w:rsidR="0098438C" w:rsidRPr="00103D61" w:rsidTr="00A5744D">
                <w:trPr>
                  <w:trHeight w:val="227"/>
                </w:trPr>
                <w:sdt>
                  <w:sdtPr>
                    <w:rPr>
                      <w:sz w:val="15"/>
                      <w:szCs w:val="15"/>
                    </w:rPr>
                    <w:tag w:val="_PLD_c0c9652bd3724ad8b729d3650a0840d4"/>
                    <w:id w:val="9193470"/>
                    <w:lock w:val="sdtLocked"/>
                  </w:sdtPr>
                  <w:sdtContent>
                    <w:tc>
                      <w:tcPr>
                        <w:tcW w:w="474" w:type="pct"/>
                        <w:vAlign w:val="center"/>
                      </w:tcPr>
                      <w:p w:rsidR="0098438C" w:rsidRPr="00103D61" w:rsidRDefault="0098438C" w:rsidP="00A5744D">
                        <w:pPr>
                          <w:rPr>
                            <w:sz w:val="15"/>
                            <w:szCs w:val="15"/>
                          </w:rPr>
                        </w:pPr>
                        <w:r w:rsidRPr="00103D61">
                          <w:rPr>
                            <w:sz w:val="15"/>
                            <w:szCs w:val="15"/>
                          </w:rPr>
                          <w:t>（</w:t>
                        </w:r>
                        <w:r w:rsidRPr="00103D61">
                          <w:rPr>
                            <w:rFonts w:hint="eastAsia"/>
                            <w:sz w:val="15"/>
                            <w:szCs w:val="15"/>
                          </w:rPr>
                          <w:t>四</w:t>
                        </w:r>
                        <w:r w:rsidRPr="00103D61">
                          <w:rPr>
                            <w:sz w:val="15"/>
                            <w:szCs w:val="15"/>
                          </w:rPr>
                          <w:t>）所有者权益内部结转</w:t>
                        </w:r>
                      </w:p>
                    </w:tc>
                  </w:sdtContent>
                </w:sdt>
                <w:tc>
                  <w:tcPr>
                    <w:tcW w:w="473" w:type="pct"/>
                    <w:vAlign w:val="center"/>
                  </w:tcPr>
                  <w:p w:rsidR="0098438C" w:rsidRPr="00103D61" w:rsidRDefault="0098438C" w:rsidP="00A5744D">
                    <w:pPr>
                      <w:jc w:val="right"/>
                      <w:rPr>
                        <w:sz w:val="15"/>
                        <w:szCs w:val="15"/>
                      </w:rPr>
                    </w:pPr>
                  </w:p>
                </w:tc>
                <w:tc>
                  <w:tcPr>
                    <w:tcW w:w="122" w:type="pct"/>
                    <w:vAlign w:val="center"/>
                  </w:tcPr>
                  <w:p w:rsidR="0098438C" w:rsidRPr="00103D61" w:rsidRDefault="0098438C" w:rsidP="00A5744D">
                    <w:pPr>
                      <w:jc w:val="right"/>
                      <w:rPr>
                        <w:sz w:val="15"/>
                        <w:szCs w:val="15"/>
                      </w:rPr>
                    </w:pPr>
                  </w:p>
                </w:tc>
                <w:tc>
                  <w:tcPr>
                    <w:tcW w:w="122" w:type="pct"/>
                    <w:vAlign w:val="center"/>
                  </w:tcPr>
                  <w:p w:rsidR="0098438C" w:rsidRPr="00103D61" w:rsidRDefault="0098438C" w:rsidP="00A5744D">
                    <w:pPr>
                      <w:jc w:val="right"/>
                      <w:rPr>
                        <w:sz w:val="15"/>
                        <w:szCs w:val="15"/>
                      </w:rPr>
                    </w:pPr>
                  </w:p>
                </w:tc>
                <w:tc>
                  <w:tcPr>
                    <w:tcW w:w="399"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c>
                  <w:tcPr>
                    <w:tcW w:w="172" w:type="pct"/>
                    <w:vAlign w:val="center"/>
                  </w:tcPr>
                  <w:p w:rsidR="0098438C" w:rsidRPr="00103D61" w:rsidRDefault="0098438C" w:rsidP="00A5744D">
                    <w:pPr>
                      <w:jc w:val="right"/>
                      <w:rPr>
                        <w:sz w:val="15"/>
                        <w:szCs w:val="15"/>
                      </w:rPr>
                    </w:pPr>
                  </w:p>
                </w:tc>
                <w:tc>
                  <w:tcPr>
                    <w:tcW w:w="181"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398"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448"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c>
                  <w:tcPr>
                    <w:tcW w:w="423"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r>
              <w:tr w:rsidR="0098438C" w:rsidRPr="00103D61" w:rsidTr="00A5744D">
                <w:trPr>
                  <w:trHeight w:val="227"/>
                </w:trPr>
                <w:sdt>
                  <w:sdtPr>
                    <w:rPr>
                      <w:sz w:val="15"/>
                      <w:szCs w:val="15"/>
                    </w:rPr>
                    <w:tag w:val="_PLD_469a000ac571436189f1cb682bbe4ce7"/>
                    <w:id w:val="9193471"/>
                    <w:lock w:val="sdtLocked"/>
                  </w:sdtPr>
                  <w:sdtContent>
                    <w:tc>
                      <w:tcPr>
                        <w:tcW w:w="474" w:type="pct"/>
                        <w:vAlign w:val="center"/>
                      </w:tcPr>
                      <w:p w:rsidR="0098438C" w:rsidRPr="00103D61" w:rsidRDefault="0098438C" w:rsidP="00A5744D">
                        <w:pPr>
                          <w:rPr>
                            <w:sz w:val="15"/>
                            <w:szCs w:val="15"/>
                          </w:rPr>
                        </w:pPr>
                        <w:r w:rsidRPr="00103D61">
                          <w:rPr>
                            <w:sz w:val="15"/>
                            <w:szCs w:val="15"/>
                          </w:rPr>
                          <w:t>1．资本公积转增资本（或股本）</w:t>
                        </w:r>
                      </w:p>
                    </w:tc>
                  </w:sdtContent>
                </w:sdt>
                <w:tc>
                  <w:tcPr>
                    <w:tcW w:w="473" w:type="pct"/>
                    <w:vAlign w:val="center"/>
                  </w:tcPr>
                  <w:p w:rsidR="0098438C" w:rsidRPr="00103D61" w:rsidRDefault="0098438C" w:rsidP="00A5744D">
                    <w:pPr>
                      <w:jc w:val="right"/>
                      <w:rPr>
                        <w:sz w:val="15"/>
                        <w:szCs w:val="15"/>
                      </w:rPr>
                    </w:pPr>
                  </w:p>
                </w:tc>
                <w:tc>
                  <w:tcPr>
                    <w:tcW w:w="122" w:type="pct"/>
                    <w:vAlign w:val="center"/>
                  </w:tcPr>
                  <w:p w:rsidR="0098438C" w:rsidRPr="00103D61" w:rsidRDefault="0098438C" w:rsidP="00A5744D">
                    <w:pPr>
                      <w:jc w:val="right"/>
                      <w:rPr>
                        <w:sz w:val="15"/>
                        <w:szCs w:val="15"/>
                      </w:rPr>
                    </w:pPr>
                  </w:p>
                </w:tc>
                <w:tc>
                  <w:tcPr>
                    <w:tcW w:w="122" w:type="pct"/>
                    <w:vAlign w:val="center"/>
                  </w:tcPr>
                  <w:p w:rsidR="0098438C" w:rsidRPr="00103D61" w:rsidRDefault="0098438C" w:rsidP="00A5744D">
                    <w:pPr>
                      <w:jc w:val="right"/>
                      <w:rPr>
                        <w:sz w:val="15"/>
                        <w:szCs w:val="15"/>
                      </w:rPr>
                    </w:pPr>
                  </w:p>
                </w:tc>
                <w:tc>
                  <w:tcPr>
                    <w:tcW w:w="399"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c>
                  <w:tcPr>
                    <w:tcW w:w="172" w:type="pct"/>
                    <w:vAlign w:val="center"/>
                  </w:tcPr>
                  <w:p w:rsidR="0098438C" w:rsidRPr="00103D61" w:rsidRDefault="0098438C" w:rsidP="00A5744D">
                    <w:pPr>
                      <w:jc w:val="right"/>
                      <w:rPr>
                        <w:sz w:val="15"/>
                        <w:szCs w:val="15"/>
                      </w:rPr>
                    </w:pPr>
                  </w:p>
                </w:tc>
                <w:tc>
                  <w:tcPr>
                    <w:tcW w:w="181"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398"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448"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c>
                  <w:tcPr>
                    <w:tcW w:w="423"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r>
              <w:tr w:rsidR="0098438C" w:rsidRPr="00103D61" w:rsidTr="00A5744D">
                <w:trPr>
                  <w:trHeight w:val="227"/>
                </w:trPr>
                <w:sdt>
                  <w:sdtPr>
                    <w:rPr>
                      <w:sz w:val="15"/>
                      <w:szCs w:val="15"/>
                    </w:rPr>
                    <w:tag w:val="_PLD_8874e17dc09c419baab53299f7967f44"/>
                    <w:id w:val="9193472"/>
                    <w:lock w:val="sdtLocked"/>
                  </w:sdtPr>
                  <w:sdtContent>
                    <w:tc>
                      <w:tcPr>
                        <w:tcW w:w="474" w:type="pct"/>
                        <w:vAlign w:val="center"/>
                      </w:tcPr>
                      <w:p w:rsidR="0098438C" w:rsidRPr="00103D61" w:rsidRDefault="0098438C" w:rsidP="00A5744D">
                        <w:pPr>
                          <w:rPr>
                            <w:sz w:val="15"/>
                            <w:szCs w:val="15"/>
                          </w:rPr>
                        </w:pPr>
                        <w:r w:rsidRPr="00103D61">
                          <w:rPr>
                            <w:sz w:val="15"/>
                            <w:szCs w:val="15"/>
                          </w:rPr>
                          <w:t>2．盈余公积转增资本（或股本）</w:t>
                        </w:r>
                      </w:p>
                    </w:tc>
                  </w:sdtContent>
                </w:sdt>
                <w:tc>
                  <w:tcPr>
                    <w:tcW w:w="473" w:type="pct"/>
                    <w:vAlign w:val="center"/>
                  </w:tcPr>
                  <w:p w:rsidR="0098438C" w:rsidRPr="00103D61" w:rsidRDefault="0098438C" w:rsidP="00A5744D">
                    <w:pPr>
                      <w:jc w:val="right"/>
                      <w:rPr>
                        <w:sz w:val="15"/>
                        <w:szCs w:val="15"/>
                      </w:rPr>
                    </w:pPr>
                  </w:p>
                </w:tc>
                <w:tc>
                  <w:tcPr>
                    <w:tcW w:w="122" w:type="pct"/>
                    <w:vAlign w:val="center"/>
                  </w:tcPr>
                  <w:p w:rsidR="0098438C" w:rsidRPr="00103D61" w:rsidRDefault="0098438C" w:rsidP="00A5744D">
                    <w:pPr>
                      <w:jc w:val="right"/>
                      <w:rPr>
                        <w:sz w:val="15"/>
                        <w:szCs w:val="15"/>
                      </w:rPr>
                    </w:pPr>
                  </w:p>
                </w:tc>
                <w:tc>
                  <w:tcPr>
                    <w:tcW w:w="122" w:type="pct"/>
                    <w:vAlign w:val="center"/>
                  </w:tcPr>
                  <w:p w:rsidR="0098438C" w:rsidRPr="00103D61" w:rsidRDefault="0098438C" w:rsidP="00A5744D">
                    <w:pPr>
                      <w:jc w:val="right"/>
                      <w:rPr>
                        <w:sz w:val="15"/>
                        <w:szCs w:val="15"/>
                      </w:rPr>
                    </w:pPr>
                  </w:p>
                </w:tc>
                <w:tc>
                  <w:tcPr>
                    <w:tcW w:w="399"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c>
                  <w:tcPr>
                    <w:tcW w:w="172" w:type="pct"/>
                    <w:vAlign w:val="center"/>
                  </w:tcPr>
                  <w:p w:rsidR="0098438C" w:rsidRPr="00103D61" w:rsidRDefault="0098438C" w:rsidP="00A5744D">
                    <w:pPr>
                      <w:jc w:val="right"/>
                      <w:rPr>
                        <w:sz w:val="15"/>
                        <w:szCs w:val="15"/>
                      </w:rPr>
                    </w:pPr>
                  </w:p>
                </w:tc>
                <w:tc>
                  <w:tcPr>
                    <w:tcW w:w="181"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398"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448"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c>
                  <w:tcPr>
                    <w:tcW w:w="423"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r>
              <w:tr w:rsidR="0098438C" w:rsidRPr="00103D61" w:rsidTr="00A5744D">
                <w:trPr>
                  <w:trHeight w:val="227"/>
                </w:trPr>
                <w:sdt>
                  <w:sdtPr>
                    <w:rPr>
                      <w:sz w:val="15"/>
                      <w:szCs w:val="15"/>
                    </w:rPr>
                    <w:tag w:val="_PLD_e3c6e2e078f649258bfa4dadb9266249"/>
                    <w:id w:val="9193473"/>
                    <w:lock w:val="sdtLocked"/>
                  </w:sdtPr>
                  <w:sdtContent>
                    <w:tc>
                      <w:tcPr>
                        <w:tcW w:w="474" w:type="pct"/>
                        <w:vAlign w:val="center"/>
                      </w:tcPr>
                      <w:p w:rsidR="0098438C" w:rsidRPr="00103D61" w:rsidRDefault="0098438C" w:rsidP="00A5744D">
                        <w:pPr>
                          <w:rPr>
                            <w:sz w:val="15"/>
                            <w:szCs w:val="15"/>
                          </w:rPr>
                        </w:pPr>
                        <w:r w:rsidRPr="00103D61">
                          <w:rPr>
                            <w:sz w:val="15"/>
                            <w:szCs w:val="15"/>
                          </w:rPr>
                          <w:t>3．盈余公积弥补亏损</w:t>
                        </w:r>
                      </w:p>
                    </w:tc>
                  </w:sdtContent>
                </w:sdt>
                <w:tc>
                  <w:tcPr>
                    <w:tcW w:w="473" w:type="pct"/>
                    <w:vAlign w:val="center"/>
                  </w:tcPr>
                  <w:p w:rsidR="0098438C" w:rsidRPr="00103D61" w:rsidRDefault="0098438C" w:rsidP="00A5744D">
                    <w:pPr>
                      <w:jc w:val="right"/>
                      <w:rPr>
                        <w:sz w:val="15"/>
                        <w:szCs w:val="15"/>
                      </w:rPr>
                    </w:pPr>
                  </w:p>
                </w:tc>
                <w:tc>
                  <w:tcPr>
                    <w:tcW w:w="122" w:type="pct"/>
                    <w:vAlign w:val="center"/>
                  </w:tcPr>
                  <w:p w:rsidR="0098438C" w:rsidRPr="00103D61" w:rsidRDefault="0098438C" w:rsidP="00A5744D">
                    <w:pPr>
                      <w:jc w:val="right"/>
                      <w:rPr>
                        <w:sz w:val="15"/>
                        <w:szCs w:val="15"/>
                      </w:rPr>
                    </w:pPr>
                  </w:p>
                </w:tc>
                <w:tc>
                  <w:tcPr>
                    <w:tcW w:w="122" w:type="pct"/>
                    <w:vAlign w:val="center"/>
                  </w:tcPr>
                  <w:p w:rsidR="0098438C" w:rsidRPr="00103D61" w:rsidRDefault="0098438C" w:rsidP="00A5744D">
                    <w:pPr>
                      <w:jc w:val="right"/>
                      <w:rPr>
                        <w:sz w:val="15"/>
                        <w:szCs w:val="15"/>
                      </w:rPr>
                    </w:pPr>
                  </w:p>
                </w:tc>
                <w:tc>
                  <w:tcPr>
                    <w:tcW w:w="399"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c>
                  <w:tcPr>
                    <w:tcW w:w="172" w:type="pct"/>
                    <w:vAlign w:val="center"/>
                  </w:tcPr>
                  <w:p w:rsidR="0098438C" w:rsidRPr="00103D61" w:rsidRDefault="0098438C" w:rsidP="00A5744D">
                    <w:pPr>
                      <w:jc w:val="right"/>
                      <w:rPr>
                        <w:sz w:val="15"/>
                        <w:szCs w:val="15"/>
                      </w:rPr>
                    </w:pPr>
                  </w:p>
                </w:tc>
                <w:tc>
                  <w:tcPr>
                    <w:tcW w:w="181"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398"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448"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c>
                  <w:tcPr>
                    <w:tcW w:w="423"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r>
              <w:tr w:rsidR="0098438C" w:rsidRPr="00103D61" w:rsidTr="00A5744D">
                <w:trPr>
                  <w:trHeight w:val="227"/>
                </w:trPr>
                <w:tc>
                  <w:tcPr>
                    <w:tcW w:w="474" w:type="pct"/>
                    <w:vAlign w:val="center"/>
                  </w:tcPr>
                  <w:sdt>
                    <w:sdtPr>
                      <w:rPr>
                        <w:sz w:val="15"/>
                        <w:szCs w:val="15"/>
                      </w:rPr>
                      <w:tag w:val="_PLD_7a03b853b8c74c2fb2e89f59e327b578"/>
                      <w:id w:val="9193474"/>
                      <w:lock w:val="sdtLocked"/>
                    </w:sdtPr>
                    <w:sdtContent>
                      <w:p w:rsidR="0098438C" w:rsidRPr="00103D61" w:rsidRDefault="0098438C" w:rsidP="00A5744D">
                        <w:pPr>
                          <w:rPr>
                            <w:sz w:val="15"/>
                            <w:szCs w:val="15"/>
                          </w:rPr>
                        </w:pPr>
                        <w:r w:rsidRPr="00103D61">
                          <w:rPr>
                            <w:sz w:val="15"/>
                            <w:szCs w:val="15"/>
                          </w:rPr>
                          <w:t>4．设定受益计划变动额结转留存收益</w:t>
                        </w:r>
                      </w:p>
                    </w:sdtContent>
                  </w:sdt>
                </w:tc>
                <w:tc>
                  <w:tcPr>
                    <w:tcW w:w="473" w:type="pct"/>
                    <w:vAlign w:val="center"/>
                  </w:tcPr>
                  <w:p w:rsidR="0098438C" w:rsidRPr="00103D61" w:rsidRDefault="0098438C" w:rsidP="00A5744D">
                    <w:pPr>
                      <w:jc w:val="right"/>
                      <w:rPr>
                        <w:sz w:val="15"/>
                        <w:szCs w:val="15"/>
                      </w:rPr>
                    </w:pPr>
                  </w:p>
                </w:tc>
                <w:tc>
                  <w:tcPr>
                    <w:tcW w:w="122" w:type="pct"/>
                    <w:vAlign w:val="center"/>
                  </w:tcPr>
                  <w:p w:rsidR="0098438C" w:rsidRPr="00103D61" w:rsidRDefault="0098438C" w:rsidP="00A5744D">
                    <w:pPr>
                      <w:jc w:val="right"/>
                      <w:rPr>
                        <w:sz w:val="15"/>
                        <w:szCs w:val="15"/>
                      </w:rPr>
                    </w:pPr>
                  </w:p>
                </w:tc>
                <w:tc>
                  <w:tcPr>
                    <w:tcW w:w="122" w:type="pct"/>
                    <w:vAlign w:val="center"/>
                  </w:tcPr>
                  <w:p w:rsidR="0098438C" w:rsidRPr="00103D61" w:rsidRDefault="0098438C" w:rsidP="00A5744D">
                    <w:pPr>
                      <w:jc w:val="right"/>
                      <w:rPr>
                        <w:sz w:val="15"/>
                        <w:szCs w:val="15"/>
                      </w:rPr>
                    </w:pPr>
                  </w:p>
                </w:tc>
                <w:tc>
                  <w:tcPr>
                    <w:tcW w:w="399"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c>
                  <w:tcPr>
                    <w:tcW w:w="172" w:type="pct"/>
                    <w:vAlign w:val="center"/>
                  </w:tcPr>
                  <w:p w:rsidR="0098438C" w:rsidRPr="00103D61" w:rsidRDefault="0098438C" w:rsidP="00A5744D">
                    <w:pPr>
                      <w:jc w:val="right"/>
                      <w:rPr>
                        <w:sz w:val="15"/>
                        <w:szCs w:val="15"/>
                      </w:rPr>
                    </w:pPr>
                  </w:p>
                </w:tc>
                <w:tc>
                  <w:tcPr>
                    <w:tcW w:w="181"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398"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448"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c>
                  <w:tcPr>
                    <w:tcW w:w="423"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r>
              <w:tr w:rsidR="0098438C" w:rsidRPr="00103D61" w:rsidTr="00A5744D">
                <w:trPr>
                  <w:trHeight w:val="227"/>
                </w:trPr>
                <w:tc>
                  <w:tcPr>
                    <w:tcW w:w="474" w:type="pct"/>
                    <w:vAlign w:val="center"/>
                  </w:tcPr>
                  <w:sdt>
                    <w:sdtPr>
                      <w:rPr>
                        <w:sz w:val="15"/>
                        <w:szCs w:val="15"/>
                      </w:rPr>
                      <w:tag w:val="_PLD_1db95d2c039e4fb6b41eae5a5c0aeb0a"/>
                      <w:id w:val="9193475"/>
                      <w:lock w:val="sdtLocked"/>
                    </w:sdtPr>
                    <w:sdtContent>
                      <w:p w:rsidR="0098438C" w:rsidRPr="00103D61" w:rsidRDefault="0098438C" w:rsidP="00A5744D">
                        <w:pPr>
                          <w:rPr>
                            <w:sz w:val="15"/>
                            <w:szCs w:val="15"/>
                          </w:rPr>
                        </w:pPr>
                        <w:r w:rsidRPr="00103D61">
                          <w:rPr>
                            <w:sz w:val="15"/>
                            <w:szCs w:val="15"/>
                          </w:rPr>
                          <w:t>5．其他综合收益结转留存收益</w:t>
                        </w:r>
                      </w:p>
                    </w:sdtContent>
                  </w:sdt>
                </w:tc>
                <w:tc>
                  <w:tcPr>
                    <w:tcW w:w="473" w:type="pct"/>
                    <w:vAlign w:val="center"/>
                  </w:tcPr>
                  <w:p w:rsidR="0098438C" w:rsidRPr="00103D61" w:rsidRDefault="0098438C" w:rsidP="00A5744D">
                    <w:pPr>
                      <w:jc w:val="right"/>
                      <w:rPr>
                        <w:sz w:val="15"/>
                        <w:szCs w:val="15"/>
                      </w:rPr>
                    </w:pPr>
                  </w:p>
                </w:tc>
                <w:tc>
                  <w:tcPr>
                    <w:tcW w:w="122" w:type="pct"/>
                    <w:vAlign w:val="center"/>
                  </w:tcPr>
                  <w:p w:rsidR="0098438C" w:rsidRPr="00103D61" w:rsidRDefault="0098438C" w:rsidP="00A5744D">
                    <w:pPr>
                      <w:jc w:val="right"/>
                      <w:rPr>
                        <w:sz w:val="15"/>
                        <w:szCs w:val="15"/>
                      </w:rPr>
                    </w:pPr>
                  </w:p>
                </w:tc>
                <w:tc>
                  <w:tcPr>
                    <w:tcW w:w="122" w:type="pct"/>
                    <w:vAlign w:val="center"/>
                  </w:tcPr>
                  <w:p w:rsidR="0098438C" w:rsidRPr="00103D61" w:rsidRDefault="0098438C" w:rsidP="00A5744D">
                    <w:pPr>
                      <w:jc w:val="right"/>
                      <w:rPr>
                        <w:sz w:val="15"/>
                        <w:szCs w:val="15"/>
                      </w:rPr>
                    </w:pPr>
                  </w:p>
                </w:tc>
                <w:tc>
                  <w:tcPr>
                    <w:tcW w:w="399"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c>
                  <w:tcPr>
                    <w:tcW w:w="172" w:type="pct"/>
                    <w:vAlign w:val="center"/>
                  </w:tcPr>
                  <w:p w:rsidR="0098438C" w:rsidRPr="00103D61" w:rsidRDefault="0098438C" w:rsidP="00A5744D">
                    <w:pPr>
                      <w:jc w:val="right"/>
                      <w:rPr>
                        <w:sz w:val="15"/>
                        <w:szCs w:val="15"/>
                      </w:rPr>
                    </w:pPr>
                  </w:p>
                </w:tc>
                <w:tc>
                  <w:tcPr>
                    <w:tcW w:w="181"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398"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448"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c>
                  <w:tcPr>
                    <w:tcW w:w="423"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r>
              <w:tr w:rsidR="0098438C" w:rsidRPr="00103D61" w:rsidTr="00A5744D">
                <w:trPr>
                  <w:trHeight w:val="227"/>
                </w:trPr>
                <w:tc>
                  <w:tcPr>
                    <w:tcW w:w="474" w:type="pct"/>
                    <w:vAlign w:val="center"/>
                  </w:tcPr>
                  <w:sdt>
                    <w:sdtPr>
                      <w:rPr>
                        <w:sz w:val="15"/>
                        <w:szCs w:val="15"/>
                      </w:rPr>
                      <w:tag w:val="_PLD_44b366cf670e4514b5f91bc8cef97e27"/>
                      <w:id w:val="9193476"/>
                      <w:lock w:val="sdtLocked"/>
                    </w:sdtPr>
                    <w:sdtContent>
                      <w:p w:rsidR="0098438C" w:rsidRPr="00103D61" w:rsidRDefault="0098438C" w:rsidP="00A5744D">
                        <w:pPr>
                          <w:rPr>
                            <w:sz w:val="15"/>
                            <w:szCs w:val="15"/>
                          </w:rPr>
                        </w:pPr>
                        <w:r w:rsidRPr="00103D61">
                          <w:rPr>
                            <w:sz w:val="15"/>
                            <w:szCs w:val="15"/>
                          </w:rPr>
                          <w:t>6．其他</w:t>
                        </w:r>
                      </w:p>
                    </w:sdtContent>
                  </w:sdt>
                </w:tc>
                <w:tc>
                  <w:tcPr>
                    <w:tcW w:w="473" w:type="pct"/>
                    <w:vAlign w:val="center"/>
                  </w:tcPr>
                  <w:p w:rsidR="0098438C" w:rsidRPr="00103D61" w:rsidRDefault="0098438C" w:rsidP="00A5744D">
                    <w:pPr>
                      <w:jc w:val="right"/>
                      <w:rPr>
                        <w:sz w:val="15"/>
                        <w:szCs w:val="15"/>
                      </w:rPr>
                    </w:pPr>
                  </w:p>
                </w:tc>
                <w:tc>
                  <w:tcPr>
                    <w:tcW w:w="122" w:type="pct"/>
                    <w:vAlign w:val="center"/>
                  </w:tcPr>
                  <w:p w:rsidR="0098438C" w:rsidRPr="00103D61" w:rsidRDefault="0098438C" w:rsidP="00A5744D">
                    <w:pPr>
                      <w:jc w:val="right"/>
                      <w:rPr>
                        <w:sz w:val="15"/>
                        <w:szCs w:val="15"/>
                      </w:rPr>
                    </w:pPr>
                  </w:p>
                </w:tc>
                <w:tc>
                  <w:tcPr>
                    <w:tcW w:w="122" w:type="pct"/>
                    <w:vAlign w:val="center"/>
                  </w:tcPr>
                  <w:p w:rsidR="0098438C" w:rsidRPr="00103D61" w:rsidRDefault="0098438C" w:rsidP="00A5744D">
                    <w:pPr>
                      <w:jc w:val="right"/>
                      <w:rPr>
                        <w:sz w:val="15"/>
                        <w:szCs w:val="15"/>
                      </w:rPr>
                    </w:pPr>
                  </w:p>
                </w:tc>
                <w:tc>
                  <w:tcPr>
                    <w:tcW w:w="399"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c>
                  <w:tcPr>
                    <w:tcW w:w="172" w:type="pct"/>
                    <w:vAlign w:val="center"/>
                  </w:tcPr>
                  <w:p w:rsidR="0098438C" w:rsidRPr="00103D61" w:rsidRDefault="0098438C" w:rsidP="00A5744D">
                    <w:pPr>
                      <w:jc w:val="right"/>
                      <w:rPr>
                        <w:sz w:val="15"/>
                        <w:szCs w:val="15"/>
                      </w:rPr>
                    </w:pPr>
                  </w:p>
                </w:tc>
                <w:tc>
                  <w:tcPr>
                    <w:tcW w:w="181"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398"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448"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c>
                  <w:tcPr>
                    <w:tcW w:w="423"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r>
              <w:tr w:rsidR="0098438C" w:rsidRPr="00103D61" w:rsidTr="00A5744D">
                <w:trPr>
                  <w:trHeight w:val="227"/>
                </w:trPr>
                <w:sdt>
                  <w:sdtPr>
                    <w:rPr>
                      <w:sz w:val="15"/>
                      <w:szCs w:val="15"/>
                    </w:rPr>
                    <w:tag w:val="_PLD_4c2ffccd1b8247f8b48874b508665dc1"/>
                    <w:id w:val="9193477"/>
                    <w:lock w:val="sdtLocked"/>
                  </w:sdtPr>
                  <w:sdtContent>
                    <w:tc>
                      <w:tcPr>
                        <w:tcW w:w="474" w:type="pct"/>
                        <w:vAlign w:val="center"/>
                      </w:tcPr>
                      <w:p w:rsidR="0098438C" w:rsidRPr="00103D61" w:rsidRDefault="0098438C" w:rsidP="00A5744D">
                        <w:pPr>
                          <w:rPr>
                            <w:sz w:val="15"/>
                            <w:szCs w:val="15"/>
                          </w:rPr>
                        </w:pPr>
                        <w:r w:rsidRPr="00103D61">
                          <w:rPr>
                            <w:rFonts w:hint="eastAsia"/>
                            <w:sz w:val="15"/>
                            <w:szCs w:val="15"/>
                          </w:rPr>
                          <w:t>（五）专项储备</w:t>
                        </w:r>
                      </w:p>
                    </w:tc>
                  </w:sdtContent>
                </w:sdt>
                <w:tc>
                  <w:tcPr>
                    <w:tcW w:w="473" w:type="pct"/>
                    <w:vAlign w:val="center"/>
                  </w:tcPr>
                  <w:p w:rsidR="0098438C" w:rsidRPr="00103D61" w:rsidRDefault="0098438C" w:rsidP="00A5744D">
                    <w:pPr>
                      <w:jc w:val="right"/>
                      <w:rPr>
                        <w:sz w:val="15"/>
                        <w:szCs w:val="15"/>
                      </w:rPr>
                    </w:pPr>
                  </w:p>
                </w:tc>
                <w:tc>
                  <w:tcPr>
                    <w:tcW w:w="122" w:type="pct"/>
                    <w:vAlign w:val="center"/>
                  </w:tcPr>
                  <w:p w:rsidR="0098438C" w:rsidRPr="00103D61" w:rsidRDefault="0098438C" w:rsidP="00A5744D">
                    <w:pPr>
                      <w:jc w:val="right"/>
                      <w:rPr>
                        <w:sz w:val="15"/>
                        <w:szCs w:val="15"/>
                      </w:rPr>
                    </w:pPr>
                  </w:p>
                </w:tc>
                <w:tc>
                  <w:tcPr>
                    <w:tcW w:w="122" w:type="pct"/>
                    <w:vAlign w:val="center"/>
                  </w:tcPr>
                  <w:p w:rsidR="0098438C" w:rsidRPr="00103D61" w:rsidRDefault="0098438C" w:rsidP="00A5744D">
                    <w:pPr>
                      <w:jc w:val="right"/>
                      <w:rPr>
                        <w:sz w:val="15"/>
                        <w:szCs w:val="15"/>
                      </w:rPr>
                    </w:pPr>
                  </w:p>
                </w:tc>
                <w:tc>
                  <w:tcPr>
                    <w:tcW w:w="399"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c>
                  <w:tcPr>
                    <w:tcW w:w="172" w:type="pct"/>
                    <w:vAlign w:val="center"/>
                  </w:tcPr>
                  <w:p w:rsidR="0098438C" w:rsidRPr="00103D61" w:rsidRDefault="0098438C" w:rsidP="00A5744D">
                    <w:pPr>
                      <w:jc w:val="right"/>
                      <w:rPr>
                        <w:sz w:val="15"/>
                        <w:szCs w:val="15"/>
                      </w:rPr>
                    </w:pPr>
                  </w:p>
                </w:tc>
                <w:tc>
                  <w:tcPr>
                    <w:tcW w:w="181"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398"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448"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c>
                  <w:tcPr>
                    <w:tcW w:w="423"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r>
              <w:tr w:rsidR="0098438C" w:rsidRPr="00103D61" w:rsidTr="00A5744D">
                <w:trPr>
                  <w:trHeight w:val="227"/>
                </w:trPr>
                <w:sdt>
                  <w:sdtPr>
                    <w:rPr>
                      <w:sz w:val="15"/>
                      <w:szCs w:val="15"/>
                    </w:rPr>
                    <w:tag w:val="_PLD_d7da1c1428f3471c9d74c89a582725d7"/>
                    <w:id w:val="9193478"/>
                    <w:lock w:val="sdtLocked"/>
                  </w:sdtPr>
                  <w:sdtContent>
                    <w:tc>
                      <w:tcPr>
                        <w:tcW w:w="474" w:type="pct"/>
                        <w:vAlign w:val="center"/>
                      </w:tcPr>
                      <w:p w:rsidR="0098438C" w:rsidRPr="00103D61" w:rsidRDefault="0098438C" w:rsidP="00A5744D">
                        <w:pPr>
                          <w:rPr>
                            <w:sz w:val="15"/>
                            <w:szCs w:val="15"/>
                          </w:rPr>
                        </w:pPr>
                        <w:r w:rsidRPr="00103D61">
                          <w:rPr>
                            <w:rFonts w:hint="eastAsia"/>
                            <w:sz w:val="15"/>
                            <w:szCs w:val="15"/>
                          </w:rPr>
                          <w:t>1．本期提取</w:t>
                        </w:r>
                      </w:p>
                    </w:tc>
                  </w:sdtContent>
                </w:sdt>
                <w:tc>
                  <w:tcPr>
                    <w:tcW w:w="473" w:type="pct"/>
                    <w:vAlign w:val="center"/>
                  </w:tcPr>
                  <w:p w:rsidR="0098438C" w:rsidRPr="00103D61" w:rsidRDefault="0098438C" w:rsidP="00A5744D">
                    <w:pPr>
                      <w:jc w:val="right"/>
                      <w:rPr>
                        <w:sz w:val="15"/>
                        <w:szCs w:val="15"/>
                      </w:rPr>
                    </w:pPr>
                  </w:p>
                </w:tc>
                <w:tc>
                  <w:tcPr>
                    <w:tcW w:w="122" w:type="pct"/>
                    <w:vAlign w:val="center"/>
                  </w:tcPr>
                  <w:p w:rsidR="0098438C" w:rsidRPr="00103D61" w:rsidRDefault="0098438C" w:rsidP="00A5744D">
                    <w:pPr>
                      <w:jc w:val="right"/>
                      <w:rPr>
                        <w:sz w:val="15"/>
                        <w:szCs w:val="15"/>
                      </w:rPr>
                    </w:pPr>
                  </w:p>
                </w:tc>
                <w:tc>
                  <w:tcPr>
                    <w:tcW w:w="122" w:type="pct"/>
                    <w:vAlign w:val="center"/>
                  </w:tcPr>
                  <w:p w:rsidR="0098438C" w:rsidRPr="00103D61" w:rsidRDefault="0098438C" w:rsidP="00A5744D">
                    <w:pPr>
                      <w:jc w:val="right"/>
                      <w:rPr>
                        <w:sz w:val="15"/>
                        <w:szCs w:val="15"/>
                      </w:rPr>
                    </w:pPr>
                  </w:p>
                </w:tc>
                <w:tc>
                  <w:tcPr>
                    <w:tcW w:w="399"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c>
                  <w:tcPr>
                    <w:tcW w:w="172" w:type="pct"/>
                    <w:vAlign w:val="center"/>
                  </w:tcPr>
                  <w:p w:rsidR="0098438C" w:rsidRPr="00103D61" w:rsidRDefault="0098438C" w:rsidP="00A5744D">
                    <w:pPr>
                      <w:jc w:val="right"/>
                      <w:rPr>
                        <w:sz w:val="15"/>
                        <w:szCs w:val="15"/>
                      </w:rPr>
                    </w:pPr>
                  </w:p>
                </w:tc>
                <w:tc>
                  <w:tcPr>
                    <w:tcW w:w="181"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398"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448"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c>
                  <w:tcPr>
                    <w:tcW w:w="423"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r>
              <w:tr w:rsidR="0098438C" w:rsidRPr="00103D61" w:rsidTr="00A5744D">
                <w:trPr>
                  <w:trHeight w:val="227"/>
                </w:trPr>
                <w:sdt>
                  <w:sdtPr>
                    <w:rPr>
                      <w:sz w:val="15"/>
                      <w:szCs w:val="15"/>
                    </w:rPr>
                    <w:tag w:val="_PLD_f11a5c1cf32e432cb3dba158baca32fc"/>
                    <w:id w:val="9193479"/>
                    <w:lock w:val="sdtLocked"/>
                  </w:sdtPr>
                  <w:sdtContent>
                    <w:tc>
                      <w:tcPr>
                        <w:tcW w:w="474" w:type="pct"/>
                        <w:vAlign w:val="center"/>
                      </w:tcPr>
                      <w:p w:rsidR="0098438C" w:rsidRPr="00103D61" w:rsidRDefault="0098438C" w:rsidP="00A5744D">
                        <w:pPr>
                          <w:rPr>
                            <w:sz w:val="15"/>
                            <w:szCs w:val="15"/>
                          </w:rPr>
                        </w:pPr>
                        <w:r w:rsidRPr="00103D61">
                          <w:rPr>
                            <w:rFonts w:hint="eastAsia"/>
                            <w:sz w:val="15"/>
                            <w:szCs w:val="15"/>
                          </w:rPr>
                          <w:t>2．本期使用</w:t>
                        </w:r>
                      </w:p>
                    </w:tc>
                  </w:sdtContent>
                </w:sdt>
                <w:tc>
                  <w:tcPr>
                    <w:tcW w:w="473" w:type="pct"/>
                    <w:vAlign w:val="center"/>
                  </w:tcPr>
                  <w:p w:rsidR="0098438C" w:rsidRPr="00103D61" w:rsidRDefault="0098438C" w:rsidP="00A5744D">
                    <w:pPr>
                      <w:jc w:val="right"/>
                      <w:rPr>
                        <w:sz w:val="15"/>
                        <w:szCs w:val="15"/>
                      </w:rPr>
                    </w:pPr>
                  </w:p>
                </w:tc>
                <w:tc>
                  <w:tcPr>
                    <w:tcW w:w="122" w:type="pct"/>
                    <w:vAlign w:val="center"/>
                  </w:tcPr>
                  <w:p w:rsidR="0098438C" w:rsidRPr="00103D61" w:rsidRDefault="0098438C" w:rsidP="00A5744D">
                    <w:pPr>
                      <w:jc w:val="right"/>
                      <w:rPr>
                        <w:sz w:val="15"/>
                        <w:szCs w:val="15"/>
                      </w:rPr>
                    </w:pPr>
                  </w:p>
                </w:tc>
                <w:tc>
                  <w:tcPr>
                    <w:tcW w:w="122" w:type="pct"/>
                    <w:vAlign w:val="center"/>
                  </w:tcPr>
                  <w:p w:rsidR="0098438C" w:rsidRPr="00103D61" w:rsidRDefault="0098438C" w:rsidP="00A5744D">
                    <w:pPr>
                      <w:jc w:val="right"/>
                      <w:rPr>
                        <w:sz w:val="15"/>
                        <w:szCs w:val="15"/>
                      </w:rPr>
                    </w:pPr>
                  </w:p>
                </w:tc>
                <w:tc>
                  <w:tcPr>
                    <w:tcW w:w="399"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c>
                  <w:tcPr>
                    <w:tcW w:w="172" w:type="pct"/>
                    <w:vAlign w:val="center"/>
                  </w:tcPr>
                  <w:p w:rsidR="0098438C" w:rsidRPr="00103D61" w:rsidRDefault="0098438C" w:rsidP="00A5744D">
                    <w:pPr>
                      <w:jc w:val="right"/>
                      <w:rPr>
                        <w:sz w:val="15"/>
                        <w:szCs w:val="15"/>
                      </w:rPr>
                    </w:pPr>
                  </w:p>
                </w:tc>
                <w:tc>
                  <w:tcPr>
                    <w:tcW w:w="181"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398"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448"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c>
                  <w:tcPr>
                    <w:tcW w:w="423"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r>
              <w:tr w:rsidR="0098438C" w:rsidRPr="00103D61" w:rsidTr="00A5744D">
                <w:trPr>
                  <w:trHeight w:val="227"/>
                </w:trPr>
                <w:sdt>
                  <w:sdtPr>
                    <w:rPr>
                      <w:sz w:val="15"/>
                      <w:szCs w:val="15"/>
                    </w:rPr>
                    <w:tag w:val="_PLD_749e92980f334c9cae023bb1dba136fc"/>
                    <w:id w:val="9193480"/>
                    <w:lock w:val="sdtLocked"/>
                  </w:sdtPr>
                  <w:sdtContent>
                    <w:tc>
                      <w:tcPr>
                        <w:tcW w:w="474" w:type="pct"/>
                        <w:vAlign w:val="center"/>
                      </w:tcPr>
                      <w:p w:rsidR="0098438C" w:rsidRPr="00103D61" w:rsidRDefault="0098438C" w:rsidP="00A5744D">
                        <w:pPr>
                          <w:rPr>
                            <w:sz w:val="15"/>
                            <w:szCs w:val="15"/>
                          </w:rPr>
                        </w:pPr>
                        <w:r w:rsidRPr="00103D61">
                          <w:rPr>
                            <w:rFonts w:hint="eastAsia"/>
                            <w:sz w:val="15"/>
                            <w:szCs w:val="15"/>
                          </w:rPr>
                          <w:t>（六）其他</w:t>
                        </w:r>
                      </w:p>
                    </w:tc>
                  </w:sdtContent>
                </w:sdt>
                <w:tc>
                  <w:tcPr>
                    <w:tcW w:w="473" w:type="pct"/>
                    <w:vAlign w:val="center"/>
                  </w:tcPr>
                  <w:p w:rsidR="0098438C" w:rsidRPr="00103D61" w:rsidRDefault="0098438C" w:rsidP="00A5744D">
                    <w:pPr>
                      <w:jc w:val="right"/>
                      <w:rPr>
                        <w:sz w:val="15"/>
                        <w:szCs w:val="15"/>
                      </w:rPr>
                    </w:pPr>
                  </w:p>
                </w:tc>
                <w:tc>
                  <w:tcPr>
                    <w:tcW w:w="122" w:type="pct"/>
                    <w:vAlign w:val="center"/>
                  </w:tcPr>
                  <w:p w:rsidR="0098438C" w:rsidRPr="00103D61" w:rsidRDefault="0098438C" w:rsidP="00A5744D">
                    <w:pPr>
                      <w:jc w:val="right"/>
                      <w:rPr>
                        <w:sz w:val="15"/>
                        <w:szCs w:val="15"/>
                      </w:rPr>
                    </w:pPr>
                  </w:p>
                </w:tc>
                <w:tc>
                  <w:tcPr>
                    <w:tcW w:w="122" w:type="pct"/>
                    <w:vAlign w:val="center"/>
                  </w:tcPr>
                  <w:p w:rsidR="0098438C" w:rsidRPr="00103D61" w:rsidRDefault="0098438C" w:rsidP="00A5744D">
                    <w:pPr>
                      <w:jc w:val="right"/>
                      <w:rPr>
                        <w:sz w:val="15"/>
                        <w:szCs w:val="15"/>
                      </w:rPr>
                    </w:pPr>
                  </w:p>
                </w:tc>
                <w:tc>
                  <w:tcPr>
                    <w:tcW w:w="399"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c>
                  <w:tcPr>
                    <w:tcW w:w="172" w:type="pct"/>
                    <w:vAlign w:val="center"/>
                  </w:tcPr>
                  <w:p w:rsidR="0098438C" w:rsidRPr="00103D61" w:rsidRDefault="0098438C" w:rsidP="00A5744D">
                    <w:pPr>
                      <w:jc w:val="right"/>
                      <w:rPr>
                        <w:sz w:val="15"/>
                        <w:szCs w:val="15"/>
                      </w:rPr>
                    </w:pPr>
                  </w:p>
                </w:tc>
                <w:tc>
                  <w:tcPr>
                    <w:tcW w:w="181"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398"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448"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c>
                  <w:tcPr>
                    <w:tcW w:w="423"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p>
                </w:tc>
              </w:tr>
              <w:tr w:rsidR="0098438C" w:rsidRPr="00103D61" w:rsidTr="00A5744D">
                <w:trPr>
                  <w:trHeight w:val="227"/>
                </w:trPr>
                <w:sdt>
                  <w:sdtPr>
                    <w:rPr>
                      <w:sz w:val="15"/>
                      <w:szCs w:val="15"/>
                    </w:rPr>
                    <w:tag w:val="_PLD_e9c8435b637745858c6ad855ad7bbea0"/>
                    <w:id w:val="9193481"/>
                    <w:lock w:val="sdtLocked"/>
                  </w:sdtPr>
                  <w:sdtContent>
                    <w:tc>
                      <w:tcPr>
                        <w:tcW w:w="474" w:type="pct"/>
                        <w:vAlign w:val="center"/>
                      </w:tcPr>
                      <w:p w:rsidR="0098438C" w:rsidRPr="00103D61" w:rsidRDefault="0098438C" w:rsidP="00A5744D">
                        <w:pPr>
                          <w:rPr>
                            <w:sz w:val="15"/>
                            <w:szCs w:val="15"/>
                          </w:rPr>
                        </w:pPr>
                        <w:r w:rsidRPr="00103D61">
                          <w:rPr>
                            <w:sz w:val="15"/>
                            <w:szCs w:val="15"/>
                          </w:rPr>
                          <w:t>四、本期期末余额</w:t>
                        </w:r>
                      </w:p>
                    </w:tc>
                  </w:sdtContent>
                </w:sdt>
                <w:tc>
                  <w:tcPr>
                    <w:tcW w:w="473" w:type="pct"/>
                    <w:vAlign w:val="center"/>
                  </w:tcPr>
                  <w:p w:rsidR="0098438C" w:rsidRPr="00103D61" w:rsidRDefault="0098438C" w:rsidP="00A5744D">
                    <w:pPr>
                      <w:jc w:val="right"/>
                      <w:rPr>
                        <w:sz w:val="15"/>
                        <w:szCs w:val="15"/>
                      </w:rPr>
                    </w:pPr>
                    <w:r w:rsidRPr="00103D61">
                      <w:rPr>
                        <w:sz w:val="15"/>
                        <w:szCs w:val="15"/>
                      </w:rPr>
                      <w:t>1,689,302,988.00</w:t>
                    </w:r>
                  </w:p>
                </w:tc>
                <w:tc>
                  <w:tcPr>
                    <w:tcW w:w="122" w:type="pct"/>
                    <w:vAlign w:val="center"/>
                  </w:tcPr>
                  <w:p w:rsidR="0098438C" w:rsidRPr="00103D61" w:rsidRDefault="0098438C" w:rsidP="00A5744D">
                    <w:pPr>
                      <w:jc w:val="right"/>
                      <w:rPr>
                        <w:sz w:val="15"/>
                        <w:szCs w:val="15"/>
                      </w:rPr>
                    </w:pPr>
                  </w:p>
                </w:tc>
                <w:tc>
                  <w:tcPr>
                    <w:tcW w:w="122" w:type="pct"/>
                    <w:vAlign w:val="center"/>
                  </w:tcPr>
                  <w:p w:rsidR="0098438C" w:rsidRPr="00103D61" w:rsidRDefault="0098438C" w:rsidP="00A5744D">
                    <w:pPr>
                      <w:jc w:val="right"/>
                      <w:rPr>
                        <w:sz w:val="15"/>
                        <w:szCs w:val="15"/>
                      </w:rPr>
                    </w:pPr>
                  </w:p>
                </w:tc>
                <w:tc>
                  <w:tcPr>
                    <w:tcW w:w="399" w:type="pct"/>
                    <w:vAlign w:val="center"/>
                  </w:tcPr>
                  <w:p w:rsidR="0098438C" w:rsidRPr="00103D61" w:rsidRDefault="0098438C" w:rsidP="00A5744D">
                    <w:pPr>
                      <w:jc w:val="right"/>
                      <w:rPr>
                        <w:sz w:val="15"/>
                        <w:szCs w:val="15"/>
                      </w:rPr>
                    </w:pPr>
                    <w:r w:rsidRPr="00103D61">
                      <w:rPr>
                        <w:sz w:val="15"/>
                        <w:szCs w:val="15"/>
                      </w:rPr>
                      <w:t>74,925,336.80</w:t>
                    </w:r>
                  </w:p>
                </w:tc>
                <w:tc>
                  <w:tcPr>
                    <w:tcW w:w="473" w:type="pct"/>
                    <w:vAlign w:val="center"/>
                  </w:tcPr>
                  <w:p w:rsidR="0098438C" w:rsidRPr="00103D61" w:rsidRDefault="0098438C" w:rsidP="00A5744D">
                    <w:pPr>
                      <w:jc w:val="right"/>
                      <w:rPr>
                        <w:sz w:val="15"/>
                        <w:szCs w:val="15"/>
                      </w:rPr>
                    </w:pPr>
                    <w:r w:rsidRPr="00103D61">
                      <w:rPr>
                        <w:sz w:val="15"/>
                        <w:szCs w:val="15"/>
                      </w:rPr>
                      <w:t>2,358,136,817.55</w:t>
                    </w:r>
                  </w:p>
                </w:tc>
                <w:tc>
                  <w:tcPr>
                    <w:tcW w:w="172" w:type="pct"/>
                    <w:vAlign w:val="center"/>
                  </w:tcPr>
                  <w:p w:rsidR="0098438C" w:rsidRPr="00103D61" w:rsidRDefault="0098438C" w:rsidP="00A5744D">
                    <w:pPr>
                      <w:jc w:val="right"/>
                      <w:rPr>
                        <w:sz w:val="15"/>
                        <w:szCs w:val="15"/>
                      </w:rPr>
                    </w:pPr>
                  </w:p>
                </w:tc>
                <w:tc>
                  <w:tcPr>
                    <w:tcW w:w="181" w:type="pct"/>
                    <w:vAlign w:val="center"/>
                  </w:tcPr>
                  <w:p w:rsidR="0098438C" w:rsidRPr="00103D61" w:rsidRDefault="0098438C" w:rsidP="00A5744D">
                    <w:pPr>
                      <w:jc w:val="right"/>
                      <w:rPr>
                        <w:sz w:val="15"/>
                        <w:szCs w:val="15"/>
                      </w:rPr>
                    </w:pPr>
                  </w:p>
                </w:tc>
                <w:tc>
                  <w:tcPr>
                    <w:tcW w:w="123" w:type="pct"/>
                    <w:vAlign w:val="center"/>
                  </w:tcPr>
                  <w:p w:rsidR="0098438C" w:rsidRPr="00103D61" w:rsidRDefault="0098438C" w:rsidP="00A5744D">
                    <w:pPr>
                      <w:jc w:val="right"/>
                      <w:rPr>
                        <w:sz w:val="15"/>
                        <w:szCs w:val="15"/>
                      </w:rPr>
                    </w:pPr>
                  </w:p>
                </w:tc>
                <w:tc>
                  <w:tcPr>
                    <w:tcW w:w="398" w:type="pct"/>
                    <w:vAlign w:val="center"/>
                  </w:tcPr>
                  <w:p w:rsidR="0098438C" w:rsidRPr="00103D61" w:rsidRDefault="0098438C" w:rsidP="00A5744D">
                    <w:pPr>
                      <w:jc w:val="right"/>
                      <w:rPr>
                        <w:sz w:val="15"/>
                        <w:szCs w:val="15"/>
                      </w:rPr>
                    </w:pPr>
                    <w:r w:rsidRPr="00103D61">
                      <w:rPr>
                        <w:sz w:val="15"/>
                        <w:szCs w:val="15"/>
                      </w:rPr>
                      <w:t>70,724,893.09</w:t>
                    </w:r>
                  </w:p>
                </w:tc>
                <w:tc>
                  <w:tcPr>
                    <w:tcW w:w="123" w:type="pct"/>
                    <w:vAlign w:val="center"/>
                  </w:tcPr>
                  <w:p w:rsidR="0098438C" w:rsidRPr="00103D61" w:rsidRDefault="0098438C" w:rsidP="00A5744D">
                    <w:pPr>
                      <w:jc w:val="right"/>
                      <w:rPr>
                        <w:sz w:val="15"/>
                        <w:szCs w:val="15"/>
                      </w:rPr>
                    </w:pPr>
                  </w:p>
                </w:tc>
                <w:tc>
                  <w:tcPr>
                    <w:tcW w:w="448" w:type="pct"/>
                    <w:vAlign w:val="center"/>
                  </w:tcPr>
                  <w:p w:rsidR="0098438C" w:rsidRPr="00103D61" w:rsidRDefault="0098438C" w:rsidP="00A5744D">
                    <w:pPr>
                      <w:jc w:val="right"/>
                      <w:rPr>
                        <w:sz w:val="15"/>
                        <w:szCs w:val="15"/>
                      </w:rPr>
                    </w:pPr>
                    <w:r w:rsidRPr="00103D61">
                      <w:rPr>
                        <w:sz w:val="15"/>
                        <w:szCs w:val="15"/>
                      </w:rPr>
                      <w:t>-238,457,222.04</w:t>
                    </w:r>
                  </w:p>
                </w:tc>
                <w:tc>
                  <w:tcPr>
                    <w:tcW w:w="123" w:type="pct"/>
                    <w:vAlign w:val="center"/>
                  </w:tcPr>
                  <w:p w:rsidR="0098438C" w:rsidRPr="00103D61" w:rsidRDefault="0098438C" w:rsidP="00A5744D">
                    <w:pPr>
                      <w:jc w:val="right"/>
                      <w:rPr>
                        <w:sz w:val="15"/>
                        <w:szCs w:val="15"/>
                      </w:rPr>
                    </w:pPr>
                  </w:p>
                </w:tc>
                <w:tc>
                  <w:tcPr>
                    <w:tcW w:w="473" w:type="pct"/>
                    <w:vAlign w:val="center"/>
                  </w:tcPr>
                  <w:p w:rsidR="0098438C" w:rsidRPr="00103D61" w:rsidRDefault="0098438C" w:rsidP="00A5744D">
                    <w:pPr>
                      <w:jc w:val="right"/>
                      <w:rPr>
                        <w:sz w:val="15"/>
                        <w:szCs w:val="15"/>
                      </w:rPr>
                    </w:pPr>
                    <w:r w:rsidRPr="00103D61">
                      <w:rPr>
                        <w:sz w:val="15"/>
                        <w:szCs w:val="15"/>
                      </w:rPr>
                      <w:t>3,954,632,813.40</w:t>
                    </w:r>
                  </w:p>
                </w:tc>
                <w:tc>
                  <w:tcPr>
                    <w:tcW w:w="423" w:type="pct"/>
                    <w:vAlign w:val="center"/>
                  </w:tcPr>
                  <w:p w:rsidR="0098438C" w:rsidRPr="00103D61" w:rsidRDefault="0098438C" w:rsidP="00A5744D">
                    <w:pPr>
                      <w:jc w:val="right"/>
                      <w:rPr>
                        <w:sz w:val="15"/>
                        <w:szCs w:val="15"/>
                      </w:rPr>
                    </w:pPr>
                    <w:r w:rsidRPr="00103D61">
                      <w:rPr>
                        <w:sz w:val="15"/>
                        <w:szCs w:val="15"/>
                      </w:rPr>
                      <w:t>159,645,240.40</w:t>
                    </w:r>
                  </w:p>
                </w:tc>
                <w:tc>
                  <w:tcPr>
                    <w:tcW w:w="473" w:type="pct"/>
                    <w:vAlign w:val="center"/>
                  </w:tcPr>
                  <w:p w:rsidR="0098438C" w:rsidRPr="00103D61" w:rsidRDefault="0098438C" w:rsidP="00A5744D">
                    <w:pPr>
                      <w:jc w:val="right"/>
                      <w:rPr>
                        <w:sz w:val="15"/>
                        <w:szCs w:val="15"/>
                      </w:rPr>
                    </w:pPr>
                    <w:r w:rsidRPr="00103D61">
                      <w:rPr>
                        <w:sz w:val="15"/>
                        <w:szCs w:val="15"/>
                      </w:rPr>
                      <w:t>4,114,278,053.80</w:t>
                    </w:r>
                  </w:p>
                </w:tc>
              </w:tr>
            </w:tbl>
            <w:p w:rsidR="003D0FFD" w:rsidRDefault="00F32C91" w:rsidP="00A1722F">
              <w:pPr>
                <w:snapToGrid w:val="0"/>
                <w:spacing w:before="240" w:line="240" w:lineRule="atLeast"/>
                <w:ind w:rightChars="-149" w:right="-313"/>
                <w:rPr>
                  <w:b/>
                  <w:bCs/>
                  <w:color w:val="FF0000"/>
                </w:rPr>
              </w:pPr>
              <w:r>
                <w:t>公司负责人</w:t>
              </w:r>
              <w:r>
                <w:rPr>
                  <w:rFonts w:hint="eastAsia"/>
                </w:rPr>
                <w:t>：</w:t>
              </w:r>
              <w:sdt>
                <w:sdtPr>
                  <w:rPr>
                    <w:rFonts w:hint="eastAsia"/>
                  </w:rPr>
                  <w:alias w:val="公司负责人"/>
                  <w:tag w:val="_GBC_076a4a0998a840bab20f0ed83e5bab3d"/>
                  <w:id w:val="-621149223"/>
                  <w:lock w:val="sdtLocked"/>
                  <w:placeholder>
                    <w:docPart w:val="GBC22222222222222222222222222222"/>
                  </w:placeholder>
                  <w:dataBinding w:prefixMappings="xmlns:clcid-mr='clcid-mr'" w:xpath="/*/clcid-mr:GongSiFuZeRenXingMing[not(@periodRef)]" w:storeItemID="{89EBAB94-44A0-46A2-B712-30D997D04A6D}"/>
                  <w:text/>
                </w:sdtPr>
                <w:sdtContent>
                  <w:r w:rsidR="00366121">
                    <w:rPr>
                      <w:rFonts w:hint="eastAsia"/>
                    </w:rPr>
                    <w:t>张骏</w:t>
                  </w:r>
                </w:sdtContent>
              </w:sdt>
              <w:r>
                <w:rPr>
                  <w:rFonts w:hint="eastAsia"/>
                </w:rPr>
                <w:t xml:space="preserve"> </w:t>
              </w:r>
              <w:r w:rsidR="00F77CB6">
                <w:rPr>
                  <w:rFonts w:hint="eastAsia"/>
                </w:rPr>
                <w:t xml:space="preserve">                                          </w:t>
              </w:r>
              <w:r>
                <w:t>主管会计工作负责人</w:t>
              </w:r>
              <w:r>
                <w:rPr>
                  <w:rFonts w:hint="eastAsia"/>
                </w:rPr>
                <w:t>：</w:t>
              </w:r>
              <w:sdt>
                <w:sdtPr>
                  <w:rPr>
                    <w:rFonts w:hint="eastAsia"/>
                  </w:rPr>
                  <w:alias w:val="主管会计工作负责人姓名"/>
                  <w:tag w:val="_GBC_5b21002df9e248fa81a6770579ce76cd"/>
                  <w:id w:val="-599181780"/>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366121">
                    <w:rPr>
                      <w:rFonts w:hint="eastAsia"/>
                    </w:rPr>
                    <w:t>游莉</w:t>
                  </w:r>
                </w:sdtContent>
              </w:sdt>
              <w:r>
                <w:rPr>
                  <w:rFonts w:hint="eastAsia"/>
                </w:rPr>
                <w:t xml:space="preserve"> </w:t>
              </w:r>
              <w:r w:rsidR="00F77CB6">
                <w:rPr>
                  <w:rFonts w:hint="eastAsia"/>
                </w:rPr>
                <w:t xml:space="preserve">                                   </w:t>
              </w:r>
              <w:r>
                <w:t>会计机构负责人</w:t>
              </w:r>
              <w:r>
                <w:rPr>
                  <w:rFonts w:hint="eastAsia"/>
                </w:rPr>
                <w:t>：</w:t>
              </w:r>
              <w:sdt>
                <w:sdtPr>
                  <w:rPr>
                    <w:rFonts w:hint="eastAsia"/>
                  </w:rPr>
                  <w:alias w:val="会计机构负责人姓名"/>
                  <w:tag w:val="_GBC_6a446d6543174dc48c72d440eefb0b71"/>
                  <w:id w:val="-2006200054"/>
                  <w:lock w:val="sdtLocked"/>
                  <w:placeholder>
                    <w:docPart w:val="GBC22222222222222222222222222222"/>
                  </w:placeholder>
                  <w:dataBinding w:prefixMappings="xmlns:clcid-mr='clcid-mr'" w:xpath="/*/clcid-mr:KuaiJiJiGouFuZeRenXingMing[not(@periodRef)]" w:storeItemID="{89EBAB94-44A0-46A2-B712-30D997D04A6D}"/>
                  <w:text/>
                </w:sdtPr>
                <w:sdtContent>
                  <w:r w:rsidR="00366121">
                    <w:rPr>
                      <w:rFonts w:hint="eastAsia"/>
                    </w:rPr>
                    <w:t>俞宙</w:t>
                  </w:r>
                </w:sdtContent>
              </w:sdt>
            </w:p>
          </w:sdtContent>
        </w:sdt>
        <w:p w:rsidR="003D0FFD" w:rsidRDefault="003D0FFD"/>
        <w:p w:rsidR="003D0FFD" w:rsidRDefault="003D0FFD"/>
        <w:sdt>
          <w:sdtPr>
            <w:rPr>
              <w:rFonts w:ascii="宋体" w:hAnsi="宋体" w:cs="宋体"/>
              <w:b w:val="0"/>
              <w:bCs/>
              <w:kern w:val="0"/>
              <w:szCs w:val="24"/>
            </w:rPr>
            <w:tag w:val="_GBC_24560eea01804b8b9d3678736eb60ca8"/>
            <w:id w:val="1499844509"/>
            <w:lock w:val="sdtLocked"/>
            <w:placeholder>
              <w:docPart w:val="GBC22222222222222222222222222222"/>
            </w:placeholder>
          </w:sdtPr>
          <w:sdtEndPr>
            <w:rPr>
              <w:rFonts w:hint="eastAsia"/>
              <w:bCs w:val="0"/>
              <w:szCs w:val="21"/>
            </w:rPr>
          </w:sdtEndPr>
          <w:sdtContent>
            <w:p w:rsidR="00B201DC" w:rsidRDefault="00B201DC">
              <w:pPr>
                <w:pStyle w:val="3"/>
                <w:jc w:val="center"/>
                <w:rPr>
                  <w:rFonts w:ascii="宋体" w:hAnsi="宋体" w:cs="宋体"/>
                  <w:b w:val="0"/>
                  <w:bCs/>
                  <w:kern w:val="0"/>
                  <w:szCs w:val="24"/>
                </w:rPr>
                <w:sectPr w:rsidR="00B201DC" w:rsidSect="0055281E">
                  <w:pgSz w:w="16838" w:h="11906" w:orient="landscape"/>
                  <w:pgMar w:top="1797" w:right="1134" w:bottom="1276" w:left="1134" w:header="851" w:footer="992" w:gutter="0"/>
                  <w:cols w:space="425"/>
                  <w:docGrid w:linePitch="312"/>
                </w:sectPr>
              </w:pPr>
            </w:p>
            <w:p w:rsidR="003D0FFD" w:rsidRDefault="00F32C91">
              <w:pPr>
                <w:pStyle w:val="3"/>
                <w:jc w:val="center"/>
                <w:rPr>
                  <w:rFonts w:ascii="宋体" w:hAnsi="宋体"/>
                </w:rPr>
              </w:pPr>
              <w:r>
                <w:rPr>
                  <w:rFonts w:ascii="宋体" w:hAnsi="宋体"/>
                </w:rPr>
                <w:lastRenderedPageBreak/>
                <w:t>母公司</w:t>
              </w:r>
              <w:r>
                <w:rPr>
                  <w:rFonts w:ascii="宋体" w:hAnsi="宋体" w:hint="eastAsia"/>
                </w:rPr>
                <w:t>所有者权益变动表</w:t>
              </w:r>
            </w:p>
            <w:p w:rsidR="003D0FFD" w:rsidRDefault="00F32C91" w:rsidP="00A1722F">
              <w:pPr>
                <w:tabs>
                  <w:tab w:val="left" w:pos="10080"/>
                </w:tabs>
                <w:snapToGrid w:val="0"/>
                <w:spacing w:line="240" w:lineRule="atLeast"/>
                <w:ind w:rightChars="12" w:right="25"/>
                <w:jc w:val="center"/>
                <w:rPr>
                  <w:b/>
                  <w:bCs/>
                </w:rPr>
              </w:pPr>
              <w:r>
                <w:t>2022年</w:t>
              </w:r>
              <w:r>
                <w:rPr>
                  <w:rFonts w:hint="eastAsia"/>
                </w:rPr>
                <w:t>1—6</w:t>
              </w:r>
              <w:r>
                <w:t>月</w:t>
              </w:r>
            </w:p>
            <w:p w:rsidR="003D0FFD" w:rsidRDefault="00F32C91">
              <w:pPr>
                <w:snapToGrid w:val="0"/>
                <w:spacing w:line="240" w:lineRule="atLeast"/>
                <w:jc w:val="right"/>
              </w:pPr>
              <w:r>
                <w:t>单位：</w:t>
              </w:r>
              <w:sdt>
                <w:sdtPr>
                  <w:alias w:val="单位：母公司股东权益调节表"/>
                  <w:tag w:val="_GBC_048773409e614c6bb753000b028316a5"/>
                  <w:id w:val="953449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母公司股东权益调节表"/>
                  <w:tag w:val="_GBC_5214b7a188334da286fc3038d017d072"/>
                  <w:id w:val="3662569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14848"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50"/>
                <w:gridCol w:w="1575"/>
                <w:gridCol w:w="743"/>
                <w:gridCol w:w="709"/>
                <w:gridCol w:w="567"/>
                <w:gridCol w:w="1417"/>
                <w:gridCol w:w="1064"/>
                <w:gridCol w:w="779"/>
                <w:gridCol w:w="992"/>
                <w:gridCol w:w="1276"/>
                <w:gridCol w:w="1559"/>
                <w:gridCol w:w="1417"/>
              </w:tblGrid>
              <w:tr w:rsidR="003D0FFD" w:rsidRPr="00103D61" w:rsidTr="00F77CB6">
                <w:trPr>
                  <w:trHeight w:val="227"/>
                </w:trPr>
                <w:sdt>
                  <w:sdtPr>
                    <w:rPr>
                      <w:sz w:val="15"/>
                      <w:szCs w:val="15"/>
                    </w:rPr>
                    <w:tag w:val="_PLD_e16babcb874e4410be91226aac3d24db"/>
                    <w:id w:val="325714745"/>
                    <w:lock w:val="sdtLocked"/>
                  </w:sdtPr>
                  <w:sdtContent>
                    <w:tc>
                      <w:tcPr>
                        <w:tcW w:w="2750" w:type="dxa"/>
                        <w:vMerge w:val="restart"/>
                        <w:vAlign w:val="center"/>
                      </w:tcPr>
                      <w:p w:rsidR="003D0FFD" w:rsidRPr="00103D61" w:rsidRDefault="00F32C91">
                        <w:pPr>
                          <w:adjustRightInd w:val="0"/>
                          <w:snapToGrid w:val="0"/>
                          <w:jc w:val="center"/>
                          <w:rPr>
                            <w:sz w:val="15"/>
                            <w:szCs w:val="15"/>
                          </w:rPr>
                        </w:pPr>
                        <w:r w:rsidRPr="00103D61">
                          <w:rPr>
                            <w:rFonts w:hint="eastAsia"/>
                            <w:sz w:val="15"/>
                            <w:szCs w:val="15"/>
                          </w:rPr>
                          <w:t>项目</w:t>
                        </w:r>
                      </w:p>
                    </w:tc>
                  </w:sdtContent>
                </w:sdt>
                <w:tc>
                  <w:tcPr>
                    <w:tcW w:w="12098" w:type="dxa"/>
                    <w:gridSpan w:val="11"/>
                    <w:vAlign w:val="center"/>
                  </w:tcPr>
                  <w:p w:rsidR="003D0FFD" w:rsidRPr="00103D61" w:rsidRDefault="00F32C91">
                    <w:pPr>
                      <w:adjustRightInd w:val="0"/>
                      <w:snapToGrid w:val="0"/>
                      <w:jc w:val="center"/>
                      <w:rPr>
                        <w:sz w:val="15"/>
                        <w:szCs w:val="15"/>
                      </w:rPr>
                    </w:pPr>
                    <w:r w:rsidRPr="00103D61">
                      <w:rPr>
                        <w:rFonts w:hint="eastAsia"/>
                        <w:sz w:val="15"/>
                        <w:szCs w:val="15"/>
                      </w:rPr>
                      <w:t xml:space="preserve"> </w:t>
                    </w:r>
                    <w:sdt>
                      <w:sdtPr>
                        <w:rPr>
                          <w:rFonts w:hint="eastAsia"/>
                          <w:sz w:val="15"/>
                          <w:szCs w:val="15"/>
                        </w:rPr>
                        <w:tag w:val="_PLD_f6e21c3ce66d4e148eea3bf743a653b8"/>
                        <w:id w:val="-268235614"/>
                        <w:lock w:val="sdtLocked"/>
                      </w:sdtPr>
                      <w:sdtContent>
                        <w:r w:rsidRPr="00103D61">
                          <w:rPr>
                            <w:rFonts w:hint="eastAsia"/>
                            <w:sz w:val="15"/>
                            <w:szCs w:val="15"/>
                          </w:rPr>
                          <w:t>2022年半年度</w:t>
                        </w:r>
                      </w:sdtContent>
                    </w:sdt>
                  </w:p>
                </w:tc>
              </w:tr>
              <w:tr w:rsidR="003D0FFD" w:rsidRPr="00103D61" w:rsidTr="00F77CB6">
                <w:trPr>
                  <w:trHeight w:val="227"/>
                </w:trPr>
                <w:tc>
                  <w:tcPr>
                    <w:tcW w:w="2750" w:type="dxa"/>
                    <w:vMerge/>
                  </w:tcPr>
                  <w:p w:rsidR="003D0FFD" w:rsidRPr="00103D61" w:rsidRDefault="003D0FFD">
                    <w:pPr>
                      <w:adjustRightInd w:val="0"/>
                      <w:snapToGrid w:val="0"/>
                      <w:rPr>
                        <w:sz w:val="15"/>
                        <w:szCs w:val="15"/>
                      </w:rPr>
                    </w:pPr>
                  </w:p>
                </w:tc>
                <w:sdt>
                  <w:sdtPr>
                    <w:rPr>
                      <w:sz w:val="15"/>
                      <w:szCs w:val="15"/>
                    </w:rPr>
                    <w:tag w:val="_PLD_0b6e9703ed65458cb162afd47e6cc9f5"/>
                    <w:id w:val="-240483652"/>
                    <w:lock w:val="sdtLocked"/>
                  </w:sdtPr>
                  <w:sdtContent>
                    <w:tc>
                      <w:tcPr>
                        <w:tcW w:w="1575" w:type="dxa"/>
                        <w:vMerge w:val="restart"/>
                        <w:tcBorders>
                          <w:right w:val="single" w:sz="4" w:space="0" w:color="auto"/>
                        </w:tcBorders>
                        <w:vAlign w:val="center"/>
                      </w:tcPr>
                      <w:p w:rsidR="003D0FFD" w:rsidRPr="00103D61" w:rsidRDefault="00F32C91">
                        <w:pPr>
                          <w:adjustRightInd w:val="0"/>
                          <w:snapToGrid w:val="0"/>
                          <w:jc w:val="center"/>
                          <w:rPr>
                            <w:sz w:val="15"/>
                            <w:szCs w:val="15"/>
                          </w:rPr>
                        </w:pPr>
                        <w:r w:rsidRPr="00103D61">
                          <w:rPr>
                            <w:rFonts w:hint="eastAsia"/>
                            <w:sz w:val="15"/>
                            <w:szCs w:val="15"/>
                          </w:rPr>
                          <w:t>实收资本</w:t>
                        </w:r>
                        <w:r w:rsidRPr="00103D61">
                          <w:rPr>
                            <w:sz w:val="15"/>
                            <w:szCs w:val="15"/>
                          </w:rPr>
                          <w:t xml:space="preserve"> (或股本)</w:t>
                        </w:r>
                      </w:p>
                    </w:tc>
                  </w:sdtContent>
                </w:sdt>
                <w:sdt>
                  <w:sdtPr>
                    <w:rPr>
                      <w:sz w:val="15"/>
                      <w:szCs w:val="15"/>
                    </w:rPr>
                    <w:tag w:val="_PLD_385a3413585444238bb59d181b958311"/>
                    <w:id w:val="-747191939"/>
                    <w:lock w:val="sdtLocked"/>
                  </w:sdtPr>
                  <w:sdtContent>
                    <w:tc>
                      <w:tcPr>
                        <w:tcW w:w="2019" w:type="dxa"/>
                        <w:gridSpan w:val="3"/>
                        <w:tcBorders>
                          <w:left w:val="single" w:sz="4" w:space="0" w:color="auto"/>
                          <w:bottom w:val="single" w:sz="4" w:space="0" w:color="auto"/>
                        </w:tcBorders>
                        <w:vAlign w:val="center"/>
                      </w:tcPr>
                      <w:p w:rsidR="003D0FFD" w:rsidRPr="00103D61" w:rsidRDefault="00F32C91">
                        <w:pPr>
                          <w:adjustRightInd w:val="0"/>
                          <w:snapToGrid w:val="0"/>
                          <w:jc w:val="center"/>
                          <w:rPr>
                            <w:sz w:val="15"/>
                            <w:szCs w:val="15"/>
                          </w:rPr>
                        </w:pPr>
                        <w:r w:rsidRPr="00103D61">
                          <w:rPr>
                            <w:rFonts w:hint="eastAsia"/>
                            <w:sz w:val="15"/>
                            <w:szCs w:val="15"/>
                          </w:rPr>
                          <w:t>其他权益工具</w:t>
                        </w:r>
                      </w:p>
                    </w:tc>
                  </w:sdtContent>
                </w:sdt>
                <w:sdt>
                  <w:sdtPr>
                    <w:rPr>
                      <w:sz w:val="15"/>
                      <w:szCs w:val="15"/>
                    </w:rPr>
                    <w:tag w:val="_PLD_670488de432c4150880353e82f6ebb21"/>
                    <w:id w:val="1007939746"/>
                    <w:lock w:val="sdtLocked"/>
                  </w:sdtPr>
                  <w:sdtContent>
                    <w:tc>
                      <w:tcPr>
                        <w:tcW w:w="1417" w:type="dxa"/>
                        <w:vMerge w:val="restart"/>
                        <w:vAlign w:val="center"/>
                      </w:tcPr>
                      <w:p w:rsidR="003D0FFD" w:rsidRPr="00103D61" w:rsidRDefault="00F32C91">
                        <w:pPr>
                          <w:adjustRightInd w:val="0"/>
                          <w:snapToGrid w:val="0"/>
                          <w:jc w:val="center"/>
                          <w:rPr>
                            <w:sz w:val="15"/>
                            <w:szCs w:val="15"/>
                          </w:rPr>
                        </w:pPr>
                        <w:r w:rsidRPr="00103D61">
                          <w:rPr>
                            <w:sz w:val="15"/>
                            <w:szCs w:val="15"/>
                          </w:rPr>
                          <w:t>资本公积</w:t>
                        </w:r>
                      </w:p>
                    </w:tc>
                  </w:sdtContent>
                </w:sdt>
                <w:sdt>
                  <w:sdtPr>
                    <w:rPr>
                      <w:sz w:val="15"/>
                      <w:szCs w:val="15"/>
                    </w:rPr>
                    <w:tag w:val="_PLD_c1c25c4e521b4e8aba5ccfef16a558c5"/>
                    <w:id w:val="-271481236"/>
                    <w:lock w:val="sdtLocked"/>
                  </w:sdtPr>
                  <w:sdtContent>
                    <w:tc>
                      <w:tcPr>
                        <w:tcW w:w="1064" w:type="dxa"/>
                        <w:vMerge w:val="restart"/>
                        <w:vAlign w:val="center"/>
                      </w:tcPr>
                      <w:p w:rsidR="003D0FFD" w:rsidRPr="00103D61" w:rsidRDefault="00F32C91">
                        <w:pPr>
                          <w:adjustRightInd w:val="0"/>
                          <w:snapToGrid w:val="0"/>
                          <w:jc w:val="center"/>
                          <w:rPr>
                            <w:sz w:val="15"/>
                            <w:szCs w:val="15"/>
                          </w:rPr>
                        </w:pPr>
                        <w:r w:rsidRPr="00103D61">
                          <w:rPr>
                            <w:sz w:val="15"/>
                            <w:szCs w:val="15"/>
                          </w:rPr>
                          <w:t>减：库存股</w:t>
                        </w:r>
                      </w:p>
                    </w:tc>
                  </w:sdtContent>
                </w:sdt>
                <w:sdt>
                  <w:sdtPr>
                    <w:rPr>
                      <w:sz w:val="15"/>
                      <w:szCs w:val="15"/>
                    </w:rPr>
                    <w:tag w:val="_PLD_4ef83c170ca54a08ac6fcebc6a487dcd"/>
                    <w:id w:val="1233126589"/>
                    <w:lock w:val="sdtLocked"/>
                  </w:sdtPr>
                  <w:sdtContent>
                    <w:tc>
                      <w:tcPr>
                        <w:tcW w:w="779" w:type="dxa"/>
                        <w:vMerge w:val="restart"/>
                        <w:vAlign w:val="center"/>
                      </w:tcPr>
                      <w:p w:rsidR="003D0FFD" w:rsidRPr="00103D61" w:rsidRDefault="00F32C91">
                        <w:pPr>
                          <w:jc w:val="center"/>
                          <w:rPr>
                            <w:sz w:val="15"/>
                            <w:szCs w:val="15"/>
                          </w:rPr>
                        </w:pPr>
                        <w:r w:rsidRPr="00103D61">
                          <w:rPr>
                            <w:rFonts w:hint="eastAsia"/>
                            <w:sz w:val="15"/>
                            <w:szCs w:val="15"/>
                          </w:rPr>
                          <w:t>其他综合收益</w:t>
                        </w:r>
                      </w:p>
                    </w:tc>
                  </w:sdtContent>
                </w:sdt>
                <w:sdt>
                  <w:sdtPr>
                    <w:rPr>
                      <w:sz w:val="15"/>
                      <w:szCs w:val="15"/>
                    </w:rPr>
                    <w:tag w:val="_PLD_5a42f2a835d44138928915520fc5e902"/>
                    <w:id w:val="173384548"/>
                    <w:lock w:val="sdtLocked"/>
                  </w:sdtPr>
                  <w:sdtContent>
                    <w:tc>
                      <w:tcPr>
                        <w:tcW w:w="992" w:type="dxa"/>
                        <w:vMerge w:val="restart"/>
                        <w:vAlign w:val="center"/>
                      </w:tcPr>
                      <w:p w:rsidR="003D0FFD" w:rsidRPr="00103D61" w:rsidRDefault="00F32C91">
                        <w:pPr>
                          <w:adjustRightInd w:val="0"/>
                          <w:snapToGrid w:val="0"/>
                          <w:jc w:val="center"/>
                          <w:rPr>
                            <w:sz w:val="15"/>
                            <w:szCs w:val="15"/>
                          </w:rPr>
                        </w:pPr>
                        <w:r w:rsidRPr="00103D61">
                          <w:rPr>
                            <w:rFonts w:hint="eastAsia"/>
                            <w:sz w:val="15"/>
                            <w:szCs w:val="15"/>
                          </w:rPr>
                          <w:t>专项储备</w:t>
                        </w:r>
                      </w:p>
                    </w:tc>
                  </w:sdtContent>
                </w:sdt>
                <w:sdt>
                  <w:sdtPr>
                    <w:rPr>
                      <w:sz w:val="15"/>
                      <w:szCs w:val="15"/>
                    </w:rPr>
                    <w:tag w:val="_PLD_dbef0e1514f54b8ab8b43e975d3451b6"/>
                    <w:id w:val="-1902128854"/>
                    <w:lock w:val="sdtLocked"/>
                  </w:sdtPr>
                  <w:sdtContent>
                    <w:tc>
                      <w:tcPr>
                        <w:tcW w:w="1276" w:type="dxa"/>
                        <w:vMerge w:val="restart"/>
                        <w:vAlign w:val="center"/>
                      </w:tcPr>
                      <w:p w:rsidR="003D0FFD" w:rsidRPr="00103D61" w:rsidRDefault="00F32C91">
                        <w:pPr>
                          <w:adjustRightInd w:val="0"/>
                          <w:snapToGrid w:val="0"/>
                          <w:jc w:val="center"/>
                          <w:rPr>
                            <w:sz w:val="15"/>
                            <w:szCs w:val="15"/>
                          </w:rPr>
                        </w:pPr>
                        <w:r w:rsidRPr="00103D61">
                          <w:rPr>
                            <w:sz w:val="15"/>
                            <w:szCs w:val="15"/>
                          </w:rPr>
                          <w:t>盈余公积</w:t>
                        </w:r>
                      </w:p>
                    </w:tc>
                  </w:sdtContent>
                </w:sdt>
                <w:sdt>
                  <w:sdtPr>
                    <w:rPr>
                      <w:sz w:val="15"/>
                      <w:szCs w:val="15"/>
                    </w:rPr>
                    <w:tag w:val="_PLD_63b6c2969ec64e7abb1802f027c1069a"/>
                    <w:id w:val="-1582902790"/>
                    <w:lock w:val="sdtLocked"/>
                  </w:sdtPr>
                  <w:sdtContent>
                    <w:tc>
                      <w:tcPr>
                        <w:tcW w:w="1559" w:type="dxa"/>
                        <w:vMerge w:val="restart"/>
                        <w:vAlign w:val="center"/>
                      </w:tcPr>
                      <w:p w:rsidR="003D0FFD" w:rsidRPr="00103D61" w:rsidRDefault="00F32C91">
                        <w:pPr>
                          <w:adjustRightInd w:val="0"/>
                          <w:snapToGrid w:val="0"/>
                          <w:jc w:val="center"/>
                          <w:rPr>
                            <w:sz w:val="15"/>
                            <w:szCs w:val="15"/>
                          </w:rPr>
                        </w:pPr>
                        <w:r w:rsidRPr="00103D61">
                          <w:rPr>
                            <w:sz w:val="15"/>
                            <w:szCs w:val="15"/>
                          </w:rPr>
                          <w:t>未分配利润</w:t>
                        </w:r>
                      </w:p>
                    </w:tc>
                  </w:sdtContent>
                </w:sdt>
                <w:sdt>
                  <w:sdtPr>
                    <w:rPr>
                      <w:sz w:val="15"/>
                      <w:szCs w:val="15"/>
                    </w:rPr>
                    <w:tag w:val="_PLD_cdd38492b3a84e28b52c6700432babfd"/>
                    <w:id w:val="-1170640715"/>
                    <w:lock w:val="sdtLocked"/>
                  </w:sdtPr>
                  <w:sdtContent>
                    <w:tc>
                      <w:tcPr>
                        <w:tcW w:w="1417" w:type="dxa"/>
                        <w:vMerge w:val="restart"/>
                        <w:vAlign w:val="center"/>
                      </w:tcPr>
                      <w:p w:rsidR="003D0FFD" w:rsidRPr="00103D61" w:rsidRDefault="00F32C91">
                        <w:pPr>
                          <w:adjustRightInd w:val="0"/>
                          <w:snapToGrid w:val="0"/>
                          <w:jc w:val="center"/>
                          <w:rPr>
                            <w:sz w:val="15"/>
                            <w:szCs w:val="15"/>
                          </w:rPr>
                        </w:pPr>
                        <w:r w:rsidRPr="00103D61">
                          <w:rPr>
                            <w:sz w:val="15"/>
                            <w:szCs w:val="15"/>
                          </w:rPr>
                          <w:t>所有者权益合计</w:t>
                        </w:r>
                      </w:p>
                    </w:tc>
                  </w:sdtContent>
                </w:sdt>
              </w:tr>
              <w:tr w:rsidR="003D0FFD" w:rsidRPr="00103D61" w:rsidTr="00F77CB6">
                <w:trPr>
                  <w:trHeight w:val="227"/>
                </w:trPr>
                <w:tc>
                  <w:tcPr>
                    <w:tcW w:w="2750" w:type="dxa"/>
                    <w:vMerge/>
                  </w:tcPr>
                  <w:p w:rsidR="003D0FFD" w:rsidRPr="00103D61" w:rsidRDefault="003D0FFD">
                    <w:pPr>
                      <w:adjustRightInd w:val="0"/>
                      <w:snapToGrid w:val="0"/>
                      <w:rPr>
                        <w:sz w:val="15"/>
                        <w:szCs w:val="15"/>
                      </w:rPr>
                    </w:pPr>
                  </w:p>
                </w:tc>
                <w:tc>
                  <w:tcPr>
                    <w:tcW w:w="1575" w:type="dxa"/>
                    <w:vMerge/>
                    <w:tcBorders>
                      <w:right w:val="single" w:sz="4" w:space="0" w:color="auto"/>
                    </w:tcBorders>
                    <w:vAlign w:val="center"/>
                  </w:tcPr>
                  <w:p w:rsidR="003D0FFD" w:rsidRPr="00103D61" w:rsidRDefault="003D0FFD">
                    <w:pPr>
                      <w:adjustRightInd w:val="0"/>
                      <w:snapToGrid w:val="0"/>
                      <w:jc w:val="center"/>
                      <w:rPr>
                        <w:sz w:val="15"/>
                        <w:szCs w:val="15"/>
                      </w:rPr>
                    </w:pPr>
                  </w:p>
                </w:tc>
                <w:sdt>
                  <w:sdtPr>
                    <w:rPr>
                      <w:sz w:val="15"/>
                      <w:szCs w:val="15"/>
                    </w:rPr>
                    <w:tag w:val="_PLD_90c1cf3c29414463ba491093caed23a7"/>
                    <w:id w:val="661581365"/>
                    <w:lock w:val="sdtLocked"/>
                  </w:sdtPr>
                  <w:sdtContent>
                    <w:tc>
                      <w:tcPr>
                        <w:tcW w:w="743" w:type="dxa"/>
                        <w:tcBorders>
                          <w:top w:val="single" w:sz="4" w:space="0" w:color="auto"/>
                          <w:left w:val="single" w:sz="4" w:space="0" w:color="auto"/>
                          <w:right w:val="single" w:sz="4" w:space="0" w:color="auto"/>
                        </w:tcBorders>
                        <w:vAlign w:val="center"/>
                      </w:tcPr>
                      <w:p w:rsidR="003D0FFD" w:rsidRPr="00103D61" w:rsidRDefault="00F32C91">
                        <w:pPr>
                          <w:adjustRightInd w:val="0"/>
                          <w:snapToGrid w:val="0"/>
                          <w:jc w:val="center"/>
                          <w:rPr>
                            <w:sz w:val="15"/>
                            <w:szCs w:val="15"/>
                          </w:rPr>
                        </w:pPr>
                        <w:r w:rsidRPr="00103D61">
                          <w:rPr>
                            <w:rFonts w:hint="eastAsia"/>
                            <w:sz w:val="15"/>
                            <w:szCs w:val="15"/>
                          </w:rPr>
                          <w:t>优先股</w:t>
                        </w:r>
                      </w:p>
                    </w:tc>
                  </w:sdtContent>
                </w:sdt>
                <w:sdt>
                  <w:sdtPr>
                    <w:rPr>
                      <w:sz w:val="15"/>
                      <w:szCs w:val="15"/>
                    </w:rPr>
                    <w:tag w:val="_PLD_7dac20c025664b94b7a2176be4c24d00"/>
                    <w:id w:val="-834759359"/>
                    <w:lock w:val="sdtLocked"/>
                  </w:sdtPr>
                  <w:sdtContent>
                    <w:tc>
                      <w:tcPr>
                        <w:tcW w:w="709" w:type="dxa"/>
                        <w:tcBorders>
                          <w:top w:val="single" w:sz="4" w:space="0" w:color="auto"/>
                          <w:left w:val="single" w:sz="4" w:space="0" w:color="auto"/>
                          <w:right w:val="single" w:sz="4" w:space="0" w:color="auto"/>
                        </w:tcBorders>
                        <w:vAlign w:val="center"/>
                      </w:tcPr>
                      <w:p w:rsidR="003D0FFD" w:rsidRPr="00103D61" w:rsidRDefault="00F32C91">
                        <w:pPr>
                          <w:adjustRightInd w:val="0"/>
                          <w:snapToGrid w:val="0"/>
                          <w:jc w:val="center"/>
                          <w:rPr>
                            <w:sz w:val="15"/>
                            <w:szCs w:val="15"/>
                          </w:rPr>
                        </w:pPr>
                        <w:r w:rsidRPr="00103D61">
                          <w:rPr>
                            <w:rFonts w:hint="eastAsia"/>
                            <w:sz w:val="15"/>
                            <w:szCs w:val="15"/>
                          </w:rPr>
                          <w:t>永续债</w:t>
                        </w:r>
                      </w:p>
                    </w:tc>
                  </w:sdtContent>
                </w:sdt>
                <w:sdt>
                  <w:sdtPr>
                    <w:rPr>
                      <w:sz w:val="15"/>
                      <w:szCs w:val="15"/>
                    </w:rPr>
                    <w:tag w:val="_PLD_23829f284d5149ee92e64b94083b1ade"/>
                    <w:id w:val="880218727"/>
                    <w:lock w:val="sdtLocked"/>
                  </w:sdtPr>
                  <w:sdtContent>
                    <w:tc>
                      <w:tcPr>
                        <w:tcW w:w="567" w:type="dxa"/>
                        <w:tcBorders>
                          <w:top w:val="single" w:sz="4" w:space="0" w:color="auto"/>
                          <w:left w:val="single" w:sz="4" w:space="0" w:color="auto"/>
                        </w:tcBorders>
                        <w:vAlign w:val="center"/>
                      </w:tcPr>
                      <w:p w:rsidR="003D0FFD" w:rsidRPr="00103D61" w:rsidRDefault="00F32C91">
                        <w:pPr>
                          <w:adjustRightInd w:val="0"/>
                          <w:snapToGrid w:val="0"/>
                          <w:jc w:val="center"/>
                          <w:rPr>
                            <w:sz w:val="15"/>
                            <w:szCs w:val="15"/>
                          </w:rPr>
                        </w:pPr>
                        <w:r w:rsidRPr="00103D61">
                          <w:rPr>
                            <w:rFonts w:hint="eastAsia"/>
                            <w:sz w:val="15"/>
                            <w:szCs w:val="15"/>
                          </w:rPr>
                          <w:t>其他</w:t>
                        </w:r>
                      </w:p>
                    </w:tc>
                  </w:sdtContent>
                </w:sdt>
                <w:tc>
                  <w:tcPr>
                    <w:tcW w:w="1417" w:type="dxa"/>
                    <w:vMerge/>
                  </w:tcPr>
                  <w:p w:rsidR="003D0FFD" w:rsidRPr="00103D61" w:rsidRDefault="003D0FFD">
                    <w:pPr>
                      <w:adjustRightInd w:val="0"/>
                      <w:snapToGrid w:val="0"/>
                      <w:jc w:val="center"/>
                      <w:rPr>
                        <w:sz w:val="15"/>
                        <w:szCs w:val="15"/>
                      </w:rPr>
                    </w:pPr>
                  </w:p>
                </w:tc>
                <w:tc>
                  <w:tcPr>
                    <w:tcW w:w="1064" w:type="dxa"/>
                    <w:vMerge/>
                  </w:tcPr>
                  <w:p w:rsidR="003D0FFD" w:rsidRPr="00103D61" w:rsidRDefault="003D0FFD">
                    <w:pPr>
                      <w:adjustRightInd w:val="0"/>
                      <w:snapToGrid w:val="0"/>
                      <w:jc w:val="center"/>
                      <w:rPr>
                        <w:sz w:val="15"/>
                        <w:szCs w:val="15"/>
                      </w:rPr>
                    </w:pPr>
                  </w:p>
                </w:tc>
                <w:tc>
                  <w:tcPr>
                    <w:tcW w:w="779" w:type="dxa"/>
                    <w:vMerge/>
                  </w:tcPr>
                  <w:p w:rsidR="003D0FFD" w:rsidRPr="00103D61" w:rsidRDefault="003D0FFD">
                    <w:pPr>
                      <w:jc w:val="center"/>
                      <w:rPr>
                        <w:sz w:val="15"/>
                        <w:szCs w:val="15"/>
                      </w:rPr>
                    </w:pPr>
                  </w:p>
                </w:tc>
                <w:tc>
                  <w:tcPr>
                    <w:tcW w:w="992" w:type="dxa"/>
                    <w:vMerge/>
                  </w:tcPr>
                  <w:p w:rsidR="003D0FFD" w:rsidRPr="00103D61" w:rsidRDefault="003D0FFD">
                    <w:pPr>
                      <w:adjustRightInd w:val="0"/>
                      <w:snapToGrid w:val="0"/>
                      <w:jc w:val="center"/>
                      <w:rPr>
                        <w:sz w:val="15"/>
                        <w:szCs w:val="15"/>
                      </w:rPr>
                    </w:pPr>
                  </w:p>
                </w:tc>
                <w:tc>
                  <w:tcPr>
                    <w:tcW w:w="1276" w:type="dxa"/>
                    <w:vMerge/>
                  </w:tcPr>
                  <w:p w:rsidR="003D0FFD" w:rsidRPr="00103D61" w:rsidRDefault="003D0FFD">
                    <w:pPr>
                      <w:adjustRightInd w:val="0"/>
                      <w:snapToGrid w:val="0"/>
                      <w:jc w:val="center"/>
                      <w:rPr>
                        <w:sz w:val="15"/>
                        <w:szCs w:val="15"/>
                      </w:rPr>
                    </w:pPr>
                  </w:p>
                </w:tc>
                <w:tc>
                  <w:tcPr>
                    <w:tcW w:w="1559" w:type="dxa"/>
                    <w:vMerge/>
                  </w:tcPr>
                  <w:p w:rsidR="003D0FFD" w:rsidRPr="00103D61" w:rsidRDefault="003D0FFD">
                    <w:pPr>
                      <w:adjustRightInd w:val="0"/>
                      <w:snapToGrid w:val="0"/>
                      <w:jc w:val="center"/>
                      <w:rPr>
                        <w:sz w:val="15"/>
                        <w:szCs w:val="15"/>
                      </w:rPr>
                    </w:pPr>
                  </w:p>
                </w:tc>
                <w:tc>
                  <w:tcPr>
                    <w:tcW w:w="1417" w:type="dxa"/>
                    <w:vMerge/>
                  </w:tcPr>
                  <w:p w:rsidR="003D0FFD" w:rsidRPr="00103D61" w:rsidRDefault="003D0FFD">
                    <w:pPr>
                      <w:adjustRightInd w:val="0"/>
                      <w:snapToGrid w:val="0"/>
                      <w:jc w:val="center"/>
                      <w:rPr>
                        <w:sz w:val="15"/>
                        <w:szCs w:val="15"/>
                      </w:rPr>
                    </w:pPr>
                  </w:p>
                </w:tc>
              </w:tr>
              <w:tr w:rsidR="006F63A1" w:rsidRPr="00103D61" w:rsidTr="00F77CB6">
                <w:trPr>
                  <w:trHeight w:val="227"/>
                </w:trPr>
                <w:sdt>
                  <w:sdtPr>
                    <w:rPr>
                      <w:sz w:val="15"/>
                      <w:szCs w:val="15"/>
                    </w:rPr>
                    <w:tag w:val="_PLD_b5131b53bda244fcbd76916797d6b666"/>
                    <w:id w:val="1445887791"/>
                    <w:lock w:val="sdtLocked"/>
                  </w:sdtPr>
                  <w:sdtContent>
                    <w:tc>
                      <w:tcPr>
                        <w:tcW w:w="2750" w:type="dxa"/>
                        <w:vAlign w:val="center"/>
                      </w:tcPr>
                      <w:p w:rsidR="006F63A1" w:rsidRPr="00103D61" w:rsidRDefault="006F63A1" w:rsidP="00F77CB6">
                        <w:pPr>
                          <w:jc w:val="both"/>
                          <w:rPr>
                            <w:sz w:val="15"/>
                            <w:szCs w:val="15"/>
                          </w:rPr>
                        </w:pPr>
                        <w:r w:rsidRPr="00103D61">
                          <w:rPr>
                            <w:sz w:val="15"/>
                            <w:szCs w:val="15"/>
                          </w:rPr>
                          <w:t>一、上年</w:t>
                        </w:r>
                        <w:r w:rsidRPr="00103D61">
                          <w:rPr>
                            <w:rFonts w:hint="eastAsia"/>
                            <w:sz w:val="15"/>
                            <w:szCs w:val="15"/>
                          </w:rPr>
                          <w:t>期</w:t>
                        </w:r>
                        <w:r w:rsidRPr="00103D61">
                          <w:rPr>
                            <w:sz w:val="15"/>
                            <w:szCs w:val="15"/>
                          </w:rPr>
                          <w:t>末余额</w:t>
                        </w:r>
                      </w:p>
                    </w:tc>
                  </w:sdtContent>
                </w:sdt>
                <w:tc>
                  <w:tcPr>
                    <w:tcW w:w="1575" w:type="dxa"/>
                    <w:tcBorders>
                      <w:right w:val="single" w:sz="4" w:space="0" w:color="auto"/>
                    </w:tcBorders>
                    <w:vAlign w:val="center"/>
                  </w:tcPr>
                  <w:p w:rsidR="006F63A1" w:rsidRPr="00103D61" w:rsidRDefault="006F63A1" w:rsidP="00B201DC">
                    <w:pPr>
                      <w:jc w:val="right"/>
                      <w:rPr>
                        <w:sz w:val="15"/>
                        <w:szCs w:val="15"/>
                      </w:rPr>
                    </w:pPr>
                    <w:r w:rsidRPr="00103D61">
                      <w:rPr>
                        <w:sz w:val="15"/>
                        <w:szCs w:val="15"/>
                      </w:rPr>
                      <w:t>1,902,996,143.00</w:t>
                    </w:r>
                  </w:p>
                </w:tc>
                <w:tc>
                  <w:tcPr>
                    <w:tcW w:w="743"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709"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567"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1417" w:type="dxa"/>
                    <w:tcBorders>
                      <w:left w:val="single" w:sz="4" w:space="0" w:color="auto"/>
                    </w:tcBorders>
                    <w:vAlign w:val="center"/>
                  </w:tcPr>
                  <w:p w:rsidR="006F63A1" w:rsidRPr="00103D61" w:rsidRDefault="006F63A1" w:rsidP="00B201DC">
                    <w:pPr>
                      <w:jc w:val="right"/>
                      <w:rPr>
                        <w:sz w:val="15"/>
                        <w:szCs w:val="15"/>
                      </w:rPr>
                    </w:pPr>
                    <w:r w:rsidRPr="00103D61">
                      <w:rPr>
                        <w:sz w:val="15"/>
                        <w:szCs w:val="15"/>
                      </w:rPr>
                      <w:t>3,278,485,715.74</w:t>
                    </w:r>
                  </w:p>
                </w:tc>
                <w:tc>
                  <w:tcPr>
                    <w:tcW w:w="1064" w:type="dxa"/>
                    <w:vAlign w:val="center"/>
                  </w:tcPr>
                  <w:p w:rsidR="006F63A1" w:rsidRPr="00103D61" w:rsidRDefault="006F63A1" w:rsidP="00B201DC">
                    <w:pPr>
                      <w:jc w:val="right"/>
                      <w:rPr>
                        <w:sz w:val="15"/>
                        <w:szCs w:val="15"/>
                      </w:rPr>
                    </w:pPr>
                  </w:p>
                </w:tc>
                <w:tc>
                  <w:tcPr>
                    <w:tcW w:w="779" w:type="dxa"/>
                    <w:vAlign w:val="center"/>
                  </w:tcPr>
                  <w:p w:rsidR="006F63A1" w:rsidRPr="00103D61" w:rsidRDefault="006F63A1" w:rsidP="00B201DC">
                    <w:pPr>
                      <w:jc w:val="right"/>
                      <w:rPr>
                        <w:sz w:val="15"/>
                        <w:szCs w:val="15"/>
                      </w:rPr>
                    </w:pPr>
                  </w:p>
                </w:tc>
                <w:tc>
                  <w:tcPr>
                    <w:tcW w:w="992" w:type="dxa"/>
                    <w:vAlign w:val="center"/>
                  </w:tcPr>
                  <w:p w:rsidR="006F63A1" w:rsidRPr="00103D61" w:rsidRDefault="006F63A1" w:rsidP="00B201DC">
                    <w:pPr>
                      <w:jc w:val="right"/>
                      <w:rPr>
                        <w:sz w:val="15"/>
                        <w:szCs w:val="15"/>
                      </w:rPr>
                    </w:pPr>
                  </w:p>
                </w:tc>
                <w:tc>
                  <w:tcPr>
                    <w:tcW w:w="1276" w:type="dxa"/>
                    <w:vAlign w:val="center"/>
                  </w:tcPr>
                  <w:p w:rsidR="006F63A1" w:rsidRPr="00103D61" w:rsidRDefault="006F63A1" w:rsidP="00B201DC">
                    <w:pPr>
                      <w:jc w:val="right"/>
                      <w:rPr>
                        <w:sz w:val="15"/>
                        <w:szCs w:val="15"/>
                      </w:rPr>
                    </w:pPr>
                    <w:r w:rsidRPr="00103D61">
                      <w:rPr>
                        <w:sz w:val="15"/>
                        <w:szCs w:val="15"/>
                      </w:rPr>
                      <w:t>70,724,893.09</w:t>
                    </w:r>
                  </w:p>
                </w:tc>
                <w:tc>
                  <w:tcPr>
                    <w:tcW w:w="1559" w:type="dxa"/>
                    <w:vAlign w:val="center"/>
                  </w:tcPr>
                  <w:p w:rsidR="006F63A1" w:rsidRPr="00103D61" w:rsidRDefault="006F63A1" w:rsidP="00B201DC">
                    <w:pPr>
                      <w:jc w:val="right"/>
                      <w:rPr>
                        <w:sz w:val="15"/>
                        <w:szCs w:val="15"/>
                      </w:rPr>
                    </w:pPr>
                    <w:r w:rsidRPr="00103D61">
                      <w:rPr>
                        <w:sz w:val="15"/>
                        <w:szCs w:val="15"/>
                      </w:rPr>
                      <w:t>-1,273,941,121.81</w:t>
                    </w:r>
                  </w:p>
                </w:tc>
                <w:tc>
                  <w:tcPr>
                    <w:tcW w:w="1417" w:type="dxa"/>
                    <w:vAlign w:val="center"/>
                  </w:tcPr>
                  <w:p w:rsidR="006F63A1" w:rsidRPr="00103D61" w:rsidRDefault="006F63A1" w:rsidP="00B201DC">
                    <w:pPr>
                      <w:jc w:val="right"/>
                      <w:rPr>
                        <w:sz w:val="15"/>
                        <w:szCs w:val="15"/>
                      </w:rPr>
                    </w:pPr>
                    <w:r w:rsidRPr="00103D61">
                      <w:rPr>
                        <w:sz w:val="15"/>
                        <w:szCs w:val="15"/>
                      </w:rPr>
                      <w:t>3,978,265,630.02</w:t>
                    </w:r>
                  </w:p>
                </w:tc>
              </w:tr>
              <w:tr w:rsidR="006F63A1" w:rsidRPr="00103D61" w:rsidTr="00F77CB6">
                <w:trPr>
                  <w:trHeight w:val="227"/>
                </w:trPr>
                <w:sdt>
                  <w:sdtPr>
                    <w:rPr>
                      <w:sz w:val="15"/>
                      <w:szCs w:val="15"/>
                    </w:rPr>
                    <w:tag w:val="_PLD_66de901175bd4e50a35a24f0fca7513d"/>
                    <w:id w:val="-1829666473"/>
                    <w:lock w:val="sdtLocked"/>
                  </w:sdtPr>
                  <w:sdtContent>
                    <w:tc>
                      <w:tcPr>
                        <w:tcW w:w="2750" w:type="dxa"/>
                        <w:vAlign w:val="center"/>
                      </w:tcPr>
                      <w:p w:rsidR="006F63A1" w:rsidRPr="00103D61" w:rsidRDefault="006F63A1" w:rsidP="00F77CB6">
                        <w:pPr>
                          <w:jc w:val="both"/>
                          <w:rPr>
                            <w:sz w:val="15"/>
                            <w:szCs w:val="15"/>
                          </w:rPr>
                        </w:pPr>
                        <w:r w:rsidRPr="00103D61">
                          <w:rPr>
                            <w:sz w:val="15"/>
                            <w:szCs w:val="15"/>
                          </w:rPr>
                          <w:t>加：会计政策变更</w:t>
                        </w:r>
                      </w:p>
                    </w:tc>
                  </w:sdtContent>
                </w:sdt>
                <w:tc>
                  <w:tcPr>
                    <w:tcW w:w="1575" w:type="dxa"/>
                    <w:tcBorders>
                      <w:right w:val="single" w:sz="4" w:space="0" w:color="auto"/>
                    </w:tcBorders>
                    <w:vAlign w:val="center"/>
                  </w:tcPr>
                  <w:p w:rsidR="006F63A1" w:rsidRPr="00103D61" w:rsidRDefault="006F63A1" w:rsidP="00B201DC">
                    <w:pPr>
                      <w:jc w:val="right"/>
                      <w:rPr>
                        <w:sz w:val="15"/>
                        <w:szCs w:val="15"/>
                      </w:rPr>
                    </w:pPr>
                  </w:p>
                </w:tc>
                <w:tc>
                  <w:tcPr>
                    <w:tcW w:w="743"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709"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567"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1417" w:type="dxa"/>
                    <w:tcBorders>
                      <w:left w:val="single" w:sz="4" w:space="0" w:color="auto"/>
                    </w:tcBorders>
                    <w:vAlign w:val="center"/>
                  </w:tcPr>
                  <w:p w:rsidR="006F63A1" w:rsidRPr="00103D61" w:rsidRDefault="006F63A1" w:rsidP="00B201DC">
                    <w:pPr>
                      <w:jc w:val="right"/>
                      <w:rPr>
                        <w:sz w:val="15"/>
                        <w:szCs w:val="15"/>
                      </w:rPr>
                    </w:pPr>
                  </w:p>
                </w:tc>
                <w:tc>
                  <w:tcPr>
                    <w:tcW w:w="1064" w:type="dxa"/>
                    <w:vAlign w:val="center"/>
                  </w:tcPr>
                  <w:p w:rsidR="006F63A1" w:rsidRPr="00103D61" w:rsidRDefault="006F63A1" w:rsidP="00B201DC">
                    <w:pPr>
                      <w:jc w:val="right"/>
                      <w:rPr>
                        <w:sz w:val="15"/>
                        <w:szCs w:val="15"/>
                      </w:rPr>
                    </w:pPr>
                  </w:p>
                </w:tc>
                <w:tc>
                  <w:tcPr>
                    <w:tcW w:w="779" w:type="dxa"/>
                    <w:vAlign w:val="center"/>
                  </w:tcPr>
                  <w:p w:rsidR="006F63A1" w:rsidRPr="00103D61" w:rsidRDefault="006F63A1" w:rsidP="00B201DC">
                    <w:pPr>
                      <w:jc w:val="right"/>
                      <w:rPr>
                        <w:sz w:val="15"/>
                        <w:szCs w:val="15"/>
                      </w:rPr>
                    </w:pPr>
                  </w:p>
                </w:tc>
                <w:tc>
                  <w:tcPr>
                    <w:tcW w:w="992" w:type="dxa"/>
                    <w:vAlign w:val="center"/>
                  </w:tcPr>
                  <w:p w:rsidR="006F63A1" w:rsidRPr="00103D61" w:rsidRDefault="006F63A1" w:rsidP="00B201DC">
                    <w:pPr>
                      <w:jc w:val="right"/>
                      <w:rPr>
                        <w:sz w:val="15"/>
                        <w:szCs w:val="15"/>
                      </w:rPr>
                    </w:pPr>
                  </w:p>
                </w:tc>
                <w:tc>
                  <w:tcPr>
                    <w:tcW w:w="1276" w:type="dxa"/>
                    <w:vAlign w:val="center"/>
                  </w:tcPr>
                  <w:p w:rsidR="006F63A1" w:rsidRPr="00103D61" w:rsidRDefault="006F63A1" w:rsidP="00B201DC">
                    <w:pPr>
                      <w:jc w:val="right"/>
                      <w:rPr>
                        <w:sz w:val="15"/>
                        <w:szCs w:val="15"/>
                      </w:rPr>
                    </w:pPr>
                  </w:p>
                </w:tc>
                <w:tc>
                  <w:tcPr>
                    <w:tcW w:w="1559" w:type="dxa"/>
                    <w:vAlign w:val="center"/>
                  </w:tcPr>
                  <w:p w:rsidR="006F63A1" w:rsidRPr="00103D61" w:rsidRDefault="006F63A1" w:rsidP="00B201DC">
                    <w:pPr>
                      <w:jc w:val="right"/>
                      <w:rPr>
                        <w:sz w:val="15"/>
                        <w:szCs w:val="15"/>
                      </w:rPr>
                    </w:pPr>
                  </w:p>
                </w:tc>
                <w:tc>
                  <w:tcPr>
                    <w:tcW w:w="1417" w:type="dxa"/>
                    <w:vAlign w:val="center"/>
                  </w:tcPr>
                  <w:p w:rsidR="006F63A1" w:rsidRPr="00103D61" w:rsidRDefault="006F63A1" w:rsidP="00B201DC">
                    <w:pPr>
                      <w:jc w:val="right"/>
                      <w:rPr>
                        <w:sz w:val="15"/>
                        <w:szCs w:val="15"/>
                      </w:rPr>
                    </w:pPr>
                  </w:p>
                </w:tc>
              </w:tr>
              <w:tr w:rsidR="006F63A1" w:rsidRPr="00103D61" w:rsidTr="00F77CB6">
                <w:trPr>
                  <w:trHeight w:val="227"/>
                </w:trPr>
                <w:sdt>
                  <w:sdtPr>
                    <w:rPr>
                      <w:sz w:val="15"/>
                      <w:szCs w:val="15"/>
                    </w:rPr>
                    <w:tag w:val="_PLD_3bfc3b7951f4488f95a7180f02c989cf"/>
                    <w:id w:val="1114481001"/>
                    <w:lock w:val="sdtLocked"/>
                  </w:sdtPr>
                  <w:sdtContent>
                    <w:tc>
                      <w:tcPr>
                        <w:tcW w:w="2750" w:type="dxa"/>
                        <w:vAlign w:val="center"/>
                      </w:tcPr>
                      <w:p w:rsidR="006F63A1" w:rsidRPr="00103D61" w:rsidRDefault="006F63A1" w:rsidP="00F77CB6">
                        <w:pPr>
                          <w:ind w:firstLineChars="200" w:firstLine="300"/>
                          <w:jc w:val="both"/>
                          <w:rPr>
                            <w:sz w:val="15"/>
                            <w:szCs w:val="15"/>
                          </w:rPr>
                        </w:pPr>
                        <w:r w:rsidRPr="00103D61">
                          <w:rPr>
                            <w:sz w:val="15"/>
                            <w:szCs w:val="15"/>
                          </w:rPr>
                          <w:t>前期差错更正</w:t>
                        </w:r>
                      </w:p>
                    </w:tc>
                  </w:sdtContent>
                </w:sdt>
                <w:tc>
                  <w:tcPr>
                    <w:tcW w:w="1575" w:type="dxa"/>
                    <w:tcBorders>
                      <w:right w:val="single" w:sz="4" w:space="0" w:color="auto"/>
                    </w:tcBorders>
                    <w:vAlign w:val="center"/>
                  </w:tcPr>
                  <w:p w:rsidR="006F63A1" w:rsidRPr="00103D61" w:rsidRDefault="006F63A1" w:rsidP="00B201DC">
                    <w:pPr>
                      <w:jc w:val="right"/>
                      <w:rPr>
                        <w:sz w:val="15"/>
                        <w:szCs w:val="15"/>
                      </w:rPr>
                    </w:pPr>
                  </w:p>
                </w:tc>
                <w:tc>
                  <w:tcPr>
                    <w:tcW w:w="743"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709"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567"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1417" w:type="dxa"/>
                    <w:tcBorders>
                      <w:left w:val="single" w:sz="4" w:space="0" w:color="auto"/>
                    </w:tcBorders>
                    <w:vAlign w:val="center"/>
                  </w:tcPr>
                  <w:p w:rsidR="006F63A1" w:rsidRPr="00103D61" w:rsidRDefault="006F63A1" w:rsidP="00B201DC">
                    <w:pPr>
                      <w:jc w:val="right"/>
                      <w:rPr>
                        <w:sz w:val="15"/>
                        <w:szCs w:val="15"/>
                      </w:rPr>
                    </w:pPr>
                  </w:p>
                </w:tc>
                <w:tc>
                  <w:tcPr>
                    <w:tcW w:w="1064" w:type="dxa"/>
                    <w:vAlign w:val="center"/>
                  </w:tcPr>
                  <w:p w:rsidR="006F63A1" w:rsidRPr="00103D61" w:rsidRDefault="006F63A1" w:rsidP="00B201DC">
                    <w:pPr>
                      <w:jc w:val="right"/>
                      <w:rPr>
                        <w:sz w:val="15"/>
                        <w:szCs w:val="15"/>
                      </w:rPr>
                    </w:pPr>
                  </w:p>
                </w:tc>
                <w:tc>
                  <w:tcPr>
                    <w:tcW w:w="779" w:type="dxa"/>
                    <w:vAlign w:val="center"/>
                  </w:tcPr>
                  <w:p w:rsidR="006F63A1" w:rsidRPr="00103D61" w:rsidRDefault="006F63A1" w:rsidP="00B201DC">
                    <w:pPr>
                      <w:jc w:val="right"/>
                      <w:rPr>
                        <w:sz w:val="15"/>
                        <w:szCs w:val="15"/>
                      </w:rPr>
                    </w:pPr>
                  </w:p>
                </w:tc>
                <w:tc>
                  <w:tcPr>
                    <w:tcW w:w="992" w:type="dxa"/>
                    <w:vAlign w:val="center"/>
                  </w:tcPr>
                  <w:p w:rsidR="006F63A1" w:rsidRPr="00103D61" w:rsidRDefault="006F63A1" w:rsidP="00B201DC">
                    <w:pPr>
                      <w:jc w:val="right"/>
                      <w:rPr>
                        <w:sz w:val="15"/>
                        <w:szCs w:val="15"/>
                      </w:rPr>
                    </w:pPr>
                  </w:p>
                </w:tc>
                <w:tc>
                  <w:tcPr>
                    <w:tcW w:w="1276" w:type="dxa"/>
                    <w:vAlign w:val="center"/>
                  </w:tcPr>
                  <w:p w:rsidR="006F63A1" w:rsidRPr="00103D61" w:rsidRDefault="006F63A1" w:rsidP="00B201DC">
                    <w:pPr>
                      <w:jc w:val="right"/>
                      <w:rPr>
                        <w:sz w:val="15"/>
                        <w:szCs w:val="15"/>
                      </w:rPr>
                    </w:pPr>
                  </w:p>
                </w:tc>
                <w:tc>
                  <w:tcPr>
                    <w:tcW w:w="1559" w:type="dxa"/>
                    <w:vAlign w:val="center"/>
                  </w:tcPr>
                  <w:p w:rsidR="006F63A1" w:rsidRPr="00103D61" w:rsidRDefault="006F63A1" w:rsidP="00B201DC">
                    <w:pPr>
                      <w:jc w:val="right"/>
                      <w:rPr>
                        <w:sz w:val="15"/>
                        <w:szCs w:val="15"/>
                      </w:rPr>
                    </w:pPr>
                  </w:p>
                </w:tc>
                <w:tc>
                  <w:tcPr>
                    <w:tcW w:w="1417" w:type="dxa"/>
                    <w:vAlign w:val="center"/>
                  </w:tcPr>
                  <w:p w:rsidR="006F63A1" w:rsidRPr="00103D61" w:rsidRDefault="006F63A1" w:rsidP="00B201DC">
                    <w:pPr>
                      <w:jc w:val="right"/>
                      <w:rPr>
                        <w:sz w:val="15"/>
                        <w:szCs w:val="15"/>
                      </w:rPr>
                    </w:pPr>
                  </w:p>
                </w:tc>
              </w:tr>
              <w:tr w:rsidR="006F63A1" w:rsidRPr="00103D61" w:rsidTr="00F77CB6">
                <w:trPr>
                  <w:trHeight w:val="227"/>
                </w:trPr>
                <w:sdt>
                  <w:sdtPr>
                    <w:rPr>
                      <w:sz w:val="15"/>
                      <w:szCs w:val="15"/>
                    </w:rPr>
                    <w:tag w:val="_PLD_dc9b9aaf7e384b1eae7dcabb517c2b1e"/>
                    <w:id w:val="-2057541957"/>
                    <w:lock w:val="sdtLocked"/>
                  </w:sdtPr>
                  <w:sdtContent>
                    <w:tc>
                      <w:tcPr>
                        <w:tcW w:w="2750" w:type="dxa"/>
                        <w:vAlign w:val="center"/>
                      </w:tcPr>
                      <w:p w:rsidR="006F63A1" w:rsidRPr="00103D61" w:rsidRDefault="006F63A1" w:rsidP="00F77CB6">
                        <w:pPr>
                          <w:ind w:firstLineChars="200" w:firstLine="300"/>
                          <w:jc w:val="both"/>
                          <w:rPr>
                            <w:sz w:val="15"/>
                            <w:szCs w:val="15"/>
                          </w:rPr>
                        </w:pPr>
                        <w:r w:rsidRPr="00103D61">
                          <w:rPr>
                            <w:rFonts w:hint="eastAsia"/>
                            <w:sz w:val="15"/>
                            <w:szCs w:val="15"/>
                          </w:rPr>
                          <w:t>其他</w:t>
                        </w:r>
                      </w:p>
                    </w:tc>
                  </w:sdtContent>
                </w:sdt>
                <w:tc>
                  <w:tcPr>
                    <w:tcW w:w="1575" w:type="dxa"/>
                    <w:tcBorders>
                      <w:right w:val="single" w:sz="4" w:space="0" w:color="auto"/>
                    </w:tcBorders>
                    <w:vAlign w:val="center"/>
                  </w:tcPr>
                  <w:p w:rsidR="006F63A1" w:rsidRPr="00103D61" w:rsidRDefault="006F63A1" w:rsidP="00B201DC">
                    <w:pPr>
                      <w:jc w:val="right"/>
                      <w:rPr>
                        <w:sz w:val="15"/>
                        <w:szCs w:val="15"/>
                      </w:rPr>
                    </w:pPr>
                  </w:p>
                </w:tc>
                <w:tc>
                  <w:tcPr>
                    <w:tcW w:w="743"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709"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567"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1417" w:type="dxa"/>
                    <w:tcBorders>
                      <w:left w:val="single" w:sz="4" w:space="0" w:color="auto"/>
                    </w:tcBorders>
                    <w:vAlign w:val="center"/>
                  </w:tcPr>
                  <w:p w:rsidR="006F63A1" w:rsidRPr="00103D61" w:rsidRDefault="006F63A1" w:rsidP="00B201DC">
                    <w:pPr>
                      <w:jc w:val="right"/>
                      <w:rPr>
                        <w:sz w:val="15"/>
                        <w:szCs w:val="15"/>
                      </w:rPr>
                    </w:pPr>
                  </w:p>
                </w:tc>
                <w:tc>
                  <w:tcPr>
                    <w:tcW w:w="1064" w:type="dxa"/>
                    <w:vAlign w:val="center"/>
                  </w:tcPr>
                  <w:p w:rsidR="006F63A1" w:rsidRPr="00103D61" w:rsidRDefault="006F63A1" w:rsidP="00B201DC">
                    <w:pPr>
                      <w:jc w:val="right"/>
                      <w:rPr>
                        <w:sz w:val="15"/>
                        <w:szCs w:val="15"/>
                      </w:rPr>
                    </w:pPr>
                  </w:p>
                </w:tc>
                <w:tc>
                  <w:tcPr>
                    <w:tcW w:w="779" w:type="dxa"/>
                    <w:vAlign w:val="center"/>
                  </w:tcPr>
                  <w:p w:rsidR="006F63A1" w:rsidRPr="00103D61" w:rsidRDefault="006F63A1" w:rsidP="00B201DC">
                    <w:pPr>
                      <w:jc w:val="right"/>
                      <w:rPr>
                        <w:sz w:val="15"/>
                        <w:szCs w:val="15"/>
                      </w:rPr>
                    </w:pPr>
                  </w:p>
                </w:tc>
                <w:tc>
                  <w:tcPr>
                    <w:tcW w:w="992" w:type="dxa"/>
                    <w:vAlign w:val="center"/>
                  </w:tcPr>
                  <w:p w:rsidR="006F63A1" w:rsidRPr="00103D61" w:rsidRDefault="006F63A1" w:rsidP="00B201DC">
                    <w:pPr>
                      <w:jc w:val="right"/>
                      <w:rPr>
                        <w:sz w:val="15"/>
                        <w:szCs w:val="15"/>
                      </w:rPr>
                    </w:pPr>
                  </w:p>
                </w:tc>
                <w:tc>
                  <w:tcPr>
                    <w:tcW w:w="1276" w:type="dxa"/>
                    <w:vAlign w:val="center"/>
                  </w:tcPr>
                  <w:p w:rsidR="006F63A1" w:rsidRPr="00103D61" w:rsidRDefault="006F63A1" w:rsidP="00B201DC">
                    <w:pPr>
                      <w:jc w:val="right"/>
                      <w:rPr>
                        <w:sz w:val="15"/>
                        <w:szCs w:val="15"/>
                      </w:rPr>
                    </w:pPr>
                  </w:p>
                </w:tc>
                <w:tc>
                  <w:tcPr>
                    <w:tcW w:w="1559" w:type="dxa"/>
                    <w:vAlign w:val="center"/>
                  </w:tcPr>
                  <w:p w:rsidR="006F63A1" w:rsidRPr="00103D61" w:rsidRDefault="006F63A1" w:rsidP="00B201DC">
                    <w:pPr>
                      <w:jc w:val="right"/>
                      <w:rPr>
                        <w:sz w:val="15"/>
                        <w:szCs w:val="15"/>
                      </w:rPr>
                    </w:pPr>
                  </w:p>
                </w:tc>
                <w:tc>
                  <w:tcPr>
                    <w:tcW w:w="1417" w:type="dxa"/>
                    <w:vAlign w:val="center"/>
                  </w:tcPr>
                  <w:p w:rsidR="006F63A1" w:rsidRPr="00103D61" w:rsidRDefault="006F63A1" w:rsidP="00B201DC">
                    <w:pPr>
                      <w:jc w:val="right"/>
                      <w:rPr>
                        <w:sz w:val="15"/>
                        <w:szCs w:val="15"/>
                      </w:rPr>
                    </w:pPr>
                  </w:p>
                </w:tc>
              </w:tr>
              <w:tr w:rsidR="006F63A1" w:rsidRPr="00103D61" w:rsidTr="00F77CB6">
                <w:trPr>
                  <w:trHeight w:val="227"/>
                </w:trPr>
                <w:sdt>
                  <w:sdtPr>
                    <w:rPr>
                      <w:sz w:val="15"/>
                      <w:szCs w:val="15"/>
                    </w:rPr>
                    <w:tag w:val="_PLD_345919472b384d0eb13471ef5f2f5e92"/>
                    <w:id w:val="1689175588"/>
                    <w:lock w:val="sdtLocked"/>
                  </w:sdtPr>
                  <w:sdtContent>
                    <w:tc>
                      <w:tcPr>
                        <w:tcW w:w="2750" w:type="dxa"/>
                        <w:vAlign w:val="center"/>
                      </w:tcPr>
                      <w:p w:rsidR="006F63A1" w:rsidRPr="00103D61" w:rsidRDefault="006F63A1" w:rsidP="00F77CB6">
                        <w:pPr>
                          <w:jc w:val="both"/>
                          <w:rPr>
                            <w:sz w:val="15"/>
                            <w:szCs w:val="15"/>
                          </w:rPr>
                        </w:pPr>
                        <w:r w:rsidRPr="00103D61">
                          <w:rPr>
                            <w:sz w:val="15"/>
                            <w:szCs w:val="15"/>
                          </w:rPr>
                          <w:t>二、本年</w:t>
                        </w:r>
                        <w:r w:rsidRPr="00103D61">
                          <w:rPr>
                            <w:rFonts w:hint="eastAsia"/>
                            <w:sz w:val="15"/>
                            <w:szCs w:val="15"/>
                          </w:rPr>
                          <w:t>期</w:t>
                        </w:r>
                        <w:r w:rsidRPr="00103D61">
                          <w:rPr>
                            <w:sz w:val="15"/>
                            <w:szCs w:val="15"/>
                          </w:rPr>
                          <w:t>初余额</w:t>
                        </w:r>
                      </w:p>
                    </w:tc>
                  </w:sdtContent>
                </w:sdt>
                <w:tc>
                  <w:tcPr>
                    <w:tcW w:w="1575" w:type="dxa"/>
                    <w:tcBorders>
                      <w:right w:val="single" w:sz="4" w:space="0" w:color="auto"/>
                    </w:tcBorders>
                    <w:vAlign w:val="center"/>
                  </w:tcPr>
                  <w:p w:rsidR="006F63A1" w:rsidRPr="00103D61" w:rsidRDefault="006F63A1" w:rsidP="00B201DC">
                    <w:pPr>
                      <w:jc w:val="right"/>
                      <w:rPr>
                        <w:sz w:val="15"/>
                        <w:szCs w:val="15"/>
                      </w:rPr>
                    </w:pPr>
                    <w:r w:rsidRPr="00103D61">
                      <w:rPr>
                        <w:sz w:val="15"/>
                        <w:szCs w:val="15"/>
                      </w:rPr>
                      <w:t>1,902,996,143.00</w:t>
                    </w:r>
                  </w:p>
                </w:tc>
                <w:tc>
                  <w:tcPr>
                    <w:tcW w:w="743"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709"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567"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1417" w:type="dxa"/>
                    <w:tcBorders>
                      <w:left w:val="single" w:sz="4" w:space="0" w:color="auto"/>
                    </w:tcBorders>
                    <w:vAlign w:val="center"/>
                  </w:tcPr>
                  <w:p w:rsidR="006F63A1" w:rsidRPr="00103D61" w:rsidRDefault="006F63A1" w:rsidP="00B201DC">
                    <w:pPr>
                      <w:jc w:val="right"/>
                      <w:rPr>
                        <w:sz w:val="15"/>
                        <w:szCs w:val="15"/>
                      </w:rPr>
                    </w:pPr>
                    <w:r w:rsidRPr="00103D61">
                      <w:rPr>
                        <w:sz w:val="15"/>
                        <w:szCs w:val="15"/>
                      </w:rPr>
                      <w:t>3,278,485,715.74</w:t>
                    </w:r>
                  </w:p>
                </w:tc>
                <w:tc>
                  <w:tcPr>
                    <w:tcW w:w="1064" w:type="dxa"/>
                    <w:vAlign w:val="center"/>
                  </w:tcPr>
                  <w:p w:rsidR="006F63A1" w:rsidRPr="00103D61" w:rsidRDefault="006F63A1" w:rsidP="00B201DC">
                    <w:pPr>
                      <w:jc w:val="right"/>
                      <w:rPr>
                        <w:sz w:val="15"/>
                        <w:szCs w:val="15"/>
                      </w:rPr>
                    </w:pPr>
                  </w:p>
                </w:tc>
                <w:tc>
                  <w:tcPr>
                    <w:tcW w:w="779" w:type="dxa"/>
                    <w:vAlign w:val="center"/>
                  </w:tcPr>
                  <w:p w:rsidR="006F63A1" w:rsidRPr="00103D61" w:rsidRDefault="006F63A1" w:rsidP="00B201DC">
                    <w:pPr>
                      <w:jc w:val="right"/>
                      <w:rPr>
                        <w:sz w:val="15"/>
                        <w:szCs w:val="15"/>
                      </w:rPr>
                    </w:pPr>
                  </w:p>
                </w:tc>
                <w:tc>
                  <w:tcPr>
                    <w:tcW w:w="992" w:type="dxa"/>
                    <w:vAlign w:val="center"/>
                  </w:tcPr>
                  <w:p w:rsidR="006F63A1" w:rsidRPr="00103D61" w:rsidRDefault="006F63A1" w:rsidP="00B201DC">
                    <w:pPr>
                      <w:jc w:val="right"/>
                      <w:rPr>
                        <w:sz w:val="15"/>
                        <w:szCs w:val="15"/>
                      </w:rPr>
                    </w:pPr>
                  </w:p>
                </w:tc>
                <w:tc>
                  <w:tcPr>
                    <w:tcW w:w="1276" w:type="dxa"/>
                    <w:vAlign w:val="center"/>
                  </w:tcPr>
                  <w:p w:rsidR="006F63A1" w:rsidRPr="00103D61" w:rsidRDefault="006F63A1" w:rsidP="00B201DC">
                    <w:pPr>
                      <w:jc w:val="right"/>
                      <w:rPr>
                        <w:sz w:val="15"/>
                        <w:szCs w:val="15"/>
                      </w:rPr>
                    </w:pPr>
                    <w:r w:rsidRPr="00103D61">
                      <w:rPr>
                        <w:sz w:val="15"/>
                        <w:szCs w:val="15"/>
                      </w:rPr>
                      <w:t>70,724,893.09</w:t>
                    </w:r>
                  </w:p>
                </w:tc>
                <w:tc>
                  <w:tcPr>
                    <w:tcW w:w="1559" w:type="dxa"/>
                    <w:vAlign w:val="center"/>
                  </w:tcPr>
                  <w:p w:rsidR="006F63A1" w:rsidRPr="00103D61" w:rsidRDefault="006F63A1" w:rsidP="00B201DC">
                    <w:pPr>
                      <w:jc w:val="right"/>
                      <w:rPr>
                        <w:sz w:val="15"/>
                        <w:szCs w:val="15"/>
                      </w:rPr>
                    </w:pPr>
                    <w:r w:rsidRPr="00103D61">
                      <w:rPr>
                        <w:sz w:val="15"/>
                        <w:szCs w:val="15"/>
                      </w:rPr>
                      <w:t>-1,273,941,121.81</w:t>
                    </w:r>
                  </w:p>
                </w:tc>
                <w:tc>
                  <w:tcPr>
                    <w:tcW w:w="1417" w:type="dxa"/>
                    <w:vAlign w:val="center"/>
                  </w:tcPr>
                  <w:p w:rsidR="006F63A1" w:rsidRPr="00103D61" w:rsidRDefault="006F63A1" w:rsidP="00B201DC">
                    <w:pPr>
                      <w:jc w:val="right"/>
                      <w:rPr>
                        <w:sz w:val="15"/>
                        <w:szCs w:val="15"/>
                      </w:rPr>
                    </w:pPr>
                    <w:r w:rsidRPr="00103D61">
                      <w:rPr>
                        <w:sz w:val="15"/>
                        <w:szCs w:val="15"/>
                      </w:rPr>
                      <w:t>3,978,265,630.02</w:t>
                    </w:r>
                  </w:p>
                </w:tc>
              </w:tr>
              <w:tr w:rsidR="006F63A1" w:rsidRPr="00103D61" w:rsidTr="00F77CB6">
                <w:trPr>
                  <w:trHeight w:val="227"/>
                </w:trPr>
                <w:sdt>
                  <w:sdtPr>
                    <w:rPr>
                      <w:sz w:val="15"/>
                      <w:szCs w:val="15"/>
                    </w:rPr>
                    <w:tag w:val="_PLD_4eea4cc259884a6ab5f2fe018aec3d4e"/>
                    <w:id w:val="-677124188"/>
                    <w:lock w:val="sdtLocked"/>
                  </w:sdtPr>
                  <w:sdtContent>
                    <w:tc>
                      <w:tcPr>
                        <w:tcW w:w="2750" w:type="dxa"/>
                        <w:vAlign w:val="center"/>
                      </w:tcPr>
                      <w:p w:rsidR="006F63A1" w:rsidRPr="00103D61" w:rsidRDefault="006F63A1" w:rsidP="00F77CB6">
                        <w:pPr>
                          <w:jc w:val="both"/>
                          <w:rPr>
                            <w:sz w:val="15"/>
                            <w:szCs w:val="15"/>
                          </w:rPr>
                        </w:pPr>
                        <w:r w:rsidRPr="00103D61">
                          <w:rPr>
                            <w:sz w:val="15"/>
                            <w:szCs w:val="15"/>
                          </w:rPr>
                          <w:t>三、本</w:t>
                        </w:r>
                        <w:r w:rsidRPr="00103D61">
                          <w:rPr>
                            <w:rFonts w:hint="eastAsia"/>
                            <w:sz w:val="15"/>
                            <w:szCs w:val="15"/>
                          </w:rPr>
                          <w:t>期</w:t>
                        </w:r>
                        <w:r w:rsidRPr="00103D61">
                          <w:rPr>
                            <w:sz w:val="15"/>
                            <w:szCs w:val="15"/>
                          </w:rPr>
                          <w:t>增减变动金额（减少以“－”号填列）</w:t>
                        </w:r>
                      </w:p>
                    </w:tc>
                  </w:sdtContent>
                </w:sdt>
                <w:tc>
                  <w:tcPr>
                    <w:tcW w:w="1575" w:type="dxa"/>
                    <w:tcBorders>
                      <w:right w:val="single" w:sz="4" w:space="0" w:color="auto"/>
                    </w:tcBorders>
                    <w:vAlign w:val="center"/>
                  </w:tcPr>
                  <w:p w:rsidR="006F63A1" w:rsidRPr="00103D61" w:rsidRDefault="006F63A1" w:rsidP="00B201DC">
                    <w:pPr>
                      <w:jc w:val="right"/>
                      <w:rPr>
                        <w:sz w:val="15"/>
                        <w:szCs w:val="15"/>
                      </w:rPr>
                    </w:pPr>
                  </w:p>
                </w:tc>
                <w:tc>
                  <w:tcPr>
                    <w:tcW w:w="743"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709"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567" w:type="dxa"/>
                    <w:tcBorders>
                      <w:left w:val="single" w:sz="4" w:space="0" w:color="auto"/>
                    </w:tcBorders>
                    <w:vAlign w:val="center"/>
                  </w:tcPr>
                  <w:p w:rsidR="006F63A1" w:rsidRPr="00103D61" w:rsidRDefault="006F63A1" w:rsidP="00B201DC">
                    <w:pPr>
                      <w:jc w:val="right"/>
                      <w:rPr>
                        <w:sz w:val="15"/>
                        <w:szCs w:val="15"/>
                      </w:rPr>
                    </w:pPr>
                  </w:p>
                </w:tc>
                <w:tc>
                  <w:tcPr>
                    <w:tcW w:w="1417" w:type="dxa"/>
                    <w:vAlign w:val="center"/>
                  </w:tcPr>
                  <w:p w:rsidR="006F63A1" w:rsidRPr="00103D61" w:rsidRDefault="006F63A1" w:rsidP="00B201DC">
                    <w:pPr>
                      <w:jc w:val="right"/>
                      <w:rPr>
                        <w:sz w:val="15"/>
                        <w:szCs w:val="15"/>
                      </w:rPr>
                    </w:pPr>
                  </w:p>
                </w:tc>
                <w:tc>
                  <w:tcPr>
                    <w:tcW w:w="1064" w:type="dxa"/>
                    <w:vAlign w:val="center"/>
                  </w:tcPr>
                  <w:p w:rsidR="006F63A1" w:rsidRPr="00103D61" w:rsidRDefault="006F63A1" w:rsidP="00B201DC">
                    <w:pPr>
                      <w:jc w:val="right"/>
                      <w:rPr>
                        <w:sz w:val="15"/>
                        <w:szCs w:val="15"/>
                      </w:rPr>
                    </w:pPr>
                  </w:p>
                </w:tc>
                <w:tc>
                  <w:tcPr>
                    <w:tcW w:w="779" w:type="dxa"/>
                    <w:vAlign w:val="center"/>
                  </w:tcPr>
                  <w:p w:rsidR="006F63A1" w:rsidRPr="00103D61" w:rsidRDefault="006F63A1" w:rsidP="00B201DC">
                    <w:pPr>
                      <w:jc w:val="right"/>
                      <w:rPr>
                        <w:sz w:val="15"/>
                        <w:szCs w:val="15"/>
                      </w:rPr>
                    </w:pPr>
                  </w:p>
                </w:tc>
                <w:tc>
                  <w:tcPr>
                    <w:tcW w:w="992" w:type="dxa"/>
                    <w:vAlign w:val="center"/>
                  </w:tcPr>
                  <w:p w:rsidR="006F63A1" w:rsidRPr="00103D61" w:rsidRDefault="006F63A1" w:rsidP="00B201DC">
                    <w:pPr>
                      <w:jc w:val="right"/>
                      <w:rPr>
                        <w:sz w:val="15"/>
                        <w:szCs w:val="15"/>
                      </w:rPr>
                    </w:pPr>
                  </w:p>
                </w:tc>
                <w:tc>
                  <w:tcPr>
                    <w:tcW w:w="1276" w:type="dxa"/>
                    <w:vAlign w:val="center"/>
                  </w:tcPr>
                  <w:p w:rsidR="006F63A1" w:rsidRPr="00103D61" w:rsidRDefault="006F63A1" w:rsidP="00B201DC">
                    <w:pPr>
                      <w:jc w:val="right"/>
                      <w:rPr>
                        <w:sz w:val="15"/>
                        <w:szCs w:val="15"/>
                      </w:rPr>
                    </w:pPr>
                  </w:p>
                </w:tc>
                <w:tc>
                  <w:tcPr>
                    <w:tcW w:w="1559" w:type="dxa"/>
                    <w:vAlign w:val="center"/>
                  </w:tcPr>
                  <w:p w:rsidR="006F63A1" w:rsidRPr="00103D61" w:rsidRDefault="006F63A1" w:rsidP="00B201DC">
                    <w:pPr>
                      <w:jc w:val="right"/>
                      <w:rPr>
                        <w:sz w:val="15"/>
                        <w:szCs w:val="15"/>
                      </w:rPr>
                    </w:pPr>
                    <w:r w:rsidRPr="00103D61">
                      <w:rPr>
                        <w:sz w:val="15"/>
                        <w:szCs w:val="15"/>
                      </w:rPr>
                      <w:t>236,846,804.34</w:t>
                    </w:r>
                  </w:p>
                </w:tc>
                <w:tc>
                  <w:tcPr>
                    <w:tcW w:w="1417" w:type="dxa"/>
                    <w:vAlign w:val="center"/>
                  </w:tcPr>
                  <w:p w:rsidR="006F63A1" w:rsidRPr="00103D61" w:rsidRDefault="006F63A1" w:rsidP="00B201DC">
                    <w:pPr>
                      <w:jc w:val="right"/>
                      <w:rPr>
                        <w:sz w:val="15"/>
                        <w:szCs w:val="15"/>
                      </w:rPr>
                    </w:pPr>
                    <w:r w:rsidRPr="00103D61">
                      <w:rPr>
                        <w:sz w:val="15"/>
                        <w:szCs w:val="15"/>
                      </w:rPr>
                      <w:t>236,846,804.34</w:t>
                    </w:r>
                  </w:p>
                </w:tc>
              </w:tr>
              <w:tr w:rsidR="006F63A1" w:rsidRPr="00103D61" w:rsidTr="00F77CB6">
                <w:trPr>
                  <w:trHeight w:val="227"/>
                </w:trPr>
                <w:sdt>
                  <w:sdtPr>
                    <w:rPr>
                      <w:sz w:val="15"/>
                      <w:szCs w:val="15"/>
                    </w:rPr>
                    <w:tag w:val="_PLD_c2eb317db9474ea9b9513a40ba81d9f7"/>
                    <w:id w:val="1186410802"/>
                    <w:lock w:val="sdtLocked"/>
                  </w:sdtPr>
                  <w:sdtContent>
                    <w:tc>
                      <w:tcPr>
                        <w:tcW w:w="2750" w:type="dxa"/>
                        <w:vAlign w:val="center"/>
                      </w:tcPr>
                      <w:p w:rsidR="006F63A1" w:rsidRPr="00103D61" w:rsidRDefault="006F63A1" w:rsidP="00F77CB6">
                        <w:pPr>
                          <w:jc w:val="both"/>
                          <w:rPr>
                            <w:sz w:val="15"/>
                            <w:szCs w:val="15"/>
                          </w:rPr>
                        </w:pPr>
                        <w:r w:rsidRPr="00103D61">
                          <w:rPr>
                            <w:rFonts w:hint="eastAsia"/>
                            <w:sz w:val="15"/>
                            <w:szCs w:val="15"/>
                          </w:rPr>
                          <w:t>（一）综合收益总额</w:t>
                        </w:r>
                      </w:p>
                    </w:tc>
                  </w:sdtContent>
                </w:sdt>
                <w:tc>
                  <w:tcPr>
                    <w:tcW w:w="1575" w:type="dxa"/>
                    <w:tcBorders>
                      <w:right w:val="single" w:sz="4" w:space="0" w:color="auto"/>
                    </w:tcBorders>
                    <w:vAlign w:val="center"/>
                  </w:tcPr>
                  <w:p w:rsidR="006F63A1" w:rsidRPr="00103D61" w:rsidRDefault="006F63A1" w:rsidP="00B201DC">
                    <w:pPr>
                      <w:jc w:val="right"/>
                      <w:rPr>
                        <w:sz w:val="15"/>
                        <w:szCs w:val="15"/>
                      </w:rPr>
                    </w:pPr>
                  </w:p>
                </w:tc>
                <w:tc>
                  <w:tcPr>
                    <w:tcW w:w="743"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709"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567" w:type="dxa"/>
                    <w:tcBorders>
                      <w:left w:val="single" w:sz="4" w:space="0" w:color="auto"/>
                    </w:tcBorders>
                    <w:vAlign w:val="center"/>
                  </w:tcPr>
                  <w:p w:rsidR="006F63A1" w:rsidRPr="00103D61" w:rsidRDefault="006F63A1" w:rsidP="00B201DC">
                    <w:pPr>
                      <w:jc w:val="right"/>
                      <w:rPr>
                        <w:sz w:val="15"/>
                        <w:szCs w:val="15"/>
                      </w:rPr>
                    </w:pPr>
                  </w:p>
                </w:tc>
                <w:tc>
                  <w:tcPr>
                    <w:tcW w:w="1417" w:type="dxa"/>
                    <w:vAlign w:val="center"/>
                  </w:tcPr>
                  <w:p w:rsidR="006F63A1" w:rsidRPr="00103D61" w:rsidRDefault="006F63A1" w:rsidP="00B201DC">
                    <w:pPr>
                      <w:jc w:val="right"/>
                      <w:rPr>
                        <w:sz w:val="15"/>
                        <w:szCs w:val="15"/>
                      </w:rPr>
                    </w:pPr>
                  </w:p>
                </w:tc>
                <w:tc>
                  <w:tcPr>
                    <w:tcW w:w="1064" w:type="dxa"/>
                    <w:vAlign w:val="center"/>
                  </w:tcPr>
                  <w:p w:rsidR="006F63A1" w:rsidRPr="00103D61" w:rsidRDefault="006F63A1" w:rsidP="00B201DC">
                    <w:pPr>
                      <w:jc w:val="right"/>
                      <w:rPr>
                        <w:sz w:val="15"/>
                        <w:szCs w:val="15"/>
                      </w:rPr>
                    </w:pPr>
                  </w:p>
                </w:tc>
                <w:tc>
                  <w:tcPr>
                    <w:tcW w:w="779" w:type="dxa"/>
                    <w:vAlign w:val="center"/>
                  </w:tcPr>
                  <w:p w:rsidR="006F63A1" w:rsidRPr="00103D61" w:rsidRDefault="006F63A1" w:rsidP="00B201DC">
                    <w:pPr>
                      <w:jc w:val="right"/>
                      <w:rPr>
                        <w:sz w:val="15"/>
                        <w:szCs w:val="15"/>
                      </w:rPr>
                    </w:pPr>
                  </w:p>
                </w:tc>
                <w:tc>
                  <w:tcPr>
                    <w:tcW w:w="992" w:type="dxa"/>
                    <w:vAlign w:val="center"/>
                  </w:tcPr>
                  <w:p w:rsidR="006F63A1" w:rsidRPr="00103D61" w:rsidRDefault="006F63A1" w:rsidP="00B201DC">
                    <w:pPr>
                      <w:jc w:val="right"/>
                      <w:rPr>
                        <w:sz w:val="15"/>
                        <w:szCs w:val="15"/>
                      </w:rPr>
                    </w:pPr>
                  </w:p>
                </w:tc>
                <w:tc>
                  <w:tcPr>
                    <w:tcW w:w="1276" w:type="dxa"/>
                    <w:vAlign w:val="center"/>
                  </w:tcPr>
                  <w:p w:rsidR="006F63A1" w:rsidRPr="00103D61" w:rsidRDefault="006F63A1" w:rsidP="00B201DC">
                    <w:pPr>
                      <w:jc w:val="right"/>
                      <w:rPr>
                        <w:sz w:val="15"/>
                        <w:szCs w:val="15"/>
                      </w:rPr>
                    </w:pPr>
                  </w:p>
                </w:tc>
                <w:tc>
                  <w:tcPr>
                    <w:tcW w:w="1559" w:type="dxa"/>
                    <w:vAlign w:val="center"/>
                  </w:tcPr>
                  <w:p w:rsidR="006F63A1" w:rsidRPr="00103D61" w:rsidRDefault="006F63A1" w:rsidP="00B201DC">
                    <w:pPr>
                      <w:jc w:val="right"/>
                      <w:rPr>
                        <w:sz w:val="15"/>
                        <w:szCs w:val="15"/>
                      </w:rPr>
                    </w:pPr>
                    <w:r w:rsidRPr="00103D61">
                      <w:rPr>
                        <w:sz w:val="15"/>
                        <w:szCs w:val="15"/>
                      </w:rPr>
                      <w:t>236,846,804.34</w:t>
                    </w:r>
                  </w:p>
                </w:tc>
                <w:tc>
                  <w:tcPr>
                    <w:tcW w:w="1417" w:type="dxa"/>
                    <w:vAlign w:val="center"/>
                  </w:tcPr>
                  <w:p w:rsidR="006F63A1" w:rsidRPr="00103D61" w:rsidRDefault="006F63A1" w:rsidP="00B201DC">
                    <w:pPr>
                      <w:jc w:val="right"/>
                      <w:rPr>
                        <w:sz w:val="15"/>
                        <w:szCs w:val="15"/>
                      </w:rPr>
                    </w:pPr>
                    <w:r w:rsidRPr="00103D61">
                      <w:rPr>
                        <w:sz w:val="15"/>
                        <w:szCs w:val="15"/>
                      </w:rPr>
                      <w:t>236,846,804.34</w:t>
                    </w:r>
                  </w:p>
                </w:tc>
              </w:tr>
              <w:tr w:rsidR="006F63A1" w:rsidRPr="00103D61" w:rsidTr="00F77CB6">
                <w:trPr>
                  <w:trHeight w:val="227"/>
                </w:trPr>
                <w:sdt>
                  <w:sdtPr>
                    <w:rPr>
                      <w:sz w:val="15"/>
                      <w:szCs w:val="15"/>
                    </w:rPr>
                    <w:tag w:val="_PLD_2c2c42255e12419d81111ac5d28c5859"/>
                    <w:id w:val="-2009439009"/>
                    <w:lock w:val="sdtLocked"/>
                  </w:sdtPr>
                  <w:sdtContent>
                    <w:tc>
                      <w:tcPr>
                        <w:tcW w:w="2750" w:type="dxa"/>
                        <w:vAlign w:val="center"/>
                      </w:tcPr>
                      <w:p w:rsidR="006F63A1" w:rsidRPr="00103D61" w:rsidRDefault="006F63A1" w:rsidP="00F77CB6">
                        <w:pPr>
                          <w:jc w:val="both"/>
                          <w:rPr>
                            <w:sz w:val="15"/>
                            <w:szCs w:val="15"/>
                          </w:rPr>
                        </w:pPr>
                        <w:r w:rsidRPr="00103D61">
                          <w:rPr>
                            <w:sz w:val="15"/>
                            <w:szCs w:val="15"/>
                          </w:rPr>
                          <w:t>（</w:t>
                        </w:r>
                        <w:r w:rsidRPr="00103D61">
                          <w:rPr>
                            <w:rFonts w:hint="eastAsia"/>
                            <w:sz w:val="15"/>
                            <w:szCs w:val="15"/>
                          </w:rPr>
                          <w:t>二</w:t>
                        </w:r>
                        <w:r w:rsidRPr="00103D61">
                          <w:rPr>
                            <w:sz w:val="15"/>
                            <w:szCs w:val="15"/>
                          </w:rPr>
                          <w:t>）所有者投入和减少资本</w:t>
                        </w:r>
                      </w:p>
                    </w:tc>
                  </w:sdtContent>
                </w:sdt>
                <w:tc>
                  <w:tcPr>
                    <w:tcW w:w="1575" w:type="dxa"/>
                    <w:tcBorders>
                      <w:right w:val="single" w:sz="4" w:space="0" w:color="auto"/>
                    </w:tcBorders>
                    <w:vAlign w:val="center"/>
                  </w:tcPr>
                  <w:p w:rsidR="006F63A1" w:rsidRPr="00103D61" w:rsidRDefault="006F63A1" w:rsidP="00B201DC">
                    <w:pPr>
                      <w:jc w:val="right"/>
                      <w:rPr>
                        <w:sz w:val="15"/>
                        <w:szCs w:val="15"/>
                      </w:rPr>
                    </w:pPr>
                  </w:p>
                </w:tc>
                <w:tc>
                  <w:tcPr>
                    <w:tcW w:w="743"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709"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567" w:type="dxa"/>
                    <w:tcBorders>
                      <w:left w:val="single" w:sz="4" w:space="0" w:color="auto"/>
                    </w:tcBorders>
                    <w:vAlign w:val="center"/>
                  </w:tcPr>
                  <w:p w:rsidR="006F63A1" w:rsidRPr="00103D61" w:rsidRDefault="006F63A1" w:rsidP="00B201DC">
                    <w:pPr>
                      <w:jc w:val="right"/>
                      <w:rPr>
                        <w:sz w:val="15"/>
                        <w:szCs w:val="15"/>
                      </w:rPr>
                    </w:pPr>
                  </w:p>
                </w:tc>
                <w:tc>
                  <w:tcPr>
                    <w:tcW w:w="1417" w:type="dxa"/>
                    <w:vAlign w:val="center"/>
                  </w:tcPr>
                  <w:p w:rsidR="006F63A1" w:rsidRPr="00103D61" w:rsidRDefault="006F63A1" w:rsidP="00B201DC">
                    <w:pPr>
                      <w:jc w:val="right"/>
                      <w:rPr>
                        <w:sz w:val="15"/>
                        <w:szCs w:val="15"/>
                      </w:rPr>
                    </w:pPr>
                  </w:p>
                </w:tc>
                <w:tc>
                  <w:tcPr>
                    <w:tcW w:w="1064" w:type="dxa"/>
                    <w:vAlign w:val="center"/>
                  </w:tcPr>
                  <w:p w:rsidR="006F63A1" w:rsidRPr="00103D61" w:rsidRDefault="006F63A1" w:rsidP="00B201DC">
                    <w:pPr>
                      <w:jc w:val="right"/>
                      <w:rPr>
                        <w:sz w:val="15"/>
                        <w:szCs w:val="15"/>
                      </w:rPr>
                    </w:pPr>
                  </w:p>
                </w:tc>
                <w:tc>
                  <w:tcPr>
                    <w:tcW w:w="779" w:type="dxa"/>
                    <w:vAlign w:val="center"/>
                  </w:tcPr>
                  <w:p w:rsidR="006F63A1" w:rsidRPr="00103D61" w:rsidRDefault="006F63A1" w:rsidP="00B201DC">
                    <w:pPr>
                      <w:jc w:val="right"/>
                      <w:rPr>
                        <w:sz w:val="15"/>
                        <w:szCs w:val="15"/>
                      </w:rPr>
                    </w:pPr>
                  </w:p>
                </w:tc>
                <w:tc>
                  <w:tcPr>
                    <w:tcW w:w="992" w:type="dxa"/>
                    <w:vAlign w:val="center"/>
                  </w:tcPr>
                  <w:p w:rsidR="006F63A1" w:rsidRPr="00103D61" w:rsidRDefault="006F63A1" w:rsidP="00B201DC">
                    <w:pPr>
                      <w:jc w:val="right"/>
                      <w:rPr>
                        <w:sz w:val="15"/>
                        <w:szCs w:val="15"/>
                      </w:rPr>
                    </w:pPr>
                  </w:p>
                </w:tc>
                <w:tc>
                  <w:tcPr>
                    <w:tcW w:w="1276" w:type="dxa"/>
                    <w:vAlign w:val="center"/>
                  </w:tcPr>
                  <w:p w:rsidR="006F63A1" w:rsidRPr="00103D61" w:rsidRDefault="006F63A1" w:rsidP="00B201DC">
                    <w:pPr>
                      <w:jc w:val="right"/>
                      <w:rPr>
                        <w:sz w:val="15"/>
                        <w:szCs w:val="15"/>
                      </w:rPr>
                    </w:pPr>
                  </w:p>
                </w:tc>
                <w:tc>
                  <w:tcPr>
                    <w:tcW w:w="1559" w:type="dxa"/>
                    <w:vAlign w:val="center"/>
                  </w:tcPr>
                  <w:p w:rsidR="006F63A1" w:rsidRPr="00103D61" w:rsidRDefault="006F63A1" w:rsidP="00B201DC">
                    <w:pPr>
                      <w:jc w:val="right"/>
                      <w:rPr>
                        <w:sz w:val="15"/>
                        <w:szCs w:val="15"/>
                      </w:rPr>
                    </w:pPr>
                  </w:p>
                </w:tc>
                <w:tc>
                  <w:tcPr>
                    <w:tcW w:w="1417" w:type="dxa"/>
                    <w:vAlign w:val="center"/>
                  </w:tcPr>
                  <w:p w:rsidR="006F63A1" w:rsidRPr="00103D61" w:rsidRDefault="006F63A1" w:rsidP="00B201DC">
                    <w:pPr>
                      <w:jc w:val="right"/>
                      <w:rPr>
                        <w:sz w:val="15"/>
                        <w:szCs w:val="15"/>
                      </w:rPr>
                    </w:pPr>
                  </w:p>
                </w:tc>
              </w:tr>
              <w:tr w:rsidR="006F63A1" w:rsidRPr="00103D61" w:rsidTr="00F77CB6">
                <w:trPr>
                  <w:trHeight w:val="227"/>
                </w:trPr>
                <w:sdt>
                  <w:sdtPr>
                    <w:rPr>
                      <w:sz w:val="15"/>
                      <w:szCs w:val="15"/>
                    </w:rPr>
                    <w:tag w:val="_PLD_ced9c335ab0c4ec8b683bd42730e309b"/>
                    <w:id w:val="800576153"/>
                    <w:lock w:val="sdtLocked"/>
                  </w:sdtPr>
                  <w:sdtContent>
                    <w:tc>
                      <w:tcPr>
                        <w:tcW w:w="2750" w:type="dxa"/>
                        <w:vAlign w:val="center"/>
                      </w:tcPr>
                      <w:p w:rsidR="006F63A1" w:rsidRPr="00103D61" w:rsidRDefault="006F63A1" w:rsidP="00F77CB6">
                        <w:pPr>
                          <w:jc w:val="both"/>
                          <w:rPr>
                            <w:sz w:val="15"/>
                            <w:szCs w:val="15"/>
                          </w:rPr>
                        </w:pPr>
                        <w:r w:rsidRPr="00103D61">
                          <w:rPr>
                            <w:rFonts w:hint="eastAsia"/>
                            <w:sz w:val="15"/>
                            <w:szCs w:val="15"/>
                          </w:rPr>
                          <w:t>1．所有者投入的普通股</w:t>
                        </w:r>
                      </w:p>
                    </w:tc>
                  </w:sdtContent>
                </w:sdt>
                <w:tc>
                  <w:tcPr>
                    <w:tcW w:w="1575" w:type="dxa"/>
                    <w:tcBorders>
                      <w:right w:val="single" w:sz="4" w:space="0" w:color="auto"/>
                    </w:tcBorders>
                    <w:vAlign w:val="center"/>
                  </w:tcPr>
                  <w:p w:rsidR="006F63A1" w:rsidRPr="00103D61" w:rsidRDefault="006F63A1" w:rsidP="00B201DC">
                    <w:pPr>
                      <w:jc w:val="right"/>
                      <w:rPr>
                        <w:sz w:val="15"/>
                        <w:szCs w:val="15"/>
                      </w:rPr>
                    </w:pPr>
                  </w:p>
                </w:tc>
                <w:tc>
                  <w:tcPr>
                    <w:tcW w:w="743"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709"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567" w:type="dxa"/>
                    <w:tcBorders>
                      <w:left w:val="single" w:sz="4" w:space="0" w:color="auto"/>
                    </w:tcBorders>
                    <w:vAlign w:val="center"/>
                  </w:tcPr>
                  <w:p w:rsidR="006F63A1" w:rsidRPr="00103D61" w:rsidRDefault="006F63A1" w:rsidP="00B201DC">
                    <w:pPr>
                      <w:jc w:val="right"/>
                      <w:rPr>
                        <w:sz w:val="15"/>
                        <w:szCs w:val="15"/>
                      </w:rPr>
                    </w:pPr>
                  </w:p>
                </w:tc>
                <w:tc>
                  <w:tcPr>
                    <w:tcW w:w="1417" w:type="dxa"/>
                    <w:vAlign w:val="center"/>
                  </w:tcPr>
                  <w:p w:rsidR="006F63A1" w:rsidRPr="00103D61" w:rsidRDefault="006F63A1" w:rsidP="00B201DC">
                    <w:pPr>
                      <w:jc w:val="right"/>
                      <w:rPr>
                        <w:sz w:val="15"/>
                        <w:szCs w:val="15"/>
                      </w:rPr>
                    </w:pPr>
                  </w:p>
                </w:tc>
                <w:tc>
                  <w:tcPr>
                    <w:tcW w:w="1064" w:type="dxa"/>
                    <w:vAlign w:val="center"/>
                  </w:tcPr>
                  <w:p w:rsidR="006F63A1" w:rsidRPr="00103D61" w:rsidRDefault="006F63A1" w:rsidP="00B201DC">
                    <w:pPr>
                      <w:jc w:val="right"/>
                      <w:rPr>
                        <w:sz w:val="15"/>
                        <w:szCs w:val="15"/>
                      </w:rPr>
                    </w:pPr>
                  </w:p>
                </w:tc>
                <w:tc>
                  <w:tcPr>
                    <w:tcW w:w="779" w:type="dxa"/>
                    <w:vAlign w:val="center"/>
                  </w:tcPr>
                  <w:p w:rsidR="006F63A1" w:rsidRPr="00103D61" w:rsidRDefault="006F63A1" w:rsidP="00B201DC">
                    <w:pPr>
                      <w:jc w:val="right"/>
                      <w:rPr>
                        <w:sz w:val="15"/>
                        <w:szCs w:val="15"/>
                      </w:rPr>
                    </w:pPr>
                  </w:p>
                </w:tc>
                <w:tc>
                  <w:tcPr>
                    <w:tcW w:w="992" w:type="dxa"/>
                    <w:vAlign w:val="center"/>
                  </w:tcPr>
                  <w:p w:rsidR="006F63A1" w:rsidRPr="00103D61" w:rsidRDefault="006F63A1" w:rsidP="00B201DC">
                    <w:pPr>
                      <w:jc w:val="right"/>
                      <w:rPr>
                        <w:sz w:val="15"/>
                        <w:szCs w:val="15"/>
                      </w:rPr>
                    </w:pPr>
                  </w:p>
                </w:tc>
                <w:tc>
                  <w:tcPr>
                    <w:tcW w:w="1276" w:type="dxa"/>
                    <w:vAlign w:val="center"/>
                  </w:tcPr>
                  <w:p w:rsidR="006F63A1" w:rsidRPr="00103D61" w:rsidRDefault="006F63A1" w:rsidP="00B201DC">
                    <w:pPr>
                      <w:jc w:val="right"/>
                      <w:rPr>
                        <w:sz w:val="15"/>
                        <w:szCs w:val="15"/>
                      </w:rPr>
                    </w:pPr>
                  </w:p>
                </w:tc>
                <w:tc>
                  <w:tcPr>
                    <w:tcW w:w="1559" w:type="dxa"/>
                    <w:vAlign w:val="center"/>
                  </w:tcPr>
                  <w:p w:rsidR="006F63A1" w:rsidRPr="00103D61" w:rsidRDefault="006F63A1" w:rsidP="00B201DC">
                    <w:pPr>
                      <w:jc w:val="right"/>
                      <w:rPr>
                        <w:sz w:val="15"/>
                        <w:szCs w:val="15"/>
                      </w:rPr>
                    </w:pPr>
                  </w:p>
                </w:tc>
                <w:tc>
                  <w:tcPr>
                    <w:tcW w:w="1417" w:type="dxa"/>
                    <w:vAlign w:val="center"/>
                  </w:tcPr>
                  <w:p w:rsidR="006F63A1" w:rsidRPr="00103D61" w:rsidRDefault="006F63A1" w:rsidP="00B201DC">
                    <w:pPr>
                      <w:jc w:val="right"/>
                      <w:rPr>
                        <w:sz w:val="15"/>
                        <w:szCs w:val="15"/>
                      </w:rPr>
                    </w:pPr>
                  </w:p>
                </w:tc>
              </w:tr>
              <w:tr w:rsidR="006F63A1" w:rsidRPr="00103D61" w:rsidTr="00F77CB6">
                <w:trPr>
                  <w:trHeight w:val="227"/>
                </w:trPr>
                <w:sdt>
                  <w:sdtPr>
                    <w:rPr>
                      <w:sz w:val="15"/>
                      <w:szCs w:val="15"/>
                    </w:rPr>
                    <w:tag w:val="_PLD_5db7714c048b45cb8fc2f783898126a2"/>
                    <w:id w:val="-183833539"/>
                    <w:lock w:val="sdtLocked"/>
                  </w:sdtPr>
                  <w:sdtContent>
                    <w:tc>
                      <w:tcPr>
                        <w:tcW w:w="2750" w:type="dxa"/>
                        <w:vAlign w:val="center"/>
                      </w:tcPr>
                      <w:p w:rsidR="006F63A1" w:rsidRPr="00103D61" w:rsidRDefault="006F63A1" w:rsidP="00F77CB6">
                        <w:pPr>
                          <w:jc w:val="both"/>
                          <w:rPr>
                            <w:sz w:val="15"/>
                            <w:szCs w:val="15"/>
                          </w:rPr>
                        </w:pPr>
                        <w:r w:rsidRPr="00103D61">
                          <w:rPr>
                            <w:rFonts w:hint="eastAsia"/>
                            <w:sz w:val="15"/>
                            <w:szCs w:val="15"/>
                          </w:rPr>
                          <w:t>2．其他权益工具持有者投入资本</w:t>
                        </w:r>
                      </w:p>
                    </w:tc>
                  </w:sdtContent>
                </w:sdt>
                <w:tc>
                  <w:tcPr>
                    <w:tcW w:w="1575" w:type="dxa"/>
                    <w:tcBorders>
                      <w:right w:val="single" w:sz="4" w:space="0" w:color="auto"/>
                    </w:tcBorders>
                    <w:vAlign w:val="center"/>
                  </w:tcPr>
                  <w:p w:rsidR="006F63A1" w:rsidRPr="00103D61" w:rsidRDefault="006F63A1" w:rsidP="00B201DC">
                    <w:pPr>
                      <w:jc w:val="right"/>
                      <w:rPr>
                        <w:sz w:val="15"/>
                        <w:szCs w:val="15"/>
                      </w:rPr>
                    </w:pPr>
                  </w:p>
                </w:tc>
                <w:tc>
                  <w:tcPr>
                    <w:tcW w:w="743"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709"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567" w:type="dxa"/>
                    <w:tcBorders>
                      <w:left w:val="single" w:sz="4" w:space="0" w:color="auto"/>
                    </w:tcBorders>
                    <w:vAlign w:val="center"/>
                  </w:tcPr>
                  <w:p w:rsidR="006F63A1" w:rsidRPr="00103D61" w:rsidRDefault="006F63A1" w:rsidP="00B201DC">
                    <w:pPr>
                      <w:jc w:val="right"/>
                      <w:rPr>
                        <w:sz w:val="15"/>
                        <w:szCs w:val="15"/>
                      </w:rPr>
                    </w:pPr>
                  </w:p>
                </w:tc>
                <w:tc>
                  <w:tcPr>
                    <w:tcW w:w="1417" w:type="dxa"/>
                    <w:vAlign w:val="center"/>
                  </w:tcPr>
                  <w:p w:rsidR="006F63A1" w:rsidRPr="00103D61" w:rsidRDefault="006F63A1" w:rsidP="00B201DC">
                    <w:pPr>
                      <w:jc w:val="right"/>
                      <w:rPr>
                        <w:sz w:val="15"/>
                        <w:szCs w:val="15"/>
                      </w:rPr>
                    </w:pPr>
                  </w:p>
                </w:tc>
                <w:tc>
                  <w:tcPr>
                    <w:tcW w:w="1064" w:type="dxa"/>
                    <w:vAlign w:val="center"/>
                  </w:tcPr>
                  <w:p w:rsidR="006F63A1" w:rsidRPr="00103D61" w:rsidRDefault="006F63A1" w:rsidP="00B201DC">
                    <w:pPr>
                      <w:jc w:val="right"/>
                      <w:rPr>
                        <w:sz w:val="15"/>
                        <w:szCs w:val="15"/>
                      </w:rPr>
                    </w:pPr>
                  </w:p>
                </w:tc>
                <w:tc>
                  <w:tcPr>
                    <w:tcW w:w="779" w:type="dxa"/>
                    <w:vAlign w:val="center"/>
                  </w:tcPr>
                  <w:p w:rsidR="006F63A1" w:rsidRPr="00103D61" w:rsidRDefault="006F63A1" w:rsidP="00B201DC">
                    <w:pPr>
                      <w:jc w:val="right"/>
                      <w:rPr>
                        <w:sz w:val="15"/>
                        <w:szCs w:val="15"/>
                      </w:rPr>
                    </w:pPr>
                  </w:p>
                </w:tc>
                <w:tc>
                  <w:tcPr>
                    <w:tcW w:w="992" w:type="dxa"/>
                    <w:vAlign w:val="center"/>
                  </w:tcPr>
                  <w:p w:rsidR="006F63A1" w:rsidRPr="00103D61" w:rsidRDefault="006F63A1" w:rsidP="00B201DC">
                    <w:pPr>
                      <w:jc w:val="right"/>
                      <w:rPr>
                        <w:sz w:val="15"/>
                        <w:szCs w:val="15"/>
                      </w:rPr>
                    </w:pPr>
                  </w:p>
                </w:tc>
                <w:tc>
                  <w:tcPr>
                    <w:tcW w:w="1276" w:type="dxa"/>
                    <w:vAlign w:val="center"/>
                  </w:tcPr>
                  <w:p w:rsidR="006F63A1" w:rsidRPr="00103D61" w:rsidRDefault="006F63A1" w:rsidP="00B201DC">
                    <w:pPr>
                      <w:jc w:val="right"/>
                      <w:rPr>
                        <w:sz w:val="15"/>
                        <w:szCs w:val="15"/>
                      </w:rPr>
                    </w:pPr>
                  </w:p>
                </w:tc>
                <w:tc>
                  <w:tcPr>
                    <w:tcW w:w="1559" w:type="dxa"/>
                    <w:vAlign w:val="center"/>
                  </w:tcPr>
                  <w:p w:rsidR="006F63A1" w:rsidRPr="00103D61" w:rsidRDefault="006F63A1" w:rsidP="00B201DC">
                    <w:pPr>
                      <w:jc w:val="right"/>
                      <w:rPr>
                        <w:sz w:val="15"/>
                        <w:szCs w:val="15"/>
                      </w:rPr>
                    </w:pPr>
                  </w:p>
                </w:tc>
                <w:tc>
                  <w:tcPr>
                    <w:tcW w:w="1417" w:type="dxa"/>
                    <w:vAlign w:val="center"/>
                  </w:tcPr>
                  <w:p w:rsidR="006F63A1" w:rsidRPr="00103D61" w:rsidRDefault="006F63A1" w:rsidP="00B201DC">
                    <w:pPr>
                      <w:jc w:val="right"/>
                      <w:rPr>
                        <w:sz w:val="15"/>
                        <w:szCs w:val="15"/>
                      </w:rPr>
                    </w:pPr>
                  </w:p>
                </w:tc>
              </w:tr>
              <w:tr w:rsidR="006F63A1" w:rsidRPr="00103D61" w:rsidTr="00F77CB6">
                <w:trPr>
                  <w:trHeight w:val="227"/>
                </w:trPr>
                <w:sdt>
                  <w:sdtPr>
                    <w:rPr>
                      <w:sz w:val="15"/>
                      <w:szCs w:val="15"/>
                    </w:rPr>
                    <w:tag w:val="_PLD_0c8627dcaed14beabce3c3a65384cf01"/>
                    <w:id w:val="1700969339"/>
                    <w:lock w:val="sdtLocked"/>
                  </w:sdtPr>
                  <w:sdtContent>
                    <w:tc>
                      <w:tcPr>
                        <w:tcW w:w="2750" w:type="dxa"/>
                        <w:vAlign w:val="center"/>
                      </w:tcPr>
                      <w:p w:rsidR="006F63A1" w:rsidRPr="00103D61" w:rsidRDefault="006F63A1" w:rsidP="00F77CB6">
                        <w:pPr>
                          <w:jc w:val="both"/>
                          <w:rPr>
                            <w:sz w:val="15"/>
                            <w:szCs w:val="15"/>
                          </w:rPr>
                        </w:pPr>
                        <w:r w:rsidRPr="00103D61">
                          <w:rPr>
                            <w:rFonts w:hint="eastAsia"/>
                            <w:sz w:val="15"/>
                            <w:szCs w:val="15"/>
                          </w:rPr>
                          <w:t>3</w:t>
                        </w:r>
                        <w:r w:rsidRPr="00103D61">
                          <w:rPr>
                            <w:sz w:val="15"/>
                            <w:szCs w:val="15"/>
                          </w:rPr>
                          <w:t>．股份支付计入所有者权益的金额</w:t>
                        </w:r>
                      </w:p>
                    </w:tc>
                  </w:sdtContent>
                </w:sdt>
                <w:tc>
                  <w:tcPr>
                    <w:tcW w:w="1575" w:type="dxa"/>
                    <w:tcBorders>
                      <w:right w:val="single" w:sz="4" w:space="0" w:color="auto"/>
                    </w:tcBorders>
                    <w:vAlign w:val="center"/>
                  </w:tcPr>
                  <w:p w:rsidR="006F63A1" w:rsidRPr="00103D61" w:rsidRDefault="006F63A1" w:rsidP="00B201DC">
                    <w:pPr>
                      <w:jc w:val="right"/>
                      <w:rPr>
                        <w:sz w:val="15"/>
                        <w:szCs w:val="15"/>
                      </w:rPr>
                    </w:pPr>
                  </w:p>
                </w:tc>
                <w:tc>
                  <w:tcPr>
                    <w:tcW w:w="743"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709"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567" w:type="dxa"/>
                    <w:tcBorders>
                      <w:left w:val="single" w:sz="4" w:space="0" w:color="auto"/>
                    </w:tcBorders>
                    <w:vAlign w:val="center"/>
                  </w:tcPr>
                  <w:p w:rsidR="006F63A1" w:rsidRPr="00103D61" w:rsidRDefault="006F63A1" w:rsidP="00B201DC">
                    <w:pPr>
                      <w:jc w:val="right"/>
                      <w:rPr>
                        <w:sz w:val="15"/>
                        <w:szCs w:val="15"/>
                      </w:rPr>
                    </w:pPr>
                  </w:p>
                </w:tc>
                <w:tc>
                  <w:tcPr>
                    <w:tcW w:w="1417" w:type="dxa"/>
                    <w:vAlign w:val="center"/>
                  </w:tcPr>
                  <w:p w:rsidR="006F63A1" w:rsidRPr="00103D61" w:rsidRDefault="006F63A1" w:rsidP="00B201DC">
                    <w:pPr>
                      <w:jc w:val="right"/>
                      <w:rPr>
                        <w:sz w:val="15"/>
                        <w:szCs w:val="15"/>
                      </w:rPr>
                    </w:pPr>
                  </w:p>
                </w:tc>
                <w:tc>
                  <w:tcPr>
                    <w:tcW w:w="1064" w:type="dxa"/>
                    <w:vAlign w:val="center"/>
                  </w:tcPr>
                  <w:p w:rsidR="006F63A1" w:rsidRPr="00103D61" w:rsidRDefault="006F63A1" w:rsidP="00B201DC">
                    <w:pPr>
                      <w:jc w:val="right"/>
                      <w:rPr>
                        <w:sz w:val="15"/>
                        <w:szCs w:val="15"/>
                      </w:rPr>
                    </w:pPr>
                  </w:p>
                </w:tc>
                <w:tc>
                  <w:tcPr>
                    <w:tcW w:w="779" w:type="dxa"/>
                    <w:vAlign w:val="center"/>
                  </w:tcPr>
                  <w:p w:rsidR="006F63A1" w:rsidRPr="00103D61" w:rsidRDefault="006F63A1" w:rsidP="00B201DC">
                    <w:pPr>
                      <w:jc w:val="right"/>
                      <w:rPr>
                        <w:sz w:val="15"/>
                        <w:szCs w:val="15"/>
                      </w:rPr>
                    </w:pPr>
                  </w:p>
                </w:tc>
                <w:tc>
                  <w:tcPr>
                    <w:tcW w:w="992" w:type="dxa"/>
                    <w:vAlign w:val="center"/>
                  </w:tcPr>
                  <w:p w:rsidR="006F63A1" w:rsidRPr="00103D61" w:rsidRDefault="006F63A1" w:rsidP="00B201DC">
                    <w:pPr>
                      <w:jc w:val="right"/>
                      <w:rPr>
                        <w:sz w:val="15"/>
                        <w:szCs w:val="15"/>
                      </w:rPr>
                    </w:pPr>
                  </w:p>
                </w:tc>
                <w:tc>
                  <w:tcPr>
                    <w:tcW w:w="1276" w:type="dxa"/>
                    <w:vAlign w:val="center"/>
                  </w:tcPr>
                  <w:p w:rsidR="006F63A1" w:rsidRPr="00103D61" w:rsidRDefault="006F63A1" w:rsidP="00B201DC">
                    <w:pPr>
                      <w:jc w:val="right"/>
                      <w:rPr>
                        <w:sz w:val="15"/>
                        <w:szCs w:val="15"/>
                      </w:rPr>
                    </w:pPr>
                  </w:p>
                </w:tc>
                <w:tc>
                  <w:tcPr>
                    <w:tcW w:w="1559" w:type="dxa"/>
                    <w:vAlign w:val="center"/>
                  </w:tcPr>
                  <w:p w:rsidR="006F63A1" w:rsidRPr="00103D61" w:rsidRDefault="006F63A1" w:rsidP="00B201DC">
                    <w:pPr>
                      <w:jc w:val="right"/>
                      <w:rPr>
                        <w:sz w:val="15"/>
                        <w:szCs w:val="15"/>
                      </w:rPr>
                    </w:pPr>
                  </w:p>
                </w:tc>
                <w:tc>
                  <w:tcPr>
                    <w:tcW w:w="1417" w:type="dxa"/>
                    <w:vAlign w:val="center"/>
                  </w:tcPr>
                  <w:p w:rsidR="006F63A1" w:rsidRPr="00103D61" w:rsidRDefault="006F63A1" w:rsidP="00B201DC">
                    <w:pPr>
                      <w:jc w:val="right"/>
                      <w:rPr>
                        <w:sz w:val="15"/>
                        <w:szCs w:val="15"/>
                      </w:rPr>
                    </w:pPr>
                  </w:p>
                </w:tc>
              </w:tr>
              <w:tr w:rsidR="006F63A1" w:rsidRPr="00103D61" w:rsidTr="00F77CB6">
                <w:trPr>
                  <w:trHeight w:val="227"/>
                </w:trPr>
                <w:sdt>
                  <w:sdtPr>
                    <w:rPr>
                      <w:sz w:val="15"/>
                      <w:szCs w:val="15"/>
                    </w:rPr>
                    <w:tag w:val="_PLD_4815225e85794febad32622528b72229"/>
                    <w:id w:val="915588051"/>
                    <w:lock w:val="sdtLocked"/>
                  </w:sdtPr>
                  <w:sdtContent>
                    <w:tc>
                      <w:tcPr>
                        <w:tcW w:w="2750" w:type="dxa"/>
                        <w:vAlign w:val="center"/>
                      </w:tcPr>
                      <w:p w:rsidR="006F63A1" w:rsidRPr="00103D61" w:rsidRDefault="006F63A1" w:rsidP="00F77CB6">
                        <w:pPr>
                          <w:jc w:val="both"/>
                          <w:rPr>
                            <w:sz w:val="15"/>
                            <w:szCs w:val="15"/>
                          </w:rPr>
                        </w:pPr>
                        <w:r w:rsidRPr="00103D61">
                          <w:rPr>
                            <w:rFonts w:hint="eastAsia"/>
                            <w:sz w:val="15"/>
                            <w:szCs w:val="15"/>
                          </w:rPr>
                          <w:t>4</w:t>
                        </w:r>
                        <w:r w:rsidRPr="00103D61">
                          <w:rPr>
                            <w:sz w:val="15"/>
                            <w:szCs w:val="15"/>
                          </w:rPr>
                          <w:t>．其他</w:t>
                        </w:r>
                      </w:p>
                    </w:tc>
                  </w:sdtContent>
                </w:sdt>
                <w:tc>
                  <w:tcPr>
                    <w:tcW w:w="1575" w:type="dxa"/>
                    <w:tcBorders>
                      <w:right w:val="single" w:sz="4" w:space="0" w:color="auto"/>
                    </w:tcBorders>
                    <w:vAlign w:val="center"/>
                  </w:tcPr>
                  <w:p w:rsidR="006F63A1" w:rsidRPr="00103D61" w:rsidRDefault="006F63A1" w:rsidP="00B201DC">
                    <w:pPr>
                      <w:jc w:val="right"/>
                      <w:rPr>
                        <w:sz w:val="15"/>
                        <w:szCs w:val="15"/>
                      </w:rPr>
                    </w:pPr>
                  </w:p>
                </w:tc>
                <w:tc>
                  <w:tcPr>
                    <w:tcW w:w="743"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709"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567" w:type="dxa"/>
                    <w:tcBorders>
                      <w:left w:val="single" w:sz="4" w:space="0" w:color="auto"/>
                    </w:tcBorders>
                    <w:vAlign w:val="center"/>
                  </w:tcPr>
                  <w:p w:rsidR="006F63A1" w:rsidRPr="00103D61" w:rsidRDefault="006F63A1" w:rsidP="00B201DC">
                    <w:pPr>
                      <w:jc w:val="right"/>
                      <w:rPr>
                        <w:sz w:val="15"/>
                        <w:szCs w:val="15"/>
                      </w:rPr>
                    </w:pPr>
                  </w:p>
                </w:tc>
                <w:tc>
                  <w:tcPr>
                    <w:tcW w:w="1417" w:type="dxa"/>
                    <w:vAlign w:val="center"/>
                  </w:tcPr>
                  <w:p w:rsidR="006F63A1" w:rsidRPr="00103D61" w:rsidRDefault="006F63A1" w:rsidP="00B201DC">
                    <w:pPr>
                      <w:jc w:val="right"/>
                      <w:rPr>
                        <w:sz w:val="15"/>
                        <w:szCs w:val="15"/>
                      </w:rPr>
                    </w:pPr>
                  </w:p>
                </w:tc>
                <w:tc>
                  <w:tcPr>
                    <w:tcW w:w="1064" w:type="dxa"/>
                    <w:vAlign w:val="center"/>
                  </w:tcPr>
                  <w:p w:rsidR="006F63A1" w:rsidRPr="00103D61" w:rsidRDefault="006F63A1" w:rsidP="00B201DC">
                    <w:pPr>
                      <w:jc w:val="right"/>
                      <w:rPr>
                        <w:sz w:val="15"/>
                        <w:szCs w:val="15"/>
                      </w:rPr>
                    </w:pPr>
                  </w:p>
                </w:tc>
                <w:tc>
                  <w:tcPr>
                    <w:tcW w:w="779" w:type="dxa"/>
                    <w:vAlign w:val="center"/>
                  </w:tcPr>
                  <w:p w:rsidR="006F63A1" w:rsidRPr="00103D61" w:rsidRDefault="006F63A1" w:rsidP="00B201DC">
                    <w:pPr>
                      <w:jc w:val="right"/>
                      <w:rPr>
                        <w:sz w:val="15"/>
                        <w:szCs w:val="15"/>
                      </w:rPr>
                    </w:pPr>
                  </w:p>
                </w:tc>
                <w:tc>
                  <w:tcPr>
                    <w:tcW w:w="992" w:type="dxa"/>
                    <w:vAlign w:val="center"/>
                  </w:tcPr>
                  <w:p w:rsidR="006F63A1" w:rsidRPr="00103D61" w:rsidRDefault="006F63A1" w:rsidP="00B201DC">
                    <w:pPr>
                      <w:jc w:val="right"/>
                      <w:rPr>
                        <w:sz w:val="15"/>
                        <w:szCs w:val="15"/>
                      </w:rPr>
                    </w:pPr>
                  </w:p>
                </w:tc>
                <w:tc>
                  <w:tcPr>
                    <w:tcW w:w="1276" w:type="dxa"/>
                    <w:vAlign w:val="center"/>
                  </w:tcPr>
                  <w:p w:rsidR="006F63A1" w:rsidRPr="00103D61" w:rsidRDefault="006F63A1" w:rsidP="00B201DC">
                    <w:pPr>
                      <w:jc w:val="right"/>
                      <w:rPr>
                        <w:sz w:val="15"/>
                        <w:szCs w:val="15"/>
                      </w:rPr>
                    </w:pPr>
                  </w:p>
                </w:tc>
                <w:tc>
                  <w:tcPr>
                    <w:tcW w:w="1559" w:type="dxa"/>
                    <w:vAlign w:val="center"/>
                  </w:tcPr>
                  <w:p w:rsidR="006F63A1" w:rsidRPr="00103D61" w:rsidRDefault="006F63A1" w:rsidP="00B201DC">
                    <w:pPr>
                      <w:jc w:val="right"/>
                      <w:rPr>
                        <w:sz w:val="15"/>
                        <w:szCs w:val="15"/>
                      </w:rPr>
                    </w:pPr>
                  </w:p>
                </w:tc>
                <w:tc>
                  <w:tcPr>
                    <w:tcW w:w="1417" w:type="dxa"/>
                    <w:vAlign w:val="center"/>
                  </w:tcPr>
                  <w:p w:rsidR="006F63A1" w:rsidRPr="00103D61" w:rsidRDefault="006F63A1" w:rsidP="00B201DC">
                    <w:pPr>
                      <w:jc w:val="right"/>
                      <w:rPr>
                        <w:sz w:val="15"/>
                        <w:szCs w:val="15"/>
                      </w:rPr>
                    </w:pPr>
                  </w:p>
                </w:tc>
              </w:tr>
              <w:tr w:rsidR="006F63A1" w:rsidRPr="00103D61" w:rsidTr="00F77CB6">
                <w:trPr>
                  <w:trHeight w:val="227"/>
                </w:trPr>
                <w:sdt>
                  <w:sdtPr>
                    <w:rPr>
                      <w:sz w:val="15"/>
                      <w:szCs w:val="15"/>
                    </w:rPr>
                    <w:tag w:val="_PLD_1277678c10f343d5a55853e3552c21df"/>
                    <w:id w:val="119744006"/>
                    <w:lock w:val="sdtLocked"/>
                  </w:sdtPr>
                  <w:sdtContent>
                    <w:tc>
                      <w:tcPr>
                        <w:tcW w:w="2750" w:type="dxa"/>
                        <w:vAlign w:val="center"/>
                      </w:tcPr>
                      <w:p w:rsidR="006F63A1" w:rsidRPr="00103D61" w:rsidRDefault="006F63A1" w:rsidP="00F77CB6">
                        <w:pPr>
                          <w:jc w:val="both"/>
                          <w:rPr>
                            <w:sz w:val="15"/>
                            <w:szCs w:val="15"/>
                          </w:rPr>
                        </w:pPr>
                        <w:r w:rsidRPr="00103D61">
                          <w:rPr>
                            <w:sz w:val="15"/>
                            <w:szCs w:val="15"/>
                          </w:rPr>
                          <w:t>（</w:t>
                        </w:r>
                        <w:r w:rsidRPr="00103D61">
                          <w:rPr>
                            <w:rFonts w:hint="eastAsia"/>
                            <w:sz w:val="15"/>
                            <w:szCs w:val="15"/>
                          </w:rPr>
                          <w:t>三</w:t>
                        </w:r>
                        <w:r w:rsidRPr="00103D61">
                          <w:rPr>
                            <w:sz w:val="15"/>
                            <w:szCs w:val="15"/>
                          </w:rPr>
                          <w:t>）利润分配</w:t>
                        </w:r>
                      </w:p>
                    </w:tc>
                  </w:sdtContent>
                </w:sdt>
                <w:tc>
                  <w:tcPr>
                    <w:tcW w:w="1575" w:type="dxa"/>
                    <w:tcBorders>
                      <w:right w:val="single" w:sz="4" w:space="0" w:color="auto"/>
                    </w:tcBorders>
                    <w:vAlign w:val="center"/>
                  </w:tcPr>
                  <w:p w:rsidR="006F63A1" w:rsidRPr="00103D61" w:rsidRDefault="006F63A1" w:rsidP="00B201DC">
                    <w:pPr>
                      <w:jc w:val="right"/>
                      <w:rPr>
                        <w:sz w:val="15"/>
                        <w:szCs w:val="15"/>
                      </w:rPr>
                    </w:pPr>
                  </w:p>
                </w:tc>
                <w:tc>
                  <w:tcPr>
                    <w:tcW w:w="743"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709"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567" w:type="dxa"/>
                    <w:tcBorders>
                      <w:left w:val="single" w:sz="4" w:space="0" w:color="auto"/>
                    </w:tcBorders>
                    <w:vAlign w:val="center"/>
                  </w:tcPr>
                  <w:p w:rsidR="006F63A1" w:rsidRPr="00103D61" w:rsidRDefault="006F63A1" w:rsidP="00B201DC">
                    <w:pPr>
                      <w:jc w:val="right"/>
                      <w:rPr>
                        <w:sz w:val="15"/>
                        <w:szCs w:val="15"/>
                      </w:rPr>
                    </w:pPr>
                  </w:p>
                </w:tc>
                <w:tc>
                  <w:tcPr>
                    <w:tcW w:w="1417" w:type="dxa"/>
                    <w:vAlign w:val="center"/>
                  </w:tcPr>
                  <w:p w:rsidR="006F63A1" w:rsidRPr="00103D61" w:rsidRDefault="006F63A1" w:rsidP="00B201DC">
                    <w:pPr>
                      <w:jc w:val="right"/>
                      <w:rPr>
                        <w:sz w:val="15"/>
                        <w:szCs w:val="15"/>
                      </w:rPr>
                    </w:pPr>
                  </w:p>
                </w:tc>
                <w:tc>
                  <w:tcPr>
                    <w:tcW w:w="1064" w:type="dxa"/>
                    <w:vAlign w:val="center"/>
                  </w:tcPr>
                  <w:p w:rsidR="006F63A1" w:rsidRPr="00103D61" w:rsidRDefault="006F63A1" w:rsidP="00B201DC">
                    <w:pPr>
                      <w:jc w:val="right"/>
                      <w:rPr>
                        <w:sz w:val="15"/>
                        <w:szCs w:val="15"/>
                      </w:rPr>
                    </w:pPr>
                  </w:p>
                </w:tc>
                <w:tc>
                  <w:tcPr>
                    <w:tcW w:w="779" w:type="dxa"/>
                    <w:vAlign w:val="center"/>
                  </w:tcPr>
                  <w:p w:rsidR="006F63A1" w:rsidRPr="00103D61" w:rsidRDefault="006F63A1" w:rsidP="00B201DC">
                    <w:pPr>
                      <w:jc w:val="right"/>
                      <w:rPr>
                        <w:sz w:val="15"/>
                        <w:szCs w:val="15"/>
                      </w:rPr>
                    </w:pPr>
                  </w:p>
                </w:tc>
                <w:tc>
                  <w:tcPr>
                    <w:tcW w:w="992" w:type="dxa"/>
                    <w:vAlign w:val="center"/>
                  </w:tcPr>
                  <w:p w:rsidR="006F63A1" w:rsidRPr="00103D61" w:rsidRDefault="006F63A1" w:rsidP="00B201DC">
                    <w:pPr>
                      <w:jc w:val="right"/>
                      <w:rPr>
                        <w:sz w:val="15"/>
                        <w:szCs w:val="15"/>
                      </w:rPr>
                    </w:pPr>
                  </w:p>
                </w:tc>
                <w:tc>
                  <w:tcPr>
                    <w:tcW w:w="1276" w:type="dxa"/>
                    <w:vAlign w:val="center"/>
                  </w:tcPr>
                  <w:p w:rsidR="006F63A1" w:rsidRPr="00103D61" w:rsidRDefault="006F63A1" w:rsidP="00B201DC">
                    <w:pPr>
                      <w:jc w:val="right"/>
                      <w:rPr>
                        <w:sz w:val="15"/>
                        <w:szCs w:val="15"/>
                      </w:rPr>
                    </w:pPr>
                  </w:p>
                </w:tc>
                <w:tc>
                  <w:tcPr>
                    <w:tcW w:w="1559" w:type="dxa"/>
                    <w:vAlign w:val="center"/>
                  </w:tcPr>
                  <w:p w:rsidR="006F63A1" w:rsidRPr="00103D61" w:rsidRDefault="006F63A1" w:rsidP="00B201DC">
                    <w:pPr>
                      <w:jc w:val="right"/>
                      <w:rPr>
                        <w:sz w:val="15"/>
                        <w:szCs w:val="15"/>
                      </w:rPr>
                    </w:pPr>
                  </w:p>
                </w:tc>
                <w:tc>
                  <w:tcPr>
                    <w:tcW w:w="1417" w:type="dxa"/>
                    <w:vAlign w:val="center"/>
                  </w:tcPr>
                  <w:p w:rsidR="006F63A1" w:rsidRPr="00103D61" w:rsidRDefault="006F63A1" w:rsidP="00B201DC">
                    <w:pPr>
                      <w:jc w:val="right"/>
                      <w:rPr>
                        <w:sz w:val="15"/>
                        <w:szCs w:val="15"/>
                      </w:rPr>
                    </w:pPr>
                  </w:p>
                </w:tc>
              </w:tr>
              <w:tr w:rsidR="006F63A1" w:rsidRPr="00103D61" w:rsidTr="00F77CB6">
                <w:trPr>
                  <w:trHeight w:val="227"/>
                </w:trPr>
                <w:sdt>
                  <w:sdtPr>
                    <w:rPr>
                      <w:sz w:val="15"/>
                      <w:szCs w:val="15"/>
                    </w:rPr>
                    <w:tag w:val="_PLD_6be0f6b7609247d98f239c435a57bdf2"/>
                    <w:id w:val="-313805348"/>
                    <w:lock w:val="sdtLocked"/>
                  </w:sdtPr>
                  <w:sdtContent>
                    <w:tc>
                      <w:tcPr>
                        <w:tcW w:w="2750" w:type="dxa"/>
                        <w:vAlign w:val="center"/>
                      </w:tcPr>
                      <w:p w:rsidR="006F63A1" w:rsidRPr="00103D61" w:rsidRDefault="006F63A1" w:rsidP="00F77CB6">
                        <w:pPr>
                          <w:jc w:val="both"/>
                          <w:rPr>
                            <w:sz w:val="15"/>
                            <w:szCs w:val="15"/>
                          </w:rPr>
                        </w:pPr>
                        <w:r w:rsidRPr="00103D61">
                          <w:rPr>
                            <w:sz w:val="15"/>
                            <w:szCs w:val="15"/>
                          </w:rPr>
                          <w:t>1．提取盈余公积</w:t>
                        </w:r>
                      </w:p>
                    </w:tc>
                  </w:sdtContent>
                </w:sdt>
                <w:tc>
                  <w:tcPr>
                    <w:tcW w:w="1575" w:type="dxa"/>
                    <w:tcBorders>
                      <w:right w:val="single" w:sz="4" w:space="0" w:color="auto"/>
                    </w:tcBorders>
                    <w:vAlign w:val="center"/>
                  </w:tcPr>
                  <w:p w:rsidR="006F63A1" w:rsidRPr="00103D61" w:rsidRDefault="006F63A1" w:rsidP="00B201DC">
                    <w:pPr>
                      <w:jc w:val="right"/>
                      <w:rPr>
                        <w:sz w:val="15"/>
                        <w:szCs w:val="15"/>
                      </w:rPr>
                    </w:pPr>
                  </w:p>
                </w:tc>
                <w:tc>
                  <w:tcPr>
                    <w:tcW w:w="743"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709"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567" w:type="dxa"/>
                    <w:tcBorders>
                      <w:left w:val="single" w:sz="4" w:space="0" w:color="auto"/>
                    </w:tcBorders>
                    <w:vAlign w:val="center"/>
                  </w:tcPr>
                  <w:p w:rsidR="006F63A1" w:rsidRPr="00103D61" w:rsidRDefault="006F63A1" w:rsidP="00B201DC">
                    <w:pPr>
                      <w:jc w:val="right"/>
                      <w:rPr>
                        <w:sz w:val="15"/>
                        <w:szCs w:val="15"/>
                      </w:rPr>
                    </w:pPr>
                  </w:p>
                </w:tc>
                <w:tc>
                  <w:tcPr>
                    <w:tcW w:w="1417" w:type="dxa"/>
                    <w:vAlign w:val="center"/>
                  </w:tcPr>
                  <w:p w:rsidR="006F63A1" w:rsidRPr="00103D61" w:rsidRDefault="006F63A1" w:rsidP="00B201DC">
                    <w:pPr>
                      <w:jc w:val="right"/>
                      <w:rPr>
                        <w:sz w:val="15"/>
                        <w:szCs w:val="15"/>
                      </w:rPr>
                    </w:pPr>
                  </w:p>
                </w:tc>
                <w:tc>
                  <w:tcPr>
                    <w:tcW w:w="1064" w:type="dxa"/>
                    <w:vAlign w:val="center"/>
                  </w:tcPr>
                  <w:p w:rsidR="006F63A1" w:rsidRPr="00103D61" w:rsidRDefault="006F63A1" w:rsidP="00B201DC">
                    <w:pPr>
                      <w:jc w:val="right"/>
                      <w:rPr>
                        <w:sz w:val="15"/>
                        <w:szCs w:val="15"/>
                      </w:rPr>
                    </w:pPr>
                  </w:p>
                </w:tc>
                <w:tc>
                  <w:tcPr>
                    <w:tcW w:w="779" w:type="dxa"/>
                    <w:vAlign w:val="center"/>
                  </w:tcPr>
                  <w:p w:rsidR="006F63A1" w:rsidRPr="00103D61" w:rsidRDefault="006F63A1" w:rsidP="00B201DC">
                    <w:pPr>
                      <w:jc w:val="right"/>
                      <w:rPr>
                        <w:sz w:val="15"/>
                        <w:szCs w:val="15"/>
                      </w:rPr>
                    </w:pPr>
                  </w:p>
                </w:tc>
                <w:tc>
                  <w:tcPr>
                    <w:tcW w:w="992" w:type="dxa"/>
                    <w:vAlign w:val="center"/>
                  </w:tcPr>
                  <w:p w:rsidR="006F63A1" w:rsidRPr="00103D61" w:rsidRDefault="006F63A1" w:rsidP="00B201DC">
                    <w:pPr>
                      <w:jc w:val="right"/>
                      <w:rPr>
                        <w:sz w:val="15"/>
                        <w:szCs w:val="15"/>
                      </w:rPr>
                    </w:pPr>
                  </w:p>
                </w:tc>
                <w:tc>
                  <w:tcPr>
                    <w:tcW w:w="1276" w:type="dxa"/>
                    <w:vAlign w:val="center"/>
                  </w:tcPr>
                  <w:p w:rsidR="006F63A1" w:rsidRPr="00103D61" w:rsidRDefault="006F63A1" w:rsidP="00B201DC">
                    <w:pPr>
                      <w:jc w:val="right"/>
                      <w:rPr>
                        <w:sz w:val="15"/>
                        <w:szCs w:val="15"/>
                      </w:rPr>
                    </w:pPr>
                  </w:p>
                </w:tc>
                <w:tc>
                  <w:tcPr>
                    <w:tcW w:w="1559" w:type="dxa"/>
                    <w:vAlign w:val="center"/>
                  </w:tcPr>
                  <w:p w:rsidR="006F63A1" w:rsidRPr="00103D61" w:rsidRDefault="006F63A1" w:rsidP="00B201DC">
                    <w:pPr>
                      <w:jc w:val="right"/>
                      <w:rPr>
                        <w:sz w:val="15"/>
                        <w:szCs w:val="15"/>
                      </w:rPr>
                    </w:pPr>
                  </w:p>
                </w:tc>
                <w:tc>
                  <w:tcPr>
                    <w:tcW w:w="1417" w:type="dxa"/>
                    <w:vAlign w:val="center"/>
                  </w:tcPr>
                  <w:p w:rsidR="006F63A1" w:rsidRPr="00103D61" w:rsidRDefault="006F63A1" w:rsidP="00B201DC">
                    <w:pPr>
                      <w:jc w:val="right"/>
                      <w:rPr>
                        <w:sz w:val="15"/>
                        <w:szCs w:val="15"/>
                      </w:rPr>
                    </w:pPr>
                  </w:p>
                </w:tc>
              </w:tr>
              <w:tr w:rsidR="006F63A1" w:rsidRPr="00103D61" w:rsidTr="00F77CB6">
                <w:trPr>
                  <w:trHeight w:val="227"/>
                </w:trPr>
                <w:sdt>
                  <w:sdtPr>
                    <w:rPr>
                      <w:sz w:val="15"/>
                      <w:szCs w:val="15"/>
                    </w:rPr>
                    <w:tag w:val="_PLD_b4a66855afc2407cbaf93baeafe0ad7f"/>
                    <w:id w:val="1912263507"/>
                    <w:lock w:val="sdtLocked"/>
                  </w:sdtPr>
                  <w:sdtContent>
                    <w:tc>
                      <w:tcPr>
                        <w:tcW w:w="2750" w:type="dxa"/>
                        <w:vAlign w:val="center"/>
                      </w:tcPr>
                      <w:p w:rsidR="006F63A1" w:rsidRPr="00103D61" w:rsidRDefault="006F63A1" w:rsidP="00F77CB6">
                        <w:pPr>
                          <w:jc w:val="both"/>
                          <w:rPr>
                            <w:sz w:val="15"/>
                            <w:szCs w:val="15"/>
                          </w:rPr>
                        </w:pPr>
                        <w:r w:rsidRPr="00103D61">
                          <w:rPr>
                            <w:rFonts w:hint="eastAsia"/>
                            <w:sz w:val="15"/>
                            <w:szCs w:val="15"/>
                          </w:rPr>
                          <w:t>2</w:t>
                        </w:r>
                        <w:r w:rsidRPr="00103D61">
                          <w:rPr>
                            <w:sz w:val="15"/>
                            <w:szCs w:val="15"/>
                          </w:rPr>
                          <w:t>．对所有者（或股东）的分配</w:t>
                        </w:r>
                      </w:p>
                    </w:tc>
                  </w:sdtContent>
                </w:sdt>
                <w:tc>
                  <w:tcPr>
                    <w:tcW w:w="1575" w:type="dxa"/>
                    <w:tcBorders>
                      <w:right w:val="single" w:sz="4" w:space="0" w:color="auto"/>
                    </w:tcBorders>
                    <w:vAlign w:val="center"/>
                  </w:tcPr>
                  <w:p w:rsidR="006F63A1" w:rsidRPr="00103D61" w:rsidRDefault="006F63A1" w:rsidP="00B201DC">
                    <w:pPr>
                      <w:jc w:val="right"/>
                      <w:rPr>
                        <w:sz w:val="15"/>
                        <w:szCs w:val="15"/>
                      </w:rPr>
                    </w:pPr>
                  </w:p>
                </w:tc>
                <w:tc>
                  <w:tcPr>
                    <w:tcW w:w="743"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709"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567" w:type="dxa"/>
                    <w:tcBorders>
                      <w:left w:val="single" w:sz="4" w:space="0" w:color="auto"/>
                    </w:tcBorders>
                    <w:vAlign w:val="center"/>
                  </w:tcPr>
                  <w:p w:rsidR="006F63A1" w:rsidRPr="00103D61" w:rsidRDefault="006F63A1" w:rsidP="00B201DC">
                    <w:pPr>
                      <w:jc w:val="right"/>
                      <w:rPr>
                        <w:sz w:val="15"/>
                        <w:szCs w:val="15"/>
                      </w:rPr>
                    </w:pPr>
                  </w:p>
                </w:tc>
                <w:tc>
                  <w:tcPr>
                    <w:tcW w:w="1417" w:type="dxa"/>
                    <w:vAlign w:val="center"/>
                  </w:tcPr>
                  <w:p w:rsidR="006F63A1" w:rsidRPr="00103D61" w:rsidRDefault="006F63A1" w:rsidP="00B201DC">
                    <w:pPr>
                      <w:jc w:val="right"/>
                      <w:rPr>
                        <w:sz w:val="15"/>
                        <w:szCs w:val="15"/>
                      </w:rPr>
                    </w:pPr>
                  </w:p>
                </w:tc>
                <w:tc>
                  <w:tcPr>
                    <w:tcW w:w="1064" w:type="dxa"/>
                    <w:vAlign w:val="center"/>
                  </w:tcPr>
                  <w:p w:rsidR="006F63A1" w:rsidRPr="00103D61" w:rsidRDefault="006F63A1" w:rsidP="00B201DC">
                    <w:pPr>
                      <w:jc w:val="right"/>
                      <w:rPr>
                        <w:sz w:val="15"/>
                        <w:szCs w:val="15"/>
                      </w:rPr>
                    </w:pPr>
                  </w:p>
                </w:tc>
                <w:tc>
                  <w:tcPr>
                    <w:tcW w:w="779" w:type="dxa"/>
                    <w:vAlign w:val="center"/>
                  </w:tcPr>
                  <w:p w:rsidR="006F63A1" w:rsidRPr="00103D61" w:rsidRDefault="006F63A1" w:rsidP="00B201DC">
                    <w:pPr>
                      <w:jc w:val="right"/>
                      <w:rPr>
                        <w:sz w:val="15"/>
                        <w:szCs w:val="15"/>
                      </w:rPr>
                    </w:pPr>
                  </w:p>
                </w:tc>
                <w:tc>
                  <w:tcPr>
                    <w:tcW w:w="992" w:type="dxa"/>
                    <w:vAlign w:val="center"/>
                  </w:tcPr>
                  <w:p w:rsidR="006F63A1" w:rsidRPr="00103D61" w:rsidRDefault="006F63A1" w:rsidP="00B201DC">
                    <w:pPr>
                      <w:jc w:val="right"/>
                      <w:rPr>
                        <w:sz w:val="15"/>
                        <w:szCs w:val="15"/>
                      </w:rPr>
                    </w:pPr>
                  </w:p>
                </w:tc>
                <w:tc>
                  <w:tcPr>
                    <w:tcW w:w="1276" w:type="dxa"/>
                    <w:vAlign w:val="center"/>
                  </w:tcPr>
                  <w:p w:rsidR="006F63A1" w:rsidRPr="00103D61" w:rsidRDefault="006F63A1" w:rsidP="00B201DC">
                    <w:pPr>
                      <w:jc w:val="right"/>
                      <w:rPr>
                        <w:sz w:val="15"/>
                        <w:szCs w:val="15"/>
                      </w:rPr>
                    </w:pPr>
                  </w:p>
                </w:tc>
                <w:tc>
                  <w:tcPr>
                    <w:tcW w:w="1559" w:type="dxa"/>
                    <w:vAlign w:val="center"/>
                  </w:tcPr>
                  <w:p w:rsidR="006F63A1" w:rsidRPr="00103D61" w:rsidRDefault="006F63A1" w:rsidP="00B201DC">
                    <w:pPr>
                      <w:jc w:val="right"/>
                      <w:rPr>
                        <w:sz w:val="15"/>
                        <w:szCs w:val="15"/>
                      </w:rPr>
                    </w:pPr>
                  </w:p>
                </w:tc>
                <w:tc>
                  <w:tcPr>
                    <w:tcW w:w="1417" w:type="dxa"/>
                    <w:vAlign w:val="center"/>
                  </w:tcPr>
                  <w:p w:rsidR="006F63A1" w:rsidRPr="00103D61" w:rsidRDefault="006F63A1" w:rsidP="00B201DC">
                    <w:pPr>
                      <w:jc w:val="right"/>
                      <w:rPr>
                        <w:sz w:val="15"/>
                        <w:szCs w:val="15"/>
                      </w:rPr>
                    </w:pPr>
                  </w:p>
                </w:tc>
              </w:tr>
              <w:tr w:rsidR="006F63A1" w:rsidRPr="00103D61" w:rsidTr="00F77CB6">
                <w:trPr>
                  <w:trHeight w:val="227"/>
                </w:trPr>
                <w:sdt>
                  <w:sdtPr>
                    <w:rPr>
                      <w:sz w:val="15"/>
                      <w:szCs w:val="15"/>
                    </w:rPr>
                    <w:tag w:val="_PLD_f35184bd1aa14b32a781b0ed9b526ffe"/>
                    <w:id w:val="-453644889"/>
                    <w:lock w:val="sdtLocked"/>
                  </w:sdtPr>
                  <w:sdtContent>
                    <w:tc>
                      <w:tcPr>
                        <w:tcW w:w="2750" w:type="dxa"/>
                        <w:vAlign w:val="center"/>
                      </w:tcPr>
                      <w:p w:rsidR="006F63A1" w:rsidRPr="00103D61" w:rsidRDefault="006F63A1" w:rsidP="00F77CB6">
                        <w:pPr>
                          <w:jc w:val="both"/>
                          <w:rPr>
                            <w:sz w:val="15"/>
                            <w:szCs w:val="15"/>
                          </w:rPr>
                        </w:pPr>
                        <w:r w:rsidRPr="00103D61">
                          <w:rPr>
                            <w:rFonts w:hint="eastAsia"/>
                            <w:sz w:val="15"/>
                            <w:szCs w:val="15"/>
                          </w:rPr>
                          <w:t>3</w:t>
                        </w:r>
                        <w:r w:rsidRPr="00103D61">
                          <w:rPr>
                            <w:sz w:val="15"/>
                            <w:szCs w:val="15"/>
                          </w:rPr>
                          <w:t>．其他</w:t>
                        </w:r>
                      </w:p>
                    </w:tc>
                  </w:sdtContent>
                </w:sdt>
                <w:tc>
                  <w:tcPr>
                    <w:tcW w:w="1575" w:type="dxa"/>
                    <w:tcBorders>
                      <w:right w:val="single" w:sz="4" w:space="0" w:color="auto"/>
                    </w:tcBorders>
                    <w:vAlign w:val="center"/>
                  </w:tcPr>
                  <w:p w:rsidR="006F63A1" w:rsidRPr="00103D61" w:rsidRDefault="006F63A1" w:rsidP="00B201DC">
                    <w:pPr>
                      <w:jc w:val="right"/>
                      <w:rPr>
                        <w:sz w:val="15"/>
                        <w:szCs w:val="15"/>
                      </w:rPr>
                    </w:pPr>
                  </w:p>
                </w:tc>
                <w:tc>
                  <w:tcPr>
                    <w:tcW w:w="743"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709"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567" w:type="dxa"/>
                    <w:tcBorders>
                      <w:left w:val="single" w:sz="4" w:space="0" w:color="auto"/>
                    </w:tcBorders>
                    <w:vAlign w:val="center"/>
                  </w:tcPr>
                  <w:p w:rsidR="006F63A1" w:rsidRPr="00103D61" w:rsidRDefault="006F63A1" w:rsidP="00B201DC">
                    <w:pPr>
                      <w:jc w:val="right"/>
                      <w:rPr>
                        <w:sz w:val="15"/>
                        <w:szCs w:val="15"/>
                      </w:rPr>
                    </w:pPr>
                  </w:p>
                </w:tc>
                <w:tc>
                  <w:tcPr>
                    <w:tcW w:w="1417" w:type="dxa"/>
                    <w:vAlign w:val="center"/>
                  </w:tcPr>
                  <w:p w:rsidR="006F63A1" w:rsidRPr="00103D61" w:rsidRDefault="006F63A1" w:rsidP="00B201DC">
                    <w:pPr>
                      <w:jc w:val="right"/>
                      <w:rPr>
                        <w:sz w:val="15"/>
                        <w:szCs w:val="15"/>
                      </w:rPr>
                    </w:pPr>
                  </w:p>
                </w:tc>
                <w:tc>
                  <w:tcPr>
                    <w:tcW w:w="1064" w:type="dxa"/>
                    <w:vAlign w:val="center"/>
                  </w:tcPr>
                  <w:p w:rsidR="006F63A1" w:rsidRPr="00103D61" w:rsidRDefault="006F63A1" w:rsidP="00B201DC">
                    <w:pPr>
                      <w:jc w:val="right"/>
                      <w:rPr>
                        <w:sz w:val="15"/>
                        <w:szCs w:val="15"/>
                      </w:rPr>
                    </w:pPr>
                  </w:p>
                </w:tc>
                <w:tc>
                  <w:tcPr>
                    <w:tcW w:w="779" w:type="dxa"/>
                    <w:vAlign w:val="center"/>
                  </w:tcPr>
                  <w:p w:rsidR="006F63A1" w:rsidRPr="00103D61" w:rsidRDefault="006F63A1" w:rsidP="00B201DC">
                    <w:pPr>
                      <w:jc w:val="right"/>
                      <w:rPr>
                        <w:sz w:val="15"/>
                        <w:szCs w:val="15"/>
                      </w:rPr>
                    </w:pPr>
                  </w:p>
                </w:tc>
                <w:tc>
                  <w:tcPr>
                    <w:tcW w:w="992" w:type="dxa"/>
                    <w:vAlign w:val="center"/>
                  </w:tcPr>
                  <w:p w:rsidR="006F63A1" w:rsidRPr="00103D61" w:rsidRDefault="006F63A1" w:rsidP="00B201DC">
                    <w:pPr>
                      <w:jc w:val="right"/>
                      <w:rPr>
                        <w:sz w:val="15"/>
                        <w:szCs w:val="15"/>
                      </w:rPr>
                    </w:pPr>
                  </w:p>
                </w:tc>
                <w:tc>
                  <w:tcPr>
                    <w:tcW w:w="1276" w:type="dxa"/>
                    <w:vAlign w:val="center"/>
                  </w:tcPr>
                  <w:p w:rsidR="006F63A1" w:rsidRPr="00103D61" w:rsidRDefault="006F63A1" w:rsidP="00B201DC">
                    <w:pPr>
                      <w:jc w:val="right"/>
                      <w:rPr>
                        <w:sz w:val="15"/>
                        <w:szCs w:val="15"/>
                      </w:rPr>
                    </w:pPr>
                  </w:p>
                </w:tc>
                <w:tc>
                  <w:tcPr>
                    <w:tcW w:w="1559" w:type="dxa"/>
                    <w:vAlign w:val="center"/>
                  </w:tcPr>
                  <w:p w:rsidR="006F63A1" w:rsidRPr="00103D61" w:rsidRDefault="006F63A1" w:rsidP="00B201DC">
                    <w:pPr>
                      <w:jc w:val="right"/>
                      <w:rPr>
                        <w:sz w:val="15"/>
                        <w:szCs w:val="15"/>
                      </w:rPr>
                    </w:pPr>
                  </w:p>
                </w:tc>
                <w:tc>
                  <w:tcPr>
                    <w:tcW w:w="1417" w:type="dxa"/>
                    <w:vAlign w:val="center"/>
                  </w:tcPr>
                  <w:p w:rsidR="006F63A1" w:rsidRPr="00103D61" w:rsidRDefault="006F63A1" w:rsidP="00B201DC">
                    <w:pPr>
                      <w:jc w:val="right"/>
                      <w:rPr>
                        <w:sz w:val="15"/>
                        <w:szCs w:val="15"/>
                      </w:rPr>
                    </w:pPr>
                  </w:p>
                </w:tc>
              </w:tr>
              <w:tr w:rsidR="006F63A1" w:rsidRPr="00103D61" w:rsidTr="00F77CB6">
                <w:trPr>
                  <w:trHeight w:val="227"/>
                </w:trPr>
                <w:sdt>
                  <w:sdtPr>
                    <w:rPr>
                      <w:sz w:val="15"/>
                      <w:szCs w:val="15"/>
                    </w:rPr>
                    <w:tag w:val="_PLD_377c539e51b74e8689b49d91a30d6a9f"/>
                    <w:id w:val="-1544980473"/>
                    <w:lock w:val="sdtLocked"/>
                  </w:sdtPr>
                  <w:sdtContent>
                    <w:tc>
                      <w:tcPr>
                        <w:tcW w:w="2750" w:type="dxa"/>
                        <w:vAlign w:val="center"/>
                      </w:tcPr>
                      <w:p w:rsidR="006F63A1" w:rsidRPr="00103D61" w:rsidRDefault="006F63A1" w:rsidP="00F77CB6">
                        <w:pPr>
                          <w:jc w:val="both"/>
                          <w:rPr>
                            <w:sz w:val="15"/>
                            <w:szCs w:val="15"/>
                          </w:rPr>
                        </w:pPr>
                        <w:r w:rsidRPr="00103D61">
                          <w:rPr>
                            <w:sz w:val="15"/>
                            <w:szCs w:val="15"/>
                          </w:rPr>
                          <w:t>（</w:t>
                        </w:r>
                        <w:r w:rsidRPr="00103D61">
                          <w:rPr>
                            <w:rFonts w:hint="eastAsia"/>
                            <w:sz w:val="15"/>
                            <w:szCs w:val="15"/>
                          </w:rPr>
                          <w:t>四</w:t>
                        </w:r>
                        <w:r w:rsidRPr="00103D61">
                          <w:rPr>
                            <w:sz w:val="15"/>
                            <w:szCs w:val="15"/>
                          </w:rPr>
                          <w:t>）所有者权益内部结转</w:t>
                        </w:r>
                      </w:p>
                    </w:tc>
                  </w:sdtContent>
                </w:sdt>
                <w:tc>
                  <w:tcPr>
                    <w:tcW w:w="1575" w:type="dxa"/>
                    <w:tcBorders>
                      <w:right w:val="single" w:sz="4" w:space="0" w:color="auto"/>
                    </w:tcBorders>
                    <w:vAlign w:val="center"/>
                  </w:tcPr>
                  <w:p w:rsidR="006F63A1" w:rsidRPr="00103D61" w:rsidRDefault="006F63A1" w:rsidP="00B201DC">
                    <w:pPr>
                      <w:jc w:val="right"/>
                      <w:rPr>
                        <w:sz w:val="15"/>
                        <w:szCs w:val="15"/>
                      </w:rPr>
                    </w:pPr>
                  </w:p>
                </w:tc>
                <w:tc>
                  <w:tcPr>
                    <w:tcW w:w="743"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709"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567" w:type="dxa"/>
                    <w:tcBorders>
                      <w:left w:val="single" w:sz="4" w:space="0" w:color="auto"/>
                    </w:tcBorders>
                    <w:vAlign w:val="center"/>
                  </w:tcPr>
                  <w:p w:rsidR="006F63A1" w:rsidRPr="00103D61" w:rsidRDefault="006F63A1" w:rsidP="00B201DC">
                    <w:pPr>
                      <w:jc w:val="right"/>
                      <w:rPr>
                        <w:sz w:val="15"/>
                        <w:szCs w:val="15"/>
                      </w:rPr>
                    </w:pPr>
                  </w:p>
                </w:tc>
                <w:tc>
                  <w:tcPr>
                    <w:tcW w:w="1417" w:type="dxa"/>
                    <w:vAlign w:val="center"/>
                  </w:tcPr>
                  <w:p w:rsidR="006F63A1" w:rsidRPr="00103D61" w:rsidRDefault="006F63A1" w:rsidP="00B201DC">
                    <w:pPr>
                      <w:jc w:val="right"/>
                      <w:rPr>
                        <w:sz w:val="15"/>
                        <w:szCs w:val="15"/>
                      </w:rPr>
                    </w:pPr>
                  </w:p>
                </w:tc>
                <w:tc>
                  <w:tcPr>
                    <w:tcW w:w="1064" w:type="dxa"/>
                    <w:vAlign w:val="center"/>
                  </w:tcPr>
                  <w:p w:rsidR="006F63A1" w:rsidRPr="00103D61" w:rsidRDefault="006F63A1" w:rsidP="00B201DC">
                    <w:pPr>
                      <w:jc w:val="right"/>
                      <w:rPr>
                        <w:sz w:val="15"/>
                        <w:szCs w:val="15"/>
                      </w:rPr>
                    </w:pPr>
                  </w:p>
                </w:tc>
                <w:tc>
                  <w:tcPr>
                    <w:tcW w:w="779" w:type="dxa"/>
                    <w:vAlign w:val="center"/>
                  </w:tcPr>
                  <w:p w:rsidR="006F63A1" w:rsidRPr="00103D61" w:rsidRDefault="006F63A1" w:rsidP="00B201DC">
                    <w:pPr>
                      <w:jc w:val="right"/>
                      <w:rPr>
                        <w:sz w:val="15"/>
                        <w:szCs w:val="15"/>
                      </w:rPr>
                    </w:pPr>
                  </w:p>
                </w:tc>
                <w:tc>
                  <w:tcPr>
                    <w:tcW w:w="992" w:type="dxa"/>
                    <w:vAlign w:val="center"/>
                  </w:tcPr>
                  <w:p w:rsidR="006F63A1" w:rsidRPr="00103D61" w:rsidRDefault="006F63A1" w:rsidP="00B201DC">
                    <w:pPr>
                      <w:jc w:val="right"/>
                      <w:rPr>
                        <w:sz w:val="15"/>
                        <w:szCs w:val="15"/>
                      </w:rPr>
                    </w:pPr>
                  </w:p>
                </w:tc>
                <w:tc>
                  <w:tcPr>
                    <w:tcW w:w="1276" w:type="dxa"/>
                    <w:vAlign w:val="center"/>
                  </w:tcPr>
                  <w:p w:rsidR="006F63A1" w:rsidRPr="00103D61" w:rsidRDefault="006F63A1" w:rsidP="00B201DC">
                    <w:pPr>
                      <w:jc w:val="right"/>
                      <w:rPr>
                        <w:sz w:val="15"/>
                        <w:szCs w:val="15"/>
                      </w:rPr>
                    </w:pPr>
                  </w:p>
                </w:tc>
                <w:tc>
                  <w:tcPr>
                    <w:tcW w:w="1559" w:type="dxa"/>
                    <w:vAlign w:val="center"/>
                  </w:tcPr>
                  <w:p w:rsidR="006F63A1" w:rsidRPr="00103D61" w:rsidRDefault="006F63A1" w:rsidP="00B201DC">
                    <w:pPr>
                      <w:jc w:val="right"/>
                      <w:rPr>
                        <w:sz w:val="15"/>
                        <w:szCs w:val="15"/>
                      </w:rPr>
                    </w:pPr>
                  </w:p>
                </w:tc>
                <w:tc>
                  <w:tcPr>
                    <w:tcW w:w="1417" w:type="dxa"/>
                    <w:vAlign w:val="center"/>
                  </w:tcPr>
                  <w:p w:rsidR="006F63A1" w:rsidRPr="00103D61" w:rsidRDefault="006F63A1" w:rsidP="00B201DC">
                    <w:pPr>
                      <w:jc w:val="right"/>
                      <w:rPr>
                        <w:sz w:val="15"/>
                        <w:szCs w:val="15"/>
                      </w:rPr>
                    </w:pPr>
                  </w:p>
                </w:tc>
              </w:tr>
              <w:tr w:rsidR="006F63A1" w:rsidRPr="00103D61" w:rsidTr="00F77CB6">
                <w:trPr>
                  <w:trHeight w:val="227"/>
                </w:trPr>
                <w:sdt>
                  <w:sdtPr>
                    <w:rPr>
                      <w:sz w:val="15"/>
                      <w:szCs w:val="15"/>
                    </w:rPr>
                    <w:tag w:val="_PLD_9d82304ad85542d89ad56bdebdedd7c5"/>
                    <w:id w:val="-266385138"/>
                    <w:lock w:val="sdtLocked"/>
                  </w:sdtPr>
                  <w:sdtContent>
                    <w:tc>
                      <w:tcPr>
                        <w:tcW w:w="2750" w:type="dxa"/>
                        <w:vAlign w:val="center"/>
                      </w:tcPr>
                      <w:p w:rsidR="006F63A1" w:rsidRPr="00103D61" w:rsidRDefault="006F63A1" w:rsidP="00F77CB6">
                        <w:pPr>
                          <w:jc w:val="both"/>
                          <w:rPr>
                            <w:sz w:val="15"/>
                            <w:szCs w:val="15"/>
                          </w:rPr>
                        </w:pPr>
                        <w:r w:rsidRPr="00103D61">
                          <w:rPr>
                            <w:sz w:val="15"/>
                            <w:szCs w:val="15"/>
                          </w:rPr>
                          <w:t>1．资本公积转增资本（或股本）</w:t>
                        </w:r>
                      </w:p>
                    </w:tc>
                  </w:sdtContent>
                </w:sdt>
                <w:tc>
                  <w:tcPr>
                    <w:tcW w:w="1575" w:type="dxa"/>
                    <w:tcBorders>
                      <w:right w:val="single" w:sz="4" w:space="0" w:color="auto"/>
                    </w:tcBorders>
                    <w:vAlign w:val="center"/>
                  </w:tcPr>
                  <w:p w:rsidR="006F63A1" w:rsidRPr="00103D61" w:rsidRDefault="006F63A1" w:rsidP="00B201DC">
                    <w:pPr>
                      <w:jc w:val="right"/>
                      <w:rPr>
                        <w:sz w:val="15"/>
                        <w:szCs w:val="15"/>
                      </w:rPr>
                    </w:pPr>
                  </w:p>
                </w:tc>
                <w:tc>
                  <w:tcPr>
                    <w:tcW w:w="743"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709"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567" w:type="dxa"/>
                    <w:tcBorders>
                      <w:left w:val="single" w:sz="4" w:space="0" w:color="auto"/>
                    </w:tcBorders>
                    <w:vAlign w:val="center"/>
                  </w:tcPr>
                  <w:p w:rsidR="006F63A1" w:rsidRPr="00103D61" w:rsidRDefault="006F63A1" w:rsidP="00B201DC">
                    <w:pPr>
                      <w:jc w:val="right"/>
                      <w:rPr>
                        <w:sz w:val="15"/>
                        <w:szCs w:val="15"/>
                      </w:rPr>
                    </w:pPr>
                  </w:p>
                </w:tc>
                <w:tc>
                  <w:tcPr>
                    <w:tcW w:w="1417" w:type="dxa"/>
                    <w:vAlign w:val="center"/>
                  </w:tcPr>
                  <w:p w:rsidR="006F63A1" w:rsidRPr="00103D61" w:rsidRDefault="006F63A1" w:rsidP="00B201DC">
                    <w:pPr>
                      <w:jc w:val="right"/>
                      <w:rPr>
                        <w:sz w:val="15"/>
                        <w:szCs w:val="15"/>
                      </w:rPr>
                    </w:pPr>
                  </w:p>
                </w:tc>
                <w:tc>
                  <w:tcPr>
                    <w:tcW w:w="1064" w:type="dxa"/>
                    <w:vAlign w:val="center"/>
                  </w:tcPr>
                  <w:p w:rsidR="006F63A1" w:rsidRPr="00103D61" w:rsidRDefault="006F63A1" w:rsidP="00B201DC">
                    <w:pPr>
                      <w:jc w:val="right"/>
                      <w:rPr>
                        <w:sz w:val="15"/>
                        <w:szCs w:val="15"/>
                      </w:rPr>
                    </w:pPr>
                  </w:p>
                </w:tc>
                <w:tc>
                  <w:tcPr>
                    <w:tcW w:w="779" w:type="dxa"/>
                    <w:vAlign w:val="center"/>
                  </w:tcPr>
                  <w:p w:rsidR="006F63A1" w:rsidRPr="00103D61" w:rsidRDefault="006F63A1" w:rsidP="00B201DC">
                    <w:pPr>
                      <w:jc w:val="right"/>
                      <w:rPr>
                        <w:sz w:val="15"/>
                        <w:szCs w:val="15"/>
                      </w:rPr>
                    </w:pPr>
                  </w:p>
                </w:tc>
                <w:tc>
                  <w:tcPr>
                    <w:tcW w:w="992" w:type="dxa"/>
                    <w:vAlign w:val="center"/>
                  </w:tcPr>
                  <w:p w:rsidR="006F63A1" w:rsidRPr="00103D61" w:rsidRDefault="006F63A1" w:rsidP="00B201DC">
                    <w:pPr>
                      <w:jc w:val="right"/>
                      <w:rPr>
                        <w:sz w:val="15"/>
                        <w:szCs w:val="15"/>
                      </w:rPr>
                    </w:pPr>
                  </w:p>
                </w:tc>
                <w:tc>
                  <w:tcPr>
                    <w:tcW w:w="1276" w:type="dxa"/>
                    <w:vAlign w:val="center"/>
                  </w:tcPr>
                  <w:p w:rsidR="006F63A1" w:rsidRPr="00103D61" w:rsidRDefault="006F63A1" w:rsidP="00B201DC">
                    <w:pPr>
                      <w:jc w:val="right"/>
                      <w:rPr>
                        <w:sz w:val="15"/>
                        <w:szCs w:val="15"/>
                      </w:rPr>
                    </w:pPr>
                  </w:p>
                </w:tc>
                <w:tc>
                  <w:tcPr>
                    <w:tcW w:w="1559" w:type="dxa"/>
                    <w:vAlign w:val="center"/>
                  </w:tcPr>
                  <w:p w:rsidR="006F63A1" w:rsidRPr="00103D61" w:rsidRDefault="006F63A1" w:rsidP="00B201DC">
                    <w:pPr>
                      <w:jc w:val="right"/>
                      <w:rPr>
                        <w:sz w:val="15"/>
                        <w:szCs w:val="15"/>
                      </w:rPr>
                    </w:pPr>
                  </w:p>
                </w:tc>
                <w:tc>
                  <w:tcPr>
                    <w:tcW w:w="1417" w:type="dxa"/>
                    <w:vAlign w:val="center"/>
                  </w:tcPr>
                  <w:p w:rsidR="006F63A1" w:rsidRPr="00103D61" w:rsidRDefault="006F63A1" w:rsidP="00B201DC">
                    <w:pPr>
                      <w:jc w:val="right"/>
                      <w:rPr>
                        <w:sz w:val="15"/>
                        <w:szCs w:val="15"/>
                      </w:rPr>
                    </w:pPr>
                  </w:p>
                </w:tc>
              </w:tr>
              <w:tr w:rsidR="006F63A1" w:rsidRPr="00103D61" w:rsidTr="00F77CB6">
                <w:trPr>
                  <w:trHeight w:val="227"/>
                </w:trPr>
                <w:sdt>
                  <w:sdtPr>
                    <w:rPr>
                      <w:sz w:val="15"/>
                      <w:szCs w:val="15"/>
                    </w:rPr>
                    <w:tag w:val="_PLD_ba5c81951f1c4ff0a188b55532ed96a5"/>
                    <w:id w:val="-690068589"/>
                    <w:lock w:val="sdtLocked"/>
                  </w:sdtPr>
                  <w:sdtContent>
                    <w:tc>
                      <w:tcPr>
                        <w:tcW w:w="2750" w:type="dxa"/>
                        <w:vAlign w:val="center"/>
                      </w:tcPr>
                      <w:p w:rsidR="006F63A1" w:rsidRPr="00103D61" w:rsidRDefault="006F63A1" w:rsidP="00F77CB6">
                        <w:pPr>
                          <w:jc w:val="both"/>
                          <w:rPr>
                            <w:sz w:val="15"/>
                            <w:szCs w:val="15"/>
                          </w:rPr>
                        </w:pPr>
                        <w:r w:rsidRPr="00103D61">
                          <w:rPr>
                            <w:sz w:val="15"/>
                            <w:szCs w:val="15"/>
                          </w:rPr>
                          <w:t>2．盈余公积转增资本（或股本）</w:t>
                        </w:r>
                      </w:p>
                    </w:tc>
                  </w:sdtContent>
                </w:sdt>
                <w:tc>
                  <w:tcPr>
                    <w:tcW w:w="1575" w:type="dxa"/>
                    <w:tcBorders>
                      <w:right w:val="single" w:sz="4" w:space="0" w:color="auto"/>
                    </w:tcBorders>
                    <w:vAlign w:val="center"/>
                  </w:tcPr>
                  <w:p w:rsidR="006F63A1" w:rsidRPr="00103D61" w:rsidRDefault="006F63A1" w:rsidP="00B201DC">
                    <w:pPr>
                      <w:jc w:val="right"/>
                      <w:rPr>
                        <w:sz w:val="15"/>
                        <w:szCs w:val="15"/>
                      </w:rPr>
                    </w:pPr>
                  </w:p>
                </w:tc>
                <w:tc>
                  <w:tcPr>
                    <w:tcW w:w="743"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709"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567" w:type="dxa"/>
                    <w:tcBorders>
                      <w:left w:val="single" w:sz="4" w:space="0" w:color="auto"/>
                    </w:tcBorders>
                    <w:vAlign w:val="center"/>
                  </w:tcPr>
                  <w:p w:rsidR="006F63A1" w:rsidRPr="00103D61" w:rsidRDefault="006F63A1" w:rsidP="00B201DC">
                    <w:pPr>
                      <w:jc w:val="right"/>
                      <w:rPr>
                        <w:sz w:val="15"/>
                        <w:szCs w:val="15"/>
                      </w:rPr>
                    </w:pPr>
                  </w:p>
                </w:tc>
                <w:tc>
                  <w:tcPr>
                    <w:tcW w:w="1417" w:type="dxa"/>
                    <w:vAlign w:val="center"/>
                  </w:tcPr>
                  <w:p w:rsidR="006F63A1" w:rsidRPr="00103D61" w:rsidRDefault="006F63A1" w:rsidP="00B201DC">
                    <w:pPr>
                      <w:jc w:val="right"/>
                      <w:rPr>
                        <w:sz w:val="15"/>
                        <w:szCs w:val="15"/>
                      </w:rPr>
                    </w:pPr>
                  </w:p>
                </w:tc>
                <w:tc>
                  <w:tcPr>
                    <w:tcW w:w="1064" w:type="dxa"/>
                    <w:vAlign w:val="center"/>
                  </w:tcPr>
                  <w:p w:rsidR="006F63A1" w:rsidRPr="00103D61" w:rsidRDefault="006F63A1" w:rsidP="00B201DC">
                    <w:pPr>
                      <w:jc w:val="right"/>
                      <w:rPr>
                        <w:sz w:val="15"/>
                        <w:szCs w:val="15"/>
                      </w:rPr>
                    </w:pPr>
                  </w:p>
                </w:tc>
                <w:tc>
                  <w:tcPr>
                    <w:tcW w:w="779" w:type="dxa"/>
                    <w:vAlign w:val="center"/>
                  </w:tcPr>
                  <w:p w:rsidR="006F63A1" w:rsidRPr="00103D61" w:rsidRDefault="006F63A1" w:rsidP="00B201DC">
                    <w:pPr>
                      <w:jc w:val="right"/>
                      <w:rPr>
                        <w:sz w:val="15"/>
                        <w:szCs w:val="15"/>
                      </w:rPr>
                    </w:pPr>
                  </w:p>
                </w:tc>
                <w:tc>
                  <w:tcPr>
                    <w:tcW w:w="992" w:type="dxa"/>
                    <w:vAlign w:val="center"/>
                  </w:tcPr>
                  <w:p w:rsidR="006F63A1" w:rsidRPr="00103D61" w:rsidRDefault="006F63A1" w:rsidP="00B201DC">
                    <w:pPr>
                      <w:jc w:val="right"/>
                      <w:rPr>
                        <w:sz w:val="15"/>
                        <w:szCs w:val="15"/>
                      </w:rPr>
                    </w:pPr>
                  </w:p>
                </w:tc>
                <w:tc>
                  <w:tcPr>
                    <w:tcW w:w="1276" w:type="dxa"/>
                    <w:vAlign w:val="center"/>
                  </w:tcPr>
                  <w:p w:rsidR="006F63A1" w:rsidRPr="00103D61" w:rsidRDefault="006F63A1" w:rsidP="00B201DC">
                    <w:pPr>
                      <w:jc w:val="right"/>
                      <w:rPr>
                        <w:sz w:val="15"/>
                        <w:szCs w:val="15"/>
                      </w:rPr>
                    </w:pPr>
                  </w:p>
                </w:tc>
                <w:tc>
                  <w:tcPr>
                    <w:tcW w:w="1559" w:type="dxa"/>
                    <w:vAlign w:val="center"/>
                  </w:tcPr>
                  <w:p w:rsidR="006F63A1" w:rsidRPr="00103D61" w:rsidRDefault="006F63A1" w:rsidP="00B201DC">
                    <w:pPr>
                      <w:jc w:val="right"/>
                      <w:rPr>
                        <w:sz w:val="15"/>
                        <w:szCs w:val="15"/>
                      </w:rPr>
                    </w:pPr>
                  </w:p>
                </w:tc>
                <w:tc>
                  <w:tcPr>
                    <w:tcW w:w="1417" w:type="dxa"/>
                    <w:vAlign w:val="center"/>
                  </w:tcPr>
                  <w:p w:rsidR="006F63A1" w:rsidRPr="00103D61" w:rsidRDefault="006F63A1" w:rsidP="00B201DC">
                    <w:pPr>
                      <w:jc w:val="right"/>
                      <w:rPr>
                        <w:sz w:val="15"/>
                        <w:szCs w:val="15"/>
                      </w:rPr>
                    </w:pPr>
                  </w:p>
                </w:tc>
              </w:tr>
              <w:tr w:rsidR="006F63A1" w:rsidRPr="00103D61" w:rsidTr="00F77CB6">
                <w:trPr>
                  <w:trHeight w:val="227"/>
                </w:trPr>
                <w:sdt>
                  <w:sdtPr>
                    <w:rPr>
                      <w:sz w:val="15"/>
                      <w:szCs w:val="15"/>
                    </w:rPr>
                    <w:tag w:val="_PLD_81b068c4cdf2482a9438450e52e9b3b4"/>
                    <w:id w:val="300819395"/>
                    <w:lock w:val="sdtLocked"/>
                  </w:sdtPr>
                  <w:sdtContent>
                    <w:tc>
                      <w:tcPr>
                        <w:tcW w:w="2750" w:type="dxa"/>
                        <w:vAlign w:val="center"/>
                      </w:tcPr>
                      <w:p w:rsidR="006F63A1" w:rsidRPr="00103D61" w:rsidRDefault="006F63A1" w:rsidP="00F77CB6">
                        <w:pPr>
                          <w:jc w:val="both"/>
                          <w:rPr>
                            <w:sz w:val="15"/>
                            <w:szCs w:val="15"/>
                          </w:rPr>
                        </w:pPr>
                        <w:r w:rsidRPr="00103D61">
                          <w:rPr>
                            <w:sz w:val="15"/>
                            <w:szCs w:val="15"/>
                          </w:rPr>
                          <w:t>3．盈余公积弥补亏损</w:t>
                        </w:r>
                      </w:p>
                    </w:tc>
                  </w:sdtContent>
                </w:sdt>
                <w:tc>
                  <w:tcPr>
                    <w:tcW w:w="1575" w:type="dxa"/>
                    <w:tcBorders>
                      <w:right w:val="single" w:sz="4" w:space="0" w:color="auto"/>
                    </w:tcBorders>
                    <w:vAlign w:val="center"/>
                  </w:tcPr>
                  <w:p w:rsidR="006F63A1" w:rsidRPr="00103D61" w:rsidRDefault="006F63A1" w:rsidP="00B201DC">
                    <w:pPr>
                      <w:jc w:val="right"/>
                      <w:rPr>
                        <w:sz w:val="15"/>
                        <w:szCs w:val="15"/>
                      </w:rPr>
                    </w:pPr>
                  </w:p>
                </w:tc>
                <w:tc>
                  <w:tcPr>
                    <w:tcW w:w="743"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709"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567" w:type="dxa"/>
                    <w:tcBorders>
                      <w:left w:val="single" w:sz="4" w:space="0" w:color="auto"/>
                    </w:tcBorders>
                    <w:vAlign w:val="center"/>
                  </w:tcPr>
                  <w:p w:rsidR="006F63A1" w:rsidRPr="00103D61" w:rsidRDefault="006F63A1" w:rsidP="00B201DC">
                    <w:pPr>
                      <w:jc w:val="right"/>
                      <w:rPr>
                        <w:sz w:val="15"/>
                        <w:szCs w:val="15"/>
                      </w:rPr>
                    </w:pPr>
                  </w:p>
                </w:tc>
                <w:tc>
                  <w:tcPr>
                    <w:tcW w:w="1417" w:type="dxa"/>
                    <w:vAlign w:val="center"/>
                  </w:tcPr>
                  <w:p w:rsidR="006F63A1" w:rsidRPr="00103D61" w:rsidRDefault="006F63A1" w:rsidP="00B201DC">
                    <w:pPr>
                      <w:jc w:val="right"/>
                      <w:rPr>
                        <w:sz w:val="15"/>
                        <w:szCs w:val="15"/>
                      </w:rPr>
                    </w:pPr>
                  </w:p>
                </w:tc>
                <w:tc>
                  <w:tcPr>
                    <w:tcW w:w="1064" w:type="dxa"/>
                    <w:vAlign w:val="center"/>
                  </w:tcPr>
                  <w:p w:rsidR="006F63A1" w:rsidRPr="00103D61" w:rsidRDefault="006F63A1" w:rsidP="00B201DC">
                    <w:pPr>
                      <w:jc w:val="right"/>
                      <w:rPr>
                        <w:sz w:val="15"/>
                        <w:szCs w:val="15"/>
                      </w:rPr>
                    </w:pPr>
                  </w:p>
                </w:tc>
                <w:tc>
                  <w:tcPr>
                    <w:tcW w:w="779" w:type="dxa"/>
                    <w:vAlign w:val="center"/>
                  </w:tcPr>
                  <w:p w:rsidR="006F63A1" w:rsidRPr="00103D61" w:rsidRDefault="006F63A1" w:rsidP="00B201DC">
                    <w:pPr>
                      <w:jc w:val="right"/>
                      <w:rPr>
                        <w:sz w:val="15"/>
                        <w:szCs w:val="15"/>
                      </w:rPr>
                    </w:pPr>
                  </w:p>
                </w:tc>
                <w:tc>
                  <w:tcPr>
                    <w:tcW w:w="992" w:type="dxa"/>
                    <w:vAlign w:val="center"/>
                  </w:tcPr>
                  <w:p w:rsidR="006F63A1" w:rsidRPr="00103D61" w:rsidRDefault="006F63A1" w:rsidP="00B201DC">
                    <w:pPr>
                      <w:jc w:val="right"/>
                      <w:rPr>
                        <w:sz w:val="15"/>
                        <w:szCs w:val="15"/>
                      </w:rPr>
                    </w:pPr>
                  </w:p>
                </w:tc>
                <w:tc>
                  <w:tcPr>
                    <w:tcW w:w="1276" w:type="dxa"/>
                    <w:vAlign w:val="center"/>
                  </w:tcPr>
                  <w:p w:rsidR="006F63A1" w:rsidRPr="00103D61" w:rsidRDefault="006F63A1" w:rsidP="00B201DC">
                    <w:pPr>
                      <w:jc w:val="right"/>
                      <w:rPr>
                        <w:sz w:val="15"/>
                        <w:szCs w:val="15"/>
                      </w:rPr>
                    </w:pPr>
                  </w:p>
                </w:tc>
                <w:tc>
                  <w:tcPr>
                    <w:tcW w:w="1559" w:type="dxa"/>
                    <w:vAlign w:val="center"/>
                  </w:tcPr>
                  <w:p w:rsidR="006F63A1" w:rsidRPr="00103D61" w:rsidRDefault="006F63A1" w:rsidP="00B201DC">
                    <w:pPr>
                      <w:jc w:val="right"/>
                      <w:rPr>
                        <w:sz w:val="15"/>
                        <w:szCs w:val="15"/>
                      </w:rPr>
                    </w:pPr>
                  </w:p>
                </w:tc>
                <w:tc>
                  <w:tcPr>
                    <w:tcW w:w="1417" w:type="dxa"/>
                    <w:vAlign w:val="center"/>
                  </w:tcPr>
                  <w:p w:rsidR="006F63A1" w:rsidRPr="00103D61" w:rsidRDefault="006F63A1" w:rsidP="00B201DC">
                    <w:pPr>
                      <w:jc w:val="right"/>
                      <w:rPr>
                        <w:sz w:val="15"/>
                        <w:szCs w:val="15"/>
                      </w:rPr>
                    </w:pPr>
                  </w:p>
                </w:tc>
              </w:tr>
              <w:tr w:rsidR="006F63A1" w:rsidRPr="00103D61" w:rsidTr="00F77CB6">
                <w:trPr>
                  <w:trHeight w:val="227"/>
                </w:trPr>
                <w:tc>
                  <w:tcPr>
                    <w:tcW w:w="2750" w:type="dxa"/>
                    <w:vAlign w:val="center"/>
                  </w:tcPr>
                  <w:sdt>
                    <w:sdtPr>
                      <w:rPr>
                        <w:sz w:val="15"/>
                        <w:szCs w:val="15"/>
                      </w:rPr>
                      <w:tag w:val="_PLD_0e7647effaeb42219d706b118465bdec"/>
                      <w:id w:val="2031985599"/>
                      <w:lock w:val="sdtLocked"/>
                    </w:sdtPr>
                    <w:sdtContent>
                      <w:p w:rsidR="006F63A1" w:rsidRPr="00103D61" w:rsidRDefault="006F63A1" w:rsidP="00F77CB6">
                        <w:pPr>
                          <w:jc w:val="both"/>
                          <w:rPr>
                            <w:sz w:val="15"/>
                            <w:szCs w:val="15"/>
                          </w:rPr>
                        </w:pPr>
                        <w:r w:rsidRPr="00103D61">
                          <w:rPr>
                            <w:sz w:val="15"/>
                            <w:szCs w:val="15"/>
                          </w:rPr>
                          <w:t>4．设定受益计划变动额结转留存收益</w:t>
                        </w:r>
                      </w:p>
                    </w:sdtContent>
                  </w:sdt>
                </w:tc>
                <w:tc>
                  <w:tcPr>
                    <w:tcW w:w="1575" w:type="dxa"/>
                    <w:tcBorders>
                      <w:right w:val="single" w:sz="4" w:space="0" w:color="auto"/>
                    </w:tcBorders>
                    <w:vAlign w:val="center"/>
                  </w:tcPr>
                  <w:p w:rsidR="006F63A1" w:rsidRPr="00103D61" w:rsidRDefault="006F63A1" w:rsidP="00B201DC">
                    <w:pPr>
                      <w:jc w:val="right"/>
                      <w:rPr>
                        <w:sz w:val="15"/>
                        <w:szCs w:val="15"/>
                      </w:rPr>
                    </w:pPr>
                  </w:p>
                </w:tc>
                <w:tc>
                  <w:tcPr>
                    <w:tcW w:w="743"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709"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567" w:type="dxa"/>
                    <w:tcBorders>
                      <w:left w:val="single" w:sz="4" w:space="0" w:color="auto"/>
                    </w:tcBorders>
                    <w:vAlign w:val="center"/>
                  </w:tcPr>
                  <w:p w:rsidR="006F63A1" w:rsidRPr="00103D61" w:rsidRDefault="006F63A1" w:rsidP="00B201DC">
                    <w:pPr>
                      <w:jc w:val="right"/>
                      <w:rPr>
                        <w:sz w:val="15"/>
                        <w:szCs w:val="15"/>
                      </w:rPr>
                    </w:pPr>
                  </w:p>
                </w:tc>
                <w:tc>
                  <w:tcPr>
                    <w:tcW w:w="1417" w:type="dxa"/>
                    <w:vAlign w:val="center"/>
                  </w:tcPr>
                  <w:p w:rsidR="006F63A1" w:rsidRPr="00103D61" w:rsidRDefault="006F63A1" w:rsidP="00B201DC">
                    <w:pPr>
                      <w:jc w:val="right"/>
                      <w:rPr>
                        <w:sz w:val="15"/>
                        <w:szCs w:val="15"/>
                      </w:rPr>
                    </w:pPr>
                  </w:p>
                </w:tc>
                <w:tc>
                  <w:tcPr>
                    <w:tcW w:w="1064" w:type="dxa"/>
                    <w:vAlign w:val="center"/>
                  </w:tcPr>
                  <w:p w:rsidR="006F63A1" w:rsidRPr="00103D61" w:rsidRDefault="006F63A1" w:rsidP="00B201DC">
                    <w:pPr>
                      <w:jc w:val="right"/>
                      <w:rPr>
                        <w:sz w:val="15"/>
                        <w:szCs w:val="15"/>
                      </w:rPr>
                    </w:pPr>
                  </w:p>
                </w:tc>
                <w:tc>
                  <w:tcPr>
                    <w:tcW w:w="779" w:type="dxa"/>
                    <w:vAlign w:val="center"/>
                  </w:tcPr>
                  <w:p w:rsidR="006F63A1" w:rsidRPr="00103D61" w:rsidRDefault="006F63A1" w:rsidP="00B201DC">
                    <w:pPr>
                      <w:jc w:val="right"/>
                      <w:rPr>
                        <w:sz w:val="15"/>
                        <w:szCs w:val="15"/>
                      </w:rPr>
                    </w:pPr>
                  </w:p>
                </w:tc>
                <w:tc>
                  <w:tcPr>
                    <w:tcW w:w="992" w:type="dxa"/>
                    <w:vAlign w:val="center"/>
                  </w:tcPr>
                  <w:p w:rsidR="006F63A1" w:rsidRPr="00103D61" w:rsidRDefault="006F63A1" w:rsidP="00B201DC">
                    <w:pPr>
                      <w:jc w:val="right"/>
                      <w:rPr>
                        <w:sz w:val="15"/>
                        <w:szCs w:val="15"/>
                      </w:rPr>
                    </w:pPr>
                  </w:p>
                </w:tc>
                <w:tc>
                  <w:tcPr>
                    <w:tcW w:w="1276" w:type="dxa"/>
                    <w:vAlign w:val="center"/>
                  </w:tcPr>
                  <w:p w:rsidR="006F63A1" w:rsidRPr="00103D61" w:rsidRDefault="006F63A1" w:rsidP="00B201DC">
                    <w:pPr>
                      <w:jc w:val="right"/>
                      <w:rPr>
                        <w:sz w:val="15"/>
                        <w:szCs w:val="15"/>
                      </w:rPr>
                    </w:pPr>
                  </w:p>
                </w:tc>
                <w:tc>
                  <w:tcPr>
                    <w:tcW w:w="1559" w:type="dxa"/>
                    <w:vAlign w:val="center"/>
                  </w:tcPr>
                  <w:p w:rsidR="006F63A1" w:rsidRPr="00103D61" w:rsidRDefault="006F63A1" w:rsidP="00B201DC">
                    <w:pPr>
                      <w:jc w:val="right"/>
                      <w:rPr>
                        <w:sz w:val="15"/>
                        <w:szCs w:val="15"/>
                      </w:rPr>
                    </w:pPr>
                  </w:p>
                </w:tc>
                <w:tc>
                  <w:tcPr>
                    <w:tcW w:w="1417" w:type="dxa"/>
                    <w:vAlign w:val="center"/>
                  </w:tcPr>
                  <w:p w:rsidR="006F63A1" w:rsidRPr="00103D61" w:rsidRDefault="006F63A1" w:rsidP="00B201DC">
                    <w:pPr>
                      <w:jc w:val="right"/>
                      <w:rPr>
                        <w:sz w:val="15"/>
                        <w:szCs w:val="15"/>
                      </w:rPr>
                    </w:pPr>
                  </w:p>
                </w:tc>
              </w:tr>
              <w:tr w:rsidR="006F63A1" w:rsidRPr="00103D61" w:rsidTr="00F77CB6">
                <w:trPr>
                  <w:trHeight w:val="227"/>
                </w:trPr>
                <w:tc>
                  <w:tcPr>
                    <w:tcW w:w="2750" w:type="dxa"/>
                    <w:vAlign w:val="center"/>
                  </w:tcPr>
                  <w:sdt>
                    <w:sdtPr>
                      <w:rPr>
                        <w:sz w:val="15"/>
                        <w:szCs w:val="15"/>
                      </w:rPr>
                      <w:tag w:val="_PLD_1c8ba4a0bb224c1d891e628390545199"/>
                      <w:id w:val="-273019314"/>
                      <w:lock w:val="sdtLocked"/>
                    </w:sdtPr>
                    <w:sdtContent>
                      <w:p w:rsidR="006F63A1" w:rsidRPr="00103D61" w:rsidRDefault="006F63A1" w:rsidP="00F77CB6">
                        <w:pPr>
                          <w:jc w:val="both"/>
                          <w:rPr>
                            <w:sz w:val="15"/>
                            <w:szCs w:val="15"/>
                          </w:rPr>
                        </w:pPr>
                        <w:r w:rsidRPr="00103D61">
                          <w:rPr>
                            <w:sz w:val="15"/>
                            <w:szCs w:val="15"/>
                          </w:rPr>
                          <w:t>5．其他综合收益结转留存收益</w:t>
                        </w:r>
                      </w:p>
                    </w:sdtContent>
                  </w:sdt>
                </w:tc>
                <w:tc>
                  <w:tcPr>
                    <w:tcW w:w="1575" w:type="dxa"/>
                    <w:tcBorders>
                      <w:right w:val="single" w:sz="4" w:space="0" w:color="auto"/>
                    </w:tcBorders>
                    <w:vAlign w:val="center"/>
                  </w:tcPr>
                  <w:p w:rsidR="006F63A1" w:rsidRPr="00103D61" w:rsidRDefault="006F63A1" w:rsidP="00B201DC">
                    <w:pPr>
                      <w:jc w:val="right"/>
                      <w:rPr>
                        <w:sz w:val="15"/>
                        <w:szCs w:val="15"/>
                      </w:rPr>
                    </w:pPr>
                  </w:p>
                </w:tc>
                <w:tc>
                  <w:tcPr>
                    <w:tcW w:w="743"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709"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567" w:type="dxa"/>
                    <w:tcBorders>
                      <w:left w:val="single" w:sz="4" w:space="0" w:color="auto"/>
                    </w:tcBorders>
                    <w:vAlign w:val="center"/>
                  </w:tcPr>
                  <w:p w:rsidR="006F63A1" w:rsidRPr="00103D61" w:rsidRDefault="006F63A1" w:rsidP="00B201DC">
                    <w:pPr>
                      <w:jc w:val="right"/>
                      <w:rPr>
                        <w:sz w:val="15"/>
                        <w:szCs w:val="15"/>
                      </w:rPr>
                    </w:pPr>
                  </w:p>
                </w:tc>
                <w:tc>
                  <w:tcPr>
                    <w:tcW w:w="1417" w:type="dxa"/>
                    <w:vAlign w:val="center"/>
                  </w:tcPr>
                  <w:p w:rsidR="006F63A1" w:rsidRPr="00103D61" w:rsidRDefault="006F63A1" w:rsidP="00B201DC">
                    <w:pPr>
                      <w:jc w:val="right"/>
                      <w:rPr>
                        <w:sz w:val="15"/>
                        <w:szCs w:val="15"/>
                      </w:rPr>
                    </w:pPr>
                  </w:p>
                </w:tc>
                <w:tc>
                  <w:tcPr>
                    <w:tcW w:w="1064" w:type="dxa"/>
                    <w:vAlign w:val="center"/>
                  </w:tcPr>
                  <w:p w:rsidR="006F63A1" w:rsidRPr="00103D61" w:rsidRDefault="006F63A1" w:rsidP="00B201DC">
                    <w:pPr>
                      <w:jc w:val="right"/>
                      <w:rPr>
                        <w:sz w:val="15"/>
                        <w:szCs w:val="15"/>
                      </w:rPr>
                    </w:pPr>
                  </w:p>
                </w:tc>
                <w:tc>
                  <w:tcPr>
                    <w:tcW w:w="779" w:type="dxa"/>
                    <w:vAlign w:val="center"/>
                  </w:tcPr>
                  <w:p w:rsidR="006F63A1" w:rsidRPr="00103D61" w:rsidRDefault="006F63A1" w:rsidP="00B201DC">
                    <w:pPr>
                      <w:jc w:val="right"/>
                      <w:rPr>
                        <w:sz w:val="15"/>
                        <w:szCs w:val="15"/>
                      </w:rPr>
                    </w:pPr>
                  </w:p>
                </w:tc>
                <w:tc>
                  <w:tcPr>
                    <w:tcW w:w="992" w:type="dxa"/>
                    <w:vAlign w:val="center"/>
                  </w:tcPr>
                  <w:p w:rsidR="006F63A1" w:rsidRPr="00103D61" w:rsidRDefault="006F63A1" w:rsidP="00B201DC">
                    <w:pPr>
                      <w:jc w:val="right"/>
                      <w:rPr>
                        <w:sz w:val="15"/>
                        <w:szCs w:val="15"/>
                      </w:rPr>
                    </w:pPr>
                  </w:p>
                </w:tc>
                <w:tc>
                  <w:tcPr>
                    <w:tcW w:w="1276" w:type="dxa"/>
                    <w:vAlign w:val="center"/>
                  </w:tcPr>
                  <w:p w:rsidR="006F63A1" w:rsidRPr="00103D61" w:rsidRDefault="006F63A1" w:rsidP="00B201DC">
                    <w:pPr>
                      <w:jc w:val="right"/>
                      <w:rPr>
                        <w:sz w:val="15"/>
                        <w:szCs w:val="15"/>
                      </w:rPr>
                    </w:pPr>
                  </w:p>
                </w:tc>
                <w:tc>
                  <w:tcPr>
                    <w:tcW w:w="1559" w:type="dxa"/>
                    <w:vAlign w:val="center"/>
                  </w:tcPr>
                  <w:p w:rsidR="006F63A1" w:rsidRPr="00103D61" w:rsidRDefault="006F63A1" w:rsidP="00B201DC">
                    <w:pPr>
                      <w:jc w:val="right"/>
                      <w:rPr>
                        <w:sz w:val="15"/>
                        <w:szCs w:val="15"/>
                      </w:rPr>
                    </w:pPr>
                  </w:p>
                </w:tc>
                <w:tc>
                  <w:tcPr>
                    <w:tcW w:w="1417" w:type="dxa"/>
                    <w:vAlign w:val="center"/>
                  </w:tcPr>
                  <w:p w:rsidR="006F63A1" w:rsidRPr="00103D61" w:rsidRDefault="006F63A1" w:rsidP="00B201DC">
                    <w:pPr>
                      <w:jc w:val="right"/>
                      <w:rPr>
                        <w:sz w:val="15"/>
                        <w:szCs w:val="15"/>
                      </w:rPr>
                    </w:pPr>
                  </w:p>
                </w:tc>
              </w:tr>
              <w:tr w:rsidR="006F63A1" w:rsidRPr="00103D61" w:rsidTr="00F77CB6">
                <w:trPr>
                  <w:trHeight w:val="227"/>
                </w:trPr>
                <w:tc>
                  <w:tcPr>
                    <w:tcW w:w="2750" w:type="dxa"/>
                    <w:vAlign w:val="center"/>
                  </w:tcPr>
                  <w:sdt>
                    <w:sdtPr>
                      <w:rPr>
                        <w:sz w:val="15"/>
                        <w:szCs w:val="15"/>
                      </w:rPr>
                      <w:tag w:val="_PLD_69d4adb536bf498a8a9d97dda9d31e75"/>
                      <w:id w:val="2117008841"/>
                      <w:lock w:val="sdtLocked"/>
                    </w:sdtPr>
                    <w:sdtContent>
                      <w:p w:rsidR="006F63A1" w:rsidRPr="00103D61" w:rsidRDefault="006F63A1" w:rsidP="00F77CB6">
                        <w:pPr>
                          <w:jc w:val="both"/>
                          <w:rPr>
                            <w:sz w:val="15"/>
                            <w:szCs w:val="15"/>
                          </w:rPr>
                        </w:pPr>
                        <w:r w:rsidRPr="00103D61">
                          <w:rPr>
                            <w:sz w:val="15"/>
                            <w:szCs w:val="15"/>
                          </w:rPr>
                          <w:t>6．其他</w:t>
                        </w:r>
                      </w:p>
                    </w:sdtContent>
                  </w:sdt>
                </w:tc>
                <w:tc>
                  <w:tcPr>
                    <w:tcW w:w="1575" w:type="dxa"/>
                    <w:tcBorders>
                      <w:right w:val="single" w:sz="4" w:space="0" w:color="auto"/>
                    </w:tcBorders>
                    <w:vAlign w:val="center"/>
                  </w:tcPr>
                  <w:p w:rsidR="006F63A1" w:rsidRPr="00103D61" w:rsidRDefault="006F63A1" w:rsidP="00B201DC">
                    <w:pPr>
                      <w:jc w:val="right"/>
                      <w:rPr>
                        <w:sz w:val="15"/>
                        <w:szCs w:val="15"/>
                      </w:rPr>
                    </w:pPr>
                  </w:p>
                </w:tc>
                <w:tc>
                  <w:tcPr>
                    <w:tcW w:w="743"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709"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567" w:type="dxa"/>
                    <w:tcBorders>
                      <w:left w:val="single" w:sz="4" w:space="0" w:color="auto"/>
                    </w:tcBorders>
                    <w:vAlign w:val="center"/>
                  </w:tcPr>
                  <w:p w:rsidR="006F63A1" w:rsidRPr="00103D61" w:rsidRDefault="006F63A1" w:rsidP="00B201DC">
                    <w:pPr>
                      <w:jc w:val="right"/>
                      <w:rPr>
                        <w:sz w:val="15"/>
                        <w:szCs w:val="15"/>
                      </w:rPr>
                    </w:pPr>
                  </w:p>
                </w:tc>
                <w:tc>
                  <w:tcPr>
                    <w:tcW w:w="1417" w:type="dxa"/>
                    <w:vAlign w:val="center"/>
                  </w:tcPr>
                  <w:p w:rsidR="006F63A1" w:rsidRPr="00103D61" w:rsidRDefault="006F63A1" w:rsidP="00B201DC">
                    <w:pPr>
                      <w:jc w:val="right"/>
                      <w:rPr>
                        <w:sz w:val="15"/>
                        <w:szCs w:val="15"/>
                      </w:rPr>
                    </w:pPr>
                  </w:p>
                </w:tc>
                <w:tc>
                  <w:tcPr>
                    <w:tcW w:w="1064" w:type="dxa"/>
                    <w:vAlign w:val="center"/>
                  </w:tcPr>
                  <w:p w:rsidR="006F63A1" w:rsidRPr="00103D61" w:rsidRDefault="006F63A1" w:rsidP="00B201DC">
                    <w:pPr>
                      <w:jc w:val="right"/>
                      <w:rPr>
                        <w:sz w:val="15"/>
                        <w:szCs w:val="15"/>
                      </w:rPr>
                    </w:pPr>
                  </w:p>
                </w:tc>
                <w:tc>
                  <w:tcPr>
                    <w:tcW w:w="779" w:type="dxa"/>
                    <w:vAlign w:val="center"/>
                  </w:tcPr>
                  <w:p w:rsidR="006F63A1" w:rsidRPr="00103D61" w:rsidRDefault="006F63A1" w:rsidP="00B201DC">
                    <w:pPr>
                      <w:jc w:val="right"/>
                      <w:rPr>
                        <w:sz w:val="15"/>
                        <w:szCs w:val="15"/>
                      </w:rPr>
                    </w:pPr>
                  </w:p>
                </w:tc>
                <w:tc>
                  <w:tcPr>
                    <w:tcW w:w="992" w:type="dxa"/>
                    <w:vAlign w:val="center"/>
                  </w:tcPr>
                  <w:p w:rsidR="006F63A1" w:rsidRPr="00103D61" w:rsidRDefault="006F63A1" w:rsidP="00B201DC">
                    <w:pPr>
                      <w:jc w:val="right"/>
                      <w:rPr>
                        <w:sz w:val="15"/>
                        <w:szCs w:val="15"/>
                      </w:rPr>
                    </w:pPr>
                  </w:p>
                </w:tc>
                <w:tc>
                  <w:tcPr>
                    <w:tcW w:w="1276" w:type="dxa"/>
                    <w:vAlign w:val="center"/>
                  </w:tcPr>
                  <w:p w:rsidR="006F63A1" w:rsidRPr="00103D61" w:rsidRDefault="006F63A1" w:rsidP="00B201DC">
                    <w:pPr>
                      <w:jc w:val="right"/>
                      <w:rPr>
                        <w:sz w:val="15"/>
                        <w:szCs w:val="15"/>
                      </w:rPr>
                    </w:pPr>
                  </w:p>
                </w:tc>
                <w:tc>
                  <w:tcPr>
                    <w:tcW w:w="1559" w:type="dxa"/>
                    <w:vAlign w:val="center"/>
                  </w:tcPr>
                  <w:p w:rsidR="006F63A1" w:rsidRPr="00103D61" w:rsidRDefault="006F63A1" w:rsidP="00B201DC">
                    <w:pPr>
                      <w:jc w:val="right"/>
                      <w:rPr>
                        <w:sz w:val="15"/>
                        <w:szCs w:val="15"/>
                      </w:rPr>
                    </w:pPr>
                  </w:p>
                </w:tc>
                <w:tc>
                  <w:tcPr>
                    <w:tcW w:w="1417" w:type="dxa"/>
                    <w:vAlign w:val="center"/>
                  </w:tcPr>
                  <w:p w:rsidR="006F63A1" w:rsidRPr="00103D61" w:rsidRDefault="006F63A1" w:rsidP="00B201DC">
                    <w:pPr>
                      <w:jc w:val="right"/>
                      <w:rPr>
                        <w:sz w:val="15"/>
                        <w:szCs w:val="15"/>
                      </w:rPr>
                    </w:pPr>
                  </w:p>
                </w:tc>
              </w:tr>
              <w:tr w:rsidR="006F63A1" w:rsidRPr="00103D61" w:rsidTr="00F77CB6">
                <w:trPr>
                  <w:trHeight w:val="227"/>
                </w:trPr>
                <w:sdt>
                  <w:sdtPr>
                    <w:rPr>
                      <w:sz w:val="15"/>
                      <w:szCs w:val="15"/>
                    </w:rPr>
                    <w:tag w:val="_PLD_2ae06251c01740e284196240776af550"/>
                    <w:id w:val="-1821488642"/>
                    <w:lock w:val="sdtLocked"/>
                  </w:sdtPr>
                  <w:sdtContent>
                    <w:tc>
                      <w:tcPr>
                        <w:tcW w:w="2750" w:type="dxa"/>
                        <w:vAlign w:val="center"/>
                      </w:tcPr>
                      <w:p w:rsidR="006F63A1" w:rsidRPr="00103D61" w:rsidRDefault="006F63A1" w:rsidP="00F77CB6">
                        <w:pPr>
                          <w:jc w:val="both"/>
                          <w:rPr>
                            <w:sz w:val="15"/>
                            <w:szCs w:val="15"/>
                          </w:rPr>
                        </w:pPr>
                        <w:r w:rsidRPr="00103D61">
                          <w:rPr>
                            <w:rFonts w:hint="eastAsia"/>
                            <w:sz w:val="15"/>
                            <w:szCs w:val="15"/>
                          </w:rPr>
                          <w:t>（五）专项储备</w:t>
                        </w:r>
                      </w:p>
                    </w:tc>
                  </w:sdtContent>
                </w:sdt>
                <w:tc>
                  <w:tcPr>
                    <w:tcW w:w="1575" w:type="dxa"/>
                    <w:tcBorders>
                      <w:right w:val="single" w:sz="4" w:space="0" w:color="auto"/>
                    </w:tcBorders>
                    <w:vAlign w:val="center"/>
                  </w:tcPr>
                  <w:p w:rsidR="006F63A1" w:rsidRPr="00103D61" w:rsidRDefault="006F63A1" w:rsidP="00B201DC">
                    <w:pPr>
                      <w:jc w:val="right"/>
                      <w:rPr>
                        <w:sz w:val="15"/>
                        <w:szCs w:val="15"/>
                      </w:rPr>
                    </w:pPr>
                  </w:p>
                </w:tc>
                <w:tc>
                  <w:tcPr>
                    <w:tcW w:w="743"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709"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567" w:type="dxa"/>
                    <w:tcBorders>
                      <w:left w:val="single" w:sz="4" w:space="0" w:color="auto"/>
                    </w:tcBorders>
                    <w:vAlign w:val="center"/>
                  </w:tcPr>
                  <w:p w:rsidR="006F63A1" w:rsidRPr="00103D61" w:rsidRDefault="006F63A1" w:rsidP="00B201DC">
                    <w:pPr>
                      <w:jc w:val="right"/>
                      <w:rPr>
                        <w:sz w:val="15"/>
                        <w:szCs w:val="15"/>
                      </w:rPr>
                    </w:pPr>
                  </w:p>
                </w:tc>
                <w:tc>
                  <w:tcPr>
                    <w:tcW w:w="1417" w:type="dxa"/>
                    <w:vAlign w:val="center"/>
                  </w:tcPr>
                  <w:p w:rsidR="006F63A1" w:rsidRPr="00103D61" w:rsidRDefault="006F63A1" w:rsidP="00B201DC">
                    <w:pPr>
                      <w:jc w:val="right"/>
                      <w:rPr>
                        <w:sz w:val="15"/>
                        <w:szCs w:val="15"/>
                      </w:rPr>
                    </w:pPr>
                  </w:p>
                </w:tc>
                <w:tc>
                  <w:tcPr>
                    <w:tcW w:w="1064" w:type="dxa"/>
                    <w:vAlign w:val="center"/>
                  </w:tcPr>
                  <w:p w:rsidR="006F63A1" w:rsidRPr="00103D61" w:rsidRDefault="006F63A1" w:rsidP="00B201DC">
                    <w:pPr>
                      <w:jc w:val="right"/>
                      <w:rPr>
                        <w:sz w:val="15"/>
                        <w:szCs w:val="15"/>
                      </w:rPr>
                    </w:pPr>
                  </w:p>
                </w:tc>
                <w:tc>
                  <w:tcPr>
                    <w:tcW w:w="779" w:type="dxa"/>
                    <w:vAlign w:val="center"/>
                  </w:tcPr>
                  <w:p w:rsidR="006F63A1" w:rsidRPr="00103D61" w:rsidRDefault="006F63A1" w:rsidP="00B201DC">
                    <w:pPr>
                      <w:jc w:val="right"/>
                      <w:rPr>
                        <w:sz w:val="15"/>
                        <w:szCs w:val="15"/>
                      </w:rPr>
                    </w:pPr>
                  </w:p>
                </w:tc>
                <w:tc>
                  <w:tcPr>
                    <w:tcW w:w="992" w:type="dxa"/>
                    <w:vAlign w:val="center"/>
                  </w:tcPr>
                  <w:p w:rsidR="006F63A1" w:rsidRPr="00103D61" w:rsidRDefault="006F63A1" w:rsidP="00B201DC">
                    <w:pPr>
                      <w:jc w:val="right"/>
                      <w:rPr>
                        <w:sz w:val="15"/>
                        <w:szCs w:val="15"/>
                      </w:rPr>
                    </w:pPr>
                  </w:p>
                </w:tc>
                <w:tc>
                  <w:tcPr>
                    <w:tcW w:w="1276" w:type="dxa"/>
                    <w:vAlign w:val="center"/>
                  </w:tcPr>
                  <w:p w:rsidR="006F63A1" w:rsidRPr="00103D61" w:rsidRDefault="006F63A1" w:rsidP="00B201DC">
                    <w:pPr>
                      <w:jc w:val="right"/>
                      <w:rPr>
                        <w:sz w:val="15"/>
                        <w:szCs w:val="15"/>
                      </w:rPr>
                    </w:pPr>
                  </w:p>
                </w:tc>
                <w:tc>
                  <w:tcPr>
                    <w:tcW w:w="1559" w:type="dxa"/>
                    <w:vAlign w:val="center"/>
                  </w:tcPr>
                  <w:p w:rsidR="006F63A1" w:rsidRPr="00103D61" w:rsidRDefault="006F63A1" w:rsidP="00B201DC">
                    <w:pPr>
                      <w:jc w:val="right"/>
                      <w:rPr>
                        <w:sz w:val="15"/>
                        <w:szCs w:val="15"/>
                      </w:rPr>
                    </w:pPr>
                  </w:p>
                </w:tc>
                <w:tc>
                  <w:tcPr>
                    <w:tcW w:w="1417" w:type="dxa"/>
                    <w:vAlign w:val="center"/>
                  </w:tcPr>
                  <w:p w:rsidR="006F63A1" w:rsidRPr="00103D61" w:rsidRDefault="006F63A1" w:rsidP="00B201DC">
                    <w:pPr>
                      <w:jc w:val="right"/>
                      <w:rPr>
                        <w:sz w:val="15"/>
                        <w:szCs w:val="15"/>
                      </w:rPr>
                    </w:pPr>
                  </w:p>
                </w:tc>
              </w:tr>
              <w:tr w:rsidR="006F63A1" w:rsidRPr="00103D61" w:rsidTr="00F77CB6">
                <w:trPr>
                  <w:trHeight w:val="227"/>
                </w:trPr>
                <w:sdt>
                  <w:sdtPr>
                    <w:rPr>
                      <w:sz w:val="15"/>
                      <w:szCs w:val="15"/>
                    </w:rPr>
                    <w:tag w:val="_PLD_6c9c274129814a4ea45296335d45791b"/>
                    <w:id w:val="863409639"/>
                    <w:lock w:val="sdtLocked"/>
                  </w:sdtPr>
                  <w:sdtContent>
                    <w:tc>
                      <w:tcPr>
                        <w:tcW w:w="2750" w:type="dxa"/>
                        <w:vAlign w:val="center"/>
                      </w:tcPr>
                      <w:p w:rsidR="006F63A1" w:rsidRPr="00103D61" w:rsidRDefault="006F63A1" w:rsidP="00F77CB6">
                        <w:pPr>
                          <w:jc w:val="both"/>
                          <w:rPr>
                            <w:sz w:val="15"/>
                            <w:szCs w:val="15"/>
                          </w:rPr>
                        </w:pPr>
                        <w:r w:rsidRPr="00103D61">
                          <w:rPr>
                            <w:rFonts w:hint="eastAsia"/>
                            <w:sz w:val="15"/>
                            <w:szCs w:val="15"/>
                          </w:rPr>
                          <w:t>1．本期提取</w:t>
                        </w:r>
                      </w:p>
                    </w:tc>
                  </w:sdtContent>
                </w:sdt>
                <w:tc>
                  <w:tcPr>
                    <w:tcW w:w="1575" w:type="dxa"/>
                    <w:tcBorders>
                      <w:right w:val="single" w:sz="4" w:space="0" w:color="auto"/>
                    </w:tcBorders>
                    <w:vAlign w:val="center"/>
                  </w:tcPr>
                  <w:p w:rsidR="006F63A1" w:rsidRPr="00103D61" w:rsidRDefault="006F63A1" w:rsidP="00B201DC">
                    <w:pPr>
                      <w:jc w:val="right"/>
                      <w:rPr>
                        <w:sz w:val="15"/>
                        <w:szCs w:val="15"/>
                      </w:rPr>
                    </w:pPr>
                  </w:p>
                </w:tc>
                <w:tc>
                  <w:tcPr>
                    <w:tcW w:w="743"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709"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567" w:type="dxa"/>
                    <w:tcBorders>
                      <w:left w:val="single" w:sz="4" w:space="0" w:color="auto"/>
                    </w:tcBorders>
                    <w:vAlign w:val="center"/>
                  </w:tcPr>
                  <w:p w:rsidR="006F63A1" w:rsidRPr="00103D61" w:rsidRDefault="006F63A1" w:rsidP="00B201DC">
                    <w:pPr>
                      <w:jc w:val="right"/>
                      <w:rPr>
                        <w:sz w:val="15"/>
                        <w:szCs w:val="15"/>
                      </w:rPr>
                    </w:pPr>
                  </w:p>
                </w:tc>
                <w:tc>
                  <w:tcPr>
                    <w:tcW w:w="1417" w:type="dxa"/>
                    <w:vAlign w:val="center"/>
                  </w:tcPr>
                  <w:p w:rsidR="006F63A1" w:rsidRPr="00103D61" w:rsidRDefault="006F63A1" w:rsidP="00B201DC">
                    <w:pPr>
                      <w:jc w:val="right"/>
                      <w:rPr>
                        <w:sz w:val="15"/>
                        <w:szCs w:val="15"/>
                      </w:rPr>
                    </w:pPr>
                  </w:p>
                </w:tc>
                <w:tc>
                  <w:tcPr>
                    <w:tcW w:w="1064" w:type="dxa"/>
                    <w:vAlign w:val="center"/>
                  </w:tcPr>
                  <w:p w:rsidR="006F63A1" w:rsidRPr="00103D61" w:rsidRDefault="006F63A1" w:rsidP="00B201DC">
                    <w:pPr>
                      <w:jc w:val="right"/>
                      <w:rPr>
                        <w:sz w:val="15"/>
                        <w:szCs w:val="15"/>
                      </w:rPr>
                    </w:pPr>
                  </w:p>
                </w:tc>
                <w:tc>
                  <w:tcPr>
                    <w:tcW w:w="779" w:type="dxa"/>
                    <w:vAlign w:val="center"/>
                  </w:tcPr>
                  <w:p w:rsidR="006F63A1" w:rsidRPr="00103D61" w:rsidRDefault="006F63A1" w:rsidP="00B201DC">
                    <w:pPr>
                      <w:jc w:val="right"/>
                      <w:rPr>
                        <w:sz w:val="15"/>
                        <w:szCs w:val="15"/>
                      </w:rPr>
                    </w:pPr>
                  </w:p>
                </w:tc>
                <w:tc>
                  <w:tcPr>
                    <w:tcW w:w="992" w:type="dxa"/>
                    <w:vAlign w:val="center"/>
                  </w:tcPr>
                  <w:p w:rsidR="006F63A1" w:rsidRPr="00103D61" w:rsidRDefault="006F63A1" w:rsidP="00B201DC">
                    <w:pPr>
                      <w:jc w:val="right"/>
                      <w:rPr>
                        <w:sz w:val="15"/>
                        <w:szCs w:val="15"/>
                      </w:rPr>
                    </w:pPr>
                  </w:p>
                </w:tc>
                <w:tc>
                  <w:tcPr>
                    <w:tcW w:w="1276" w:type="dxa"/>
                    <w:vAlign w:val="center"/>
                  </w:tcPr>
                  <w:p w:rsidR="006F63A1" w:rsidRPr="00103D61" w:rsidRDefault="006F63A1" w:rsidP="00B201DC">
                    <w:pPr>
                      <w:jc w:val="right"/>
                      <w:rPr>
                        <w:sz w:val="15"/>
                        <w:szCs w:val="15"/>
                      </w:rPr>
                    </w:pPr>
                  </w:p>
                </w:tc>
                <w:tc>
                  <w:tcPr>
                    <w:tcW w:w="1559" w:type="dxa"/>
                    <w:vAlign w:val="center"/>
                  </w:tcPr>
                  <w:p w:rsidR="006F63A1" w:rsidRPr="00103D61" w:rsidRDefault="006F63A1" w:rsidP="00B201DC">
                    <w:pPr>
                      <w:jc w:val="right"/>
                      <w:rPr>
                        <w:sz w:val="15"/>
                        <w:szCs w:val="15"/>
                      </w:rPr>
                    </w:pPr>
                  </w:p>
                </w:tc>
                <w:tc>
                  <w:tcPr>
                    <w:tcW w:w="1417" w:type="dxa"/>
                    <w:vAlign w:val="center"/>
                  </w:tcPr>
                  <w:p w:rsidR="006F63A1" w:rsidRPr="00103D61" w:rsidRDefault="006F63A1" w:rsidP="00B201DC">
                    <w:pPr>
                      <w:jc w:val="right"/>
                      <w:rPr>
                        <w:sz w:val="15"/>
                        <w:szCs w:val="15"/>
                      </w:rPr>
                    </w:pPr>
                  </w:p>
                </w:tc>
              </w:tr>
              <w:tr w:rsidR="006F63A1" w:rsidRPr="00103D61" w:rsidTr="00F77CB6">
                <w:trPr>
                  <w:trHeight w:val="227"/>
                </w:trPr>
                <w:sdt>
                  <w:sdtPr>
                    <w:rPr>
                      <w:sz w:val="15"/>
                      <w:szCs w:val="15"/>
                    </w:rPr>
                    <w:tag w:val="_PLD_14398e4dd6ed4c74869a974323e2137e"/>
                    <w:id w:val="1240595634"/>
                    <w:lock w:val="sdtLocked"/>
                  </w:sdtPr>
                  <w:sdtContent>
                    <w:tc>
                      <w:tcPr>
                        <w:tcW w:w="2750" w:type="dxa"/>
                        <w:vAlign w:val="center"/>
                      </w:tcPr>
                      <w:p w:rsidR="006F63A1" w:rsidRPr="00103D61" w:rsidRDefault="006F63A1" w:rsidP="00F77CB6">
                        <w:pPr>
                          <w:jc w:val="both"/>
                          <w:rPr>
                            <w:sz w:val="15"/>
                            <w:szCs w:val="15"/>
                          </w:rPr>
                        </w:pPr>
                        <w:r w:rsidRPr="00103D61">
                          <w:rPr>
                            <w:rFonts w:hint="eastAsia"/>
                            <w:sz w:val="15"/>
                            <w:szCs w:val="15"/>
                          </w:rPr>
                          <w:t>2．本期使用</w:t>
                        </w:r>
                      </w:p>
                    </w:tc>
                  </w:sdtContent>
                </w:sdt>
                <w:tc>
                  <w:tcPr>
                    <w:tcW w:w="1575" w:type="dxa"/>
                    <w:tcBorders>
                      <w:right w:val="single" w:sz="4" w:space="0" w:color="auto"/>
                    </w:tcBorders>
                    <w:vAlign w:val="center"/>
                  </w:tcPr>
                  <w:p w:rsidR="006F63A1" w:rsidRPr="00103D61" w:rsidRDefault="006F63A1" w:rsidP="00B201DC">
                    <w:pPr>
                      <w:jc w:val="right"/>
                      <w:rPr>
                        <w:sz w:val="15"/>
                        <w:szCs w:val="15"/>
                      </w:rPr>
                    </w:pPr>
                  </w:p>
                </w:tc>
                <w:tc>
                  <w:tcPr>
                    <w:tcW w:w="743"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709"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567" w:type="dxa"/>
                    <w:tcBorders>
                      <w:left w:val="single" w:sz="4" w:space="0" w:color="auto"/>
                    </w:tcBorders>
                    <w:vAlign w:val="center"/>
                  </w:tcPr>
                  <w:p w:rsidR="006F63A1" w:rsidRPr="00103D61" w:rsidRDefault="006F63A1" w:rsidP="00B201DC">
                    <w:pPr>
                      <w:jc w:val="right"/>
                      <w:rPr>
                        <w:sz w:val="15"/>
                        <w:szCs w:val="15"/>
                      </w:rPr>
                    </w:pPr>
                  </w:p>
                </w:tc>
                <w:tc>
                  <w:tcPr>
                    <w:tcW w:w="1417" w:type="dxa"/>
                    <w:vAlign w:val="center"/>
                  </w:tcPr>
                  <w:p w:rsidR="006F63A1" w:rsidRPr="00103D61" w:rsidRDefault="006F63A1" w:rsidP="00B201DC">
                    <w:pPr>
                      <w:jc w:val="right"/>
                      <w:rPr>
                        <w:sz w:val="15"/>
                        <w:szCs w:val="15"/>
                      </w:rPr>
                    </w:pPr>
                  </w:p>
                </w:tc>
                <w:tc>
                  <w:tcPr>
                    <w:tcW w:w="1064" w:type="dxa"/>
                    <w:vAlign w:val="center"/>
                  </w:tcPr>
                  <w:p w:rsidR="006F63A1" w:rsidRPr="00103D61" w:rsidRDefault="006F63A1" w:rsidP="00B201DC">
                    <w:pPr>
                      <w:jc w:val="right"/>
                      <w:rPr>
                        <w:sz w:val="15"/>
                        <w:szCs w:val="15"/>
                      </w:rPr>
                    </w:pPr>
                  </w:p>
                </w:tc>
                <w:tc>
                  <w:tcPr>
                    <w:tcW w:w="779" w:type="dxa"/>
                    <w:vAlign w:val="center"/>
                  </w:tcPr>
                  <w:p w:rsidR="006F63A1" w:rsidRPr="00103D61" w:rsidRDefault="006F63A1" w:rsidP="00B201DC">
                    <w:pPr>
                      <w:jc w:val="right"/>
                      <w:rPr>
                        <w:sz w:val="15"/>
                        <w:szCs w:val="15"/>
                      </w:rPr>
                    </w:pPr>
                  </w:p>
                </w:tc>
                <w:tc>
                  <w:tcPr>
                    <w:tcW w:w="992" w:type="dxa"/>
                    <w:vAlign w:val="center"/>
                  </w:tcPr>
                  <w:p w:rsidR="006F63A1" w:rsidRPr="00103D61" w:rsidRDefault="006F63A1" w:rsidP="00B201DC">
                    <w:pPr>
                      <w:jc w:val="right"/>
                      <w:rPr>
                        <w:sz w:val="15"/>
                        <w:szCs w:val="15"/>
                      </w:rPr>
                    </w:pPr>
                  </w:p>
                </w:tc>
                <w:tc>
                  <w:tcPr>
                    <w:tcW w:w="1276" w:type="dxa"/>
                    <w:vAlign w:val="center"/>
                  </w:tcPr>
                  <w:p w:rsidR="006F63A1" w:rsidRPr="00103D61" w:rsidRDefault="006F63A1" w:rsidP="00B201DC">
                    <w:pPr>
                      <w:jc w:val="right"/>
                      <w:rPr>
                        <w:sz w:val="15"/>
                        <w:szCs w:val="15"/>
                      </w:rPr>
                    </w:pPr>
                  </w:p>
                </w:tc>
                <w:tc>
                  <w:tcPr>
                    <w:tcW w:w="1559" w:type="dxa"/>
                    <w:vAlign w:val="center"/>
                  </w:tcPr>
                  <w:p w:rsidR="006F63A1" w:rsidRPr="00103D61" w:rsidRDefault="006F63A1" w:rsidP="00B201DC">
                    <w:pPr>
                      <w:jc w:val="right"/>
                      <w:rPr>
                        <w:sz w:val="15"/>
                        <w:szCs w:val="15"/>
                      </w:rPr>
                    </w:pPr>
                  </w:p>
                </w:tc>
                <w:tc>
                  <w:tcPr>
                    <w:tcW w:w="1417" w:type="dxa"/>
                    <w:vAlign w:val="center"/>
                  </w:tcPr>
                  <w:p w:rsidR="006F63A1" w:rsidRPr="00103D61" w:rsidRDefault="006F63A1" w:rsidP="00B201DC">
                    <w:pPr>
                      <w:jc w:val="right"/>
                      <w:rPr>
                        <w:sz w:val="15"/>
                        <w:szCs w:val="15"/>
                      </w:rPr>
                    </w:pPr>
                  </w:p>
                </w:tc>
              </w:tr>
              <w:tr w:rsidR="006F63A1" w:rsidRPr="00103D61" w:rsidTr="00F77CB6">
                <w:trPr>
                  <w:trHeight w:val="227"/>
                </w:trPr>
                <w:sdt>
                  <w:sdtPr>
                    <w:rPr>
                      <w:sz w:val="15"/>
                      <w:szCs w:val="15"/>
                    </w:rPr>
                    <w:tag w:val="_PLD_224fa1ebe84a4d40b88b89a97997e311"/>
                    <w:id w:val="-739095301"/>
                    <w:lock w:val="sdtLocked"/>
                  </w:sdtPr>
                  <w:sdtContent>
                    <w:tc>
                      <w:tcPr>
                        <w:tcW w:w="2750" w:type="dxa"/>
                        <w:vAlign w:val="center"/>
                      </w:tcPr>
                      <w:p w:rsidR="006F63A1" w:rsidRPr="00103D61" w:rsidRDefault="006F63A1" w:rsidP="00F77CB6">
                        <w:pPr>
                          <w:jc w:val="both"/>
                          <w:rPr>
                            <w:sz w:val="15"/>
                            <w:szCs w:val="15"/>
                          </w:rPr>
                        </w:pPr>
                        <w:r w:rsidRPr="00103D61">
                          <w:rPr>
                            <w:rFonts w:hint="eastAsia"/>
                            <w:sz w:val="15"/>
                            <w:szCs w:val="15"/>
                          </w:rPr>
                          <w:t>（六）其他</w:t>
                        </w:r>
                      </w:p>
                    </w:tc>
                  </w:sdtContent>
                </w:sdt>
                <w:tc>
                  <w:tcPr>
                    <w:tcW w:w="1575" w:type="dxa"/>
                    <w:tcBorders>
                      <w:right w:val="single" w:sz="4" w:space="0" w:color="auto"/>
                    </w:tcBorders>
                    <w:vAlign w:val="center"/>
                  </w:tcPr>
                  <w:p w:rsidR="006F63A1" w:rsidRPr="00103D61" w:rsidRDefault="006F63A1" w:rsidP="00B201DC">
                    <w:pPr>
                      <w:jc w:val="right"/>
                      <w:rPr>
                        <w:sz w:val="15"/>
                        <w:szCs w:val="15"/>
                      </w:rPr>
                    </w:pPr>
                  </w:p>
                </w:tc>
                <w:tc>
                  <w:tcPr>
                    <w:tcW w:w="743"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709"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567" w:type="dxa"/>
                    <w:tcBorders>
                      <w:left w:val="single" w:sz="4" w:space="0" w:color="auto"/>
                    </w:tcBorders>
                    <w:vAlign w:val="center"/>
                  </w:tcPr>
                  <w:p w:rsidR="006F63A1" w:rsidRPr="00103D61" w:rsidRDefault="006F63A1" w:rsidP="00B201DC">
                    <w:pPr>
                      <w:jc w:val="right"/>
                      <w:rPr>
                        <w:sz w:val="15"/>
                        <w:szCs w:val="15"/>
                      </w:rPr>
                    </w:pPr>
                  </w:p>
                </w:tc>
                <w:tc>
                  <w:tcPr>
                    <w:tcW w:w="1417" w:type="dxa"/>
                    <w:vAlign w:val="center"/>
                  </w:tcPr>
                  <w:p w:rsidR="006F63A1" w:rsidRPr="00103D61" w:rsidRDefault="006F63A1" w:rsidP="00B201DC">
                    <w:pPr>
                      <w:jc w:val="right"/>
                      <w:rPr>
                        <w:sz w:val="15"/>
                        <w:szCs w:val="15"/>
                      </w:rPr>
                    </w:pPr>
                  </w:p>
                </w:tc>
                <w:tc>
                  <w:tcPr>
                    <w:tcW w:w="1064" w:type="dxa"/>
                    <w:vAlign w:val="center"/>
                  </w:tcPr>
                  <w:p w:rsidR="006F63A1" w:rsidRPr="00103D61" w:rsidRDefault="006F63A1" w:rsidP="00B201DC">
                    <w:pPr>
                      <w:jc w:val="right"/>
                      <w:rPr>
                        <w:sz w:val="15"/>
                        <w:szCs w:val="15"/>
                      </w:rPr>
                    </w:pPr>
                  </w:p>
                </w:tc>
                <w:tc>
                  <w:tcPr>
                    <w:tcW w:w="779" w:type="dxa"/>
                    <w:vAlign w:val="center"/>
                  </w:tcPr>
                  <w:p w:rsidR="006F63A1" w:rsidRPr="00103D61" w:rsidRDefault="006F63A1" w:rsidP="00B201DC">
                    <w:pPr>
                      <w:jc w:val="right"/>
                      <w:rPr>
                        <w:sz w:val="15"/>
                        <w:szCs w:val="15"/>
                      </w:rPr>
                    </w:pPr>
                  </w:p>
                </w:tc>
                <w:tc>
                  <w:tcPr>
                    <w:tcW w:w="992" w:type="dxa"/>
                    <w:vAlign w:val="center"/>
                  </w:tcPr>
                  <w:p w:rsidR="006F63A1" w:rsidRPr="00103D61" w:rsidRDefault="006F63A1" w:rsidP="00B201DC">
                    <w:pPr>
                      <w:jc w:val="right"/>
                      <w:rPr>
                        <w:sz w:val="15"/>
                        <w:szCs w:val="15"/>
                      </w:rPr>
                    </w:pPr>
                  </w:p>
                </w:tc>
                <w:tc>
                  <w:tcPr>
                    <w:tcW w:w="1276" w:type="dxa"/>
                    <w:vAlign w:val="center"/>
                  </w:tcPr>
                  <w:p w:rsidR="006F63A1" w:rsidRPr="00103D61" w:rsidRDefault="006F63A1" w:rsidP="00B201DC">
                    <w:pPr>
                      <w:jc w:val="right"/>
                      <w:rPr>
                        <w:sz w:val="15"/>
                        <w:szCs w:val="15"/>
                      </w:rPr>
                    </w:pPr>
                  </w:p>
                </w:tc>
                <w:tc>
                  <w:tcPr>
                    <w:tcW w:w="1559" w:type="dxa"/>
                    <w:vAlign w:val="center"/>
                  </w:tcPr>
                  <w:p w:rsidR="006F63A1" w:rsidRPr="00103D61" w:rsidRDefault="006F63A1" w:rsidP="00B201DC">
                    <w:pPr>
                      <w:jc w:val="right"/>
                      <w:rPr>
                        <w:sz w:val="15"/>
                        <w:szCs w:val="15"/>
                      </w:rPr>
                    </w:pPr>
                  </w:p>
                </w:tc>
                <w:tc>
                  <w:tcPr>
                    <w:tcW w:w="1417" w:type="dxa"/>
                    <w:vAlign w:val="center"/>
                  </w:tcPr>
                  <w:p w:rsidR="006F63A1" w:rsidRPr="00103D61" w:rsidRDefault="006F63A1" w:rsidP="00B201DC">
                    <w:pPr>
                      <w:jc w:val="right"/>
                      <w:rPr>
                        <w:sz w:val="15"/>
                        <w:szCs w:val="15"/>
                      </w:rPr>
                    </w:pPr>
                  </w:p>
                </w:tc>
              </w:tr>
              <w:tr w:rsidR="006F63A1" w:rsidRPr="00103D61" w:rsidTr="00F77CB6">
                <w:trPr>
                  <w:trHeight w:val="227"/>
                </w:trPr>
                <w:sdt>
                  <w:sdtPr>
                    <w:rPr>
                      <w:sz w:val="15"/>
                      <w:szCs w:val="15"/>
                    </w:rPr>
                    <w:tag w:val="_PLD_fe962ef732004aec94edafee7e0bef94"/>
                    <w:id w:val="-730386359"/>
                    <w:lock w:val="sdtLocked"/>
                  </w:sdtPr>
                  <w:sdtContent>
                    <w:tc>
                      <w:tcPr>
                        <w:tcW w:w="2750" w:type="dxa"/>
                        <w:vAlign w:val="center"/>
                      </w:tcPr>
                      <w:p w:rsidR="006F63A1" w:rsidRPr="00103D61" w:rsidRDefault="006F63A1" w:rsidP="00F77CB6">
                        <w:pPr>
                          <w:jc w:val="both"/>
                          <w:rPr>
                            <w:sz w:val="15"/>
                            <w:szCs w:val="15"/>
                          </w:rPr>
                        </w:pPr>
                        <w:r w:rsidRPr="00103D61">
                          <w:rPr>
                            <w:sz w:val="15"/>
                            <w:szCs w:val="15"/>
                          </w:rPr>
                          <w:t>四、本期期末余额</w:t>
                        </w:r>
                      </w:p>
                    </w:tc>
                  </w:sdtContent>
                </w:sdt>
                <w:tc>
                  <w:tcPr>
                    <w:tcW w:w="1575" w:type="dxa"/>
                    <w:tcBorders>
                      <w:right w:val="single" w:sz="4" w:space="0" w:color="auto"/>
                    </w:tcBorders>
                    <w:vAlign w:val="center"/>
                  </w:tcPr>
                  <w:p w:rsidR="006F63A1" w:rsidRPr="00103D61" w:rsidRDefault="006F63A1" w:rsidP="00B201DC">
                    <w:pPr>
                      <w:jc w:val="right"/>
                      <w:rPr>
                        <w:sz w:val="15"/>
                        <w:szCs w:val="15"/>
                      </w:rPr>
                    </w:pPr>
                    <w:r w:rsidRPr="00103D61">
                      <w:rPr>
                        <w:sz w:val="15"/>
                        <w:szCs w:val="15"/>
                      </w:rPr>
                      <w:t>1,902,996,143.00</w:t>
                    </w:r>
                  </w:p>
                </w:tc>
                <w:tc>
                  <w:tcPr>
                    <w:tcW w:w="743"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709" w:type="dxa"/>
                    <w:tcBorders>
                      <w:left w:val="single" w:sz="4" w:space="0" w:color="auto"/>
                      <w:right w:val="single" w:sz="4" w:space="0" w:color="auto"/>
                    </w:tcBorders>
                    <w:vAlign w:val="center"/>
                  </w:tcPr>
                  <w:p w:rsidR="006F63A1" w:rsidRPr="00103D61" w:rsidRDefault="006F63A1" w:rsidP="00B201DC">
                    <w:pPr>
                      <w:jc w:val="right"/>
                      <w:rPr>
                        <w:sz w:val="15"/>
                        <w:szCs w:val="15"/>
                      </w:rPr>
                    </w:pPr>
                  </w:p>
                </w:tc>
                <w:tc>
                  <w:tcPr>
                    <w:tcW w:w="567" w:type="dxa"/>
                    <w:tcBorders>
                      <w:left w:val="single" w:sz="4" w:space="0" w:color="auto"/>
                    </w:tcBorders>
                    <w:vAlign w:val="center"/>
                  </w:tcPr>
                  <w:p w:rsidR="006F63A1" w:rsidRPr="00103D61" w:rsidRDefault="006F63A1" w:rsidP="00B201DC">
                    <w:pPr>
                      <w:jc w:val="right"/>
                      <w:rPr>
                        <w:sz w:val="15"/>
                        <w:szCs w:val="15"/>
                      </w:rPr>
                    </w:pPr>
                  </w:p>
                </w:tc>
                <w:tc>
                  <w:tcPr>
                    <w:tcW w:w="1417" w:type="dxa"/>
                    <w:vAlign w:val="center"/>
                  </w:tcPr>
                  <w:p w:rsidR="006F63A1" w:rsidRPr="00103D61" w:rsidRDefault="006F63A1" w:rsidP="00B201DC">
                    <w:pPr>
                      <w:jc w:val="right"/>
                      <w:rPr>
                        <w:sz w:val="15"/>
                        <w:szCs w:val="15"/>
                      </w:rPr>
                    </w:pPr>
                    <w:r w:rsidRPr="00103D61">
                      <w:rPr>
                        <w:sz w:val="15"/>
                        <w:szCs w:val="15"/>
                      </w:rPr>
                      <w:t>3,278,485,715.74</w:t>
                    </w:r>
                  </w:p>
                </w:tc>
                <w:tc>
                  <w:tcPr>
                    <w:tcW w:w="1064" w:type="dxa"/>
                    <w:vAlign w:val="center"/>
                  </w:tcPr>
                  <w:p w:rsidR="006F63A1" w:rsidRPr="00103D61" w:rsidRDefault="006F63A1" w:rsidP="00B201DC">
                    <w:pPr>
                      <w:jc w:val="right"/>
                      <w:rPr>
                        <w:sz w:val="15"/>
                        <w:szCs w:val="15"/>
                      </w:rPr>
                    </w:pPr>
                  </w:p>
                </w:tc>
                <w:tc>
                  <w:tcPr>
                    <w:tcW w:w="779" w:type="dxa"/>
                    <w:vAlign w:val="center"/>
                  </w:tcPr>
                  <w:p w:rsidR="006F63A1" w:rsidRPr="00103D61" w:rsidRDefault="006F63A1" w:rsidP="00B201DC">
                    <w:pPr>
                      <w:jc w:val="right"/>
                      <w:rPr>
                        <w:sz w:val="15"/>
                        <w:szCs w:val="15"/>
                      </w:rPr>
                    </w:pPr>
                  </w:p>
                </w:tc>
                <w:tc>
                  <w:tcPr>
                    <w:tcW w:w="992" w:type="dxa"/>
                    <w:vAlign w:val="center"/>
                  </w:tcPr>
                  <w:p w:rsidR="006F63A1" w:rsidRPr="00103D61" w:rsidRDefault="006F63A1" w:rsidP="00B201DC">
                    <w:pPr>
                      <w:jc w:val="right"/>
                      <w:rPr>
                        <w:sz w:val="15"/>
                        <w:szCs w:val="15"/>
                      </w:rPr>
                    </w:pPr>
                  </w:p>
                </w:tc>
                <w:tc>
                  <w:tcPr>
                    <w:tcW w:w="1276" w:type="dxa"/>
                    <w:vAlign w:val="center"/>
                  </w:tcPr>
                  <w:p w:rsidR="006F63A1" w:rsidRPr="00103D61" w:rsidRDefault="006F63A1" w:rsidP="00B201DC">
                    <w:pPr>
                      <w:jc w:val="right"/>
                      <w:rPr>
                        <w:sz w:val="15"/>
                        <w:szCs w:val="15"/>
                      </w:rPr>
                    </w:pPr>
                    <w:r w:rsidRPr="00103D61">
                      <w:rPr>
                        <w:sz w:val="15"/>
                        <w:szCs w:val="15"/>
                      </w:rPr>
                      <w:t>70,724,893.09</w:t>
                    </w:r>
                  </w:p>
                </w:tc>
                <w:tc>
                  <w:tcPr>
                    <w:tcW w:w="1559" w:type="dxa"/>
                    <w:vAlign w:val="center"/>
                  </w:tcPr>
                  <w:p w:rsidR="006F63A1" w:rsidRPr="00103D61" w:rsidRDefault="006F63A1" w:rsidP="00B201DC">
                    <w:pPr>
                      <w:jc w:val="right"/>
                      <w:rPr>
                        <w:sz w:val="15"/>
                        <w:szCs w:val="15"/>
                      </w:rPr>
                    </w:pPr>
                    <w:r w:rsidRPr="00103D61">
                      <w:rPr>
                        <w:sz w:val="15"/>
                        <w:szCs w:val="15"/>
                      </w:rPr>
                      <w:t>-1,037,094,317.47</w:t>
                    </w:r>
                  </w:p>
                </w:tc>
                <w:tc>
                  <w:tcPr>
                    <w:tcW w:w="1417" w:type="dxa"/>
                    <w:vAlign w:val="center"/>
                  </w:tcPr>
                  <w:p w:rsidR="006F63A1" w:rsidRPr="00103D61" w:rsidRDefault="006F63A1" w:rsidP="00B201DC">
                    <w:pPr>
                      <w:jc w:val="right"/>
                      <w:rPr>
                        <w:sz w:val="15"/>
                        <w:szCs w:val="15"/>
                      </w:rPr>
                    </w:pPr>
                    <w:r w:rsidRPr="00103D61">
                      <w:rPr>
                        <w:sz w:val="15"/>
                        <w:szCs w:val="15"/>
                      </w:rPr>
                      <w:t>4,215,112,434.36</w:t>
                    </w:r>
                  </w:p>
                </w:tc>
              </w:tr>
            </w:tbl>
            <w:p w:rsidR="003D0FFD" w:rsidRDefault="003D0FFD"/>
            <w:p w:rsidR="00B201DC" w:rsidRDefault="00B201DC">
              <w:pPr>
                <w:sectPr w:rsidR="00B201DC" w:rsidSect="00B201DC">
                  <w:pgSz w:w="16838" w:h="11906" w:orient="landscape"/>
                  <w:pgMar w:top="1797" w:right="1134" w:bottom="1276" w:left="1134" w:header="851" w:footer="992" w:gutter="0"/>
                  <w:cols w:space="425"/>
                  <w:docGrid w:linePitch="312"/>
                </w:sectPr>
              </w:pPr>
            </w:p>
            <w:tbl>
              <w:tblPr>
                <w:tblW w:w="1482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94"/>
                <w:gridCol w:w="1575"/>
                <w:gridCol w:w="791"/>
                <w:gridCol w:w="709"/>
                <w:gridCol w:w="1275"/>
                <w:gridCol w:w="1418"/>
                <w:gridCol w:w="1064"/>
                <w:gridCol w:w="779"/>
                <w:gridCol w:w="567"/>
                <w:gridCol w:w="1275"/>
                <w:gridCol w:w="1560"/>
                <w:gridCol w:w="1417"/>
              </w:tblGrid>
              <w:tr w:rsidR="0098438C" w:rsidTr="00A5744D">
                <w:trPr>
                  <w:trHeight w:val="227"/>
                </w:trPr>
                <w:tc>
                  <w:tcPr>
                    <w:tcW w:w="2394" w:type="dxa"/>
                    <w:vMerge w:val="restart"/>
                    <w:vAlign w:val="center"/>
                  </w:tcPr>
                  <w:sdt>
                    <w:sdtPr>
                      <w:rPr>
                        <w:rFonts w:hint="eastAsia"/>
                        <w:sz w:val="15"/>
                        <w:szCs w:val="15"/>
                      </w:rPr>
                      <w:tag w:val="_PLD_312727f4b56147c2b646c0fb68a4b58b"/>
                      <w:id w:val="9194164"/>
                      <w:lock w:val="sdtLocked"/>
                    </w:sdtPr>
                    <w:sdtContent>
                      <w:p w:rsidR="0098438C" w:rsidRPr="00B201DC" w:rsidRDefault="0098438C" w:rsidP="00A5744D">
                        <w:pPr>
                          <w:adjustRightInd w:val="0"/>
                          <w:snapToGrid w:val="0"/>
                          <w:jc w:val="center"/>
                          <w:rPr>
                            <w:sz w:val="15"/>
                            <w:szCs w:val="15"/>
                          </w:rPr>
                        </w:pPr>
                        <w:r w:rsidRPr="00B201DC">
                          <w:rPr>
                            <w:rFonts w:hint="eastAsia"/>
                            <w:sz w:val="15"/>
                            <w:szCs w:val="15"/>
                          </w:rPr>
                          <w:t>项目</w:t>
                        </w:r>
                      </w:p>
                    </w:sdtContent>
                  </w:sdt>
                </w:tc>
                <w:tc>
                  <w:tcPr>
                    <w:tcW w:w="12430" w:type="dxa"/>
                    <w:gridSpan w:val="11"/>
                    <w:vAlign w:val="center"/>
                  </w:tcPr>
                  <w:p w:rsidR="0098438C" w:rsidRPr="00B201DC" w:rsidRDefault="009F109D" w:rsidP="00A5744D">
                    <w:pPr>
                      <w:adjustRightInd w:val="0"/>
                      <w:snapToGrid w:val="0"/>
                      <w:jc w:val="center"/>
                      <w:rPr>
                        <w:sz w:val="15"/>
                        <w:szCs w:val="15"/>
                      </w:rPr>
                    </w:pPr>
                    <w:sdt>
                      <w:sdtPr>
                        <w:rPr>
                          <w:rFonts w:hint="eastAsia"/>
                          <w:sz w:val="15"/>
                          <w:szCs w:val="15"/>
                        </w:rPr>
                        <w:tag w:val="_PLD_35246b22171846ac8ef46c5dfa1d1663"/>
                        <w:id w:val="9194165"/>
                        <w:lock w:val="sdtLocked"/>
                      </w:sdtPr>
                      <w:sdtContent>
                        <w:r w:rsidR="0098438C" w:rsidRPr="00B201DC">
                          <w:rPr>
                            <w:rFonts w:hint="eastAsia"/>
                            <w:sz w:val="15"/>
                            <w:szCs w:val="15"/>
                          </w:rPr>
                          <w:t>2021年半年度</w:t>
                        </w:r>
                      </w:sdtContent>
                    </w:sdt>
                  </w:p>
                </w:tc>
              </w:tr>
              <w:tr w:rsidR="0098438C" w:rsidTr="00A5744D">
                <w:trPr>
                  <w:trHeight w:val="227"/>
                </w:trPr>
                <w:tc>
                  <w:tcPr>
                    <w:tcW w:w="2394" w:type="dxa"/>
                    <w:vMerge/>
                  </w:tcPr>
                  <w:p w:rsidR="0098438C" w:rsidRPr="00B201DC" w:rsidRDefault="0098438C" w:rsidP="00A5744D">
                    <w:pPr>
                      <w:adjustRightInd w:val="0"/>
                      <w:snapToGrid w:val="0"/>
                      <w:rPr>
                        <w:sz w:val="15"/>
                        <w:szCs w:val="15"/>
                      </w:rPr>
                    </w:pPr>
                  </w:p>
                </w:tc>
                <w:sdt>
                  <w:sdtPr>
                    <w:rPr>
                      <w:sz w:val="15"/>
                      <w:szCs w:val="15"/>
                    </w:rPr>
                    <w:tag w:val="_PLD_5da9900c5a9e46a085487ea972f44796"/>
                    <w:id w:val="9194166"/>
                    <w:lock w:val="sdtLocked"/>
                  </w:sdtPr>
                  <w:sdtContent>
                    <w:tc>
                      <w:tcPr>
                        <w:tcW w:w="1575" w:type="dxa"/>
                        <w:vMerge w:val="restart"/>
                        <w:tcBorders>
                          <w:right w:val="single" w:sz="4" w:space="0" w:color="auto"/>
                        </w:tcBorders>
                        <w:vAlign w:val="center"/>
                      </w:tcPr>
                      <w:p w:rsidR="0098438C" w:rsidRPr="00B201DC" w:rsidRDefault="0098438C" w:rsidP="00A5744D">
                        <w:pPr>
                          <w:adjustRightInd w:val="0"/>
                          <w:snapToGrid w:val="0"/>
                          <w:jc w:val="center"/>
                          <w:rPr>
                            <w:sz w:val="15"/>
                            <w:szCs w:val="15"/>
                          </w:rPr>
                        </w:pPr>
                        <w:r w:rsidRPr="00B201DC">
                          <w:rPr>
                            <w:rFonts w:hint="eastAsia"/>
                            <w:sz w:val="15"/>
                            <w:szCs w:val="15"/>
                          </w:rPr>
                          <w:t>实收资本</w:t>
                        </w:r>
                        <w:r w:rsidRPr="00B201DC">
                          <w:rPr>
                            <w:sz w:val="15"/>
                            <w:szCs w:val="15"/>
                          </w:rPr>
                          <w:t xml:space="preserve"> (或股本)</w:t>
                        </w:r>
                      </w:p>
                    </w:tc>
                  </w:sdtContent>
                </w:sdt>
                <w:sdt>
                  <w:sdtPr>
                    <w:rPr>
                      <w:sz w:val="15"/>
                      <w:szCs w:val="15"/>
                    </w:rPr>
                    <w:tag w:val="_PLD_fc0bce3be00144ff950606755a048a76"/>
                    <w:id w:val="9194167"/>
                    <w:lock w:val="sdtLocked"/>
                  </w:sdtPr>
                  <w:sdtContent>
                    <w:tc>
                      <w:tcPr>
                        <w:tcW w:w="2775" w:type="dxa"/>
                        <w:gridSpan w:val="3"/>
                        <w:tcBorders>
                          <w:left w:val="single" w:sz="4" w:space="0" w:color="auto"/>
                          <w:bottom w:val="single" w:sz="4" w:space="0" w:color="auto"/>
                        </w:tcBorders>
                        <w:vAlign w:val="center"/>
                      </w:tcPr>
                      <w:p w:rsidR="0098438C" w:rsidRPr="00B201DC" w:rsidRDefault="0098438C" w:rsidP="00A5744D">
                        <w:pPr>
                          <w:adjustRightInd w:val="0"/>
                          <w:snapToGrid w:val="0"/>
                          <w:jc w:val="center"/>
                          <w:rPr>
                            <w:sz w:val="15"/>
                            <w:szCs w:val="15"/>
                          </w:rPr>
                        </w:pPr>
                        <w:r w:rsidRPr="00B201DC">
                          <w:rPr>
                            <w:rFonts w:hint="eastAsia"/>
                            <w:sz w:val="15"/>
                            <w:szCs w:val="15"/>
                          </w:rPr>
                          <w:t>其他权益工具</w:t>
                        </w:r>
                      </w:p>
                    </w:tc>
                  </w:sdtContent>
                </w:sdt>
                <w:sdt>
                  <w:sdtPr>
                    <w:rPr>
                      <w:sz w:val="15"/>
                      <w:szCs w:val="15"/>
                    </w:rPr>
                    <w:tag w:val="_PLD_b31d07f97db344b1b180738b22a76467"/>
                    <w:id w:val="9194168"/>
                    <w:lock w:val="sdtLocked"/>
                  </w:sdtPr>
                  <w:sdtContent>
                    <w:tc>
                      <w:tcPr>
                        <w:tcW w:w="1418" w:type="dxa"/>
                        <w:vMerge w:val="restart"/>
                        <w:vAlign w:val="center"/>
                      </w:tcPr>
                      <w:p w:rsidR="0098438C" w:rsidRPr="00B201DC" w:rsidRDefault="0098438C" w:rsidP="00A5744D">
                        <w:pPr>
                          <w:adjustRightInd w:val="0"/>
                          <w:snapToGrid w:val="0"/>
                          <w:jc w:val="center"/>
                          <w:rPr>
                            <w:sz w:val="15"/>
                            <w:szCs w:val="15"/>
                          </w:rPr>
                        </w:pPr>
                        <w:r w:rsidRPr="00B201DC">
                          <w:rPr>
                            <w:sz w:val="15"/>
                            <w:szCs w:val="15"/>
                          </w:rPr>
                          <w:t>资本公积</w:t>
                        </w:r>
                      </w:p>
                    </w:tc>
                  </w:sdtContent>
                </w:sdt>
                <w:sdt>
                  <w:sdtPr>
                    <w:rPr>
                      <w:sz w:val="15"/>
                      <w:szCs w:val="15"/>
                    </w:rPr>
                    <w:tag w:val="_PLD_244676dcaf4245bd9119f474a4e885f9"/>
                    <w:id w:val="9194169"/>
                    <w:lock w:val="sdtLocked"/>
                  </w:sdtPr>
                  <w:sdtContent>
                    <w:tc>
                      <w:tcPr>
                        <w:tcW w:w="1064" w:type="dxa"/>
                        <w:vMerge w:val="restart"/>
                        <w:vAlign w:val="center"/>
                      </w:tcPr>
                      <w:p w:rsidR="0098438C" w:rsidRPr="00B201DC" w:rsidRDefault="0098438C" w:rsidP="00A5744D">
                        <w:pPr>
                          <w:adjustRightInd w:val="0"/>
                          <w:snapToGrid w:val="0"/>
                          <w:jc w:val="center"/>
                          <w:rPr>
                            <w:sz w:val="15"/>
                            <w:szCs w:val="15"/>
                          </w:rPr>
                        </w:pPr>
                        <w:r w:rsidRPr="00B201DC">
                          <w:rPr>
                            <w:sz w:val="15"/>
                            <w:szCs w:val="15"/>
                          </w:rPr>
                          <w:t>减：库存股</w:t>
                        </w:r>
                      </w:p>
                    </w:tc>
                  </w:sdtContent>
                </w:sdt>
                <w:sdt>
                  <w:sdtPr>
                    <w:rPr>
                      <w:sz w:val="15"/>
                      <w:szCs w:val="15"/>
                    </w:rPr>
                    <w:tag w:val="_PLD_01eab1b775574165b2820a19e72d2ad0"/>
                    <w:id w:val="9194170"/>
                    <w:lock w:val="sdtLocked"/>
                  </w:sdtPr>
                  <w:sdtContent>
                    <w:tc>
                      <w:tcPr>
                        <w:tcW w:w="779" w:type="dxa"/>
                        <w:vMerge w:val="restart"/>
                        <w:vAlign w:val="center"/>
                      </w:tcPr>
                      <w:p w:rsidR="0098438C" w:rsidRPr="00B201DC" w:rsidRDefault="0098438C" w:rsidP="00A5744D">
                        <w:pPr>
                          <w:jc w:val="center"/>
                          <w:rPr>
                            <w:sz w:val="15"/>
                            <w:szCs w:val="15"/>
                          </w:rPr>
                        </w:pPr>
                        <w:r w:rsidRPr="00B201DC">
                          <w:rPr>
                            <w:rFonts w:hint="eastAsia"/>
                            <w:sz w:val="15"/>
                            <w:szCs w:val="15"/>
                          </w:rPr>
                          <w:t>其他综合收益</w:t>
                        </w:r>
                      </w:p>
                    </w:tc>
                  </w:sdtContent>
                </w:sdt>
                <w:sdt>
                  <w:sdtPr>
                    <w:rPr>
                      <w:sz w:val="15"/>
                      <w:szCs w:val="15"/>
                    </w:rPr>
                    <w:tag w:val="_PLD_13f17e2c8a7a404da876af1bac2ae6d1"/>
                    <w:id w:val="9194171"/>
                    <w:lock w:val="sdtLocked"/>
                  </w:sdtPr>
                  <w:sdtContent>
                    <w:tc>
                      <w:tcPr>
                        <w:tcW w:w="567" w:type="dxa"/>
                        <w:vMerge w:val="restart"/>
                        <w:vAlign w:val="center"/>
                      </w:tcPr>
                      <w:p w:rsidR="0098438C" w:rsidRPr="00B201DC" w:rsidRDefault="0098438C" w:rsidP="00A5744D">
                        <w:pPr>
                          <w:adjustRightInd w:val="0"/>
                          <w:snapToGrid w:val="0"/>
                          <w:jc w:val="center"/>
                          <w:rPr>
                            <w:sz w:val="15"/>
                            <w:szCs w:val="15"/>
                          </w:rPr>
                        </w:pPr>
                        <w:r w:rsidRPr="00B201DC">
                          <w:rPr>
                            <w:rFonts w:hint="eastAsia"/>
                            <w:sz w:val="15"/>
                            <w:szCs w:val="15"/>
                          </w:rPr>
                          <w:t>专项储备</w:t>
                        </w:r>
                      </w:p>
                    </w:tc>
                  </w:sdtContent>
                </w:sdt>
                <w:sdt>
                  <w:sdtPr>
                    <w:rPr>
                      <w:sz w:val="15"/>
                      <w:szCs w:val="15"/>
                    </w:rPr>
                    <w:tag w:val="_PLD_9578f3812cf04a34965a5bdc9ee82115"/>
                    <w:id w:val="9194172"/>
                    <w:lock w:val="sdtLocked"/>
                  </w:sdtPr>
                  <w:sdtContent>
                    <w:tc>
                      <w:tcPr>
                        <w:tcW w:w="1275" w:type="dxa"/>
                        <w:vMerge w:val="restart"/>
                        <w:vAlign w:val="center"/>
                      </w:tcPr>
                      <w:p w:rsidR="0098438C" w:rsidRPr="00B201DC" w:rsidRDefault="0098438C" w:rsidP="00A5744D">
                        <w:pPr>
                          <w:adjustRightInd w:val="0"/>
                          <w:snapToGrid w:val="0"/>
                          <w:jc w:val="center"/>
                          <w:rPr>
                            <w:sz w:val="15"/>
                            <w:szCs w:val="15"/>
                          </w:rPr>
                        </w:pPr>
                        <w:r w:rsidRPr="00B201DC">
                          <w:rPr>
                            <w:sz w:val="15"/>
                            <w:szCs w:val="15"/>
                          </w:rPr>
                          <w:t>盈余公积</w:t>
                        </w:r>
                      </w:p>
                    </w:tc>
                  </w:sdtContent>
                </w:sdt>
                <w:sdt>
                  <w:sdtPr>
                    <w:rPr>
                      <w:sz w:val="15"/>
                      <w:szCs w:val="15"/>
                    </w:rPr>
                    <w:tag w:val="_PLD_5d835cd98ccc4304aec553a0b6a56628"/>
                    <w:id w:val="9194173"/>
                    <w:lock w:val="sdtLocked"/>
                  </w:sdtPr>
                  <w:sdtContent>
                    <w:tc>
                      <w:tcPr>
                        <w:tcW w:w="1560" w:type="dxa"/>
                        <w:vMerge w:val="restart"/>
                        <w:vAlign w:val="center"/>
                      </w:tcPr>
                      <w:p w:rsidR="0098438C" w:rsidRPr="00B201DC" w:rsidRDefault="0098438C" w:rsidP="00A5744D">
                        <w:pPr>
                          <w:adjustRightInd w:val="0"/>
                          <w:snapToGrid w:val="0"/>
                          <w:jc w:val="center"/>
                          <w:rPr>
                            <w:sz w:val="15"/>
                            <w:szCs w:val="15"/>
                          </w:rPr>
                        </w:pPr>
                        <w:r w:rsidRPr="00B201DC">
                          <w:rPr>
                            <w:sz w:val="15"/>
                            <w:szCs w:val="15"/>
                          </w:rPr>
                          <w:t>未分配利润</w:t>
                        </w:r>
                      </w:p>
                    </w:tc>
                  </w:sdtContent>
                </w:sdt>
                <w:sdt>
                  <w:sdtPr>
                    <w:rPr>
                      <w:sz w:val="15"/>
                      <w:szCs w:val="15"/>
                    </w:rPr>
                    <w:tag w:val="_PLD_1cbb8af374a54430ad1f29ed83c69cd0"/>
                    <w:id w:val="9194174"/>
                    <w:lock w:val="sdtLocked"/>
                  </w:sdtPr>
                  <w:sdtContent>
                    <w:tc>
                      <w:tcPr>
                        <w:tcW w:w="1417" w:type="dxa"/>
                        <w:vMerge w:val="restart"/>
                        <w:vAlign w:val="center"/>
                      </w:tcPr>
                      <w:p w:rsidR="0098438C" w:rsidRPr="00B201DC" w:rsidRDefault="0098438C" w:rsidP="00A5744D">
                        <w:pPr>
                          <w:adjustRightInd w:val="0"/>
                          <w:snapToGrid w:val="0"/>
                          <w:jc w:val="center"/>
                          <w:rPr>
                            <w:sz w:val="15"/>
                            <w:szCs w:val="15"/>
                          </w:rPr>
                        </w:pPr>
                        <w:r w:rsidRPr="00B201DC">
                          <w:rPr>
                            <w:sz w:val="15"/>
                            <w:szCs w:val="15"/>
                          </w:rPr>
                          <w:t>所有者权益合计</w:t>
                        </w:r>
                      </w:p>
                    </w:tc>
                  </w:sdtContent>
                </w:sdt>
              </w:tr>
              <w:tr w:rsidR="0098438C" w:rsidTr="00A5744D">
                <w:trPr>
                  <w:trHeight w:val="227"/>
                </w:trPr>
                <w:tc>
                  <w:tcPr>
                    <w:tcW w:w="2394" w:type="dxa"/>
                    <w:vMerge/>
                  </w:tcPr>
                  <w:p w:rsidR="0098438C" w:rsidRPr="00B201DC" w:rsidRDefault="0098438C" w:rsidP="00A5744D">
                    <w:pPr>
                      <w:adjustRightInd w:val="0"/>
                      <w:snapToGrid w:val="0"/>
                      <w:rPr>
                        <w:sz w:val="15"/>
                        <w:szCs w:val="15"/>
                      </w:rPr>
                    </w:pPr>
                  </w:p>
                </w:tc>
                <w:tc>
                  <w:tcPr>
                    <w:tcW w:w="1575" w:type="dxa"/>
                    <w:vMerge/>
                    <w:tcBorders>
                      <w:right w:val="single" w:sz="4" w:space="0" w:color="auto"/>
                    </w:tcBorders>
                  </w:tcPr>
                  <w:p w:rsidR="0098438C" w:rsidRPr="00B201DC" w:rsidRDefault="0098438C" w:rsidP="00A5744D">
                    <w:pPr>
                      <w:adjustRightInd w:val="0"/>
                      <w:snapToGrid w:val="0"/>
                      <w:jc w:val="center"/>
                      <w:rPr>
                        <w:sz w:val="15"/>
                        <w:szCs w:val="15"/>
                      </w:rPr>
                    </w:pPr>
                  </w:p>
                </w:tc>
                <w:sdt>
                  <w:sdtPr>
                    <w:rPr>
                      <w:sz w:val="15"/>
                      <w:szCs w:val="15"/>
                    </w:rPr>
                    <w:tag w:val="_PLD_dcc9ba0f815c4a99a7c4c9fe219d232e"/>
                    <w:id w:val="9194175"/>
                    <w:lock w:val="sdtLocked"/>
                  </w:sdtPr>
                  <w:sdtContent>
                    <w:tc>
                      <w:tcPr>
                        <w:tcW w:w="791" w:type="dxa"/>
                        <w:tcBorders>
                          <w:top w:val="single" w:sz="4" w:space="0" w:color="auto"/>
                          <w:left w:val="single" w:sz="4" w:space="0" w:color="auto"/>
                          <w:right w:val="single" w:sz="4" w:space="0" w:color="auto"/>
                        </w:tcBorders>
                        <w:vAlign w:val="center"/>
                      </w:tcPr>
                      <w:p w:rsidR="0098438C" w:rsidRPr="00B201DC" w:rsidRDefault="0098438C" w:rsidP="00A5744D">
                        <w:pPr>
                          <w:adjustRightInd w:val="0"/>
                          <w:snapToGrid w:val="0"/>
                          <w:jc w:val="center"/>
                          <w:rPr>
                            <w:sz w:val="15"/>
                            <w:szCs w:val="15"/>
                          </w:rPr>
                        </w:pPr>
                        <w:r w:rsidRPr="00B201DC">
                          <w:rPr>
                            <w:rFonts w:hint="eastAsia"/>
                            <w:sz w:val="15"/>
                            <w:szCs w:val="15"/>
                          </w:rPr>
                          <w:t>优先股</w:t>
                        </w:r>
                      </w:p>
                    </w:tc>
                  </w:sdtContent>
                </w:sdt>
                <w:sdt>
                  <w:sdtPr>
                    <w:rPr>
                      <w:sz w:val="15"/>
                      <w:szCs w:val="15"/>
                    </w:rPr>
                    <w:tag w:val="_PLD_42f56a6e995041a8b03e0979c7b2350c"/>
                    <w:id w:val="9194176"/>
                    <w:lock w:val="sdtLocked"/>
                  </w:sdtPr>
                  <w:sdtContent>
                    <w:tc>
                      <w:tcPr>
                        <w:tcW w:w="709" w:type="dxa"/>
                        <w:tcBorders>
                          <w:top w:val="single" w:sz="4" w:space="0" w:color="auto"/>
                          <w:left w:val="single" w:sz="4" w:space="0" w:color="auto"/>
                          <w:right w:val="single" w:sz="4" w:space="0" w:color="auto"/>
                        </w:tcBorders>
                        <w:vAlign w:val="center"/>
                      </w:tcPr>
                      <w:p w:rsidR="0098438C" w:rsidRPr="00B201DC" w:rsidRDefault="0098438C" w:rsidP="00A5744D">
                        <w:pPr>
                          <w:adjustRightInd w:val="0"/>
                          <w:snapToGrid w:val="0"/>
                          <w:jc w:val="center"/>
                          <w:rPr>
                            <w:sz w:val="15"/>
                            <w:szCs w:val="15"/>
                          </w:rPr>
                        </w:pPr>
                        <w:r w:rsidRPr="00B201DC">
                          <w:rPr>
                            <w:rFonts w:hint="eastAsia"/>
                            <w:sz w:val="15"/>
                            <w:szCs w:val="15"/>
                          </w:rPr>
                          <w:t>永续债</w:t>
                        </w:r>
                      </w:p>
                    </w:tc>
                  </w:sdtContent>
                </w:sdt>
                <w:sdt>
                  <w:sdtPr>
                    <w:rPr>
                      <w:sz w:val="15"/>
                      <w:szCs w:val="15"/>
                    </w:rPr>
                    <w:tag w:val="_PLD_30aa853463c54004a69a2235554ee8fd"/>
                    <w:id w:val="9194177"/>
                    <w:lock w:val="sdtLocked"/>
                  </w:sdtPr>
                  <w:sdtContent>
                    <w:tc>
                      <w:tcPr>
                        <w:tcW w:w="1275" w:type="dxa"/>
                        <w:tcBorders>
                          <w:top w:val="single" w:sz="4" w:space="0" w:color="auto"/>
                          <w:left w:val="single" w:sz="4" w:space="0" w:color="auto"/>
                        </w:tcBorders>
                        <w:vAlign w:val="center"/>
                      </w:tcPr>
                      <w:p w:rsidR="0098438C" w:rsidRPr="00B201DC" w:rsidRDefault="0098438C" w:rsidP="00A5744D">
                        <w:pPr>
                          <w:adjustRightInd w:val="0"/>
                          <w:snapToGrid w:val="0"/>
                          <w:jc w:val="center"/>
                          <w:rPr>
                            <w:sz w:val="15"/>
                            <w:szCs w:val="15"/>
                          </w:rPr>
                        </w:pPr>
                        <w:r w:rsidRPr="00B201DC">
                          <w:rPr>
                            <w:rFonts w:hint="eastAsia"/>
                            <w:sz w:val="15"/>
                            <w:szCs w:val="15"/>
                          </w:rPr>
                          <w:t>其他</w:t>
                        </w:r>
                      </w:p>
                    </w:tc>
                  </w:sdtContent>
                </w:sdt>
                <w:tc>
                  <w:tcPr>
                    <w:tcW w:w="1418" w:type="dxa"/>
                    <w:vMerge/>
                  </w:tcPr>
                  <w:p w:rsidR="0098438C" w:rsidRPr="00B201DC" w:rsidRDefault="0098438C" w:rsidP="00A5744D">
                    <w:pPr>
                      <w:adjustRightInd w:val="0"/>
                      <w:snapToGrid w:val="0"/>
                      <w:jc w:val="center"/>
                      <w:rPr>
                        <w:sz w:val="15"/>
                        <w:szCs w:val="15"/>
                      </w:rPr>
                    </w:pPr>
                  </w:p>
                </w:tc>
                <w:tc>
                  <w:tcPr>
                    <w:tcW w:w="1064" w:type="dxa"/>
                    <w:vMerge/>
                  </w:tcPr>
                  <w:p w:rsidR="0098438C" w:rsidRPr="00B201DC" w:rsidRDefault="0098438C" w:rsidP="00A5744D">
                    <w:pPr>
                      <w:adjustRightInd w:val="0"/>
                      <w:snapToGrid w:val="0"/>
                      <w:jc w:val="center"/>
                      <w:rPr>
                        <w:sz w:val="15"/>
                        <w:szCs w:val="15"/>
                      </w:rPr>
                    </w:pPr>
                  </w:p>
                </w:tc>
                <w:tc>
                  <w:tcPr>
                    <w:tcW w:w="779" w:type="dxa"/>
                    <w:vMerge/>
                  </w:tcPr>
                  <w:p w:rsidR="0098438C" w:rsidRPr="00B201DC" w:rsidRDefault="0098438C" w:rsidP="00A5744D">
                    <w:pPr>
                      <w:jc w:val="center"/>
                      <w:rPr>
                        <w:sz w:val="15"/>
                        <w:szCs w:val="15"/>
                      </w:rPr>
                    </w:pPr>
                  </w:p>
                </w:tc>
                <w:tc>
                  <w:tcPr>
                    <w:tcW w:w="567" w:type="dxa"/>
                    <w:vMerge/>
                  </w:tcPr>
                  <w:p w:rsidR="0098438C" w:rsidRPr="00B201DC" w:rsidRDefault="0098438C" w:rsidP="00A5744D">
                    <w:pPr>
                      <w:adjustRightInd w:val="0"/>
                      <w:snapToGrid w:val="0"/>
                      <w:jc w:val="center"/>
                      <w:rPr>
                        <w:sz w:val="15"/>
                        <w:szCs w:val="15"/>
                      </w:rPr>
                    </w:pPr>
                  </w:p>
                </w:tc>
                <w:tc>
                  <w:tcPr>
                    <w:tcW w:w="1275" w:type="dxa"/>
                    <w:vMerge/>
                  </w:tcPr>
                  <w:p w:rsidR="0098438C" w:rsidRPr="00B201DC" w:rsidRDefault="0098438C" w:rsidP="00A5744D">
                    <w:pPr>
                      <w:adjustRightInd w:val="0"/>
                      <w:snapToGrid w:val="0"/>
                      <w:jc w:val="center"/>
                      <w:rPr>
                        <w:sz w:val="15"/>
                        <w:szCs w:val="15"/>
                      </w:rPr>
                    </w:pPr>
                  </w:p>
                </w:tc>
                <w:tc>
                  <w:tcPr>
                    <w:tcW w:w="1560" w:type="dxa"/>
                    <w:vMerge/>
                  </w:tcPr>
                  <w:p w:rsidR="0098438C" w:rsidRPr="00B201DC" w:rsidRDefault="0098438C" w:rsidP="00A5744D">
                    <w:pPr>
                      <w:adjustRightInd w:val="0"/>
                      <w:snapToGrid w:val="0"/>
                      <w:jc w:val="center"/>
                      <w:rPr>
                        <w:sz w:val="15"/>
                        <w:szCs w:val="15"/>
                      </w:rPr>
                    </w:pPr>
                  </w:p>
                </w:tc>
                <w:tc>
                  <w:tcPr>
                    <w:tcW w:w="1417" w:type="dxa"/>
                    <w:vMerge/>
                  </w:tcPr>
                  <w:p w:rsidR="0098438C" w:rsidRPr="00B201DC" w:rsidRDefault="0098438C" w:rsidP="00A5744D">
                    <w:pPr>
                      <w:adjustRightInd w:val="0"/>
                      <w:snapToGrid w:val="0"/>
                      <w:jc w:val="center"/>
                      <w:rPr>
                        <w:sz w:val="15"/>
                        <w:szCs w:val="15"/>
                      </w:rPr>
                    </w:pPr>
                  </w:p>
                </w:tc>
              </w:tr>
              <w:tr w:rsidR="0098438C" w:rsidTr="00A5744D">
                <w:trPr>
                  <w:trHeight w:val="227"/>
                </w:trPr>
                <w:sdt>
                  <w:sdtPr>
                    <w:rPr>
                      <w:sz w:val="15"/>
                      <w:szCs w:val="15"/>
                    </w:rPr>
                    <w:tag w:val="_PLD_b00b327c7ecc4ad1bfafd8f9c1a6ce86"/>
                    <w:id w:val="9194178"/>
                    <w:lock w:val="sdtLocked"/>
                  </w:sdtPr>
                  <w:sdtContent>
                    <w:tc>
                      <w:tcPr>
                        <w:tcW w:w="2394" w:type="dxa"/>
                        <w:vAlign w:val="center"/>
                      </w:tcPr>
                      <w:p w:rsidR="0098438C" w:rsidRPr="00B201DC" w:rsidRDefault="0098438C" w:rsidP="00A5744D">
                        <w:pPr>
                          <w:rPr>
                            <w:sz w:val="15"/>
                            <w:szCs w:val="15"/>
                          </w:rPr>
                        </w:pPr>
                        <w:r w:rsidRPr="00B201DC">
                          <w:rPr>
                            <w:sz w:val="15"/>
                            <w:szCs w:val="15"/>
                          </w:rPr>
                          <w:t>一、上年</w:t>
                        </w:r>
                        <w:r w:rsidRPr="00B201DC">
                          <w:rPr>
                            <w:rFonts w:hint="eastAsia"/>
                            <w:sz w:val="15"/>
                            <w:szCs w:val="15"/>
                          </w:rPr>
                          <w:t>期</w:t>
                        </w:r>
                        <w:r w:rsidRPr="00B201DC">
                          <w:rPr>
                            <w:sz w:val="15"/>
                            <w:szCs w:val="15"/>
                          </w:rPr>
                          <w:t>末余额</w:t>
                        </w:r>
                      </w:p>
                    </w:tc>
                  </w:sdtContent>
                </w:sdt>
                <w:tc>
                  <w:tcPr>
                    <w:tcW w:w="1575" w:type="dxa"/>
                    <w:tcBorders>
                      <w:right w:val="single" w:sz="4" w:space="0" w:color="auto"/>
                    </w:tcBorders>
                    <w:vAlign w:val="center"/>
                  </w:tcPr>
                  <w:p w:rsidR="0098438C" w:rsidRPr="00B201DC" w:rsidRDefault="0098438C" w:rsidP="00A5744D">
                    <w:pPr>
                      <w:jc w:val="right"/>
                      <w:rPr>
                        <w:sz w:val="15"/>
                        <w:szCs w:val="15"/>
                      </w:rPr>
                    </w:pPr>
                    <w:r w:rsidRPr="00B201DC">
                      <w:rPr>
                        <w:sz w:val="15"/>
                        <w:szCs w:val="15"/>
                      </w:rPr>
                      <w:t>1,689,302,988.00</w:t>
                    </w:r>
                  </w:p>
                </w:tc>
                <w:tc>
                  <w:tcPr>
                    <w:tcW w:w="791"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709"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1275" w:type="dxa"/>
                    <w:tcBorders>
                      <w:left w:val="single" w:sz="4" w:space="0" w:color="auto"/>
                      <w:right w:val="single" w:sz="4" w:space="0" w:color="auto"/>
                    </w:tcBorders>
                    <w:vAlign w:val="center"/>
                  </w:tcPr>
                  <w:p w:rsidR="0098438C" w:rsidRPr="00B201DC" w:rsidRDefault="0098438C" w:rsidP="00A5744D">
                    <w:pPr>
                      <w:jc w:val="right"/>
                      <w:rPr>
                        <w:sz w:val="15"/>
                        <w:szCs w:val="15"/>
                      </w:rPr>
                    </w:pPr>
                    <w:r w:rsidRPr="00B201DC">
                      <w:rPr>
                        <w:sz w:val="15"/>
                        <w:szCs w:val="15"/>
                      </w:rPr>
                      <w:t>74,925,336.80</w:t>
                    </w:r>
                  </w:p>
                </w:tc>
                <w:tc>
                  <w:tcPr>
                    <w:tcW w:w="1418" w:type="dxa"/>
                    <w:tcBorders>
                      <w:left w:val="single" w:sz="4" w:space="0" w:color="auto"/>
                    </w:tcBorders>
                    <w:vAlign w:val="center"/>
                  </w:tcPr>
                  <w:p w:rsidR="0098438C" w:rsidRPr="00B201DC" w:rsidRDefault="0098438C" w:rsidP="00A5744D">
                    <w:pPr>
                      <w:jc w:val="right"/>
                      <w:rPr>
                        <w:sz w:val="15"/>
                        <w:szCs w:val="15"/>
                      </w:rPr>
                    </w:pPr>
                    <w:r w:rsidRPr="00B201DC">
                      <w:rPr>
                        <w:sz w:val="15"/>
                        <w:szCs w:val="15"/>
                      </w:rPr>
                      <w:t>2,692,645,450.01</w:t>
                    </w:r>
                  </w:p>
                </w:tc>
                <w:tc>
                  <w:tcPr>
                    <w:tcW w:w="1064" w:type="dxa"/>
                    <w:vAlign w:val="center"/>
                  </w:tcPr>
                  <w:p w:rsidR="0098438C" w:rsidRPr="00B201DC" w:rsidRDefault="0098438C" w:rsidP="00A5744D">
                    <w:pPr>
                      <w:jc w:val="right"/>
                      <w:rPr>
                        <w:sz w:val="15"/>
                        <w:szCs w:val="15"/>
                      </w:rPr>
                    </w:pPr>
                  </w:p>
                </w:tc>
                <w:tc>
                  <w:tcPr>
                    <w:tcW w:w="779" w:type="dxa"/>
                    <w:vAlign w:val="center"/>
                  </w:tcPr>
                  <w:p w:rsidR="0098438C" w:rsidRPr="00B201DC" w:rsidRDefault="0098438C" w:rsidP="00A5744D">
                    <w:pPr>
                      <w:jc w:val="right"/>
                      <w:rPr>
                        <w:sz w:val="15"/>
                        <w:szCs w:val="15"/>
                      </w:rPr>
                    </w:pPr>
                  </w:p>
                </w:tc>
                <w:tc>
                  <w:tcPr>
                    <w:tcW w:w="567" w:type="dxa"/>
                    <w:vAlign w:val="center"/>
                  </w:tcPr>
                  <w:p w:rsidR="0098438C" w:rsidRPr="00B201DC" w:rsidRDefault="0098438C" w:rsidP="00A5744D">
                    <w:pPr>
                      <w:jc w:val="right"/>
                      <w:rPr>
                        <w:sz w:val="15"/>
                        <w:szCs w:val="15"/>
                      </w:rPr>
                    </w:pPr>
                  </w:p>
                </w:tc>
                <w:tc>
                  <w:tcPr>
                    <w:tcW w:w="1275" w:type="dxa"/>
                    <w:vAlign w:val="center"/>
                  </w:tcPr>
                  <w:p w:rsidR="0098438C" w:rsidRPr="00B201DC" w:rsidRDefault="0098438C" w:rsidP="00A5744D">
                    <w:pPr>
                      <w:jc w:val="right"/>
                      <w:rPr>
                        <w:sz w:val="15"/>
                        <w:szCs w:val="15"/>
                      </w:rPr>
                    </w:pPr>
                    <w:r w:rsidRPr="00B201DC">
                      <w:rPr>
                        <w:sz w:val="15"/>
                        <w:szCs w:val="15"/>
                      </w:rPr>
                      <w:t>70,724,893.09</w:t>
                    </w:r>
                  </w:p>
                </w:tc>
                <w:tc>
                  <w:tcPr>
                    <w:tcW w:w="1560" w:type="dxa"/>
                    <w:vAlign w:val="center"/>
                  </w:tcPr>
                  <w:p w:rsidR="0098438C" w:rsidRPr="00B201DC" w:rsidRDefault="0098438C" w:rsidP="00A5744D">
                    <w:pPr>
                      <w:jc w:val="right"/>
                      <w:rPr>
                        <w:sz w:val="15"/>
                        <w:szCs w:val="15"/>
                      </w:rPr>
                    </w:pPr>
                    <w:r w:rsidRPr="00B201DC">
                      <w:rPr>
                        <w:sz w:val="15"/>
                        <w:szCs w:val="15"/>
                      </w:rPr>
                      <w:t>-1,389,476,802.04</w:t>
                    </w:r>
                  </w:p>
                </w:tc>
                <w:tc>
                  <w:tcPr>
                    <w:tcW w:w="1417" w:type="dxa"/>
                    <w:vAlign w:val="center"/>
                  </w:tcPr>
                  <w:p w:rsidR="0098438C" w:rsidRPr="00B201DC" w:rsidRDefault="0098438C" w:rsidP="00A5744D">
                    <w:pPr>
                      <w:jc w:val="right"/>
                      <w:rPr>
                        <w:sz w:val="15"/>
                        <w:szCs w:val="15"/>
                      </w:rPr>
                    </w:pPr>
                    <w:r w:rsidRPr="00B201DC">
                      <w:rPr>
                        <w:sz w:val="15"/>
                        <w:szCs w:val="15"/>
                      </w:rPr>
                      <w:t>3,138,121,865.86</w:t>
                    </w:r>
                  </w:p>
                </w:tc>
              </w:tr>
              <w:tr w:rsidR="0098438C" w:rsidTr="00A5744D">
                <w:trPr>
                  <w:trHeight w:val="227"/>
                </w:trPr>
                <w:sdt>
                  <w:sdtPr>
                    <w:rPr>
                      <w:sz w:val="15"/>
                      <w:szCs w:val="15"/>
                    </w:rPr>
                    <w:tag w:val="_PLD_87ad1d45ba9b40488fdf5165b8168def"/>
                    <w:id w:val="9194179"/>
                    <w:lock w:val="sdtLocked"/>
                  </w:sdtPr>
                  <w:sdtContent>
                    <w:tc>
                      <w:tcPr>
                        <w:tcW w:w="2394" w:type="dxa"/>
                        <w:vAlign w:val="center"/>
                      </w:tcPr>
                      <w:p w:rsidR="0098438C" w:rsidRPr="00B201DC" w:rsidRDefault="0098438C" w:rsidP="00A5744D">
                        <w:pPr>
                          <w:rPr>
                            <w:sz w:val="15"/>
                            <w:szCs w:val="15"/>
                          </w:rPr>
                        </w:pPr>
                        <w:r w:rsidRPr="00B201DC">
                          <w:rPr>
                            <w:sz w:val="15"/>
                            <w:szCs w:val="15"/>
                          </w:rPr>
                          <w:t>加：会计政策变更</w:t>
                        </w:r>
                      </w:p>
                    </w:tc>
                  </w:sdtContent>
                </w:sdt>
                <w:tc>
                  <w:tcPr>
                    <w:tcW w:w="1575" w:type="dxa"/>
                    <w:tcBorders>
                      <w:right w:val="single" w:sz="4" w:space="0" w:color="auto"/>
                    </w:tcBorders>
                    <w:vAlign w:val="center"/>
                  </w:tcPr>
                  <w:p w:rsidR="0098438C" w:rsidRPr="00B201DC" w:rsidRDefault="0098438C" w:rsidP="00A5744D">
                    <w:pPr>
                      <w:jc w:val="right"/>
                      <w:rPr>
                        <w:sz w:val="15"/>
                        <w:szCs w:val="15"/>
                      </w:rPr>
                    </w:pPr>
                  </w:p>
                </w:tc>
                <w:tc>
                  <w:tcPr>
                    <w:tcW w:w="791"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709"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1275"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1418" w:type="dxa"/>
                    <w:tcBorders>
                      <w:left w:val="single" w:sz="4" w:space="0" w:color="auto"/>
                    </w:tcBorders>
                    <w:vAlign w:val="center"/>
                  </w:tcPr>
                  <w:p w:rsidR="0098438C" w:rsidRPr="00B201DC" w:rsidRDefault="0098438C" w:rsidP="00A5744D">
                    <w:pPr>
                      <w:jc w:val="right"/>
                      <w:rPr>
                        <w:sz w:val="15"/>
                        <w:szCs w:val="15"/>
                      </w:rPr>
                    </w:pPr>
                  </w:p>
                </w:tc>
                <w:tc>
                  <w:tcPr>
                    <w:tcW w:w="1064" w:type="dxa"/>
                    <w:vAlign w:val="center"/>
                  </w:tcPr>
                  <w:p w:rsidR="0098438C" w:rsidRPr="00B201DC" w:rsidRDefault="0098438C" w:rsidP="00A5744D">
                    <w:pPr>
                      <w:jc w:val="right"/>
                      <w:rPr>
                        <w:sz w:val="15"/>
                        <w:szCs w:val="15"/>
                      </w:rPr>
                    </w:pPr>
                  </w:p>
                </w:tc>
                <w:tc>
                  <w:tcPr>
                    <w:tcW w:w="779" w:type="dxa"/>
                    <w:vAlign w:val="center"/>
                  </w:tcPr>
                  <w:p w:rsidR="0098438C" w:rsidRPr="00B201DC" w:rsidRDefault="0098438C" w:rsidP="00A5744D">
                    <w:pPr>
                      <w:jc w:val="right"/>
                      <w:rPr>
                        <w:sz w:val="15"/>
                        <w:szCs w:val="15"/>
                      </w:rPr>
                    </w:pPr>
                  </w:p>
                </w:tc>
                <w:tc>
                  <w:tcPr>
                    <w:tcW w:w="567" w:type="dxa"/>
                    <w:vAlign w:val="center"/>
                  </w:tcPr>
                  <w:p w:rsidR="0098438C" w:rsidRPr="00B201DC" w:rsidRDefault="0098438C" w:rsidP="00A5744D">
                    <w:pPr>
                      <w:jc w:val="right"/>
                      <w:rPr>
                        <w:sz w:val="15"/>
                        <w:szCs w:val="15"/>
                      </w:rPr>
                    </w:pPr>
                  </w:p>
                </w:tc>
                <w:tc>
                  <w:tcPr>
                    <w:tcW w:w="1275" w:type="dxa"/>
                    <w:vAlign w:val="center"/>
                  </w:tcPr>
                  <w:p w:rsidR="0098438C" w:rsidRPr="00B201DC" w:rsidRDefault="0098438C" w:rsidP="00A5744D">
                    <w:pPr>
                      <w:jc w:val="right"/>
                      <w:rPr>
                        <w:sz w:val="15"/>
                        <w:szCs w:val="15"/>
                      </w:rPr>
                    </w:pPr>
                  </w:p>
                </w:tc>
                <w:tc>
                  <w:tcPr>
                    <w:tcW w:w="1560" w:type="dxa"/>
                    <w:vAlign w:val="center"/>
                  </w:tcPr>
                  <w:p w:rsidR="0098438C" w:rsidRPr="00B201DC" w:rsidRDefault="0098438C" w:rsidP="00A5744D">
                    <w:pPr>
                      <w:jc w:val="right"/>
                      <w:rPr>
                        <w:sz w:val="15"/>
                        <w:szCs w:val="15"/>
                      </w:rPr>
                    </w:pPr>
                  </w:p>
                </w:tc>
                <w:tc>
                  <w:tcPr>
                    <w:tcW w:w="1417" w:type="dxa"/>
                    <w:vAlign w:val="center"/>
                  </w:tcPr>
                  <w:p w:rsidR="0098438C" w:rsidRPr="00B201DC" w:rsidRDefault="0098438C" w:rsidP="00A5744D">
                    <w:pPr>
                      <w:jc w:val="right"/>
                      <w:rPr>
                        <w:sz w:val="15"/>
                        <w:szCs w:val="15"/>
                      </w:rPr>
                    </w:pPr>
                  </w:p>
                </w:tc>
              </w:tr>
              <w:tr w:rsidR="0098438C" w:rsidTr="00A5744D">
                <w:trPr>
                  <w:trHeight w:val="227"/>
                </w:trPr>
                <w:sdt>
                  <w:sdtPr>
                    <w:rPr>
                      <w:sz w:val="15"/>
                      <w:szCs w:val="15"/>
                    </w:rPr>
                    <w:tag w:val="_PLD_494f8b7216f946d9a09f6954da6ee226"/>
                    <w:id w:val="9194180"/>
                    <w:lock w:val="sdtLocked"/>
                  </w:sdtPr>
                  <w:sdtContent>
                    <w:tc>
                      <w:tcPr>
                        <w:tcW w:w="2394" w:type="dxa"/>
                        <w:vAlign w:val="center"/>
                      </w:tcPr>
                      <w:p w:rsidR="0098438C" w:rsidRPr="00B201DC" w:rsidRDefault="0098438C" w:rsidP="00A5744D">
                        <w:pPr>
                          <w:ind w:firstLineChars="200" w:firstLine="300"/>
                          <w:rPr>
                            <w:sz w:val="15"/>
                            <w:szCs w:val="15"/>
                          </w:rPr>
                        </w:pPr>
                        <w:r w:rsidRPr="00B201DC">
                          <w:rPr>
                            <w:sz w:val="15"/>
                            <w:szCs w:val="15"/>
                          </w:rPr>
                          <w:t>前期差错更正</w:t>
                        </w:r>
                      </w:p>
                    </w:tc>
                  </w:sdtContent>
                </w:sdt>
                <w:tc>
                  <w:tcPr>
                    <w:tcW w:w="1575" w:type="dxa"/>
                    <w:tcBorders>
                      <w:right w:val="single" w:sz="4" w:space="0" w:color="auto"/>
                    </w:tcBorders>
                    <w:vAlign w:val="center"/>
                  </w:tcPr>
                  <w:p w:rsidR="0098438C" w:rsidRPr="00B201DC" w:rsidRDefault="0098438C" w:rsidP="00A5744D">
                    <w:pPr>
                      <w:jc w:val="right"/>
                      <w:rPr>
                        <w:sz w:val="15"/>
                        <w:szCs w:val="15"/>
                      </w:rPr>
                    </w:pPr>
                  </w:p>
                </w:tc>
                <w:tc>
                  <w:tcPr>
                    <w:tcW w:w="791"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709"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1275"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1418" w:type="dxa"/>
                    <w:tcBorders>
                      <w:left w:val="single" w:sz="4" w:space="0" w:color="auto"/>
                    </w:tcBorders>
                    <w:vAlign w:val="center"/>
                  </w:tcPr>
                  <w:p w:rsidR="0098438C" w:rsidRPr="00B201DC" w:rsidRDefault="0098438C" w:rsidP="00A5744D">
                    <w:pPr>
                      <w:jc w:val="right"/>
                      <w:rPr>
                        <w:sz w:val="15"/>
                        <w:szCs w:val="15"/>
                      </w:rPr>
                    </w:pPr>
                  </w:p>
                </w:tc>
                <w:tc>
                  <w:tcPr>
                    <w:tcW w:w="1064" w:type="dxa"/>
                    <w:vAlign w:val="center"/>
                  </w:tcPr>
                  <w:p w:rsidR="0098438C" w:rsidRPr="00B201DC" w:rsidRDefault="0098438C" w:rsidP="00A5744D">
                    <w:pPr>
                      <w:jc w:val="right"/>
                      <w:rPr>
                        <w:sz w:val="15"/>
                        <w:szCs w:val="15"/>
                      </w:rPr>
                    </w:pPr>
                  </w:p>
                </w:tc>
                <w:tc>
                  <w:tcPr>
                    <w:tcW w:w="779" w:type="dxa"/>
                    <w:vAlign w:val="center"/>
                  </w:tcPr>
                  <w:p w:rsidR="0098438C" w:rsidRPr="00B201DC" w:rsidRDefault="0098438C" w:rsidP="00A5744D">
                    <w:pPr>
                      <w:jc w:val="right"/>
                      <w:rPr>
                        <w:sz w:val="15"/>
                        <w:szCs w:val="15"/>
                      </w:rPr>
                    </w:pPr>
                  </w:p>
                </w:tc>
                <w:tc>
                  <w:tcPr>
                    <w:tcW w:w="567" w:type="dxa"/>
                    <w:vAlign w:val="center"/>
                  </w:tcPr>
                  <w:p w:rsidR="0098438C" w:rsidRPr="00B201DC" w:rsidRDefault="0098438C" w:rsidP="00A5744D">
                    <w:pPr>
                      <w:jc w:val="right"/>
                      <w:rPr>
                        <w:sz w:val="15"/>
                        <w:szCs w:val="15"/>
                      </w:rPr>
                    </w:pPr>
                  </w:p>
                </w:tc>
                <w:tc>
                  <w:tcPr>
                    <w:tcW w:w="1275" w:type="dxa"/>
                    <w:vAlign w:val="center"/>
                  </w:tcPr>
                  <w:p w:rsidR="0098438C" w:rsidRPr="00B201DC" w:rsidRDefault="0098438C" w:rsidP="00A5744D">
                    <w:pPr>
                      <w:jc w:val="right"/>
                      <w:rPr>
                        <w:sz w:val="15"/>
                        <w:szCs w:val="15"/>
                      </w:rPr>
                    </w:pPr>
                  </w:p>
                </w:tc>
                <w:tc>
                  <w:tcPr>
                    <w:tcW w:w="1560" w:type="dxa"/>
                    <w:vAlign w:val="center"/>
                  </w:tcPr>
                  <w:p w:rsidR="0098438C" w:rsidRPr="00B201DC" w:rsidRDefault="0098438C" w:rsidP="00A5744D">
                    <w:pPr>
                      <w:jc w:val="right"/>
                      <w:rPr>
                        <w:sz w:val="15"/>
                        <w:szCs w:val="15"/>
                      </w:rPr>
                    </w:pPr>
                  </w:p>
                </w:tc>
                <w:tc>
                  <w:tcPr>
                    <w:tcW w:w="1417" w:type="dxa"/>
                    <w:vAlign w:val="center"/>
                  </w:tcPr>
                  <w:p w:rsidR="0098438C" w:rsidRPr="00B201DC" w:rsidRDefault="0098438C" w:rsidP="00A5744D">
                    <w:pPr>
                      <w:jc w:val="right"/>
                      <w:rPr>
                        <w:sz w:val="15"/>
                        <w:szCs w:val="15"/>
                      </w:rPr>
                    </w:pPr>
                  </w:p>
                </w:tc>
              </w:tr>
              <w:tr w:rsidR="0098438C" w:rsidTr="00A5744D">
                <w:trPr>
                  <w:trHeight w:val="227"/>
                </w:trPr>
                <w:sdt>
                  <w:sdtPr>
                    <w:rPr>
                      <w:sz w:val="15"/>
                      <w:szCs w:val="15"/>
                    </w:rPr>
                    <w:tag w:val="_PLD_cdd9f72b38894c3eb70b005a61432c29"/>
                    <w:id w:val="9194181"/>
                    <w:lock w:val="sdtLocked"/>
                  </w:sdtPr>
                  <w:sdtContent>
                    <w:tc>
                      <w:tcPr>
                        <w:tcW w:w="2394" w:type="dxa"/>
                        <w:vAlign w:val="center"/>
                      </w:tcPr>
                      <w:p w:rsidR="0098438C" w:rsidRPr="00B201DC" w:rsidRDefault="0098438C" w:rsidP="00A5744D">
                        <w:pPr>
                          <w:ind w:firstLineChars="200" w:firstLine="300"/>
                          <w:rPr>
                            <w:sz w:val="15"/>
                            <w:szCs w:val="15"/>
                          </w:rPr>
                        </w:pPr>
                        <w:r w:rsidRPr="00B201DC">
                          <w:rPr>
                            <w:rFonts w:hint="eastAsia"/>
                            <w:sz w:val="15"/>
                            <w:szCs w:val="15"/>
                          </w:rPr>
                          <w:t>其他</w:t>
                        </w:r>
                      </w:p>
                    </w:tc>
                  </w:sdtContent>
                </w:sdt>
                <w:tc>
                  <w:tcPr>
                    <w:tcW w:w="1575" w:type="dxa"/>
                    <w:tcBorders>
                      <w:right w:val="single" w:sz="4" w:space="0" w:color="auto"/>
                    </w:tcBorders>
                    <w:vAlign w:val="center"/>
                  </w:tcPr>
                  <w:p w:rsidR="0098438C" w:rsidRPr="00B201DC" w:rsidRDefault="0098438C" w:rsidP="00A5744D">
                    <w:pPr>
                      <w:jc w:val="right"/>
                      <w:rPr>
                        <w:sz w:val="15"/>
                        <w:szCs w:val="15"/>
                      </w:rPr>
                    </w:pPr>
                  </w:p>
                </w:tc>
                <w:tc>
                  <w:tcPr>
                    <w:tcW w:w="791"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709"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1275"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1418" w:type="dxa"/>
                    <w:tcBorders>
                      <w:left w:val="single" w:sz="4" w:space="0" w:color="auto"/>
                    </w:tcBorders>
                    <w:vAlign w:val="center"/>
                  </w:tcPr>
                  <w:p w:rsidR="0098438C" w:rsidRPr="00B201DC" w:rsidRDefault="0098438C" w:rsidP="00A5744D">
                    <w:pPr>
                      <w:jc w:val="right"/>
                      <w:rPr>
                        <w:sz w:val="15"/>
                        <w:szCs w:val="15"/>
                      </w:rPr>
                    </w:pPr>
                  </w:p>
                </w:tc>
                <w:tc>
                  <w:tcPr>
                    <w:tcW w:w="1064" w:type="dxa"/>
                    <w:vAlign w:val="center"/>
                  </w:tcPr>
                  <w:p w:rsidR="0098438C" w:rsidRPr="00B201DC" w:rsidRDefault="0098438C" w:rsidP="00A5744D">
                    <w:pPr>
                      <w:jc w:val="right"/>
                      <w:rPr>
                        <w:sz w:val="15"/>
                        <w:szCs w:val="15"/>
                      </w:rPr>
                    </w:pPr>
                  </w:p>
                </w:tc>
                <w:tc>
                  <w:tcPr>
                    <w:tcW w:w="779" w:type="dxa"/>
                    <w:vAlign w:val="center"/>
                  </w:tcPr>
                  <w:p w:rsidR="0098438C" w:rsidRPr="00B201DC" w:rsidRDefault="0098438C" w:rsidP="00A5744D">
                    <w:pPr>
                      <w:jc w:val="right"/>
                      <w:rPr>
                        <w:sz w:val="15"/>
                        <w:szCs w:val="15"/>
                      </w:rPr>
                    </w:pPr>
                  </w:p>
                </w:tc>
                <w:tc>
                  <w:tcPr>
                    <w:tcW w:w="567" w:type="dxa"/>
                    <w:vAlign w:val="center"/>
                  </w:tcPr>
                  <w:p w:rsidR="0098438C" w:rsidRPr="00B201DC" w:rsidRDefault="0098438C" w:rsidP="00A5744D">
                    <w:pPr>
                      <w:jc w:val="right"/>
                      <w:rPr>
                        <w:sz w:val="15"/>
                        <w:szCs w:val="15"/>
                      </w:rPr>
                    </w:pPr>
                  </w:p>
                </w:tc>
                <w:tc>
                  <w:tcPr>
                    <w:tcW w:w="1275" w:type="dxa"/>
                    <w:vAlign w:val="center"/>
                  </w:tcPr>
                  <w:p w:rsidR="0098438C" w:rsidRPr="00B201DC" w:rsidRDefault="0098438C" w:rsidP="00A5744D">
                    <w:pPr>
                      <w:jc w:val="right"/>
                      <w:rPr>
                        <w:sz w:val="15"/>
                        <w:szCs w:val="15"/>
                      </w:rPr>
                    </w:pPr>
                  </w:p>
                </w:tc>
                <w:tc>
                  <w:tcPr>
                    <w:tcW w:w="1560" w:type="dxa"/>
                    <w:vAlign w:val="center"/>
                  </w:tcPr>
                  <w:p w:rsidR="0098438C" w:rsidRPr="00B201DC" w:rsidRDefault="0098438C" w:rsidP="00A5744D">
                    <w:pPr>
                      <w:jc w:val="right"/>
                      <w:rPr>
                        <w:sz w:val="15"/>
                        <w:szCs w:val="15"/>
                      </w:rPr>
                    </w:pPr>
                  </w:p>
                </w:tc>
                <w:tc>
                  <w:tcPr>
                    <w:tcW w:w="1417" w:type="dxa"/>
                    <w:vAlign w:val="center"/>
                  </w:tcPr>
                  <w:p w:rsidR="0098438C" w:rsidRPr="00B201DC" w:rsidRDefault="0098438C" w:rsidP="00A5744D">
                    <w:pPr>
                      <w:jc w:val="right"/>
                      <w:rPr>
                        <w:sz w:val="15"/>
                        <w:szCs w:val="15"/>
                      </w:rPr>
                    </w:pPr>
                  </w:p>
                </w:tc>
              </w:tr>
              <w:tr w:rsidR="0098438C" w:rsidTr="00A5744D">
                <w:trPr>
                  <w:trHeight w:val="227"/>
                </w:trPr>
                <w:sdt>
                  <w:sdtPr>
                    <w:rPr>
                      <w:sz w:val="15"/>
                      <w:szCs w:val="15"/>
                    </w:rPr>
                    <w:tag w:val="_PLD_8593e1735c664981bacefcb1a0cab245"/>
                    <w:id w:val="9194182"/>
                    <w:lock w:val="sdtLocked"/>
                  </w:sdtPr>
                  <w:sdtContent>
                    <w:tc>
                      <w:tcPr>
                        <w:tcW w:w="2394" w:type="dxa"/>
                        <w:vAlign w:val="center"/>
                      </w:tcPr>
                      <w:p w:rsidR="0098438C" w:rsidRPr="00B201DC" w:rsidRDefault="0098438C" w:rsidP="00A5744D">
                        <w:pPr>
                          <w:rPr>
                            <w:sz w:val="15"/>
                            <w:szCs w:val="15"/>
                          </w:rPr>
                        </w:pPr>
                        <w:r w:rsidRPr="00B201DC">
                          <w:rPr>
                            <w:sz w:val="15"/>
                            <w:szCs w:val="15"/>
                          </w:rPr>
                          <w:t>二、本年</w:t>
                        </w:r>
                        <w:r w:rsidRPr="00B201DC">
                          <w:rPr>
                            <w:rFonts w:hint="eastAsia"/>
                            <w:sz w:val="15"/>
                            <w:szCs w:val="15"/>
                          </w:rPr>
                          <w:t>期</w:t>
                        </w:r>
                        <w:r w:rsidRPr="00B201DC">
                          <w:rPr>
                            <w:sz w:val="15"/>
                            <w:szCs w:val="15"/>
                          </w:rPr>
                          <w:t>初余额</w:t>
                        </w:r>
                      </w:p>
                    </w:tc>
                  </w:sdtContent>
                </w:sdt>
                <w:tc>
                  <w:tcPr>
                    <w:tcW w:w="1575" w:type="dxa"/>
                    <w:tcBorders>
                      <w:right w:val="single" w:sz="4" w:space="0" w:color="auto"/>
                    </w:tcBorders>
                    <w:vAlign w:val="center"/>
                  </w:tcPr>
                  <w:p w:rsidR="0098438C" w:rsidRPr="00B201DC" w:rsidRDefault="0098438C" w:rsidP="00A5744D">
                    <w:pPr>
                      <w:jc w:val="right"/>
                      <w:rPr>
                        <w:sz w:val="15"/>
                        <w:szCs w:val="15"/>
                      </w:rPr>
                    </w:pPr>
                    <w:r w:rsidRPr="00B201DC">
                      <w:rPr>
                        <w:sz w:val="15"/>
                        <w:szCs w:val="15"/>
                      </w:rPr>
                      <w:t>1,689,302,988.00</w:t>
                    </w:r>
                  </w:p>
                </w:tc>
                <w:tc>
                  <w:tcPr>
                    <w:tcW w:w="791"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709"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1275" w:type="dxa"/>
                    <w:tcBorders>
                      <w:left w:val="single" w:sz="4" w:space="0" w:color="auto"/>
                      <w:right w:val="single" w:sz="4" w:space="0" w:color="auto"/>
                    </w:tcBorders>
                    <w:vAlign w:val="center"/>
                  </w:tcPr>
                  <w:p w:rsidR="0098438C" w:rsidRPr="00B201DC" w:rsidRDefault="0098438C" w:rsidP="00A5744D">
                    <w:pPr>
                      <w:jc w:val="right"/>
                      <w:rPr>
                        <w:sz w:val="15"/>
                        <w:szCs w:val="15"/>
                      </w:rPr>
                    </w:pPr>
                    <w:r w:rsidRPr="00B201DC">
                      <w:rPr>
                        <w:sz w:val="15"/>
                        <w:szCs w:val="15"/>
                      </w:rPr>
                      <w:t>74,925,336.80</w:t>
                    </w:r>
                  </w:p>
                </w:tc>
                <w:tc>
                  <w:tcPr>
                    <w:tcW w:w="1418" w:type="dxa"/>
                    <w:tcBorders>
                      <w:left w:val="single" w:sz="4" w:space="0" w:color="auto"/>
                    </w:tcBorders>
                    <w:vAlign w:val="center"/>
                  </w:tcPr>
                  <w:p w:rsidR="0098438C" w:rsidRPr="00B201DC" w:rsidRDefault="0098438C" w:rsidP="00A5744D">
                    <w:pPr>
                      <w:jc w:val="right"/>
                      <w:rPr>
                        <w:sz w:val="15"/>
                        <w:szCs w:val="15"/>
                      </w:rPr>
                    </w:pPr>
                    <w:r w:rsidRPr="00B201DC">
                      <w:rPr>
                        <w:sz w:val="15"/>
                        <w:szCs w:val="15"/>
                      </w:rPr>
                      <w:t>2,692,645,450.01</w:t>
                    </w:r>
                  </w:p>
                </w:tc>
                <w:tc>
                  <w:tcPr>
                    <w:tcW w:w="1064" w:type="dxa"/>
                    <w:vAlign w:val="center"/>
                  </w:tcPr>
                  <w:p w:rsidR="0098438C" w:rsidRPr="00B201DC" w:rsidRDefault="0098438C" w:rsidP="00A5744D">
                    <w:pPr>
                      <w:jc w:val="right"/>
                      <w:rPr>
                        <w:sz w:val="15"/>
                        <w:szCs w:val="15"/>
                      </w:rPr>
                    </w:pPr>
                  </w:p>
                </w:tc>
                <w:tc>
                  <w:tcPr>
                    <w:tcW w:w="779" w:type="dxa"/>
                    <w:vAlign w:val="center"/>
                  </w:tcPr>
                  <w:p w:rsidR="0098438C" w:rsidRPr="00B201DC" w:rsidRDefault="0098438C" w:rsidP="00A5744D">
                    <w:pPr>
                      <w:jc w:val="right"/>
                      <w:rPr>
                        <w:sz w:val="15"/>
                        <w:szCs w:val="15"/>
                      </w:rPr>
                    </w:pPr>
                  </w:p>
                </w:tc>
                <w:tc>
                  <w:tcPr>
                    <w:tcW w:w="567" w:type="dxa"/>
                    <w:vAlign w:val="center"/>
                  </w:tcPr>
                  <w:p w:rsidR="0098438C" w:rsidRPr="00B201DC" w:rsidRDefault="0098438C" w:rsidP="00A5744D">
                    <w:pPr>
                      <w:jc w:val="right"/>
                      <w:rPr>
                        <w:sz w:val="15"/>
                        <w:szCs w:val="15"/>
                      </w:rPr>
                    </w:pPr>
                  </w:p>
                </w:tc>
                <w:tc>
                  <w:tcPr>
                    <w:tcW w:w="1275" w:type="dxa"/>
                    <w:vAlign w:val="center"/>
                  </w:tcPr>
                  <w:p w:rsidR="0098438C" w:rsidRPr="00B201DC" w:rsidRDefault="0098438C" w:rsidP="00A5744D">
                    <w:pPr>
                      <w:jc w:val="right"/>
                      <w:rPr>
                        <w:sz w:val="15"/>
                        <w:szCs w:val="15"/>
                      </w:rPr>
                    </w:pPr>
                    <w:r w:rsidRPr="00B201DC">
                      <w:rPr>
                        <w:sz w:val="15"/>
                        <w:szCs w:val="15"/>
                      </w:rPr>
                      <w:t>70,724,893.09</w:t>
                    </w:r>
                  </w:p>
                </w:tc>
                <w:tc>
                  <w:tcPr>
                    <w:tcW w:w="1560" w:type="dxa"/>
                    <w:vAlign w:val="center"/>
                  </w:tcPr>
                  <w:p w:rsidR="0098438C" w:rsidRPr="00B201DC" w:rsidRDefault="0098438C" w:rsidP="00A5744D">
                    <w:pPr>
                      <w:jc w:val="right"/>
                      <w:rPr>
                        <w:sz w:val="15"/>
                        <w:szCs w:val="15"/>
                      </w:rPr>
                    </w:pPr>
                    <w:r w:rsidRPr="00B201DC">
                      <w:rPr>
                        <w:sz w:val="15"/>
                        <w:szCs w:val="15"/>
                      </w:rPr>
                      <w:t>-1,389,476,802.04</w:t>
                    </w:r>
                  </w:p>
                </w:tc>
                <w:tc>
                  <w:tcPr>
                    <w:tcW w:w="1417" w:type="dxa"/>
                    <w:vAlign w:val="center"/>
                  </w:tcPr>
                  <w:p w:rsidR="0098438C" w:rsidRPr="00B201DC" w:rsidRDefault="0098438C" w:rsidP="00A5744D">
                    <w:pPr>
                      <w:jc w:val="right"/>
                      <w:rPr>
                        <w:sz w:val="15"/>
                        <w:szCs w:val="15"/>
                      </w:rPr>
                    </w:pPr>
                    <w:r w:rsidRPr="00B201DC">
                      <w:rPr>
                        <w:sz w:val="15"/>
                        <w:szCs w:val="15"/>
                      </w:rPr>
                      <w:t>3,138,121,865.86</w:t>
                    </w:r>
                  </w:p>
                </w:tc>
              </w:tr>
              <w:tr w:rsidR="0098438C" w:rsidTr="00A5744D">
                <w:trPr>
                  <w:trHeight w:val="227"/>
                </w:trPr>
                <w:sdt>
                  <w:sdtPr>
                    <w:rPr>
                      <w:sz w:val="15"/>
                      <w:szCs w:val="15"/>
                    </w:rPr>
                    <w:tag w:val="_PLD_9ce2d31f4fd34371930cec7fd79a4318"/>
                    <w:id w:val="9194183"/>
                    <w:lock w:val="sdtLocked"/>
                  </w:sdtPr>
                  <w:sdtContent>
                    <w:tc>
                      <w:tcPr>
                        <w:tcW w:w="2394" w:type="dxa"/>
                        <w:vAlign w:val="center"/>
                      </w:tcPr>
                      <w:p w:rsidR="0098438C" w:rsidRPr="00B201DC" w:rsidRDefault="0098438C" w:rsidP="00A5744D">
                        <w:pPr>
                          <w:rPr>
                            <w:sz w:val="15"/>
                            <w:szCs w:val="15"/>
                          </w:rPr>
                        </w:pPr>
                        <w:r w:rsidRPr="00B201DC">
                          <w:rPr>
                            <w:sz w:val="15"/>
                            <w:szCs w:val="15"/>
                          </w:rPr>
                          <w:t>三、本</w:t>
                        </w:r>
                        <w:r w:rsidRPr="00B201DC">
                          <w:rPr>
                            <w:rFonts w:hint="eastAsia"/>
                            <w:sz w:val="15"/>
                            <w:szCs w:val="15"/>
                          </w:rPr>
                          <w:t>期</w:t>
                        </w:r>
                        <w:r w:rsidRPr="00B201DC">
                          <w:rPr>
                            <w:sz w:val="15"/>
                            <w:szCs w:val="15"/>
                          </w:rPr>
                          <w:t>增减变动金额（减少以“－”号填列）</w:t>
                        </w:r>
                      </w:p>
                    </w:tc>
                  </w:sdtContent>
                </w:sdt>
                <w:tc>
                  <w:tcPr>
                    <w:tcW w:w="1575" w:type="dxa"/>
                    <w:tcBorders>
                      <w:right w:val="single" w:sz="4" w:space="0" w:color="auto"/>
                    </w:tcBorders>
                    <w:vAlign w:val="center"/>
                  </w:tcPr>
                  <w:p w:rsidR="0098438C" w:rsidRPr="00B201DC" w:rsidRDefault="0098438C" w:rsidP="00A5744D">
                    <w:pPr>
                      <w:jc w:val="right"/>
                      <w:rPr>
                        <w:sz w:val="15"/>
                        <w:szCs w:val="15"/>
                      </w:rPr>
                    </w:pPr>
                  </w:p>
                </w:tc>
                <w:tc>
                  <w:tcPr>
                    <w:tcW w:w="791"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709"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1275" w:type="dxa"/>
                    <w:tcBorders>
                      <w:left w:val="single" w:sz="4" w:space="0" w:color="auto"/>
                    </w:tcBorders>
                    <w:vAlign w:val="center"/>
                  </w:tcPr>
                  <w:p w:rsidR="0098438C" w:rsidRPr="00B201DC" w:rsidRDefault="0098438C" w:rsidP="00A5744D">
                    <w:pPr>
                      <w:jc w:val="right"/>
                      <w:rPr>
                        <w:sz w:val="15"/>
                        <w:szCs w:val="15"/>
                      </w:rPr>
                    </w:pPr>
                  </w:p>
                </w:tc>
                <w:tc>
                  <w:tcPr>
                    <w:tcW w:w="1418" w:type="dxa"/>
                    <w:vAlign w:val="center"/>
                  </w:tcPr>
                  <w:p w:rsidR="0098438C" w:rsidRPr="00B201DC" w:rsidRDefault="0098438C" w:rsidP="00A5744D">
                    <w:pPr>
                      <w:jc w:val="right"/>
                      <w:rPr>
                        <w:sz w:val="15"/>
                        <w:szCs w:val="15"/>
                      </w:rPr>
                    </w:pPr>
                  </w:p>
                </w:tc>
                <w:tc>
                  <w:tcPr>
                    <w:tcW w:w="1064" w:type="dxa"/>
                    <w:vAlign w:val="center"/>
                  </w:tcPr>
                  <w:p w:rsidR="0098438C" w:rsidRPr="00B201DC" w:rsidRDefault="0098438C" w:rsidP="00A5744D">
                    <w:pPr>
                      <w:jc w:val="right"/>
                      <w:rPr>
                        <w:sz w:val="15"/>
                        <w:szCs w:val="15"/>
                      </w:rPr>
                    </w:pPr>
                  </w:p>
                </w:tc>
                <w:tc>
                  <w:tcPr>
                    <w:tcW w:w="779" w:type="dxa"/>
                    <w:vAlign w:val="center"/>
                  </w:tcPr>
                  <w:p w:rsidR="0098438C" w:rsidRPr="00B201DC" w:rsidRDefault="0098438C" w:rsidP="00A5744D">
                    <w:pPr>
                      <w:jc w:val="right"/>
                      <w:rPr>
                        <w:sz w:val="15"/>
                        <w:szCs w:val="15"/>
                      </w:rPr>
                    </w:pPr>
                  </w:p>
                </w:tc>
                <w:tc>
                  <w:tcPr>
                    <w:tcW w:w="567" w:type="dxa"/>
                    <w:vAlign w:val="center"/>
                  </w:tcPr>
                  <w:p w:rsidR="0098438C" w:rsidRPr="00B201DC" w:rsidRDefault="0098438C" w:rsidP="00A5744D">
                    <w:pPr>
                      <w:jc w:val="right"/>
                      <w:rPr>
                        <w:sz w:val="15"/>
                        <w:szCs w:val="15"/>
                      </w:rPr>
                    </w:pPr>
                  </w:p>
                </w:tc>
                <w:tc>
                  <w:tcPr>
                    <w:tcW w:w="1275" w:type="dxa"/>
                    <w:vAlign w:val="center"/>
                  </w:tcPr>
                  <w:p w:rsidR="0098438C" w:rsidRPr="00B201DC" w:rsidRDefault="0098438C" w:rsidP="00A5744D">
                    <w:pPr>
                      <w:jc w:val="right"/>
                      <w:rPr>
                        <w:sz w:val="15"/>
                        <w:szCs w:val="15"/>
                      </w:rPr>
                    </w:pPr>
                  </w:p>
                </w:tc>
                <w:tc>
                  <w:tcPr>
                    <w:tcW w:w="1560" w:type="dxa"/>
                    <w:vAlign w:val="center"/>
                  </w:tcPr>
                  <w:p w:rsidR="0098438C" w:rsidRPr="00B201DC" w:rsidRDefault="0098438C" w:rsidP="00A5744D">
                    <w:pPr>
                      <w:jc w:val="right"/>
                      <w:rPr>
                        <w:sz w:val="15"/>
                        <w:szCs w:val="15"/>
                      </w:rPr>
                    </w:pPr>
                    <w:r w:rsidRPr="00B201DC">
                      <w:rPr>
                        <w:sz w:val="15"/>
                        <w:szCs w:val="15"/>
                      </w:rPr>
                      <w:t>115,356,487.61</w:t>
                    </w:r>
                  </w:p>
                </w:tc>
                <w:tc>
                  <w:tcPr>
                    <w:tcW w:w="1417" w:type="dxa"/>
                    <w:vAlign w:val="center"/>
                  </w:tcPr>
                  <w:p w:rsidR="0098438C" w:rsidRPr="00B201DC" w:rsidRDefault="0098438C" w:rsidP="00A5744D">
                    <w:pPr>
                      <w:jc w:val="right"/>
                      <w:rPr>
                        <w:sz w:val="15"/>
                        <w:szCs w:val="15"/>
                      </w:rPr>
                    </w:pPr>
                    <w:r w:rsidRPr="00B201DC">
                      <w:rPr>
                        <w:sz w:val="15"/>
                        <w:szCs w:val="15"/>
                      </w:rPr>
                      <w:t>115,356,487.61</w:t>
                    </w:r>
                  </w:p>
                </w:tc>
              </w:tr>
              <w:tr w:rsidR="0098438C" w:rsidTr="00A5744D">
                <w:trPr>
                  <w:trHeight w:val="227"/>
                </w:trPr>
                <w:sdt>
                  <w:sdtPr>
                    <w:rPr>
                      <w:sz w:val="15"/>
                      <w:szCs w:val="15"/>
                    </w:rPr>
                    <w:tag w:val="_PLD_8e61c9577cd8495fb0815773685b00bb"/>
                    <w:id w:val="9194184"/>
                    <w:lock w:val="sdtLocked"/>
                  </w:sdtPr>
                  <w:sdtContent>
                    <w:tc>
                      <w:tcPr>
                        <w:tcW w:w="2394" w:type="dxa"/>
                        <w:vAlign w:val="center"/>
                      </w:tcPr>
                      <w:p w:rsidR="0098438C" w:rsidRPr="00B201DC" w:rsidRDefault="0098438C" w:rsidP="00A5744D">
                        <w:pPr>
                          <w:rPr>
                            <w:sz w:val="15"/>
                            <w:szCs w:val="15"/>
                          </w:rPr>
                        </w:pPr>
                        <w:r w:rsidRPr="00B201DC">
                          <w:rPr>
                            <w:rFonts w:hint="eastAsia"/>
                            <w:sz w:val="15"/>
                            <w:szCs w:val="15"/>
                          </w:rPr>
                          <w:t>（一）综合收益总额</w:t>
                        </w:r>
                      </w:p>
                    </w:tc>
                  </w:sdtContent>
                </w:sdt>
                <w:tc>
                  <w:tcPr>
                    <w:tcW w:w="1575" w:type="dxa"/>
                    <w:tcBorders>
                      <w:right w:val="single" w:sz="4" w:space="0" w:color="auto"/>
                    </w:tcBorders>
                    <w:vAlign w:val="center"/>
                  </w:tcPr>
                  <w:p w:rsidR="0098438C" w:rsidRPr="00B201DC" w:rsidRDefault="0098438C" w:rsidP="00A5744D">
                    <w:pPr>
                      <w:jc w:val="right"/>
                      <w:rPr>
                        <w:sz w:val="15"/>
                        <w:szCs w:val="15"/>
                      </w:rPr>
                    </w:pPr>
                  </w:p>
                </w:tc>
                <w:tc>
                  <w:tcPr>
                    <w:tcW w:w="791"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709"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1275" w:type="dxa"/>
                    <w:tcBorders>
                      <w:left w:val="single" w:sz="4" w:space="0" w:color="auto"/>
                    </w:tcBorders>
                    <w:vAlign w:val="center"/>
                  </w:tcPr>
                  <w:p w:rsidR="0098438C" w:rsidRPr="00B201DC" w:rsidRDefault="0098438C" w:rsidP="00A5744D">
                    <w:pPr>
                      <w:jc w:val="right"/>
                      <w:rPr>
                        <w:sz w:val="15"/>
                        <w:szCs w:val="15"/>
                      </w:rPr>
                    </w:pPr>
                  </w:p>
                </w:tc>
                <w:tc>
                  <w:tcPr>
                    <w:tcW w:w="1418" w:type="dxa"/>
                    <w:vAlign w:val="center"/>
                  </w:tcPr>
                  <w:p w:rsidR="0098438C" w:rsidRPr="00B201DC" w:rsidRDefault="0098438C" w:rsidP="00A5744D">
                    <w:pPr>
                      <w:jc w:val="right"/>
                      <w:rPr>
                        <w:sz w:val="15"/>
                        <w:szCs w:val="15"/>
                      </w:rPr>
                    </w:pPr>
                  </w:p>
                </w:tc>
                <w:tc>
                  <w:tcPr>
                    <w:tcW w:w="1064" w:type="dxa"/>
                    <w:vAlign w:val="center"/>
                  </w:tcPr>
                  <w:p w:rsidR="0098438C" w:rsidRPr="00B201DC" w:rsidRDefault="0098438C" w:rsidP="00A5744D">
                    <w:pPr>
                      <w:jc w:val="right"/>
                      <w:rPr>
                        <w:sz w:val="15"/>
                        <w:szCs w:val="15"/>
                      </w:rPr>
                    </w:pPr>
                  </w:p>
                </w:tc>
                <w:tc>
                  <w:tcPr>
                    <w:tcW w:w="779" w:type="dxa"/>
                    <w:vAlign w:val="center"/>
                  </w:tcPr>
                  <w:p w:rsidR="0098438C" w:rsidRPr="00B201DC" w:rsidRDefault="0098438C" w:rsidP="00A5744D">
                    <w:pPr>
                      <w:jc w:val="right"/>
                      <w:rPr>
                        <w:sz w:val="15"/>
                        <w:szCs w:val="15"/>
                      </w:rPr>
                    </w:pPr>
                  </w:p>
                </w:tc>
                <w:tc>
                  <w:tcPr>
                    <w:tcW w:w="567" w:type="dxa"/>
                    <w:vAlign w:val="center"/>
                  </w:tcPr>
                  <w:p w:rsidR="0098438C" w:rsidRPr="00B201DC" w:rsidRDefault="0098438C" w:rsidP="00A5744D">
                    <w:pPr>
                      <w:jc w:val="right"/>
                      <w:rPr>
                        <w:sz w:val="15"/>
                        <w:szCs w:val="15"/>
                      </w:rPr>
                    </w:pPr>
                  </w:p>
                </w:tc>
                <w:tc>
                  <w:tcPr>
                    <w:tcW w:w="1275" w:type="dxa"/>
                    <w:vAlign w:val="center"/>
                  </w:tcPr>
                  <w:p w:rsidR="0098438C" w:rsidRPr="00B201DC" w:rsidRDefault="0098438C" w:rsidP="00A5744D">
                    <w:pPr>
                      <w:jc w:val="right"/>
                      <w:rPr>
                        <w:sz w:val="15"/>
                        <w:szCs w:val="15"/>
                      </w:rPr>
                    </w:pPr>
                  </w:p>
                </w:tc>
                <w:tc>
                  <w:tcPr>
                    <w:tcW w:w="1560" w:type="dxa"/>
                    <w:vAlign w:val="center"/>
                  </w:tcPr>
                  <w:p w:rsidR="0098438C" w:rsidRPr="00B201DC" w:rsidRDefault="0098438C" w:rsidP="00A5744D">
                    <w:pPr>
                      <w:jc w:val="right"/>
                      <w:rPr>
                        <w:sz w:val="15"/>
                        <w:szCs w:val="15"/>
                      </w:rPr>
                    </w:pPr>
                    <w:r w:rsidRPr="00B201DC">
                      <w:rPr>
                        <w:sz w:val="15"/>
                        <w:szCs w:val="15"/>
                      </w:rPr>
                      <w:t>115,356,487.61</w:t>
                    </w:r>
                  </w:p>
                </w:tc>
                <w:tc>
                  <w:tcPr>
                    <w:tcW w:w="1417" w:type="dxa"/>
                    <w:vAlign w:val="center"/>
                  </w:tcPr>
                  <w:p w:rsidR="0098438C" w:rsidRPr="00B201DC" w:rsidRDefault="0098438C" w:rsidP="00A5744D">
                    <w:pPr>
                      <w:jc w:val="right"/>
                      <w:rPr>
                        <w:sz w:val="15"/>
                        <w:szCs w:val="15"/>
                      </w:rPr>
                    </w:pPr>
                    <w:r w:rsidRPr="00B201DC">
                      <w:rPr>
                        <w:sz w:val="15"/>
                        <w:szCs w:val="15"/>
                      </w:rPr>
                      <w:t>115,356,487.61</w:t>
                    </w:r>
                  </w:p>
                </w:tc>
              </w:tr>
              <w:tr w:rsidR="0098438C" w:rsidTr="00A5744D">
                <w:trPr>
                  <w:trHeight w:val="227"/>
                </w:trPr>
                <w:sdt>
                  <w:sdtPr>
                    <w:rPr>
                      <w:sz w:val="15"/>
                      <w:szCs w:val="15"/>
                    </w:rPr>
                    <w:tag w:val="_PLD_e11fbdac72bf4f84a5635701204e5724"/>
                    <w:id w:val="9194185"/>
                    <w:lock w:val="sdtLocked"/>
                  </w:sdtPr>
                  <w:sdtContent>
                    <w:tc>
                      <w:tcPr>
                        <w:tcW w:w="2394" w:type="dxa"/>
                        <w:vAlign w:val="center"/>
                      </w:tcPr>
                      <w:p w:rsidR="0098438C" w:rsidRPr="00B201DC" w:rsidRDefault="0098438C" w:rsidP="00A5744D">
                        <w:pPr>
                          <w:rPr>
                            <w:sz w:val="15"/>
                            <w:szCs w:val="15"/>
                          </w:rPr>
                        </w:pPr>
                        <w:r w:rsidRPr="00B201DC">
                          <w:rPr>
                            <w:sz w:val="15"/>
                            <w:szCs w:val="15"/>
                          </w:rPr>
                          <w:t>（</w:t>
                        </w:r>
                        <w:r w:rsidRPr="00B201DC">
                          <w:rPr>
                            <w:rFonts w:hint="eastAsia"/>
                            <w:sz w:val="15"/>
                            <w:szCs w:val="15"/>
                          </w:rPr>
                          <w:t>二</w:t>
                        </w:r>
                        <w:r w:rsidRPr="00B201DC">
                          <w:rPr>
                            <w:sz w:val="15"/>
                            <w:szCs w:val="15"/>
                          </w:rPr>
                          <w:t>）所有者投入和减少资本</w:t>
                        </w:r>
                      </w:p>
                    </w:tc>
                  </w:sdtContent>
                </w:sdt>
                <w:tc>
                  <w:tcPr>
                    <w:tcW w:w="1575" w:type="dxa"/>
                    <w:tcBorders>
                      <w:right w:val="single" w:sz="4" w:space="0" w:color="auto"/>
                    </w:tcBorders>
                    <w:vAlign w:val="center"/>
                  </w:tcPr>
                  <w:p w:rsidR="0098438C" w:rsidRPr="00B201DC" w:rsidRDefault="0098438C" w:rsidP="00A5744D">
                    <w:pPr>
                      <w:jc w:val="right"/>
                      <w:rPr>
                        <w:sz w:val="15"/>
                        <w:szCs w:val="15"/>
                      </w:rPr>
                    </w:pPr>
                  </w:p>
                </w:tc>
                <w:tc>
                  <w:tcPr>
                    <w:tcW w:w="791"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709"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1275" w:type="dxa"/>
                    <w:tcBorders>
                      <w:left w:val="single" w:sz="4" w:space="0" w:color="auto"/>
                    </w:tcBorders>
                    <w:vAlign w:val="center"/>
                  </w:tcPr>
                  <w:p w:rsidR="0098438C" w:rsidRPr="00B201DC" w:rsidRDefault="0098438C" w:rsidP="00A5744D">
                    <w:pPr>
                      <w:jc w:val="right"/>
                      <w:rPr>
                        <w:sz w:val="15"/>
                        <w:szCs w:val="15"/>
                      </w:rPr>
                    </w:pPr>
                  </w:p>
                </w:tc>
                <w:tc>
                  <w:tcPr>
                    <w:tcW w:w="1418" w:type="dxa"/>
                    <w:vAlign w:val="center"/>
                  </w:tcPr>
                  <w:p w:rsidR="0098438C" w:rsidRPr="00B201DC" w:rsidRDefault="0098438C" w:rsidP="00A5744D">
                    <w:pPr>
                      <w:jc w:val="right"/>
                      <w:rPr>
                        <w:sz w:val="15"/>
                        <w:szCs w:val="15"/>
                      </w:rPr>
                    </w:pPr>
                  </w:p>
                </w:tc>
                <w:tc>
                  <w:tcPr>
                    <w:tcW w:w="1064" w:type="dxa"/>
                    <w:vAlign w:val="center"/>
                  </w:tcPr>
                  <w:p w:rsidR="0098438C" w:rsidRPr="00B201DC" w:rsidRDefault="0098438C" w:rsidP="00A5744D">
                    <w:pPr>
                      <w:jc w:val="right"/>
                      <w:rPr>
                        <w:sz w:val="15"/>
                        <w:szCs w:val="15"/>
                      </w:rPr>
                    </w:pPr>
                  </w:p>
                </w:tc>
                <w:tc>
                  <w:tcPr>
                    <w:tcW w:w="779" w:type="dxa"/>
                    <w:vAlign w:val="center"/>
                  </w:tcPr>
                  <w:p w:rsidR="0098438C" w:rsidRPr="00B201DC" w:rsidRDefault="0098438C" w:rsidP="00A5744D">
                    <w:pPr>
                      <w:jc w:val="right"/>
                      <w:rPr>
                        <w:sz w:val="15"/>
                        <w:szCs w:val="15"/>
                      </w:rPr>
                    </w:pPr>
                  </w:p>
                </w:tc>
                <w:tc>
                  <w:tcPr>
                    <w:tcW w:w="567" w:type="dxa"/>
                    <w:vAlign w:val="center"/>
                  </w:tcPr>
                  <w:p w:rsidR="0098438C" w:rsidRPr="00B201DC" w:rsidRDefault="0098438C" w:rsidP="00A5744D">
                    <w:pPr>
                      <w:jc w:val="right"/>
                      <w:rPr>
                        <w:sz w:val="15"/>
                        <w:szCs w:val="15"/>
                      </w:rPr>
                    </w:pPr>
                  </w:p>
                </w:tc>
                <w:tc>
                  <w:tcPr>
                    <w:tcW w:w="1275" w:type="dxa"/>
                    <w:vAlign w:val="center"/>
                  </w:tcPr>
                  <w:p w:rsidR="0098438C" w:rsidRPr="00B201DC" w:rsidRDefault="0098438C" w:rsidP="00A5744D">
                    <w:pPr>
                      <w:jc w:val="right"/>
                      <w:rPr>
                        <w:sz w:val="15"/>
                        <w:szCs w:val="15"/>
                      </w:rPr>
                    </w:pPr>
                  </w:p>
                </w:tc>
                <w:tc>
                  <w:tcPr>
                    <w:tcW w:w="1560" w:type="dxa"/>
                    <w:vAlign w:val="center"/>
                  </w:tcPr>
                  <w:p w:rsidR="0098438C" w:rsidRPr="00B201DC" w:rsidRDefault="0098438C" w:rsidP="00A5744D">
                    <w:pPr>
                      <w:jc w:val="right"/>
                      <w:rPr>
                        <w:sz w:val="15"/>
                        <w:szCs w:val="15"/>
                      </w:rPr>
                    </w:pPr>
                  </w:p>
                </w:tc>
                <w:tc>
                  <w:tcPr>
                    <w:tcW w:w="1417" w:type="dxa"/>
                    <w:vAlign w:val="center"/>
                  </w:tcPr>
                  <w:p w:rsidR="0098438C" w:rsidRPr="00B201DC" w:rsidRDefault="0098438C" w:rsidP="00A5744D">
                    <w:pPr>
                      <w:jc w:val="right"/>
                      <w:rPr>
                        <w:sz w:val="15"/>
                        <w:szCs w:val="15"/>
                      </w:rPr>
                    </w:pPr>
                  </w:p>
                </w:tc>
              </w:tr>
              <w:tr w:rsidR="0098438C" w:rsidTr="00A5744D">
                <w:trPr>
                  <w:trHeight w:val="227"/>
                </w:trPr>
                <w:sdt>
                  <w:sdtPr>
                    <w:rPr>
                      <w:sz w:val="15"/>
                      <w:szCs w:val="15"/>
                    </w:rPr>
                    <w:tag w:val="_PLD_7b195f652f0542a9b8fb6e62990feb42"/>
                    <w:id w:val="9194186"/>
                    <w:lock w:val="sdtLocked"/>
                  </w:sdtPr>
                  <w:sdtContent>
                    <w:tc>
                      <w:tcPr>
                        <w:tcW w:w="2394" w:type="dxa"/>
                        <w:vAlign w:val="center"/>
                      </w:tcPr>
                      <w:p w:rsidR="0098438C" w:rsidRPr="00B201DC" w:rsidRDefault="0098438C" w:rsidP="00A5744D">
                        <w:pPr>
                          <w:rPr>
                            <w:sz w:val="15"/>
                            <w:szCs w:val="15"/>
                          </w:rPr>
                        </w:pPr>
                        <w:r w:rsidRPr="00B201DC">
                          <w:rPr>
                            <w:rFonts w:hint="eastAsia"/>
                            <w:sz w:val="15"/>
                            <w:szCs w:val="15"/>
                          </w:rPr>
                          <w:t>1．所有者投入的普通股</w:t>
                        </w:r>
                      </w:p>
                    </w:tc>
                  </w:sdtContent>
                </w:sdt>
                <w:tc>
                  <w:tcPr>
                    <w:tcW w:w="1575" w:type="dxa"/>
                    <w:tcBorders>
                      <w:right w:val="single" w:sz="4" w:space="0" w:color="auto"/>
                    </w:tcBorders>
                    <w:vAlign w:val="center"/>
                  </w:tcPr>
                  <w:p w:rsidR="0098438C" w:rsidRPr="00B201DC" w:rsidRDefault="0098438C" w:rsidP="00A5744D">
                    <w:pPr>
                      <w:jc w:val="right"/>
                      <w:rPr>
                        <w:sz w:val="15"/>
                        <w:szCs w:val="15"/>
                      </w:rPr>
                    </w:pPr>
                  </w:p>
                </w:tc>
                <w:tc>
                  <w:tcPr>
                    <w:tcW w:w="791"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709"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1275" w:type="dxa"/>
                    <w:tcBorders>
                      <w:left w:val="single" w:sz="4" w:space="0" w:color="auto"/>
                    </w:tcBorders>
                    <w:vAlign w:val="center"/>
                  </w:tcPr>
                  <w:p w:rsidR="0098438C" w:rsidRPr="00B201DC" w:rsidRDefault="0098438C" w:rsidP="00A5744D">
                    <w:pPr>
                      <w:jc w:val="right"/>
                      <w:rPr>
                        <w:sz w:val="15"/>
                        <w:szCs w:val="15"/>
                      </w:rPr>
                    </w:pPr>
                  </w:p>
                </w:tc>
                <w:tc>
                  <w:tcPr>
                    <w:tcW w:w="1418" w:type="dxa"/>
                    <w:vAlign w:val="center"/>
                  </w:tcPr>
                  <w:p w:rsidR="0098438C" w:rsidRPr="00B201DC" w:rsidRDefault="0098438C" w:rsidP="00A5744D">
                    <w:pPr>
                      <w:jc w:val="right"/>
                      <w:rPr>
                        <w:sz w:val="15"/>
                        <w:szCs w:val="15"/>
                      </w:rPr>
                    </w:pPr>
                  </w:p>
                </w:tc>
                <w:tc>
                  <w:tcPr>
                    <w:tcW w:w="1064" w:type="dxa"/>
                    <w:vAlign w:val="center"/>
                  </w:tcPr>
                  <w:p w:rsidR="0098438C" w:rsidRPr="00B201DC" w:rsidRDefault="0098438C" w:rsidP="00A5744D">
                    <w:pPr>
                      <w:jc w:val="right"/>
                      <w:rPr>
                        <w:sz w:val="15"/>
                        <w:szCs w:val="15"/>
                      </w:rPr>
                    </w:pPr>
                  </w:p>
                </w:tc>
                <w:tc>
                  <w:tcPr>
                    <w:tcW w:w="779" w:type="dxa"/>
                    <w:vAlign w:val="center"/>
                  </w:tcPr>
                  <w:p w:rsidR="0098438C" w:rsidRPr="00B201DC" w:rsidRDefault="0098438C" w:rsidP="00A5744D">
                    <w:pPr>
                      <w:jc w:val="right"/>
                      <w:rPr>
                        <w:sz w:val="15"/>
                        <w:szCs w:val="15"/>
                      </w:rPr>
                    </w:pPr>
                  </w:p>
                </w:tc>
                <w:tc>
                  <w:tcPr>
                    <w:tcW w:w="567" w:type="dxa"/>
                    <w:vAlign w:val="center"/>
                  </w:tcPr>
                  <w:p w:rsidR="0098438C" w:rsidRPr="00B201DC" w:rsidRDefault="0098438C" w:rsidP="00A5744D">
                    <w:pPr>
                      <w:jc w:val="right"/>
                      <w:rPr>
                        <w:sz w:val="15"/>
                        <w:szCs w:val="15"/>
                      </w:rPr>
                    </w:pPr>
                  </w:p>
                </w:tc>
                <w:tc>
                  <w:tcPr>
                    <w:tcW w:w="1275" w:type="dxa"/>
                    <w:vAlign w:val="center"/>
                  </w:tcPr>
                  <w:p w:rsidR="0098438C" w:rsidRPr="00B201DC" w:rsidRDefault="0098438C" w:rsidP="00A5744D">
                    <w:pPr>
                      <w:jc w:val="right"/>
                      <w:rPr>
                        <w:sz w:val="15"/>
                        <w:szCs w:val="15"/>
                      </w:rPr>
                    </w:pPr>
                  </w:p>
                </w:tc>
                <w:tc>
                  <w:tcPr>
                    <w:tcW w:w="1560" w:type="dxa"/>
                    <w:vAlign w:val="center"/>
                  </w:tcPr>
                  <w:p w:rsidR="0098438C" w:rsidRPr="00B201DC" w:rsidRDefault="0098438C" w:rsidP="00A5744D">
                    <w:pPr>
                      <w:jc w:val="right"/>
                      <w:rPr>
                        <w:sz w:val="15"/>
                        <w:szCs w:val="15"/>
                      </w:rPr>
                    </w:pPr>
                  </w:p>
                </w:tc>
                <w:tc>
                  <w:tcPr>
                    <w:tcW w:w="1417" w:type="dxa"/>
                    <w:vAlign w:val="center"/>
                  </w:tcPr>
                  <w:p w:rsidR="0098438C" w:rsidRPr="00B201DC" w:rsidRDefault="0098438C" w:rsidP="00A5744D">
                    <w:pPr>
                      <w:jc w:val="right"/>
                      <w:rPr>
                        <w:sz w:val="15"/>
                        <w:szCs w:val="15"/>
                      </w:rPr>
                    </w:pPr>
                  </w:p>
                </w:tc>
              </w:tr>
              <w:tr w:rsidR="0098438C" w:rsidTr="00A5744D">
                <w:trPr>
                  <w:trHeight w:val="227"/>
                </w:trPr>
                <w:sdt>
                  <w:sdtPr>
                    <w:rPr>
                      <w:sz w:val="15"/>
                      <w:szCs w:val="15"/>
                    </w:rPr>
                    <w:tag w:val="_PLD_4873337789fc42b5ae8485de96f3dad3"/>
                    <w:id w:val="9194187"/>
                    <w:lock w:val="sdtLocked"/>
                  </w:sdtPr>
                  <w:sdtContent>
                    <w:tc>
                      <w:tcPr>
                        <w:tcW w:w="2394" w:type="dxa"/>
                        <w:vAlign w:val="center"/>
                      </w:tcPr>
                      <w:p w:rsidR="0098438C" w:rsidRPr="00B201DC" w:rsidRDefault="0098438C" w:rsidP="00A5744D">
                        <w:pPr>
                          <w:rPr>
                            <w:sz w:val="15"/>
                            <w:szCs w:val="15"/>
                          </w:rPr>
                        </w:pPr>
                        <w:r w:rsidRPr="00B201DC">
                          <w:rPr>
                            <w:rFonts w:hint="eastAsia"/>
                            <w:sz w:val="15"/>
                            <w:szCs w:val="15"/>
                          </w:rPr>
                          <w:t>2．其他权益工具持有者投入资本</w:t>
                        </w:r>
                      </w:p>
                    </w:tc>
                  </w:sdtContent>
                </w:sdt>
                <w:tc>
                  <w:tcPr>
                    <w:tcW w:w="1575" w:type="dxa"/>
                    <w:tcBorders>
                      <w:right w:val="single" w:sz="4" w:space="0" w:color="auto"/>
                    </w:tcBorders>
                    <w:vAlign w:val="center"/>
                  </w:tcPr>
                  <w:p w:rsidR="0098438C" w:rsidRPr="00B201DC" w:rsidRDefault="0098438C" w:rsidP="00A5744D">
                    <w:pPr>
                      <w:jc w:val="right"/>
                      <w:rPr>
                        <w:sz w:val="15"/>
                        <w:szCs w:val="15"/>
                      </w:rPr>
                    </w:pPr>
                  </w:p>
                </w:tc>
                <w:tc>
                  <w:tcPr>
                    <w:tcW w:w="791"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709"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1275" w:type="dxa"/>
                    <w:tcBorders>
                      <w:left w:val="single" w:sz="4" w:space="0" w:color="auto"/>
                    </w:tcBorders>
                    <w:vAlign w:val="center"/>
                  </w:tcPr>
                  <w:p w:rsidR="0098438C" w:rsidRPr="00B201DC" w:rsidRDefault="0098438C" w:rsidP="00A5744D">
                    <w:pPr>
                      <w:jc w:val="right"/>
                      <w:rPr>
                        <w:sz w:val="15"/>
                        <w:szCs w:val="15"/>
                      </w:rPr>
                    </w:pPr>
                  </w:p>
                </w:tc>
                <w:tc>
                  <w:tcPr>
                    <w:tcW w:w="1418" w:type="dxa"/>
                    <w:vAlign w:val="center"/>
                  </w:tcPr>
                  <w:p w:rsidR="0098438C" w:rsidRPr="00B201DC" w:rsidRDefault="0098438C" w:rsidP="00A5744D">
                    <w:pPr>
                      <w:jc w:val="right"/>
                      <w:rPr>
                        <w:sz w:val="15"/>
                        <w:szCs w:val="15"/>
                      </w:rPr>
                    </w:pPr>
                  </w:p>
                </w:tc>
                <w:tc>
                  <w:tcPr>
                    <w:tcW w:w="1064" w:type="dxa"/>
                    <w:vAlign w:val="center"/>
                  </w:tcPr>
                  <w:p w:rsidR="0098438C" w:rsidRPr="00B201DC" w:rsidRDefault="0098438C" w:rsidP="00A5744D">
                    <w:pPr>
                      <w:jc w:val="right"/>
                      <w:rPr>
                        <w:sz w:val="15"/>
                        <w:szCs w:val="15"/>
                      </w:rPr>
                    </w:pPr>
                  </w:p>
                </w:tc>
                <w:tc>
                  <w:tcPr>
                    <w:tcW w:w="779" w:type="dxa"/>
                    <w:vAlign w:val="center"/>
                  </w:tcPr>
                  <w:p w:rsidR="0098438C" w:rsidRPr="00B201DC" w:rsidRDefault="0098438C" w:rsidP="00A5744D">
                    <w:pPr>
                      <w:jc w:val="right"/>
                      <w:rPr>
                        <w:sz w:val="15"/>
                        <w:szCs w:val="15"/>
                      </w:rPr>
                    </w:pPr>
                  </w:p>
                </w:tc>
                <w:tc>
                  <w:tcPr>
                    <w:tcW w:w="567" w:type="dxa"/>
                    <w:vAlign w:val="center"/>
                  </w:tcPr>
                  <w:p w:rsidR="0098438C" w:rsidRPr="00B201DC" w:rsidRDefault="0098438C" w:rsidP="00A5744D">
                    <w:pPr>
                      <w:jc w:val="right"/>
                      <w:rPr>
                        <w:sz w:val="15"/>
                        <w:szCs w:val="15"/>
                      </w:rPr>
                    </w:pPr>
                  </w:p>
                </w:tc>
                <w:tc>
                  <w:tcPr>
                    <w:tcW w:w="1275" w:type="dxa"/>
                    <w:vAlign w:val="center"/>
                  </w:tcPr>
                  <w:p w:rsidR="0098438C" w:rsidRPr="00B201DC" w:rsidRDefault="0098438C" w:rsidP="00A5744D">
                    <w:pPr>
                      <w:jc w:val="right"/>
                      <w:rPr>
                        <w:sz w:val="15"/>
                        <w:szCs w:val="15"/>
                      </w:rPr>
                    </w:pPr>
                  </w:p>
                </w:tc>
                <w:tc>
                  <w:tcPr>
                    <w:tcW w:w="1560" w:type="dxa"/>
                    <w:vAlign w:val="center"/>
                  </w:tcPr>
                  <w:p w:rsidR="0098438C" w:rsidRPr="00B201DC" w:rsidRDefault="0098438C" w:rsidP="00A5744D">
                    <w:pPr>
                      <w:jc w:val="right"/>
                      <w:rPr>
                        <w:sz w:val="15"/>
                        <w:szCs w:val="15"/>
                      </w:rPr>
                    </w:pPr>
                  </w:p>
                </w:tc>
                <w:tc>
                  <w:tcPr>
                    <w:tcW w:w="1417" w:type="dxa"/>
                    <w:vAlign w:val="center"/>
                  </w:tcPr>
                  <w:p w:rsidR="0098438C" w:rsidRPr="00B201DC" w:rsidRDefault="0098438C" w:rsidP="00A5744D">
                    <w:pPr>
                      <w:jc w:val="right"/>
                      <w:rPr>
                        <w:sz w:val="15"/>
                        <w:szCs w:val="15"/>
                      </w:rPr>
                    </w:pPr>
                  </w:p>
                </w:tc>
              </w:tr>
              <w:tr w:rsidR="0098438C" w:rsidTr="00A5744D">
                <w:trPr>
                  <w:trHeight w:val="227"/>
                </w:trPr>
                <w:sdt>
                  <w:sdtPr>
                    <w:rPr>
                      <w:sz w:val="15"/>
                      <w:szCs w:val="15"/>
                    </w:rPr>
                    <w:tag w:val="_PLD_83c73c5580c0412189f697f05780f9af"/>
                    <w:id w:val="9194188"/>
                    <w:lock w:val="sdtLocked"/>
                  </w:sdtPr>
                  <w:sdtContent>
                    <w:tc>
                      <w:tcPr>
                        <w:tcW w:w="2394" w:type="dxa"/>
                        <w:vAlign w:val="center"/>
                      </w:tcPr>
                      <w:p w:rsidR="0098438C" w:rsidRPr="00B201DC" w:rsidRDefault="0098438C" w:rsidP="00A5744D">
                        <w:pPr>
                          <w:rPr>
                            <w:sz w:val="15"/>
                            <w:szCs w:val="15"/>
                          </w:rPr>
                        </w:pPr>
                        <w:r w:rsidRPr="00B201DC">
                          <w:rPr>
                            <w:rFonts w:hint="eastAsia"/>
                            <w:sz w:val="15"/>
                            <w:szCs w:val="15"/>
                          </w:rPr>
                          <w:t>3</w:t>
                        </w:r>
                        <w:r w:rsidRPr="00B201DC">
                          <w:rPr>
                            <w:sz w:val="15"/>
                            <w:szCs w:val="15"/>
                          </w:rPr>
                          <w:t>．股份支付计入所有者权益的金额</w:t>
                        </w:r>
                      </w:p>
                    </w:tc>
                  </w:sdtContent>
                </w:sdt>
                <w:tc>
                  <w:tcPr>
                    <w:tcW w:w="1575" w:type="dxa"/>
                    <w:tcBorders>
                      <w:right w:val="single" w:sz="4" w:space="0" w:color="auto"/>
                    </w:tcBorders>
                    <w:vAlign w:val="center"/>
                  </w:tcPr>
                  <w:p w:rsidR="0098438C" w:rsidRPr="00B201DC" w:rsidRDefault="0098438C" w:rsidP="00A5744D">
                    <w:pPr>
                      <w:jc w:val="right"/>
                      <w:rPr>
                        <w:sz w:val="15"/>
                        <w:szCs w:val="15"/>
                      </w:rPr>
                    </w:pPr>
                  </w:p>
                </w:tc>
                <w:tc>
                  <w:tcPr>
                    <w:tcW w:w="791"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709"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1275" w:type="dxa"/>
                    <w:tcBorders>
                      <w:left w:val="single" w:sz="4" w:space="0" w:color="auto"/>
                    </w:tcBorders>
                    <w:vAlign w:val="center"/>
                  </w:tcPr>
                  <w:p w:rsidR="0098438C" w:rsidRPr="00B201DC" w:rsidRDefault="0098438C" w:rsidP="00A5744D">
                    <w:pPr>
                      <w:jc w:val="right"/>
                      <w:rPr>
                        <w:sz w:val="15"/>
                        <w:szCs w:val="15"/>
                      </w:rPr>
                    </w:pPr>
                  </w:p>
                </w:tc>
                <w:tc>
                  <w:tcPr>
                    <w:tcW w:w="1418" w:type="dxa"/>
                    <w:vAlign w:val="center"/>
                  </w:tcPr>
                  <w:p w:rsidR="0098438C" w:rsidRPr="00B201DC" w:rsidRDefault="0098438C" w:rsidP="00A5744D">
                    <w:pPr>
                      <w:jc w:val="right"/>
                      <w:rPr>
                        <w:sz w:val="15"/>
                        <w:szCs w:val="15"/>
                      </w:rPr>
                    </w:pPr>
                  </w:p>
                </w:tc>
                <w:tc>
                  <w:tcPr>
                    <w:tcW w:w="1064" w:type="dxa"/>
                    <w:vAlign w:val="center"/>
                  </w:tcPr>
                  <w:p w:rsidR="0098438C" w:rsidRPr="00B201DC" w:rsidRDefault="0098438C" w:rsidP="00A5744D">
                    <w:pPr>
                      <w:jc w:val="right"/>
                      <w:rPr>
                        <w:sz w:val="15"/>
                        <w:szCs w:val="15"/>
                      </w:rPr>
                    </w:pPr>
                  </w:p>
                </w:tc>
                <w:tc>
                  <w:tcPr>
                    <w:tcW w:w="779" w:type="dxa"/>
                    <w:vAlign w:val="center"/>
                  </w:tcPr>
                  <w:p w:rsidR="0098438C" w:rsidRPr="00B201DC" w:rsidRDefault="0098438C" w:rsidP="00A5744D">
                    <w:pPr>
                      <w:jc w:val="right"/>
                      <w:rPr>
                        <w:sz w:val="15"/>
                        <w:szCs w:val="15"/>
                      </w:rPr>
                    </w:pPr>
                  </w:p>
                </w:tc>
                <w:tc>
                  <w:tcPr>
                    <w:tcW w:w="567" w:type="dxa"/>
                    <w:vAlign w:val="center"/>
                  </w:tcPr>
                  <w:p w:rsidR="0098438C" w:rsidRPr="00B201DC" w:rsidRDefault="0098438C" w:rsidP="00A5744D">
                    <w:pPr>
                      <w:jc w:val="right"/>
                      <w:rPr>
                        <w:sz w:val="15"/>
                        <w:szCs w:val="15"/>
                      </w:rPr>
                    </w:pPr>
                  </w:p>
                </w:tc>
                <w:tc>
                  <w:tcPr>
                    <w:tcW w:w="1275" w:type="dxa"/>
                    <w:vAlign w:val="center"/>
                  </w:tcPr>
                  <w:p w:rsidR="0098438C" w:rsidRPr="00B201DC" w:rsidRDefault="0098438C" w:rsidP="00A5744D">
                    <w:pPr>
                      <w:jc w:val="right"/>
                      <w:rPr>
                        <w:sz w:val="15"/>
                        <w:szCs w:val="15"/>
                      </w:rPr>
                    </w:pPr>
                  </w:p>
                </w:tc>
                <w:tc>
                  <w:tcPr>
                    <w:tcW w:w="1560" w:type="dxa"/>
                    <w:vAlign w:val="center"/>
                  </w:tcPr>
                  <w:p w:rsidR="0098438C" w:rsidRPr="00B201DC" w:rsidRDefault="0098438C" w:rsidP="00A5744D">
                    <w:pPr>
                      <w:jc w:val="right"/>
                      <w:rPr>
                        <w:sz w:val="15"/>
                        <w:szCs w:val="15"/>
                      </w:rPr>
                    </w:pPr>
                  </w:p>
                </w:tc>
                <w:tc>
                  <w:tcPr>
                    <w:tcW w:w="1417" w:type="dxa"/>
                    <w:vAlign w:val="center"/>
                  </w:tcPr>
                  <w:p w:rsidR="0098438C" w:rsidRPr="00B201DC" w:rsidRDefault="0098438C" w:rsidP="00A5744D">
                    <w:pPr>
                      <w:jc w:val="right"/>
                      <w:rPr>
                        <w:sz w:val="15"/>
                        <w:szCs w:val="15"/>
                      </w:rPr>
                    </w:pPr>
                  </w:p>
                </w:tc>
              </w:tr>
              <w:tr w:rsidR="0098438C" w:rsidTr="00A5744D">
                <w:trPr>
                  <w:trHeight w:val="227"/>
                </w:trPr>
                <w:sdt>
                  <w:sdtPr>
                    <w:rPr>
                      <w:sz w:val="15"/>
                      <w:szCs w:val="15"/>
                    </w:rPr>
                    <w:tag w:val="_PLD_b328cbc349734354ae3aacf675414174"/>
                    <w:id w:val="9194189"/>
                    <w:lock w:val="sdtLocked"/>
                  </w:sdtPr>
                  <w:sdtContent>
                    <w:tc>
                      <w:tcPr>
                        <w:tcW w:w="2394" w:type="dxa"/>
                        <w:vAlign w:val="center"/>
                      </w:tcPr>
                      <w:p w:rsidR="0098438C" w:rsidRPr="00B201DC" w:rsidRDefault="0098438C" w:rsidP="00A5744D">
                        <w:pPr>
                          <w:rPr>
                            <w:sz w:val="15"/>
                            <w:szCs w:val="15"/>
                          </w:rPr>
                        </w:pPr>
                        <w:r w:rsidRPr="00B201DC">
                          <w:rPr>
                            <w:rFonts w:hint="eastAsia"/>
                            <w:sz w:val="15"/>
                            <w:szCs w:val="15"/>
                          </w:rPr>
                          <w:t>4</w:t>
                        </w:r>
                        <w:r w:rsidRPr="00B201DC">
                          <w:rPr>
                            <w:sz w:val="15"/>
                            <w:szCs w:val="15"/>
                          </w:rPr>
                          <w:t>．其他</w:t>
                        </w:r>
                      </w:p>
                    </w:tc>
                  </w:sdtContent>
                </w:sdt>
                <w:tc>
                  <w:tcPr>
                    <w:tcW w:w="1575" w:type="dxa"/>
                    <w:tcBorders>
                      <w:right w:val="single" w:sz="4" w:space="0" w:color="auto"/>
                    </w:tcBorders>
                    <w:vAlign w:val="center"/>
                  </w:tcPr>
                  <w:p w:rsidR="0098438C" w:rsidRPr="00B201DC" w:rsidRDefault="0098438C" w:rsidP="00A5744D">
                    <w:pPr>
                      <w:jc w:val="right"/>
                      <w:rPr>
                        <w:sz w:val="15"/>
                        <w:szCs w:val="15"/>
                      </w:rPr>
                    </w:pPr>
                  </w:p>
                </w:tc>
                <w:tc>
                  <w:tcPr>
                    <w:tcW w:w="791"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709"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1275" w:type="dxa"/>
                    <w:tcBorders>
                      <w:left w:val="single" w:sz="4" w:space="0" w:color="auto"/>
                    </w:tcBorders>
                    <w:vAlign w:val="center"/>
                  </w:tcPr>
                  <w:p w:rsidR="0098438C" w:rsidRPr="00B201DC" w:rsidRDefault="0098438C" w:rsidP="00A5744D">
                    <w:pPr>
                      <w:jc w:val="right"/>
                      <w:rPr>
                        <w:sz w:val="15"/>
                        <w:szCs w:val="15"/>
                      </w:rPr>
                    </w:pPr>
                  </w:p>
                </w:tc>
                <w:tc>
                  <w:tcPr>
                    <w:tcW w:w="1418" w:type="dxa"/>
                    <w:vAlign w:val="center"/>
                  </w:tcPr>
                  <w:p w:rsidR="0098438C" w:rsidRPr="00B201DC" w:rsidRDefault="0098438C" w:rsidP="00A5744D">
                    <w:pPr>
                      <w:jc w:val="right"/>
                      <w:rPr>
                        <w:sz w:val="15"/>
                        <w:szCs w:val="15"/>
                      </w:rPr>
                    </w:pPr>
                  </w:p>
                </w:tc>
                <w:tc>
                  <w:tcPr>
                    <w:tcW w:w="1064" w:type="dxa"/>
                    <w:vAlign w:val="center"/>
                  </w:tcPr>
                  <w:p w:rsidR="0098438C" w:rsidRPr="00B201DC" w:rsidRDefault="0098438C" w:rsidP="00A5744D">
                    <w:pPr>
                      <w:jc w:val="right"/>
                      <w:rPr>
                        <w:sz w:val="15"/>
                        <w:szCs w:val="15"/>
                      </w:rPr>
                    </w:pPr>
                  </w:p>
                </w:tc>
                <w:tc>
                  <w:tcPr>
                    <w:tcW w:w="779" w:type="dxa"/>
                    <w:vAlign w:val="center"/>
                  </w:tcPr>
                  <w:p w:rsidR="0098438C" w:rsidRPr="00B201DC" w:rsidRDefault="0098438C" w:rsidP="00A5744D">
                    <w:pPr>
                      <w:jc w:val="right"/>
                      <w:rPr>
                        <w:sz w:val="15"/>
                        <w:szCs w:val="15"/>
                      </w:rPr>
                    </w:pPr>
                  </w:p>
                </w:tc>
                <w:tc>
                  <w:tcPr>
                    <w:tcW w:w="567" w:type="dxa"/>
                    <w:vAlign w:val="center"/>
                  </w:tcPr>
                  <w:p w:rsidR="0098438C" w:rsidRPr="00B201DC" w:rsidRDefault="0098438C" w:rsidP="00A5744D">
                    <w:pPr>
                      <w:jc w:val="right"/>
                      <w:rPr>
                        <w:sz w:val="15"/>
                        <w:szCs w:val="15"/>
                      </w:rPr>
                    </w:pPr>
                  </w:p>
                </w:tc>
                <w:tc>
                  <w:tcPr>
                    <w:tcW w:w="1275" w:type="dxa"/>
                    <w:vAlign w:val="center"/>
                  </w:tcPr>
                  <w:p w:rsidR="0098438C" w:rsidRPr="00B201DC" w:rsidRDefault="0098438C" w:rsidP="00A5744D">
                    <w:pPr>
                      <w:jc w:val="right"/>
                      <w:rPr>
                        <w:sz w:val="15"/>
                        <w:szCs w:val="15"/>
                      </w:rPr>
                    </w:pPr>
                  </w:p>
                </w:tc>
                <w:tc>
                  <w:tcPr>
                    <w:tcW w:w="1560" w:type="dxa"/>
                    <w:vAlign w:val="center"/>
                  </w:tcPr>
                  <w:p w:rsidR="0098438C" w:rsidRPr="00B201DC" w:rsidRDefault="0098438C" w:rsidP="00A5744D">
                    <w:pPr>
                      <w:jc w:val="right"/>
                      <w:rPr>
                        <w:sz w:val="15"/>
                        <w:szCs w:val="15"/>
                      </w:rPr>
                    </w:pPr>
                  </w:p>
                </w:tc>
                <w:tc>
                  <w:tcPr>
                    <w:tcW w:w="1417" w:type="dxa"/>
                    <w:vAlign w:val="center"/>
                  </w:tcPr>
                  <w:p w:rsidR="0098438C" w:rsidRPr="00B201DC" w:rsidRDefault="0098438C" w:rsidP="00A5744D">
                    <w:pPr>
                      <w:jc w:val="right"/>
                      <w:rPr>
                        <w:sz w:val="15"/>
                        <w:szCs w:val="15"/>
                      </w:rPr>
                    </w:pPr>
                  </w:p>
                </w:tc>
              </w:tr>
              <w:tr w:rsidR="0098438C" w:rsidTr="00A5744D">
                <w:trPr>
                  <w:trHeight w:val="227"/>
                </w:trPr>
                <w:sdt>
                  <w:sdtPr>
                    <w:rPr>
                      <w:sz w:val="15"/>
                      <w:szCs w:val="15"/>
                    </w:rPr>
                    <w:tag w:val="_PLD_9773183e97be44a1a360188937e7fe10"/>
                    <w:id w:val="9194190"/>
                    <w:lock w:val="sdtLocked"/>
                  </w:sdtPr>
                  <w:sdtContent>
                    <w:tc>
                      <w:tcPr>
                        <w:tcW w:w="2394" w:type="dxa"/>
                        <w:vAlign w:val="center"/>
                      </w:tcPr>
                      <w:p w:rsidR="0098438C" w:rsidRPr="00B201DC" w:rsidRDefault="0098438C" w:rsidP="00A5744D">
                        <w:pPr>
                          <w:rPr>
                            <w:sz w:val="15"/>
                            <w:szCs w:val="15"/>
                          </w:rPr>
                        </w:pPr>
                        <w:r w:rsidRPr="00B201DC">
                          <w:rPr>
                            <w:sz w:val="15"/>
                            <w:szCs w:val="15"/>
                          </w:rPr>
                          <w:t>（</w:t>
                        </w:r>
                        <w:r w:rsidRPr="00B201DC">
                          <w:rPr>
                            <w:rFonts w:hint="eastAsia"/>
                            <w:sz w:val="15"/>
                            <w:szCs w:val="15"/>
                          </w:rPr>
                          <w:t>三</w:t>
                        </w:r>
                        <w:r w:rsidRPr="00B201DC">
                          <w:rPr>
                            <w:sz w:val="15"/>
                            <w:szCs w:val="15"/>
                          </w:rPr>
                          <w:t>）利润分配</w:t>
                        </w:r>
                      </w:p>
                    </w:tc>
                  </w:sdtContent>
                </w:sdt>
                <w:tc>
                  <w:tcPr>
                    <w:tcW w:w="1575" w:type="dxa"/>
                    <w:tcBorders>
                      <w:right w:val="single" w:sz="4" w:space="0" w:color="auto"/>
                    </w:tcBorders>
                    <w:vAlign w:val="center"/>
                  </w:tcPr>
                  <w:p w:rsidR="0098438C" w:rsidRPr="00B201DC" w:rsidRDefault="0098438C" w:rsidP="00A5744D">
                    <w:pPr>
                      <w:jc w:val="right"/>
                      <w:rPr>
                        <w:sz w:val="15"/>
                        <w:szCs w:val="15"/>
                      </w:rPr>
                    </w:pPr>
                  </w:p>
                </w:tc>
                <w:tc>
                  <w:tcPr>
                    <w:tcW w:w="791"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709"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1275" w:type="dxa"/>
                    <w:tcBorders>
                      <w:left w:val="single" w:sz="4" w:space="0" w:color="auto"/>
                    </w:tcBorders>
                    <w:vAlign w:val="center"/>
                  </w:tcPr>
                  <w:p w:rsidR="0098438C" w:rsidRPr="00B201DC" w:rsidRDefault="0098438C" w:rsidP="00A5744D">
                    <w:pPr>
                      <w:jc w:val="right"/>
                      <w:rPr>
                        <w:sz w:val="15"/>
                        <w:szCs w:val="15"/>
                      </w:rPr>
                    </w:pPr>
                  </w:p>
                </w:tc>
                <w:tc>
                  <w:tcPr>
                    <w:tcW w:w="1418" w:type="dxa"/>
                    <w:vAlign w:val="center"/>
                  </w:tcPr>
                  <w:p w:rsidR="0098438C" w:rsidRPr="00B201DC" w:rsidRDefault="0098438C" w:rsidP="00A5744D">
                    <w:pPr>
                      <w:jc w:val="right"/>
                      <w:rPr>
                        <w:sz w:val="15"/>
                        <w:szCs w:val="15"/>
                      </w:rPr>
                    </w:pPr>
                  </w:p>
                </w:tc>
                <w:tc>
                  <w:tcPr>
                    <w:tcW w:w="1064" w:type="dxa"/>
                    <w:vAlign w:val="center"/>
                  </w:tcPr>
                  <w:p w:rsidR="0098438C" w:rsidRPr="00B201DC" w:rsidRDefault="0098438C" w:rsidP="00A5744D">
                    <w:pPr>
                      <w:jc w:val="right"/>
                      <w:rPr>
                        <w:sz w:val="15"/>
                        <w:szCs w:val="15"/>
                      </w:rPr>
                    </w:pPr>
                  </w:p>
                </w:tc>
                <w:tc>
                  <w:tcPr>
                    <w:tcW w:w="779" w:type="dxa"/>
                    <w:vAlign w:val="center"/>
                  </w:tcPr>
                  <w:p w:rsidR="0098438C" w:rsidRPr="00B201DC" w:rsidRDefault="0098438C" w:rsidP="00A5744D">
                    <w:pPr>
                      <w:jc w:val="right"/>
                      <w:rPr>
                        <w:sz w:val="15"/>
                        <w:szCs w:val="15"/>
                      </w:rPr>
                    </w:pPr>
                  </w:p>
                </w:tc>
                <w:tc>
                  <w:tcPr>
                    <w:tcW w:w="567" w:type="dxa"/>
                    <w:vAlign w:val="center"/>
                  </w:tcPr>
                  <w:p w:rsidR="0098438C" w:rsidRPr="00B201DC" w:rsidRDefault="0098438C" w:rsidP="00A5744D">
                    <w:pPr>
                      <w:jc w:val="right"/>
                      <w:rPr>
                        <w:sz w:val="15"/>
                        <w:szCs w:val="15"/>
                      </w:rPr>
                    </w:pPr>
                  </w:p>
                </w:tc>
                <w:tc>
                  <w:tcPr>
                    <w:tcW w:w="1275" w:type="dxa"/>
                    <w:vAlign w:val="center"/>
                  </w:tcPr>
                  <w:p w:rsidR="0098438C" w:rsidRPr="00B201DC" w:rsidRDefault="0098438C" w:rsidP="00A5744D">
                    <w:pPr>
                      <w:jc w:val="right"/>
                      <w:rPr>
                        <w:sz w:val="15"/>
                        <w:szCs w:val="15"/>
                      </w:rPr>
                    </w:pPr>
                  </w:p>
                </w:tc>
                <w:tc>
                  <w:tcPr>
                    <w:tcW w:w="1560" w:type="dxa"/>
                    <w:vAlign w:val="center"/>
                  </w:tcPr>
                  <w:p w:rsidR="0098438C" w:rsidRPr="00B201DC" w:rsidRDefault="0098438C" w:rsidP="00A5744D">
                    <w:pPr>
                      <w:jc w:val="right"/>
                      <w:rPr>
                        <w:sz w:val="15"/>
                        <w:szCs w:val="15"/>
                      </w:rPr>
                    </w:pPr>
                  </w:p>
                </w:tc>
                <w:tc>
                  <w:tcPr>
                    <w:tcW w:w="1417" w:type="dxa"/>
                    <w:vAlign w:val="center"/>
                  </w:tcPr>
                  <w:p w:rsidR="0098438C" w:rsidRPr="00B201DC" w:rsidRDefault="0098438C" w:rsidP="00A5744D">
                    <w:pPr>
                      <w:jc w:val="right"/>
                      <w:rPr>
                        <w:sz w:val="15"/>
                        <w:szCs w:val="15"/>
                      </w:rPr>
                    </w:pPr>
                  </w:p>
                </w:tc>
              </w:tr>
              <w:tr w:rsidR="0098438C" w:rsidTr="00A5744D">
                <w:trPr>
                  <w:trHeight w:val="227"/>
                </w:trPr>
                <w:sdt>
                  <w:sdtPr>
                    <w:rPr>
                      <w:sz w:val="15"/>
                      <w:szCs w:val="15"/>
                    </w:rPr>
                    <w:tag w:val="_PLD_49d633deae854098a44173514bb3a7b3"/>
                    <w:id w:val="9194191"/>
                    <w:lock w:val="sdtLocked"/>
                  </w:sdtPr>
                  <w:sdtContent>
                    <w:tc>
                      <w:tcPr>
                        <w:tcW w:w="2394" w:type="dxa"/>
                        <w:vAlign w:val="center"/>
                      </w:tcPr>
                      <w:p w:rsidR="0098438C" w:rsidRPr="00B201DC" w:rsidRDefault="0098438C" w:rsidP="00A5744D">
                        <w:pPr>
                          <w:rPr>
                            <w:sz w:val="15"/>
                            <w:szCs w:val="15"/>
                          </w:rPr>
                        </w:pPr>
                        <w:r w:rsidRPr="00B201DC">
                          <w:rPr>
                            <w:sz w:val="15"/>
                            <w:szCs w:val="15"/>
                          </w:rPr>
                          <w:t>1．提取盈余公积</w:t>
                        </w:r>
                      </w:p>
                    </w:tc>
                  </w:sdtContent>
                </w:sdt>
                <w:tc>
                  <w:tcPr>
                    <w:tcW w:w="1575" w:type="dxa"/>
                    <w:tcBorders>
                      <w:right w:val="single" w:sz="4" w:space="0" w:color="auto"/>
                    </w:tcBorders>
                    <w:vAlign w:val="center"/>
                  </w:tcPr>
                  <w:p w:rsidR="0098438C" w:rsidRPr="00B201DC" w:rsidRDefault="0098438C" w:rsidP="00A5744D">
                    <w:pPr>
                      <w:jc w:val="right"/>
                      <w:rPr>
                        <w:sz w:val="15"/>
                        <w:szCs w:val="15"/>
                      </w:rPr>
                    </w:pPr>
                  </w:p>
                </w:tc>
                <w:tc>
                  <w:tcPr>
                    <w:tcW w:w="791"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709"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1275" w:type="dxa"/>
                    <w:tcBorders>
                      <w:left w:val="single" w:sz="4" w:space="0" w:color="auto"/>
                    </w:tcBorders>
                    <w:vAlign w:val="center"/>
                  </w:tcPr>
                  <w:p w:rsidR="0098438C" w:rsidRPr="00B201DC" w:rsidRDefault="0098438C" w:rsidP="00A5744D">
                    <w:pPr>
                      <w:jc w:val="right"/>
                      <w:rPr>
                        <w:sz w:val="15"/>
                        <w:szCs w:val="15"/>
                      </w:rPr>
                    </w:pPr>
                  </w:p>
                </w:tc>
                <w:tc>
                  <w:tcPr>
                    <w:tcW w:w="1418" w:type="dxa"/>
                    <w:vAlign w:val="center"/>
                  </w:tcPr>
                  <w:p w:rsidR="0098438C" w:rsidRPr="00B201DC" w:rsidRDefault="0098438C" w:rsidP="00A5744D">
                    <w:pPr>
                      <w:jc w:val="right"/>
                      <w:rPr>
                        <w:sz w:val="15"/>
                        <w:szCs w:val="15"/>
                      </w:rPr>
                    </w:pPr>
                  </w:p>
                </w:tc>
                <w:tc>
                  <w:tcPr>
                    <w:tcW w:w="1064" w:type="dxa"/>
                    <w:vAlign w:val="center"/>
                  </w:tcPr>
                  <w:p w:rsidR="0098438C" w:rsidRPr="00B201DC" w:rsidRDefault="0098438C" w:rsidP="00A5744D">
                    <w:pPr>
                      <w:jc w:val="right"/>
                      <w:rPr>
                        <w:sz w:val="15"/>
                        <w:szCs w:val="15"/>
                      </w:rPr>
                    </w:pPr>
                  </w:p>
                </w:tc>
                <w:tc>
                  <w:tcPr>
                    <w:tcW w:w="779" w:type="dxa"/>
                    <w:vAlign w:val="center"/>
                  </w:tcPr>
                  <w:p w:rsidR="0098438C" w:rsidRPr="00B201DC" w:rsidRDefault="0098438C" w:rsidP="00A5744D">
                    <w:pPr>
                      <w:jc w:val="right"/>
                      <w:rPr>
                        <w:sz w:val="15"/>
                        <w:szCs w:val="15"/>
                      </w:rPr>
                    </w:pPr>
                  </w:p>
                </w:tc>
                <w:tc>
                  <w:tcPr>
                    <w:tcW w:w="567" w:type="dxa"/>
                    <w:vAlign w:val="center"/>
                  </w:tcPr>
                  <w:p w:rsidR="0098438C" w:rsidRPr="00B201DC" w:rsidRDefault="0098438C" w:rsidP="00A5744D">
                    <w:pPr>
                      <w:jc w:val="right"/>
                      <w:rPr>
                        <w:sz w:val="15"/>
                        <w:szCs w:val="15"/>
                      </w:rPr>
                    </w:pPr>
                  </w:p>
                </w:tc>
                <w:tc>
                  <w:tcPr>
                    <w:tcW w:w="1275" w:type="dxa"/>
                    <w:vAlign w:val="center"/>
                  </w:tcPr>
                  <w:p w:rsidR="0098438C" w:rsidRPr="00B201DC" w:rsidRDefault="0098438C" w:rsidP="00A5744D">
                    <w:pPr>
                      <w:jc w:val="right"/>
                      <w:rPr>
                        <w:sz w:val="15"/>
                        <w:szCs w:val="15"/>
                      </w:rPr>
                    </w:pPr>
                  </w:p>
                </w:tc>
                <w:tc>
                  <w:tcPr>
                    <w:tcW w:w="1560" w:type="dxa"/>
                    <w:vAlign w:val="center"/>
                  </w:tcPr>
                  <w:p w:rsidR="0098438C" w:rsidRPr="00B201DC" w:rsidRDefault="0098438C" w:rsidP="00A5744D">
                    <w:pPr>
                      <w:jc w:val="right"/>
                      <w:rPr>
                        <w:sz w:val="15"/>
                        <w:szCs w:val="15"/>
                      </w:rPr>
                    </w:pPr>
                  </w:p>
                </w:tc>
                <w:tc>
                  <w:tcPr>
                    <w:tcW w:w="1417" w:type="dxa"/>
                    <w:vAlign w:val="center"/>
                  </w:tcPr>
                  <w:p w:rsidR="0098438C" w:rsidRPr="00B201DC" w:rsidRDefault="0098438C" w:rsidP="00A5744D">
                    <w:pPr>
                      <w:jc w:val="right"/>
                      <w:rPr>
                        <w:sz w:val="15"/>
                        <w:szCs w:val="15"/>
                      </w:rPr>
                    </w:pPr>
                  </w:p>
                </w:tc>
              </w:tr>
              <w:tr w:rsidR="0098438C" w:rsidTr="00A5744D">
                <w:trPr>
                  <w:trHeight w:val="227"/>
                </w:trPr>
                <w:sdt>
                  <w:sdtPr>
                    <w:rPr>
                      <w:sz w:val="15"/>
                      <w:szCs w:val="15"/>
                    </w:rPr>
                    <w:tag w:val="_PLD_97bd41fffab4497fb1be0b345aef17bd"/>
                    <w:id w:val="9194192"/>
                    <w:lock w:val="sdtLocked"/>
                  </w:sdtPr>
                  <w:sdtContent>
                    <w:tc>
                      <w:tcPr>
                        <w:tcW w:w="2394" w:type="dxa"/>
                        <w:vAlign w:val="center"/>
                      </w:tcPr>
                      <w:p w:rsidR="0098438C" w:rsidRPr="00B201DC" w:rsidRDefault="0098438C" w:rsidP="00A5744D">
                        <w:pPr>
                          <w:rPr>
                            <w:sz w:val="15"/>
                            <w:szCs w:val="15"/>
                          </w:rPr>
                        </w:pPr>
                        <w:r w:rsidRPr="00B201DC">
                          <w:rPr>
                            <w:rFonts w:hint="eastAsia"/>
                            <w:sz w:val="15"/>
                            <w:szCs w:val="15"/>
                          </w:rPr>
                          <w:t>2</w:t>
                        </w:r>
                        <w:r w:rsidRPr="00B201DC">
                          <w:rPr>
                            <w:sz w:val="15"/>
                            <w:szCs w:val="15"/>
                          </w:rPr>
                          <w:t>．对所有者（或股东）的分配</w:t>
                        </w:r>
                      </w:p>
                    </w:tc>
                  </w:sdtContent>
                </w:sdt>
                <w:tc>
                  <w:tcPr>
                    <w:tcW w:w="1575" w:type="dxa"/>
                    <w:tcBorders>
                      <w:right w:val="single" w:sz="4" w:space="0" w:color="auto"/>
                    </w:tcBorders>
                    <w:vAlign w:val="center"/>
                  </w:tcPr>
                  <w:p w:rsidR="0098438C" w:rsidRPr="00B201DC" w:rsidRDefault="0098438C" w:rsidP="00A5744D">
                    <w:pPr>
                      <w:jc w:val="right"/>
                      <w:rPr>
                        <w:sz w:val="15"/>
                        <w:szCs w:val="15"/>
                      </w:rPr>
                    </w:pPr>
                  </w:p>
                </w:tc>
                <w:tc>
                  <w:tcPr>
                    <w:tcW w:w="791"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709"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1275" w:type="dxa"/>
                    <w:tcBorders>
                      <w:left w:val="single" w:sz="4" w:space="0" w:color="auto"/>
                    </w:tcBorders>
                    <w:vAlign w:val="center"/>
                  </w:tcPr>
                  <w:p w:rsidR="0098438C" w:rsidRPr="00B201DC" w:rsidRDefault="0098438C" w:rsidP="00A5744D">
                    <w:pPr>
                      <w:jc w:val="right"/>
                      <w:rPr>
                        <w:sz w:val="15"/>
                        <w:szCs w:val="15"/>
                      </w:rPr>
                    </w:pPr>
                  </w:p>
                </w:tc>
                <w:tc>
                  <w:tcPr>
                    <w:tcW w:w="1418" w:type="dxa"/>
                    <w:vAlign w:val="center"/>
                  </w:tcPr>
                  <w:p w:rsidR="0098438C" w:rsidRPr="00B201DC" w:rsidRDefault="0098438C" w:rsidP="00A5744D">
                    <w:pPr>
                      <w:jc w:val="right"/>
                      <w:rPr>
                        <w:sz w:val="15"/>
                        <w:szCs w:val="15"/>
                      </w:rPr>
                    </w:pPr>
                  </w:p>
                </w:tc>
                <w:tc>
                  <w:tcPr>
                    <w:tcW w:w="1064" w:type="dxa"/>
                    <w:vAlign w:val="center"/>
                  </w:tcPr>
                  <w:p w:rsidR="0098438C" w:rsidRPr="00B201DC" w:rsidRDefault="0098438C" w:rsidP="00A5744D">
                    <w:pPr>
                      <w:jc w:val="right"/>
                      <w:rPr>
                        <w:sz w:val="15"/>
                        <w:szCs w:val="15"/>
                      </w:rPr>
                    </w:pPr>
                  </w:p>
                </w:tc>
                <w:tc>
                  <w:tcPr>
                    <w:tcW w:w="779" w:type="dxa"/>
                    <w:vAlign w:val="center"/>
                  </w:tcPr>
                  <w:p w:rsidR="0098438C" w:rsidRPr="00B201DC" w:rsidRDefault="0098438C" w:rsidP="00A5744D">
                    <w:pPr>
                      <w:jc w:val="right"/>
                      <w:rPr>
                        <w:sz w:val="15"/>
                        <w:szCs w:val="15"/>
                      </w:rPr>
                    </w:pPr>
                  </w:p>
                </w:tc>
                <w:tc>
                  <w:tcPr>
                    <w:tcW w:w="567" w:type="dxa"/>
                    <w:vAlign w:val="center"/>
                  </w:tcPr>
                  <w:p w:rsidR="0098438C" w:rsidRPr="00B201DC" w:rsidRDefault="0098438C" w:rsidP="00A5744D">
                    <w:pPr>
                      <w:jc w:val="right"/>
                      <w:rPr>
                        <w:sz w:val="15"/>
                        <w:szCs w:val="15"/>
                      </w:rPr>
                    </w:pPr>
                  </w:p>
                </w:tc>
                <w:tc>
                  <w:tcPr>
                    <w:tcW w:w="1275" w:type="dxa"/>
                    <w:vAlign w:val="center"/>
                  </w:tcPr>
                  <w:p w:rsidR="0098438C" w:rsidRPr="00B201DC" w:rsidRDefault="0098438C" w:rsidP="00A5744D">
                    <w:pPr>
                      <w:jc w:val="right"/>
                      <w:rPr>
                        <w:sz w:val="15"/>
                        <w:szCs w:val="15"/>
                      </w:rPr>
                    </w:pPr>
                  </w:p>
                </w:tc>
                <w:tc>
                  <w:tcPr>
                    <w:tcW w:w="1560" w:type="dxa"/>
                    <w:vAlign w:val="center"/>
                  </w:tcPr>
                  <w:p w:rsidR="0098438C" w:rsidRPr="00B201DC" w:rsidRDefault="0098438C" w:rsidP="00A5744D">
                    <w:pPr>
                      <w:jc w:val="right"/>
                      <w:rPr>
                        <w:sz w:val="15"/>
                        <w:szCs w:val="15"/>
                      </w:rPr>
                    </w:pPr>
                  </w:p>
                </w:tc>
                <w:tc>
                  <w:tcPr>
                    <w:tcW w:w="1417" w:type="dxa"/>
                    <w:vAlign w:val="center"/>
                  </w:tcPr>
                  <w:p w:rsidR="0098438C" w:rsidRPr="00B201DC" w:rsidRDefault="0098438C" w:rsidP="00A5744D">
                    <w:pPr>
                      <w:jc w:val="right"/>
                      <w:rPr>
                        <w:sz w:val="15"/>
                        <w:szCs w:val="15"/>
                      </w:rPr>
                    </w:pPr>
                  </w:p>
                </w:tc>
              </w:tr>
              <w:tr w:rsidR="0098438C" w:rsidTr="00A5744D">
                <w:trPr>
                  <w:trHeight w:val="227"/>
                </w:trPr>
                <w:sdt>
                  <w:sdtPr>
                    <w:rPr>
                      <w:sz w:val="15"/>
                      <w:szCs w:val="15"/>
                    </w:rPr>
                    <w:tag w:val="_PLD_a5c6789730e84b389ee95f39091419a8"/>
                    <w:id w:val="9194193"/>
                    <w:lock w:val="sdtLocked"/>
                  </w:sdtPr>
                  <w:sdtContent>
                    <w:tc>
                      <w:tcPr>
                        <w:tcW w:w="2394" w:type="dxa"/>
                        <w:vAlign w:val="center"/>
                      </w:tcPr>
                      <w:p w:rsidR="0098438C" w:rsidRPr="00B201DC" w:rsidRDefault="0098438C" w:rsidP="00A5744D">
                        <w:pPr>
                          <w:rPr>
                            <w:sz w:val="15"/>
                            <w:szCs w:val="15"/>
                          </w:rPr>
                        </w:pPr>
                        <w:r w:rsidRPr="00B201DC">
                          <w:rPr>
                            <w:rFonts w:hint="eastAsia"/>
                            <w:sz w:val="15"/>
                            <w:szCs w:val="15"/>
                          </w:rPr>
                          <w:t>3</w:t>
                        </w:r>
                        <w:r w:rsidRPr="00B201DC">
                          <w:rPr>
                            <w:sz w:val="15"/>
                            <w:szCs w:val="15"/>
                          </w:rPr>
                          <w:t>．其他</w:t>
                        </w:r>
                      </w:p>
                    </w:tc>
                  </w:sdtContent>
                </w:sdt>
                <w:tc>
                  <w:tcPr>
                    <w:tcW w:w="1575" w:type="dxa"/>
                    <w:tcBorders>
                      <w:right w:val="single" w:sz="4" w:space="0" w:color="auto"/>
                    </w:tcBorders>
                    <w:vAlign w:val="center"/>
                  </w:tcPr>
                  <w:p w:rsidR="0098438C" w:rsidRPr="00B201DC" w:rsidRDefault="0098438C" w:rsidP="00A5744D">
                    <w:pPr>
                      <w:jc w:val="right"/>
                      <w:rPr>
                        <w:sz w:val="15"/>
                        <w:szCs w:val="15"/>
                      </w:rPr>
                    </w:pPr>
                  </w:p>
                </w:tc>
                <w:tc>
                  <w:tcPr>
                    <w:tcW w:w="791"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709"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1275" w:type="dxa"/>
                    <w:tcBorders>
                      <w:left w:val="single" w:sz="4" w:space="0" w:color="auto"/>
                    </w:tcBorders>
                    <w:vAlign w:val="center"/>
                  </w:tcPr>
                  <w:p w:rsidR="0098438C" w:rsidRPr="00B201DC" w:rsidRDefault="0098438C" w:rsidP="00A5744D">
                    <w:pPr>
                      <w:jc w:val="right"/>
                      <w:rPr>
                        <w:sz w:val="15"/>
                        <w:szCs w:val="15"/>
                      </w:rPr>
                    </w:pPr>
                  </w:p>
                </w:tc>
                <w:tc>
                  <w:tcPr>
                    <w:tcW w:w="1418" w:type="dxa"/>
                    <w:vAlign w:val="center"/>
                  </w:tcPr>
                  <w:p w:rsidR="0098438C" w:rsidRPr="00B201DC" w:rsidRDefault="0098438C" w:rsidP="00A5744D">
                    <w:pPr>
                      <w:jc w:val="right"/>
                      <w:rPr>
                        <w:sz w:val="15"/>
                        <w:szCs w:val="15"/>
                      </w:rPr>
                    </w:pPr>
                  </w:p>
                </w:tc>
                <w:tc>
                  <w:tcPr>
                    <w:tcW w:w="1064" w:type="dxa"/>
                    <w:vAlign w:val="center"/>
                  </w:tcPr>
                  <w:p w:rsidR="0098438C" w:rsidRPr="00B201DC" w:rsidRDefault="0098438C" w:rsidP="00A5744D">
                    <w:pPr>
                      <w:jc w:val="right"/>
                      <w:rPr>
                        <w:sz w:val="15"/>
                        <w:szCs w:val="15"/>
                      </w:rPr>
                    </w:pPr>
                  </w:p>
                </w:tc>
                <w:tc>
                  <w:tcPr>
                    <w:tcW w:w="779" w:type="dxa"/>
                    <w:vAlign w:val="center"/>
                  </w:tcPr>
                  <w:p w:rsidR="0098438C" w:rsidRPr="00B201DC" w:rsidRDefault="0098438C" w:rsidP="00A5744D">
                    <w:pPr>
                      <w:jc w:val="right"/>
                      <w:rPr>
                        <w:sz w:val="15"/>
                        <w:szCs w:val="15"/>
                      </w:rPr>
                    </w:pPr>
                  </w:p>
                </w:tc>
                <w:tc>
                  <w:tcPr>
                    <w:tcW w:w="567" w:type="dxa"/>
                    <w:vAlign w:val="center"/>
                  </w:tcPr>
                  <w:p w:rsidR="0098438C" w:rsidRPr="00B201DC" w:rsidRDefault="0098438C" w:rsidP="00A5744D">
                    <w:pPr>
                      <w:jc w:val="right"/>
                      <w:rPr>
                        <w:sz w:val="15"/>
                        <w:szCs w:val="15"/>
                      </w:rPr>
                    </w:pPr>
                  </w:p>
                </w:tc>
                <w:tc>
                  <w:tcPr>
                    <w:tcW w:w="1275" w:type="dxa"/>
                    <w:vAlign w:val="center"/>
                  </w:tcPr>
                  <w:p w:rsidR="0098438C" w:rsidRPr="00B201DC" w:rsidRDefault="0098438C" w:rsidP="00A5744D">
                    <w:pPr>
                      <w:jc w:val="right"/>
                      <w:rPr>
                        <w:sz w:val="15"/>
                        <w:szCs w:val="15"/>
                      </w:rPr>
                    </w:pPr>
                  </w:p>
                </w:tc>
                <w:tc>
                  <w:tcPr>
                    <w:tcW w:w="1560" w:type="dxa"/>
                    <w:vAlign w:val="center"/>
                  </w:tcPr>
                  <w:p w:rsidR="0098438C" w:rsidRPr="00B201DC" w:rsidRDefault="0098438C" w:rsidP="00A5744D">
                    <w:pPr>
                      <w:jc w:val="right"/>
                      <w:rPr>
                        <w:sz w:val="15"/>
                        <w:szCs w:val="15"/>
                      </w:rPr>
                    </w:pPr>
                  </w:p>
                </w:tc>
                <w:tc>
                  <w:tcPr>
                    <w:tcW w:w="1417" w:type="dxa"/>
                    <w:vAlign w:val="center"/>
                  </w:tcPr>
                  <w:p w:rsidR="0098438C" w:rsidRPr="00B201DC" w:rsidRDefault="0098438C" w:rsidP="00A5744D">
                    <w:pPr>
                      <w:jc w:val="right"/>
                      <w:rPr>
                        <w:sz w:val="15"/>
                        <w:szCs w:val="15"/>
                      </w:rPr>
                    </w:pPr>
                  </w:p>
                </w:tc>
              </w:tr>
              <w:tr w:rsidR="0098438C" w:rsidTr="00A5744D">
                <w:trPr>
                  <w:trHeight w:val="227"/>
                </w:trPr>
                <w:sdt>
                  <w:sdtPr>
                    <w:rPr>
                      <w:sz w:val="15"/>
                      <w:szCs w:val="15"/>
                    </w:rPr>
                    <w:tag w:val="_PLD_9c529a92f12642ed93c3ac5d7c5ef52b"/>
                    <w:id w:val="9194194"/>
                    <w:lock w:val="sdtLocked"/>
                  </w:sdtPr>
                  <w:sdtContent>
                    <w:tc>
                      <w:tcPr>
                        <w:tcW w:w="2394" w:type="dxa"/>
                        <w:vAlign w:val="center"/>
                      </w:tcPr>
                      <w:p w:rsidR="0098438C" w:rsidRPr="00B201DC" w:rsidRDefault="0098438C" w:rsidP="00A5744D">
                        <w:pPr>
                          <w:rPr>
                            <w:sz w:val="15"/>
                            <w:szCs w:val="15"/>
                          </w:rPr>
                        </w:pPr>
                        <w:r w:rsidRPr="00B201DC">
                          <w:rPr>
                            <w:sz w:val="15"/>
                            <w:szCs w:val="15"/>
                          </w:rPr>
                          <w:t>（</w:t>
                        </w:r>
                        <w:r w:rsidRPr="00B201DC">
                          <w:rPr>
                            <w:rFonts w:hint="eastAsia"/>
                            <w:sz w:val="15"/>
                            <w:szCs w:val="15"/>
                          </w:rPr>
                          <w:t>四</w:t>
                        </w:r>
                        <w:r w:rsidRPr="00B201DC">
                          <w:rPr>
                            <w:sz w:val="15"/>
                            <w:szCs w:val="15"/>
                          </w:rPr>
                          <w:t>）所有者权益内部结转</w:t>
                        </w:r>
                      </w:p>
                    </w:tc>
                  </w:sdtContent>
                </w:sdt>
                <w:tc>
                  <w:tcPr>
                    <w:tcW w:w="1575" w:type="dxa"/>
                    <w:tcBorders>
                      <w:right w:val="single" w:sz="4" w:space="0" w:color="auto"/>
                    </w:tcBorders>
                    <w:vAlign w:val="center"/>
                  </w:tcPr>
                  <w:p w:rsidR="0098438C" w:rsidRPr="00B201DC" w:rsidRDefault="0098438C" w:rsidP="00A5744D">
                    <w:pPr>
                      <w:jc w:val="right"/>
                      <w:rPr>
                        <w:sz w:val="15"/>
                        <w:szCs w:val="15"/>
                      </w:rPr>
                    </w:pPr>
                  </w:p>
                </w:tc>
                <w:tc>
                  <w:tcPr>
                    <w:tcW w:w="791"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709"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1275" w:type="dxa"/>
                    <w:tcBorders>
                      <w:left w:val="single" w:sz="4" w:space="0" w:color="auto"/>
                    </w:tcBorders>
                    <w:vAlign w:val="center"/>
                  </w:tcPr>
                  <w:p w:rsidR="0098438C" w:rsidRPr="00B201DC" w:rsidRDefault="0098438C" w:rsidP="00A5744D">
                    <w:pPr>
                      <w:jc w:val="right"/>
                      <w:rPr>
                        <w:sz w:val="15"/>
                        <w:szCs w:val="15"/>
                      </w:rPr>
                    </w:pPr>
                  </w:p>
                </w:tc>
                <w:tc>
                  <w:tcPr>
                    <w:tcW w:w="1418" w:type="dxa"/>
                    <w:vAlign w:val="center"/>
                  </w:tcPr>
                  <w:p w:rsidR="0098438C" w:rsidRPr="00B201DC" w:rsidRDefault="0098438C" w:rsidP="00A5744D">
                    <w:pPr>
                      <w:jc w:val="right"/>
                      <w:rPr>
                        <w:sz w:val="15"/>
                        <w:szCs w:val="15"/>
                      </w:rPr>
                    </w:pPr>
                  </w:p>
                </w:tc>
                <w:tc>
                  <w:tcPr>
                    <w:tcW w:w="1064" w:type="dxa"/>
                    <w:vAlign w:val="center"/>
                  </w:tcPr>
                  <w:p w:rsidR="0098438C" w:rsidRPr="00B201DC" w:rsidRDefault="0098438C" w:rsidP="00A5744D">
                    <w:pPr>
                      <w:jc w:val="right"/>
                      <w:rPr>
                        <w:sz w:val="15"/>
                        <w:szCs w:val="15"/>
                      </w:rPr>
                    </w:pPr>
                  </w:p>
                </w:tc>
                <w:tc>
                  <w:tcPr>
                    <w:tcW w:w="779" w:type="dxa"/>
                    <w:vAlign w:val="center"/>
                  </w:tcPr>
                  <w:p w:rsidR="0098438C" w:rsidRPr="00B201DC" w:rsidRDefault="0098438C" w:rsidP="00A5744D">
                    <w:pPr>
                      <w:jc w:val="right"/>
                      <w:rPr>
                        <w:sz w:val="15"/>
                        <w:szCs w:val="15"/>
                      </w:rPr>
                    </w:pPr>
                  </w:p>
                </w:tc>
                <w:tc>
                  <w:tcPr>
                    <w:tcW w:w="567" w:type="dxa"/>
                    <w:vAlign w:val="center"/>
                  </w:tcPr>
                  <w:p w:rsidR="0098438C" w:rsidRPr="00B201DC" w:rsidRDefault="0098438C" w:rsidP="00A5744D">
                    <w:pPr>
                      <w:jc w:val="right"/>
                      <w:rPr>
                        <w:sz w:val="15"/>
                        <w:szCs w:val="15"/>
                      </w:rPr>
                    </w:pPr>
                  </w:p>
                </w:tc>
                <w:tc>
                  <w:tcPr>
                    <w:tcW w:w="1275" w:type="dxa"/>
                    <w:vAlign w:val="center"/>
                  </w:tcPr>
                  <w:p w:rsidR="0098438C" w:rsidRPr="00B201DC" w:rsidRDefault="0098438C" w:rsidP="00A5744D">
                    <w:pPr>
                      <w:jc w:val="right"/>
                      <w:rPr>
                        <w:sz w:val="15"/>
                        <w:szCs w:val="15"/>
                      </w:rPr>
                    </w:pPr>
                  </w:p>
                </w:tc>
                <w:tc>
                  <w:tcPr>
                    <w:tcW w:w="1560" w:type="dxa"/>
                    <w:vAlign w:val="center"/>
                  </w:tcPr>
                  <w:p w:rsidR="0098438C" w:rsidRPr="00B201DC" w:rsidRDefault="0098438C" w:rsidP="00A5744D">
                    <w:pPr>
                      <w:jc w:val="right"/>
                      <w:rPr>
                        <w:sz w:val="15"/>
                        <w:szCs w:val="15"/>
                      </w:rPr>
                    </w:pPr>
                  </w:p>
                </w:tc>
                <w:tc>
                  <w:tcPr>
                    <w:tcW w:w="1417" w:type="dxa"/>
                    <w:vAlign w:val="center"/>
                  </w:tcPr>
                  <w:p w:rsidR="0098438C" w:rsidRPr="00B201DC" w:rsidRDefault="0098438C" w:rsidP="00A5744D">
                    <w:pPr>
                      <w:jc w:val="right"/>
                      <w:rPr>
                        <w:sz w:val="15"/>
                        <w:szCs w:val="15"/>
                      </w:rPr>
                    </w:pPr>
                  </w:p>
                </w:tc>
              </w:tr>
              <w:tr w:rsidR="0098438C" w:rsidTr="00A5744D">
                <w:trPr>
                  <w:trHeight w:val="227"/>
                </w:trPr>
                <w:sdt>
                  <w:sdtPr>
                    <w:rPr>
                      <w:sz w:val="15"/>
                      <w:szCs w:val="15"/>
                    </w:rPr>
                    <w:tag w:val="_PLD_084a56709ef243f89e8f0aead886c10d"/>
                    <w:id w:val="9194195"/>
                    <w:lock w:val="sdtLocked"/>
                  </w:sdtPr>
                  <w:sdtContent>
                    <w:tc>
                      <w:tcPr>
                        <w:tcW w:w="2394" w:type="dxa"/>
                        <w:vAlign w:val="center"/>
                      </w:tcPr>
                      <w:p w:rsidR="0098438C" w:rsidRPr="00B201DC" w:rsidRDefault="0098438C" w:rsidP="00A5744D">
                        <w:pPr>
                          <w:rPr>
                            <w:sz w:val="15"/>
                            <w:szCs w:val="15"/>
                          </w:rPr>
                        </w:pPr>
                        <w:r w:rsidRPr="00B201DC">
                          <w:rPr>
                            <w:sz w:val="15"/>
                            <w:szCs w:val="15"/>
                          </w:rPr>
                          <w:t>1．资本公积转增资本（或股本）</w:t>
                        </w:r>
                      </w:p>
                    </w:tc>
                  </w:sdtContent>
                </w:sdt>
                <w:tc>
                  <w:tcPr>
                    <w:tcW w:w="1575" w:type="dxa"/>
                    <w:tcBorders>
                      <w:right w:val="single" w:sz="4" w:space="0" w:color="auto"/>
                    </w:tcBorders>
                    <w:vAlign w:val="center"/>
                  </w:tcPr>
                  <w:p w:rsidR="0098438C" w:rsidRPr="00B201DC" w:rsidRDefault="0098438C" w:rsidP="00A5744D">
                    <w:pPr>
                      <w:jc w:val="right"/>
                      <w:rPr>
                        <w:sz w:val="15"/>
                        <w:szCs w:val="15"/>
                      </w:rPr>
                    </w:pPr>
                  </w:p>
                </w:tc>
                <w:tc>
                  <w:tcPr>
                    <w:tcW w:w="791"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709"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1275" w:type="dxa"/>
                    <w:tcBorders>
                      <w:left w:val="single" w:sz="4" w:space="0" w:color="auto"/>
                    </w:tcBorders>
                    <w:vAlign w:val="center"/>
                  </w:tcPr>
                  <w:p w:rsidR="0098438C" w:rsidRPr="00B201DC" w:rsidRDefault="0098438C" w:rsidP="00A5744D">
                    <w:pPr>
                      <w:jc w:val="right"/>
                      <w:rPr>
                        <w:sz w:val="15"/>
                        <w:szCs w:val="15"/>
                      </w:rPr>
                    </w:pPr>
                  </w:p>
                </w:tc>
                <w:tc>
                  <w:tcPr>
                    <w:tcW w:w="1418" w:type="dxa"/>
                    <w:vAlign w:val="center"/>
                  </w:tcPr>
                  <w:p w:rsidR="0098438C" w:rsidRPr="00B201DC" w:rsidRDefault="0098438C" w:rsidP="00A5744D">
                    <w:pPr>
                      <w:jc w:val="right"/>
                      <w:rPr>
                        <w:sz w:val="15"/>
                        <w:szCs w:val="15"/>
                      </w:rPr>
                    </w:pPr>
                  </w:p>
                </w:tc>
                <w:tc>
                  <w:tcPr>
                    <w:tcW w:w="1064" w:type="dxa"/>
                    <w:vAlign w:val="center"/>
                  </w:tcPr>
                  <w:p w:rsidR="0098438C" w:rsidRPr="00B201DC" w:rsidRDefault="0098438C" w:rsidP="00A5744D">
                    <w:pPr>
                      <w:jc w:val="right"/>
                      <w:rPr>
                        <w:sz w:val="15"/>
                        <w:szCs w:val="15"/>
                      </w:rPr>
                    </w:pPr>
                  </w:p>
                </w:tc>
                <w:tc>
                  <w:tcPr>
                    <w:tcW w:w="779" w:type="dxa"/>
                    <w:vAlign w:val="center"/>
                  </w:tcPr>
                  <w:p w:rsidR="0098438C" w:rsidRPr="00B201DC" w:rsidRDefault="0098438C" w:rsidP="00A5744D">
                    <w:pPr>
                      <w:jc w:val="right"/>
                      <w:rPr>
                        <w:sz w:val="15"/>
                        <w:szCs w:val="15"/>
                      </w:rPr>
                    </w:pPr>
                  </w:p>
                </w:tc>
                <w:tc>
                  <w:tcPr>
                    <w:tcW w:w="567" w:type="dxa"/>
                    <w:vAlign w:val="center"/>
                  </w:tcPr>
                  <w:p w:rsidR="0098438C" w:rsidRPr="00B201DC" w:rsidRDefault="0098438C" w:rsidP="00A5744D">
                    <w:pPr>
                      <w:jc w:val="right"/>
                      <w:rPr>
                        <w:sz w:val="15"/>
                        <w:szCs w:val="15"/>
                      </w:rPr>
                    </w:pPr>
                  </w:p>
                </w:tc>
                <w:tc>
                  <w:tcPr>
                    <w:tcW w:w="1275" w:type="dxa"/>
                    <w:vAlign w:val="center"/>
                  </w:tcPr>
                  <w:p w:rsidR="0098438C" w:rsidRPr="00B201DC" w:rsidRDefault="0098438C" w:rsidP="00A5744D">
                    <w:pPr>
                      <w:jc w:val="right"/>
                      <w:rPr>
                        <w:sz w:val="15"/>
                        <w:szCs w:val="15"/>
                      </w:rPr>
                    </w:pPr>
                  </w:p>
                </w:tc>
                <w:tc>
                  <w:tcPr>
                    <w:tcW w:w="1560" w:type="dxa"/>
                    <w:vAlign w:val="center"/>
                  </w:tcPr>
                  <w:p w:rsidR="0098438C" w:rsidRPr="00B201DC" w:rsidRDefault="0098438C" w:rsidP="00A5744D">
                    <w:pPr>
                      <w:jc w:val="right"/>
                      <w:rPr>
                        <w:sz w:val="15"/>
                        <w:szCs w:val="15"/>
                      </w:rPr>
                    </w:pPr>
                  </w:p>
                </w:tc>
                <w:tc>
                  <w:tcPr>
                    <w:tcW w:w="1417" w:type="dxa"/>
                    <w:vAlign w:val="center"/>
                  </w:tcPr>
                  <w:p w:rsidR="0098438C" w:rsidRPr="00B201DC" w:rsidRDefault="0098438C" w:rsidP="00A5744D">
                    <w:pPr>
                      <w:jc w:val="right"/>
                      <w:rPr>
                        <w:sz w:val="15"/>
                        <w:szCs w:val="15"/>
                      </w:rPr>
                    </w:pPr>
                  </w:p>
                </w:tc>
              </w:tr>
              <w:tr w:rsidR="0098438C" w:rsidTr="00A5744D">
                <w:trPr>
                  <w:trHeight w:val="227"/>
                </w:trPr>
                <w:sdt>
                  <w:sdtPr>
                    <w:rPr>
                      <w:sz w:val="15"/>
                      <w:szCs w:val="15"/>
                    </w:rPr>
                    <w:tag w:val="_PLD_22df50d156334ad9a740cc6d62e17f0b"/>
                    <w:id w:val="9194196"/>
                    <w:lock w:val="sdtLocked"/>
                  </w:sdtPr>
                  <w:sdtContent>
                    <w:tc>
                      <w:tcPr>
                        <w:tcW w:w="2394" w:type="dxa"/>
                        <w:vAlign w:val="center"/>
                      </w:tcPr>
                      <w:p w:rsidR="0098438C" w:rsidRPr="00B201DC" w:rsidRDefault="0098438C" w:rsidP="00A5744D">
                        <w:pPr>
                          <w:rPr>
                            <w:sz w:val="15"/>
                            <w:szCs w:val="15"/>
                          </w:rPr>
                        </w:pPr>
                        <w:r w:rsidRPr="00B201DC">
                          <w:rPr>
                            <w:sz w:val="15"/>
                            <w:szCs w:val="15"/>
                          </w:rPr>
                          <w:t>2．盈余公积转增资本（或股本）</w:t>
                        </w:r>
                      </w:p>
                    </w:tc>
                  </w:sdtContent>
                </w:sdt>
                <w:tc>
                  <w:tcPr>
                    <w:tcW w:w="1575" w:type="dxa"/>
                    <w:tcBorders>
                      <w:right w:val="single" w:sz="4" w:space="0" w:color="auto"/>
                    </w:tcBorders>
                    <w:vAlign w:val="center"/>
                  </w:tcPr>
                  <w:p w:rsidR="0098438C" w:rsidRPr="00B201DC" w:rsidRDefault="0098438C" w:rsidP="00A5744D">
                    <w:pPr>
                      <w:jc w:val="right"/>
                      <w:rPr>
                        <w:sz w:val="15"/>
                        <w:szCs w:val="15"/>
                      </w:rPr>
                    </w:pPr>
                  </w:p>
                </w:tc>
                <w:tc>
                  <w:tcPr>
                    <w:tcW w:w="791"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709"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1275" w:type="dxa"/>
                    <w:tcBorders>
                      <w:left w:val="single" w:sz="4" w:space="0" w:color="auto"/>
                    </w:tcBorders>
                    <w:vAlign w:val="center"/>
                  </w:tcPr>
                  <w:p w:rsidR="0098438C" w:rsidRPr="00B201DC" w:rsidRDefault="0098438C" w:rsidP="00A5744D">
                    <w:pPr>
                      <w:jc w:val="right"/>
                      <w:rPr>
                        <w:sz w:val="15"/>
                        <w:szCs w:val="15"/>
                      </w:rPr>
                    </w:pPr>
                  </w:p>
                </w:tc>
                <w:tc>
                  <w:tcPr>
                    <w:tcW w:w="1418" w:type="dxa"/>
                    <w:vAlign w:val="center"/>
                  </w:tcPr>
                  <w:p w:rsidR="0098438C" w:rsidRPr="00B201DC" w:rsidRDefault="0098438C" w:rsidP="00A5744D">
                    <w:pPr>
                      <w:jc w:val="right"/>
                      <w:rPr>
                        <w:sz w:val="15"/>
                        <w:szCs w:val="15"/>
                      </w:rPr>
                    </w:pPr>
                  </w:p>
                </w:tc>
                <w:tc>
                  <w:tcPr>
                    <w:tcW w:w="1064" w:type="dxa"/>
                    <w:vAlign w:val="center"/>
                  </w:tcPr>
                  <w:p w:rsidR="0098438C" w:rsidRPr="00B201DC" w:rsidRDefault="0098438C" w:rsidP="00A5744D">
                    <w:pPr>
                      <w:jc w:val="right"/>
                      <w:rPr>
                        <w:sz w:val="15"/>
                        <w:szCs w:val="15"/>
                      </w:rPr>
                    </w:pPr>
                  </w:p>
                </w:tc>
                <w:tc>
                  <w:tcPr>
                    <w:tcW w:w="779" w:type="dxa"/>
                    <w:vAlign w:val="center"/>
                  </w:tcPr>
                  <w:p w:rsidR="0098438C" w:rsidRPr="00B201DC" w:rsidRDefault="0098438C" w:rsidP="00A5744D">
                    <w:pPr>
                      <w:jc w:val="right"/>
                      <w:rPr>
                        <w:sz w:val="15"/>
                        <w:szCs w:val="15"/>
                      </w:rPr>
                    </w:pPr>
                  </w:p>
                </w:tc>
                <w:tc>
                  <w:tcPr>
                    <w:tcW w:w="567" w:type="dxa"/>
                    <w:vAlign w:val="center"/>
                  </w:tcPr>
                  <w:p w:rsidR="0098438C" w:rsidRPr="00B201DC" w:rsidRDefault="0098438C" w:rsidP="00A5744D">
                    <w:pPr>
                      <w:jc w:val="right"/>
                      <w:rPr>
                        <w:sz w:val="15"/>
                        <w:szCs w:val="15"/>
                      </w:rPr>
                    </w:pPr>
                  </w:p>
                </w:tc>
                <w:tc>
                  <w:tcPr>
                    <w:tcW w:w="1275" w:type="dxa"/>
                    <w:vAlign w:val="center"/>
                  </w:tcPr>
                  <w:p w:rsidR="0098438C" w:rsidRPr="00B201DC" w:rsidRDefault="0098438C" w:rsidP="00A5744D">
                    <w:pPr>
                      <w:jc w:val="right"/>
                      <w:rPr>
                        <w:sz w:val="15"/>
                        <w:szCs w:val="15"/>
                      </w:rPr>
                    </w:pPr>
                  </w:p>
                </w:tc>
                <w:tc>
                  <w:tcPr>
                    <w:tcW w:w="1560" w:type="dxa"/>
                    <w:vAlign w:val="center"/>
                  </w:tcPr>
                  <w:p w:rsidR="0098438C" w:rsidRPr="00B201DC" w:rsidRDefault="0098438C" w:rsidP="00A5744D">
                    <w:pPr>
                      <w:jc w:val="right"/>
                      <w:rPr>
                        <w:sz w:val="15"/>
                        <w:szCs w:val="15"/>
                      </w:rPr>
                    </w:pPr>
                  </w:p>
                </w:tc>
                <w:tc>
                  <w:tcPr>
                    <w:tcW w:w="1417" w:type="dxa"/>
                    <w:vAlign w:val="center"/>
                  </w:tcPr>
                  <w:p w:rsidR="0098438C" w:rsidRPr="00B201DC" w:rsidRDefault="0098438C" w:rsidP="00A5744D">
                    <w:pPr>
                      <w:jc w:val="right"/>
                      <w:rPr>
                        <w:sz w:val="15"/>
                        <w:szCs w:val="15"/>
                      </w:rPr>
                    </w:pPr>
                  </w:p>
                </w:tc>
              </w:tr>
              <w:tr w:rsidR="0098438C" w:rsidTr="00A5744D">
                <w:trPr>
                  <w:trHeight w:val="227"/>
                </w:trPr>
                <w:sdt>
                  <w:sdtPr>
                    <w:rPr>
                      <w:sz w:val="15"/>
                      <w:szCs w:val="15"/>
                    </w:rPr>
                    <w:tag w:val="_PLD_4846580862224d1a9e17a9af1fe14d07"/>
                    <w:id w:val="9194197"/>
                    <w:lock w:val="sdtLocked"/>
                  </w:sdtPr>
                  <w:sdtContent>
                    <w:tc>
                      <w:tcPr>
                        <w:tcW w:w="2394" w:type="dxa"/>
                        <w:vAlign w:val="center"/>
                      </w:tcPr>
                      <w:p w:rsidR="0098438C" w:rsidRPr="00B201DC" w:rsidRDefault="0098438C" w:rsidP="00A5744D">
                        <w:pPr>
                          <w:rPr>
                            <w:sz w:val="15"/>
                            <w:szCs w:val="15"/>
                          </w:rPr>
                        </w:pPr>
                        <w:r w:rsidRPr="00B201DC">
                          <w:rPr>
                            <w:sz w:val="15"/>
                            <w:szCs w:val="15"/>
                          </w:rPr>
                          <w:t>3．盈余公积弥补亏损</w:t>
                        </w:r>
                      </w:p>
                    </w:tc>
                  </w:sdtContent>
                </w:sdt>
                <w:tc>
                  <w:tcPr>
                    <w:tcW w:w="1575" w:type="dxa"/>
                    <w:tcBorders>
                      <w:right w:val="single" w:sz="4" w:space="0" w:color="auto"/>
                    </w:tcBorders>
                    <w:vAlign w:val="center"/>
                  </w:tcPr>
                  <w:p w:rsidR="0098438C" w:rsidRPr="00B201DC" w:rsidRDefault="0098438C" w:rsidP="00A5744D">
                    <w:pPr>
                      <w:jc w:val="right"/>
                      <w:rPr>
                        <w:sz w:val="15"/>
                        <w:szCs w:val="15"/>
                      </w:rPr>
                    </w:pPr>
                  </w:p>
                </w:tc>
                <w:tc>
                  <w:tcPr>
                    <w:tcW w:w="791"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709"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1275" w:type="dxa"/>
                    <w:tcBorders>
                      <w:left w:val="single" w:sz="4" w:space="0" w:color="auto"/>
                    </w:tcBorders>
                    <w:vAlign w:val="center"/>
                  </w:tcPr>
                  <w:p w:rsidR="0098438C" w:rsidRPr="00B201DC" w:rsidRDefault="0098438C" w:rsidP="00A5744D">
                    <w:pPr>
                      <w:jc w:val="right"/>
                      <w:rPr>
                        <w:sz w:val="15"/>
                        <w:szCs w:val="15"/>
                      </w:rPr>
                    </w:pPr>
                  </w:p>
                </w:tc>
                <w:tc>
                  <w:tcPr>
                    <w:tcW w:w="1418" w:type="dxa"/>
                    <w:vAlign w:val="center"/>
                  </w:tcPr>
                  <w:p w:rsidR="0098438C" w:rsidRPr="00B201DC" w:rsidRDefault="0098438C" w:rsidP="00A5744D">
                    <w:pPr>
                      <w:jc w:val="right"/>
                      <w:rPr>
                        <w:sz w:val="15"/>
                        <w:szCs w:val="15"/>
                      </w:rPr>
                    </w:pPr>
                  </w:p>
                </w:tc>
                <w:tc>
                  <w:tcPr>
                    <w:tcW w:w="1064" w:type="dxa"/>
                    <w:vAlign w:val="center"/>
                  </w:tcPr>
                  <w:p w:rsidR="0098438C" w:rsidRPr="00B201DC" w:rsidRDefault="0098438C" w:rsidP="00A5744D">
                    <w:pPr>
                      <w:jc w:val="right"/>
                      <w:rPr>
                        <w:sz w:val="15"/>
                        <w:szCs w:val="15"/>
                      </w:rPr>
                    </w:pPr>
                  </w:p>
                </w:tc>
                <w:tc>
                  <w:tcPr>
                    <w:tcW w:w="779" w:type="dxa"/>
                    <w:vAlign w:val="center"/>
                  </w:tcPr>
                  <w:p w:rsidR="0098438C" w:rsidRPr="00B201DC" w:rsidRDefault="0098438C" w:rsidP="00A5744D">
                    <w:pPr>
                      <w:jc w:val="right"/>
                      <w:rPr>
                        <w:sz w:val="15"/>
                        <w:szCs w:val="15"/>
                      </w:rPr>
                    </w:pPr>
                  </w:p>
                </w:tc>
                <w:tc>
                  <w:tcPr>
                    <w:tcW w:w="567" w:type="dxa"/>
                    <w:vAlign w:val="center"/>
                  </w:tcPr>
                  <w:p w:rsidR="0098438C" w:rsidRPr="00B201DC" w:rsidRDefault="0098438C" w:rsidP="00A5744D">
                    <w:pPr>
                      <w:jc w:val="right"/>
                      <w:rPr>
                        <w:sz w:val="15"/>
                        <w:szCs w:val="15"/>
                      </w:rPr>
                    </w:pPr>
                  </w:p>
                </w:tc>
                <w:tc>
                  <w:tcPr>
                    <w:tcW w:w="1275" w:type="dxa"/>
                    <w:vAlign w:val="center"/>
                  </w:tcPr>
                  <w:p w:rsidR="0098438C" w:rsidRPr="00B201DC" w:rsidRDefault="0098438C" w:rsidP="00A5744D">
                    <w:pPr>
                      <w:jc w:val="right"/>
                      <w:rPr>
                        <w:sz w:val="15"/>
                        <w:szCs w:val="15"/>
                      </w:rPr>
                    </w:pPr>
                  </w:p>
                </w:tc>
                <w:tc>
                  <w:tcPr>
                    <w:tcW w:w="1560" w:type="dxa"/>
                    <w:vAlign w:val="center"/>
                  </w:tcPr>
                  <w:p w:rsidR="0098438C" w:rsidRPr="00B201DC" w:rsidRDefault="0098438C" w:rsidP="00A5744D">
                    <w:pPr>
                      <w:jc w:val="right"/>
                      <w:rPr>
                        <w:sz w:val="15"/>
                        <w:szCs w:val="15"/>
                      </w:rPr>
                    </w:pPr>
                  </w:p>
                </w:tc>
                <w:tc>
                  <w:tcPr>
                    <w:tcW w:w="1417" w:type="dxa"/>
                    <w:vAlign w:val="center"/>
                  </w:tcPr>
                  <w:p w:rsidR="0098438C" w:rsidRPr="00B201DC" w:rsidRDefault="0098438C" w:rsidP="00A5744D">
                    <w:pPr>
                      <w:jc w:val="right"/>
                      <w:rPr>
                        <w:sz w:val="15"/>
                        <w:szCs w:val="15"/>
                      </w:rPr>
                    </w:pPr>
                  </w:p>
                </w:tc>
              </w:tr>
              <w:tr w:rsidR="0098438C" w:rsidTr="00A5744D">
                <w:trPr>
                  <w:trHeight w:val="227"/>
                </w:trPr>
                <w:tc>
                  <w:tcPr>
                    <w:tcW w:w="2394" w:type="dxa"/>
                    <w:vAlign w:val="center"/>
                  </w:tcPr>
                  <w:sdt>
                    <w:sdtPr>
                      <w:rPr>
                        <w:sz w:val="15"/>
                        <w:szCs w:val="15"/>
                      </w:rPr>
                      <w:tag w:val="_PLD_a2566358e2dc4d0b9e534ee13a2b1a26"/>
                      <w:id w:val="9194198"/>
                      <w:lock w:val="sdtLocked"/>
                    </w:sdtPr>
                    <w:sdtContent>
                      <w:p w:rsidR="0098438C" w:rsidRPr="00B201DC" w:rsidRDefault="0098438C" w:rsidP="00A5744D">
                        <w:pPr>
                          <w:rPr>
                            <w:sz w:val="15"/>
                            <w:szCs w:val="15"/>
                          </w:rPr>
                        </w:pPr>
                        <w:r w:rsidRPr="00B201DC">
                          <w:rPr>
                            <w:sz w:val="15"/>
                            <w:szCs w:val="15"/>
                          </w:rPr>
                          <w:t>4．设定受益计划变动额结转留存收益</w:t>
                        </w:r>
                      </w:p>
                    </w:sdtContent>
                  </w:sdt>
                </w:tc>
                <w:tc>
                  <w:tcPr>
                    <w:tcW w:w="1575" w:type="dxa"/>
                    <w:tcBorders>
                      <w:right w:val="single" w:sz="4" w:space="0" w:color="auto"/>
                    </w:tcBorders>
                    <w:vAlign w:val="center"/>
                  </w:tcPr>
                  <w:p w:rsidR="0098438C" w:rsidRPr="00B201DC" w:rsidRDefault="0098438C" w:rsidP="00A5744D">
                    <w:pPr>
                      <w:jc w:val="right"/>
                      <w:rPr>
                        <w:sz w:val="15"/>
                        <w:szCs w:val="15"/>
                      </w:rPr>
                    </w:pPr>
                  </w:p>
                </w:tc>
                <w:tc>
                  <w:tcPr>
                    <w:tcW w:w="791"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709"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1275" w:type="dxa"/>
                    <w:tcBorders>
                      <w:left w:val="single" w:sz="4" w:space="0" w:color="auto"/>
                    </w:tcBorders>
                    <w:vAlign w:val="center"/>
                  </w:tcPr>
                  <w:p w:rsidR="0098438C" w:rsidRPr="00B201DC" w:rsidRDefault="0098438C" w:rsidP="00A5744D">
                    <w:pPr>
                      <w:jc w:val="right"/>
                      <w:rPr>
                        <w:sz w:val="15"/>
                        <w:szCs w:val="15"/>
                      </w:rPr>
                    </w:pPr>
                  </w:p>
                </w:tc>
                <w:tc>
                  <w:tcPr>
                    <w:tcW w:w="1418" w:type="dxa"/>
                    <w:vAlign w:val="center"/>
                  </w:tcPr>
                  <w:p w:rsidR="0098438C" w:rsidRPr="00B201DC" w:rsidRDefault="0098438C" w:rsidP="00A5744D">
                    <w:pPr>
                      <w:jc w:val="right"/>
                      <w:rPr>
                        <w:sz w:val="15"/>
                        <w:szCs w:val="15"/>
                      </w:rPr>
                    </w:pPr>
                  </w:p>
                </w:tc>
                <w:tc>
                  <w:tcPr>
                    <w:tcW w:w="1064" w:type="dxa"/>
                    <w:vAlign w:val="center"/>
                  </w:tcPr>
                  <w:p w:rsidR="0098438C" w:rsidRPr="00B201DC" w:rsidRDefault="0098438C" w:rsidP="00A5744D">
                    <w:pPr>
                      <w:jc w:val="right"/>
                      <w:rPr>
                        <w:sz w:val="15"/>
                        <w:szCs w:val="15"/>
                      </w:rPr>
                    </w:pPr>
                  </w:p>
                </w:tc>
                <w:tc>
                  <w:tcPr>
                    <w:tcW w:w="779" w:type="dxa"/>
                    <w:vAlign w:val="center"/>
                  </w:tcPr>
                  <w:p w:rsidR="0098438C" w:rsidRPr="00B201DC" w:rsidRDefault="0098438C" w:rsidP="00A5744D">
                    <w:pPr>
                      <w:jc w:val="right"/>
                      <w:rPr>
                        <w:sz w:val="15"/>
                        <w:szCs w:val="15"/>
                      </w:rPr>
                    </w:pPr>
                  </w:p>
                </w:tc>
                <w:tc>
                  <w:tcPr>
                    <w:tcW w:w="567" w:type="dxa"/>
                    <w:vAlign w:val="center"/>
                  </w:tcPr>
                  <w:p w:rsidR="0098438C" w:rsidRPr="00B201DC" w:rsidRDefault="0098438C" w:rsidP="00A5744D">
                    <w:pPr>
                      <w:jc w:val="right"/>
                      <w:rPr>
                        <w:sz w:val="15"/>
                        <w:szCs w:val="15"/>
                      </w:rPr>
                    </w:pPr>
                  </w:p>
                </w:tc>
                <w:tc>
                  <w:tcPr>
                    <w:tcW w:w="1275" w:type="dxa"/>
                    <w:vAlign w:val="center"/>
                  </w:tcPr>
                  <w:p w:rsidR="0098438C" w:rsidRPr="00B201DC" w:rsidRDefault="0098438C" w:rsidP="00A5744D">
                    <w:pPr>
                      <w:jc w:val="right"/>
                      <w:rPr>
                        <w:sz w:val="15"/>
                        <w:szCs w:val="15"/>
                      </w:rPr>
                    </w:pPr>
                  </w:p>
                </w:tc>
                <w:tc>
                  <w:tcPr>
                    <w:tcW w:w="1560" w:type="dxa"/>
                    <w:vAlign w:val="center"/>
                  </w:tcPr>
                  <w:p w:rsidR="0098438C" w:rsidRPr="00B201DC" w:rsidRDefault="0098438C" w:rsidP="00A5744D">
                    <w:pPr>
                      <w:jc w:val="right"/>
                      <w:rPr>
                        <w:sz w:val="15"/>
                        <w:szCs w:val="15"/>
                      </w:rPr>
                    </w:pPr>
                  </w:p>
                </w:tc>
                <w:tc>
                  <w:tcPr>
                    <w:tcW w:w="1417" w:type="dxa"/>
                    <w:vAlign w:val="center"/>
                  </w:tcPr>
                  <w:p w:rsidR="0098438C" w:rsidRPr="00B201DC" w:rsidRDefault="0098438C" w:rsidP="00A5744D">
                    <w:pPr>
                      <w:jc w:val="right"/>
                      <w:rPr>
                        <w:sz w:val="15"/>
                        <w:szCs w:val="15"/>
                      </w:rPr>
                    </w:pPr>
                  </w:p>
                </w:tc>
              </w:tr>
              <w:tr w:rsidR="0098438C" w:rsidTr="00A5744D">
                <w:trPr>
                  <w:trHeight w:val="227"/>
                </w:trPr>
                <w:tc>
                  <w:tcPr>
                    <w:tcW w:w="2394" w:type="dxa"/>
                    <w:vAlign w:val="center"/>
                  </w:tcPr>
                  <w:sdt>
                    <w:sdtPr>
                      <w:rPr>
                        <w:sz w:val="15"/>
                        <w:szCs w:val="15"/>
                      </w:rPr>
                      <w:tag w:val="_PLD_659907ea90ce4ac18323403c6e02efd1"/>
                      <w:id w:val="9194199"/>
                      <w:lock w:val="sdtLocked"/>
                    </w:sdtPr>
                    <w:sdtContent>
                      <w:p w:rsidR="0098438C" w:rsidRPr="00B201DC" w:rsidRDefault="0098438C" w:rsidP="00A5744D">
                        <w:pPr>
                          <w:rPr>
                            <w:sz w:val="15"/>
                            <w:szCs w:val="15"/>
                          </w:rPr>
                        </w:pPr>
                        <w:r w:rsidRPr="00B201DC">
                          <w:rPr>
                            <w:sz w:val="15"/>
                            <w:szCs w:val="15"/>
                          </w:rPr>
                          <w:t>5．其他综合收益结转留存收益</w:t>
                        </w:r>
                      </w:p>
                    </w:sdtContent>
                  </w:sdt>
                </w:tc>
                <w:tc>
                  <w:tcPr>
                    <w:tcW w:w="1575" w:type="dxa"/>
                    <w:tcBorders>
                      <w:right w:val="single" w:sz="4" w:space="0" w:color="auto"/>
                    </w:tcBorders>
                    <w:vAlign w:val="center"/>
                  </w:tcPr>
                  <w:p w:rsidR="0098438C" w:rsidRPr="00B201DC" w:rsidRDefault="0098438C" w:rsidP="00A5744D">
                    <w:pPr>
                      <w:jc w:val="right"/>
                      <w:rPr>
                        <w:sz w:val="15"/>
                        <w:szCs w:val="15"/>
                      </w:rPr>
                    </w:pPr>
                  </w:p>
                </w:tc>
                <w:tc>
                  <w:tcPr>
                    <w:tcW w:w="791"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709"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1275" w:type="dxa"/>
                    <w:tcBorders>
                      <w:left w:val="single" w:sz="4" w:space="0" w:color="auto"/>
                    </w:tcBorders>
                    <w:vAlign w:val="center"/>
                  </w:tcPr>
                  <w:p w:rsidR="0098438C" w:rsidRPr="00B201DC" w:rsidRDefault="0098438C" w:rsidP="00A5744D">
                    <w:pPr>
                      <w:jc w:val="right"/>
                      <w:rPr>
                        <w:sz w:val="15"/>
                        <w:szCs w:val="15"/>
                      </w:rPr>
                    </w:pPr>
                  </w:p>
                </w:tc>
                <w:tc>
                  <w:tcPr>
                    <w:tcW w:w="1418" w:type="dxa"/>
                    <w:vAlign w:val="center"/>
                  </w:tcPr>
                  <w:p w:rsidR="0098438C" w:rsidRPr="00B201DC" w:rsidRDefault="0098438C" w:rsidP="00A5744D">
                    <w:pPr>
                      <w:jc w:val="right"/>
                      <w:rPr>
                        <w:sz w:val="15"/>
                        <w:szCs w:val="15"/>
                      </w:rPr>
                    </w:pPr>
                  </w:p>
                </w:tc>
                <w:tc>
                  <w:tcPr>
                    <w:tcW w:w="1064" w:type="dxa"/>
                    <w:vAlign w:val="center"/>
                  </w:tcPr>
                  <w:p w:rsidR="0098438C" w:rsidRPr="00B201DC" w:rsidRDefault="0098438C" w:rsidP="00A5744D">
                    <w:pPr>
                      <w:jc w:val="right"/>
                      <w:rPr>
                        <w:sz w:val="15"/>
                        <w:szCs w:val="15"/>
                      </w:rPr>
                    </w:pPr>
                  </w:p>
                </w:tc>
                <w:tc>
                  <w:tcPr>
                    <w:tcW w:w="779" w:type="dxa"/>
                    <w:vAlign w:val="center"/>
                  </w:tcPr>
                  <w:p w:rsidR="0098438C" w:rsidRPr="00B201DC" w:rsidRDefault="0098438C" w:rsidP="00A5744D">
                    <w:pPr>
                      <w:jc w:val="right"/>
                      <w:rPr>
                        <w:sz w:val="15"/>
                        <w:szCs w:val="15"/>
                      </w:rPr>
                    </w:pPr>
                  </w:p>
                </w:tc>
                <w:tc>
                  <w:tcPr>
                    <w:tcW w:w="567" w:type="dxa"/>
                    <w:vAlign w:val="center"/>
                  </w:tcPr>
                  <w:p w:rsidR="0098438C" w:rsidRPr="00B201DC" w:rsidRDefault="0098438C" w:rsidP="00A5744D">
                    <w:pPr>
                      <w:jc w:val="right"/>
                      <w:rPr>
                        <w:sz w:val="15"/>
                        <w:szCs w:val="15"/>
                      </w:rPr>
                    </w:pPr>
                  </w:p>
                </w:tc>
                <w:tc>
                  <w:tcPr>
                    <w:tcW w:w="1275" w:type="dxa"/>
                    <w:vAlign w:val="center"/>
                  </w:tcPr>
                  <w:p w:rsidR="0098438C" w:rsidRPr="00B201DC" w:rsidRDefault="0098438C" w:rsidP="00A5744D">
                    <w:pPr>
                      <w:jc w:val="right"/>
                      <w:rPr>
                        <w:sz w:val="15"/>
                        <w:szCs w:val="15"/>
                      </w:rPr>
                    </w:pPr>
                  </w:p>
                </w:tc>
                <w:tc>
                  <w:tcPr>
                    <w:tcW w:w="1560" w:type="dxa"/>
                    <w:vAlign w:val="center"/>
                  </w:tcPr>
                  <w:p w:rsidR="0098438C" w:rsidRPr="00B201DC" w:rsidRDefault="0098438C" w:rsidP="00A5744D">
                    <w:pPr>
                      <w:jc w:val="right"/>
                      <w:rPr>
                        <w:sz w:val="15"/>
                        <w:szCs w:val="15"/>
                      </w:rPr>
                    </w:pPr>
                  </w:p>
                </w:tc>
                <w:tc>
                  <w:tcPr>
                    <w:tcW w:w="1417" w:type="dxa"/>
                    <w:vAlign w:val="center"/>
                  </w:tcPr>
                  <w:p w:rsidR="0098438C" w:rsidRPr="00B201DC" w:rsidRDefault="0098438C" w:rsidP="00A5744D">
                    <w:pPr>
                      <w:jc w:val="right"/>
                      <w:rPr>
                        <w:sz w:val="15"/>
                        <w:szCs w:val="15"/>
                      </w:rPr>
                    </w:pPr>
                  </w:p>
                </w:tc>
              </w:tr>
              <w:tr w:rsidR="0098438C" w:rsidTr="00A5744D">
                <w:trPr>
                  <w:trHeight w:val="227"/>
                </w:trPr>
                <w:tc>
                  <w:tcPr>
                    <w:tcW w:w="2394" w:type="dxa"/>
                    <w:vAlign w:val="center"/>
                  </w:tcPr>
                  <w:sdt>
                    <w:sdtPr>
                      <w:rPr>
                        <w:sz w:val="15"/>
                        <w:szCs w:val="15"/>
                      </w:rPr>
                      <w:tag w:val="_PLD_811577c623d04471a27af10d35119258"/>
                      <w:id w:val="9194200"/>
                      <w:lock w:val="sdtLocked"/>
                    </w:sdtPr>
                    <w:sdtContent>
                      <w:p w:rsidR="0098438C" w:rsidRPr="00B201DC" w:rsidRDefault="0098438C" w:rsidP="00A5744D">
                        <w:pPr>
                          <w:rPr>
                            <w:sz w:val="15"/>
                            <w:szCs w:val="15"/>
                          </w:rPr>
                        </w:pPr>
                        <w:r w:rsidRPr="00B201DC">
                          <w:rPr>
                            <w:sz w:val="15"/>
                            <w:szCs w:val="15"/>
                          </w:rPr>
                          <w:t>6．其他</w:t>
                        </w:r>
                      </w:p>
                    </w:sdtContent>
                  </w:sdt>
                </w:tc>
                <w:tc>
                  <w:tcPr>
                    <w:tcW w:w="1575" w:type="dxa"/>
                    <w:tcBorders>
                      <w:right w:val="single" w:sz="4" w:space="0" w:color="auto"/>
                    </w:tcBorders>
                    <w:vAlign w:val="center"/>
                  </w:tcPr>
                  <w:p w:rsidR="0098438C" w:rsidRPr="00B201DC" w:rsidRDefault="0098438C" w:rsidP="00A5744D">
                    <w:pPr>
                      <w:jc w:val="right"/>
                      <w:rPr>
                        <w:sz w:val="15"/>
                        <w:szCs w:val="15"/>
                      </w:rPr>
                    </w:pPr>
                  </w:p>
                </w:tc>
                <w:tc>
                  <w:tcPr>
                    <w:tcW w:w="791"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709"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1275" w:type="dxa"/>
                    <w:tcBorders>
                      <w:left w:val="single" w:sz="4" w:space="0" w:color="auto"/>
                    </w:tcBorders>
                    <w:vAlign w:val="center"/>
                  </w:tcPr>
                  <w:p w:rsidR="0098438C" w:rsidRPr="00B201DC" w:rsidRDefault="0098438C" w:rsidP="00A5744D">
                    <w:pPr>
                      <w:jc w:val="right"/>
                      <w:rPr>
                        <w:sz w:val="15"/>
                        <w:szCs w:val="15"/>
                      </w:rPr>
                    </w:pPr>
                  </w:p>
                </w:tc>
                <w:tc>
                  <w:tcPr>
                    <w:tcW w:w="1418" w:type="dxa"/>
                    <w:vAlign w:val="center"/>
                  </w:tcPr>
                  <w:p w:rsidR="0098438C" w:rsidRPr="00B201DC" w:rsidRDefault="0098438C" w:rsidP="00A5744D">
                    <w:pPr>
                      <w:jc w:val="right"/>
                      <w:rPr>
                        <w:sz w:val="15"/>
                        <w:szCs w:val="15"/>
                      </w:rPr>
                    </w:pPr>
                  </w:p>
                </w:tc>
                <w:tc>
                  <w:tcPr>
                    <w:tcW w:w="1064" w:type="dxa"/>
                    <w:vAlign w:val="center"/>
                  </w:tcPr>
                  <w:p w:rsidR="0098438C" w:rsidRPr="00B201DC" w:rsidRDefault="0098438C" w:rsidP="00A5744D">
                    <w:pPr>
                      <w:jc w:val="right"/>
                      <w:rPr>
                        <w:sz w:val="15"/>
                        <w:szCs w:val="15"/>
                      </w:rPr>
                    </w:pPr>
                  </w:p>
                </w:tc>
                <w:tc>
                  <w:tcPr>
                    <w:tcW w:w="779" w:type="dxa"/>
                    <w:vAlign w:val="center"/>
                  </w:tcPr>
                  <w:p w:rsidR="0098438C" w:rsidRPr="00B201DC" w:rsidRDefault="0098438C" w:rsidP="00A5744D">
                    <w:pPr>
                      <w:jc w:val="right"/>
                      <w:rPr>
                        <w:sz w:val="15"/>
                        <w:szCs w:val="15"/>
                      </w:rPr>
                    </w:pPr>
                  </w:p>
                </w:tc>
                <w:tc>
                  <w:tcPr>
                    <w:tcW w:w="567" w:type="dxa"/>
                    <w:vAlign w:val="center"/>
                  </w:tcPr>
                  <w:p w:rsidR="0098438C" w:rsidRPr="00B201DC" w:rsidRDefault="0098438C" w:rsidP="00A5744D">
                    <w:pPr>
                      <w:jc w:val="right"/>
                      <w:rPr>
                        <w:sz w:val="15"/>
                        <w:szCs w:val="15"/>
                      </w:rPr>
                    </w:pPr>
                  </w:p>
                </w:tc>
                <w:tc>
                  <w:tcPr>
                    <w:tcW w:w="1275" w:type="dxa"/>
                    <w:vAlign w:val="center"/>
                  </w:tcPr>
                  <w:p w:rsidR="0098438C" w:rsidRPr="00B201DC" w:rsidRDefault="0098438C" w:rsidP="00A5744D">
                    <w:pPr>
                      <w:jc w:val="right"/>
                      <w:rPr>
                        <w:sz w:val="15"/>
                        <w:szCs w:val="15"/>
                      </w:rPr>
                    </w:pPr>
                  </w:p>
                </w:tc>
                <w:tc>
                  <w:tcPr>
                    <w:tcW w:w="1560" w:type="dxa"/>
                    <w:vAlign w:val="center"/>
                  </w:tcPr>
                  <w:p w:rsidR="0098438C" w:rsidRPr="00B201DC" w:rsidRDefault="0098438C" w:rsidP="00A5744D">
                    <w:pPr>
                      <w:jc w:val="right"/>
                      <w:rPr>
                        <w:sz w:val="15"/>
                        <w:szCs w:val="15"/>
                      </w:rPr>
                    </w:pPr>
                  </w:p>
                </w:tc>
                <w:tc>
                  <w:tcPr>
                    <w:tcW w:w="1417" w:type="dxa"/>
                    <w:vAlign w:val="center"/>
                  </w:tcPr>
                  <w:p w:rsidR="0098438C" w:rsidRPr="00B201DC" w:rsidRDefault="0098438C" w:rsidP="00A5744D">
                    <w:pPr>
                      <w:jc w:val="right"/>
                      <w:rPr>
                        <w:sz w:val="15"/>
                        <w:szCs w:val="15"/>
                      </w:rPr>
                    </w:pPr>
                  </w:p>
                </w:tc>
              </w:tr>
              <w:tr w:rsidR="0098438C" w:rsidTr="00A5744D">
                <w:trPr>
                  <w:trHeight w:val="227"/>
                </w:trPr>
                <w:sdt>
                  <w:sdtPr>
                    <w:rPr>
                      <w:sz w:val="15"/>
                      <w:szCs w:val="15"/>
                    </w:rPr>
                    <w:tag w:val="_PLD_2a0b15de13474fe285b68b48e29b688f"/>
                    <w:id w:val="9194201"/>
                    <w:lock w:val="sdtLocked"/>
                  </w:sdtPr>
                  <w:sdtContent>
                    <w:tc>
                      <w:tcPr>
                        <w:tcW w:w="2394" w:type="dxa"/>
                        <w:vAlign w:val="center"/>
                      </w:tcPr>
                      <w:p w:rsidR="0098438C" w:rsidRPr="00B201DC" w:rsidRDefault="0098438C" w:rsidP="00A5744D">
                        <w:pPr>
                          <w:rPr>
                            <w:sz w:val="15"/>
                            <w:szCs w:val="15"/>
                          </w:rPr>
                        </w:pPr>
                        <w:r w:rsidRPr="00B201DC">
                          <w:rPr>
                            <w:rFonts w:hint="eastAsia"/>
                            <w:sz w:val="15"/>
                            <w:szCs w:val="15"/>
                          </w:rPr>
                          <w:t>（五）专项储备</w:t>
                        </w:r>
                      </w:p>
                    </w:tc>
                  </w:sdtContent>
                </w:sdt>
                <w:tc>
                  <w:tcPr>
                    <w:tcW w:w="1575" w:type="dxa"/>
                    <w:tcBorders>
                      <w:right w:val="single" w:sz="4" w:space="0" w:color="auto"/>
                    </w:tcBorders>
                    <w:vAlign w:val="center"/>
                  </w:tcPr>
                  <w:p w:rsidR="0098438C" w:rsidRPr="00B201DC" w:rsidRDefault="0098438C" w:rsidP="00A5744D">
                    <w:pPr>
                      <w:jc w:val="right"/>
                      <w:rPr>
                        <w:sz w:val="15"/>
                        <w:szCs w:val="15"/>
                      </w:rPr>
                    </w:pPr>
                  </w:p>
                </w:tc>
                <w:tc>
                  <w:tcPr>
                    <w:tcW w:w="791"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709"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1275" w:type="dxa"/>
                    <w:tcBorders>
                      <w:left w:val="single" w:sz="4" w:space="0" w:color="auto"/>
                    </w:tcBorders>
                    <w:vAlign w:val="center"/>
                  </w:tcPr>
                  <w:p w:rsidR="0098438C" w:rsidRPr="00B201DC" w:rsidRDefault="0098438C" w:rsidP="00A5744D">
                    <w:pPr>
                      <w:jc w:val="right"/>
                      <w:rPr>
                        <w:sz w:val="15"/>
                        <w:szCs w:val="15"/>
                      </w:rPr>
                    </w:pPr>
                  </w:p>
                </w:tc>
                <w:tc>
                  <w:tcPr>
                    <w:tcW w:w="1418" w:type="dxa"/>
                    <w:vAlign w:val="center"/>
                  </w:tcPr>
                  <w:p w:rsidR="0098438C" w:rsidRPr="00B201DC" w:rsidRDefault="0098438C" w:rsidP="00A5744D">
                    <w:pPr>
                      <w:jc w:val="right"/>
                      <w:rPr>
                        <w:sz w:val="15"/>
                        <w:szCs w:val="15"/>
                      </w:rPr>
                    </w:pPr>
                  </w:p>
                </w:tc>
                <w:tc>
                  <w:tcPr>
                    <w:tcW w:w="1064" w:type="dxa"/>
                    <w:vAlign w:val="center"/>
                  </w:tcPr>
                  <w:p w:rsidR="0098438C" w:rsidRPr="00B201DC" w:rsidRDefault="0098438C" w:rsidP="00A5744D">
                    <w:pPr>
                      <w:jc w:val="right"/>
                      <w:rPr>
                        <w:sz w:val="15"/>
                        <w:szCs w:val="15"/>
                      </w:rPr>
                    </w:pPr>
                  </w:p>
                </w:tc>
                <w:tc>
                  <w:tcPr>
                    <w:tcW w:w="779" w:type="dxa"/>
                    <w:vAlign w:val="center"/>
                  </w:tcPr>
                  <w:p w:rsidR="0098438C" w:rsidRPr="00B201DC" w:rsidRDefault="0098438C" w:rsidP="00A5744D">
                    <w:pPr>
                      <w:jc w:val="right"/>
                      <w:rPr>
                        <w:sz w:val="15"/>
                        <w:szCs w:val="15"/>
                      </w:rPr>
                    </w:pPr>
                  </w:p>
                </w:tc>
                <w:tc>
                  <w:tcPr>
                    <w:tcW w:w="567" w:type="dxa"/>
                    <w:vAlign w:val="center"/>
                  </w:tcPr>
                  <w:p w:rsidR="0098438C" w:rsidRPr="00B201DC" w:rsidRDefault="0098438C" w:rsidP="00A5744D">
                    <w:pPr>
                      <w:jc w:val="right"/>
                      <w:rPr>
                        <w:sz w:val="15"/>
                        <w:szCs w:val="15"/>
                      </w:rPr>
                    </w:pPr>
                  </w:p>
                </w:tc>
                <w:tc>
                  <w:tcPr>
                    <w:tcW w:w="1275" w:type="dxa"/>
                    <w:vAlign w:val="center"/>
                  </w:tcPr>
                  <w:p w:rsidR="0098438C" w:rsidRPr="00B201DC" w:rsidRDefault="0098438C" w:rsidP="00A5744D">
                    <w:pPr>
                      <w:jc w:val="right"/>
                      <w:rPr>
                        <w:sz w:val="15"/>
                        <w:szCs w:val="15"/>
                      </w:rPr>
                    </w:pPr>
                  </w:p>
                </w:tc>
                <w:tc>
                  <w:tcPr>
                    <w:tcW w:w="1560" w:type="dxa"/>
                    <w:vAlign w:val="center"/>
                  </w:tcPr>
                  <w:p w:rsidR="0098438C" w:rsidRPr="00B201DC" w:rsidRDefault="0098438C" w:rsidP="00A5744D">
                    <w:pPr>
                      <w:jc w:val="right"/>
                      <w:rPr>
                        <w:sz w:val="15"/>
                        <w:szCs w:val="15"/>
                      </w:rPr>
                    </w:pPr>
                  </w:p>
                </w:tc>
                <w:tc>
                  <w:tcPr>
                    <w:tcW w:w="1417" w:type="dxa"/>
                    <w:vAlign w:val="center"/>
                  </w:tcPr>
                  <w:p w:rsidR="0098438C" w:rsidRPr="00B201DC" w:rsidRDefault="0098438C" w:rsidP="00A5744D">
                    <w:pPr>
                      <w:jc w:val="right"/>
                      <w:rPr>
                        <w:sz w:val="15"/>
                        <w:szCs w:val="15"/>
                      </w:rPr>
                    </w:pPr>
                  </w:p>
                </w:tc>
              </w:tr>
              <w:tr w:rsidR="0098438C" w:rsidTr="00A5744D">
                <w:trPr>
                  <w:trHeight w:val="227"/>
                </w:trPr>
                <w:sdt>
                  <w:sdtPr>
                    <w:rPr>
                      <w:sz w:val="15"/>
                      <w:szCs w:val="15"/>
                    </w:rPr>
                    <w:tag w:val="_PLD_8be2fdb078fc42cdaebf61e81ed6d67b"/>
                    <w:id w:val="9194202"/>
                    <w:lock w:val="sdtLocked"/>
                  </w:sdtPr>
                  <w:sdtContent>
                    <w:tc>
                      <w:tcPr>
                        <w:tcW w:w="2394" w:type="dxa"/>
                        <w:vAlign w:val="center"/>
                      </w:tcPr>
                      <w:p w:rsidR="0098438C" w:rsidRPr="00B201DC" w:rsidRDefault="0098438C" w:rsidP="00A5744D">
                        <w:pPr>
                          <w:rPr>
                            <w:sz w:val="15"/>
                            <w:szCs w:val="15"/>
                          </w:rPr>
                        </w:pPr>
                        <w:r w:rsidRPr="00B201DC">
                          <w:rPr>
                            <w:rFonts w:hint="eastAsia"/>
                            <w:sz w:val="15"/>
                            <w:szCs w:val="15"/>
                          </w:rPr>
                          <w:t>1．本期提取</w:t>
                        </w:r>
                      </w:p>
                    </w:tc>
                  </w:sdtContent>
                </w:sdt>
                <w:tc>
                  <w:tcPr>
                    <w:tcW w:w="1575" w:type="dxa"/>
                    <w:tcBorders>
                      <w:right w:val="single" w:sz="4" w:space="0" w:color="auto"/>
                    </w:tcBorders>
                    <w:vAlign w:val="center"/>
                  </w:tcPr>
                  <w:p w:rsidR="0098438C" w:rsidRPr="00B201DC" w:rsidRDefault="0098438C" w:rsidP="00A5744D">
                    <w:pPr>
                      <w:jc w:val="right"/>
                      <w:rPr>
                        <w:sz w:val="15"/>
                        <w:szCs w:val="15"/>
                      </w:rPr>
                    </w:pPr>
                  </w:p>
                </w:tc>
                <w:tc>
                  <w:tcPr>
                    <w:tcW w:w="791"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709"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1275" w:type="dxa"/>
                    <w:tcBorders>
                      <w:left w:val="single" w:sz="4" w:space="0" w:color="auto"/>
                    </w:tcBorders>
                    <w:vAlign w:val="center"/>
                  </w:tcPr>
                  <w:p w:rsidR="0098438C" w:rsidRPr="00B201DC" w:rsidRDefault="0098438C" w:rsidP="00A5744D">
                    <w:pPr>
                      <w:jc w:val="right"/>
                      <w:rPr>
                        <w:sz w:val="15"/>
                        <w:szCs w:val="15"/>
                      </w:rPr>
                    </w:pPr>
                  </w:p>
                </w:tc>
                <w:tc>
                  <w:tcPr>
                    <w:tcW w:w="1418" w:type="dxa"/>
                    <w:vAlign w:val="center"/>
                  </w:tcPr>
                  <w:p w:rsidR="0098438C" w:rsidRPr="00B201DC" w:rsidRDefault="0098438C" w:rsidP="00A5744D">
                    <w:pPr>
                      <w:jc w:val="right"/>
                      <w:rPr>
                        <w:sz w:val="15"/>
                        <w:szCs w:val="15"/>
                      </w:rPr>
                    </w:pPr>
                  </w:p>
                </w:tc>
                <w:tc>
                  <w:tcPr>
                    <w:tcW w:w="1064" w:type="dxa"/>
                    <w:vAlign w:val="center"/>
                  </w:tcPr>
                  <w:p w:rsidR="0098438C" w:rsidRPr="00B201DC" w:rsidRDefault="0098438C" w:rsidP="00A5744D">
                    <w:pPr>
                      <w:jc w:val="right"/>
                      <w:rPr>
                        <w:sz w:val="15"/>
                        <w:szCs w:val="15"/>
                      </w:rPr>
                    </w:pPr>
                  </w:p>
                </w:tc>
                <w:tc>
                  <w:tcPr>
                    <w:tcW w:w="779" w:type="dxa"/>
                    <w:vAlign w:val="center"/>
                  </w:tcPr>
                  <w:p w:rsidR="0098438C" w:rsidRPr="00B201DC" w:rsidRDefault="0098438C" w:rsidP="00A5744D">
                    <w:pPr>
                      <w:jc w:val="right"/>
                      <w:rPr>
                        <w:sz w:val="15"/>
                        <w:szCs w:val="15"/>
                      </w:rPr>
                    </w:pPr>
                  </w:p>
                </w:tc>
                <w:tc>
                  <w:tcPr>
                    <w:tcW w:w="567" w:type="dxa"/>
                    <w:vAlign w:val="center"/>
                  </w:tcPr>
                  <w:p w:rsidR="0098438C" w:rsidRPr="00B201DC" w:rsidRDefault="0098438C" w:rsidP="00A5744D">
                    <w:pPr>
                      <w:jc w:val="right"/>
                      <w:rPr>
                        <w:sz w:val="15"/>
                        <w:szCs w:val="15"/>
                      </w:rPr>
                    </w:pPr>
                  </w:p>
                </w:tc>
                <w:tc>
                  <w:tcPr>
                    <w:tcW w:w="1275" w:type="dxa"/>
                    <w:vAlign w:val="center"/>
                  </w:tcPr>
                  <w:p w:rsidR="0098438C" w:rsidRPr="00B201DC" w:rsidRDefault="0098438C" w:rsidP="00A5744D">
                    <w:pPr>
                      <w:jc w:val="right"/>
                      <w:rPr>
                        <w:sz w:val="15"/>
                        <w:szCs w:val="15"/>
                      </w:rPr>
                    </w:pPr>
                  </w:p>
                </w:tc>
                <w:tc>
                  <w:tcPr>
                    <w:tcW w:w="1560" w:type="dxa"/>
                    <w:vAlign w:val="center"/>
                  </w:tcPr>
                  <w:p w:rsidR="0098438C" w:rsidRPr="00B201DC" w:rsidRDefault="0098438C" w:rsidP="00A5744D">
                    <w:pPr>
                      <w:jc w:val="right"/>
                      <w:rPr>
                        <w:sz w:val="15"/>
                        <w:szCs w:val="15"/>
                      </w:rPr>
                    </w:pPr>
                  </w:p>
                </w:tc>
                <w:tc>
                  <w:tcPr>
                    <w:tcW w:w="1417" w:type="dxa"/>
                    <w:vAlign w:val="center"/>
                  </w:tcPr>
                  <w:p w:rsidR="0098438C" w:rsidRPr="00B201DC" w:rsidRDefault="0098438C" w:rsidP="00A5744D">
                    <w:pPr>
                      <w:jc w:val="right"/>
                      <w:rPr>
                        <w:sz w:val="15"/>
                        <w:szCs w:val="15"/>
                      </w:rPr>
                    </w:pPr>
                  </w:p>
                </w:tc>
              </w:tr>
              <w:tr w:rsidR="0098438C" w:rsidTr="00A5744D">
                <w:trPr>
                  <w:trHeight w:val="227"/>
                </w:trPr>
                <w:sdt>
                  <w:sdtPr>
                    <w:rPr>
                      <w:sz w:val="15"/>
                      <w:szCs w:val="15"/>
                    </w:rPr>
                    <w:tag w:val="_PLD_12344832238e442d9f64388fa2af60f1"/>
                    <w:id w:val="9194203"/>
                    <w:lock w:val="sdtLocked"/>
                  </w:sdtPr>
                  <w:sdtContent>
                    <w:tc>
                      <w:tcPr>
                        <w:tcW w:w="2394" w:type="dxa"/>
                        <w:vAlign w:val="center"/>
                      </w:tcPr>
                      <w:p w:rsidR="0098438C" w:rsidRPr="00B201DC" w:rsidRDefault="0098438C" w:rsidP="00A5744D">
                        <w:pPr>
                          <w:rPr>
                            <w:sz w:val="15"/>
                            <w:szCs w:val="15"/>
                          </w:rPr>
                        </w:pPr>
                        <w:r w:rsidRPr="00B201DC">
                          <w:rPr>
                            <w:rFonts w:hint="eastAsia"/>
                            <w:sz w:val="15"/>
                            <w:szCs w:val="15"/>
                          </w:rPr>
                          <w:t>2．本期使用</w:t>
                        </w:r>
                      </w:p>
                    </w:tc>
                  </w:sdtContent>
                </w:sdt>
                <w:tc>
                  <w:tcPr>
                    <w:tcW w:w="1575" w:type="dxa"/>
                    <w:tcBorders>
                      <w:right w:val="single" w:sz="4" w:space="0" w:color="auto"/>
                    </w:tcBorders>
                    <w:vAlign w:val="center"/>
                  </w:tcPr>
                  <w:p w:rsidR="0098438C" w:rsidRPr="00B201DC" w:rsidRDefault="0098438C" w:rsidP="00A5744D">
                    <w:pPr>
                      <w:jc w:val="right"/>
                      <w:rPr>
                        <w:sz w:val="15"/>
                        <w:szCs w:val="15"/>
                      </w:rPr>
                    </w:pPr>
                  </w:p>
                </w:tc>
                <w:tc>
                  <w:tcPr>
                    <w:tcW w:w="791"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709"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1275" w:type="dxa"/>
                    <w:tcBorders>
                      <w:left w:val="single" w:sz="4" w:space="0" w:color="auto"/>
                    </w:tcBorders>
                    <w:vAlign w:val="center"/>
                  </w:tcPr>
                  <w:p w:rsidR="0098438C" w:rsidRPr="00B201DC" w:rsidRDefault="0098438C" w:rsidP="00A5744D">
                    <w:pPr>
                      <w:jc w:val="right"/>
                      <w:rPr>
                        <w:sz w:val="15"/>
                        <w:szCs w:val="15"/>
                      </w:rPr>
                    </w:pPr>
                  </w:p>
                </w:tc>
                <w:tc>
                  <w:tcPr>
                    <w:tcW w:w="1418" w:type="dxa"/>
                    <w:vAlign w:val="center"/>
                  </w:tcPr>
                  <w:p w:rsidR="0098438C" w:rsidRPr="00B201DC" w:rsidRDefault="0098438C" w:rsidP="00A5744D">
                    <w:pPr>
                      <w:jc w:val="right"/>
                      <w:rPr>
                        <w:sz w:val="15"/>
                        <w:szCs w:val="15"/>
                      </w:rPr>
                    </w:pPr>
                  </w:p>
                </w:tc>
                <w:tc>
                  <w:tcPr>
                    <w:tcW w:w="1064" w:type="dxa"/>
                    <w:vAlign w:val="center"/>
                  </w:tcPr>
                  <w:p w:rsidR="0098438C" w:rsidRPr="00B201DC" w:rsidRDefault="0098438C" w:rsidP="00A5744D">
                    <w:pPr>
                      <w:jc w:val="right"/>
                      <w:rPr>
                        <w:sz w:val="15"/>
                        <w:szCs w:val="15"/>
                      </w:rPr>
                    </w:pPr>
                  </w:p>
                </w:tc>
                <w:tc>
                  <w:tcPr>
                    <w:tcW w:w="779" w:type="dxa"/>
                    <w:vAlign w:val="center"/>
                  </w:tcPr>
                  <w:p w:rsidR="0098438C" w:rsidRPr="00B201DC" w:rsidRDefault="0098438C" w:rsidP="00A5744D">
                    <w:pPr>
                      <w:jc w:val="right"/>
                      <w:rPr>
                        <w:sz w:val="15"/>
                        <w:szCs w:val="15"/>
                      </w:rPr>
                    </w:pPr>
                  </w:p>
                </w:tc>
                <w:tc>
                  <w:tcPr>
                    <w:tcW w:w="567" w:type="dxa"/>
                    <w:vAlign w:val="center"/>
                  </w:tcPr>
                  <w:p w:rsidR="0098438C" w:rsidRPr="00B201DC" w:rsidRDefault="0098438C" w:rsidP="00A5744D">
                    <w:pPr>
                      <w:jc w:val="right"/>
                      <w:rPr>
                        <w:sz w:val="15"/>
                        <w:szCs w:val="15"/>
                      </w:rPr>
                    </w:pPr>
                  </w:p>
                </w:tc>
                <w:tc>
                  <w:tcPr>
                    <w:tcW w:w="1275" w:type="dxa"/>
                    <w:vAlign w:val="center"/>
                  </w:tcPr>
                  <w:p w:rsidR="0098438C" w:rsidRPr="00B201DC" w:rsidRDefault="0098438C" w:rsidP="00A5744D">
                    <w:pPr>
                      <w:jc w:val="right"/>
                      <w:rPr>
                        <w:sz w:val="15"/>
                        <w:szCs w:val="15"/>
                      </w:rPr>
                    </w:pPr>
                  </w:p>
                </w:tc>
                <w:tc>
                  <w:tcPr>
                    <w:tcW w:w="1560" w:type="dxa"/>
                    <w:vAlign w:val="center"/>
                  </w:tcPr>
                  <w:p w:rsidR="0098438C" w:rsidRPr="00B201DC" w:rsidRDefault="0098438C" w:rsidP="00A5744D">
                    <w:pPr>
                      <w:jc w:val="right"/>
                      <w:rPr>
                        <w:sz w:val="15"/>
                        <w:szCs w:val="15"/>
                      </w:rPr>
                    </w:pPr>
                  </w:p>
                </w:tc>
                <w:tc>
                  <w:tcPr>
                    <w:tcW w:w="1417" w:type="dxa"/>
                    <w:vAlign w:val="center"/>
                  </w:tcPr>
                  <w:p w:rsidR="0098438C" w:rsidRPr="00B201DC" w:rsidRDefault="0098438C" w:rsidP="00A5744D">
                    <w:pPr>
                      <w:jc w:val="right"/>
                      <w:rPr>
                        <w:sz w:val="15"/>
                        <w:szCs w:val="15"/>
                      </w:rPr>
                    </w:pPr>
                  </w:p>
                </w:tc>
              </w:tr>
              <w:tr w:rsidR="0098438C" w:rsidTr="00A5744D">
                <w:trPr>
                  <w:trHeight w:val="227"/>
                </w:trPr>
                <w:sdt>
                  <w:sdtPr>
                    <w:rPr>
                      <w:sz w:val="15"/>
                      <w:szCs w:val="15"/>
                    </w:rPr>
                    <w:tag w:val="_PLD_adc6cb0ad3a14129b7edac5f396c8fd5"/>
                    <w:id w:val="9194204"/>
                    <w:lock w:val="sdtLocked"/>
                  </w:sdtPr>
                  <w:sdtContent>
                    <w:tc>
                      <w:tcPr>
                        <w:tcW w:w="2394" w:type="dxa"/>
                        <w:vAlign w:val="center"/>
                      </w:tcPr>
                      <w:p w:rsidR="0098438C" w:rsidRPr="00B201DC" w:rsidRDefault="0098438C" w:rsidP="00A5744D">
                        <w:pPr>
                          <w:rPr>
                            <w:sz w:val="15"/>
                            <w:szCs w:val="15"/>
                          </w:rPr>
                        </w:pPr>
                        <w:r w:rsidRPr="00B201DC">
                          <w:rPr>
                            <w:rFonts w:hint="eastAsia"/>
                            <w:sz w:val="15"/>
                            <w:szCs w:val="15"/>
                          </w:rPr>
                          <w:t>（六）其他</w:t>
                        </w:r>
                      </w:p>
                    </w:tc>
                  </w:sdtContent>
                </w:sdt>
                <w:tc>
                  <w:tcPr>
                    <w:tcW w:w="1575" w:type="dxa"/>
                    <w:tcBorders>
                      <w:right w:val="single" w:sz="4" w:space="0" w:color="auto"/>
                    </w:tcBorders>
                    <w:vAlign w:val="center"/>
                  </w:tcPr>
                  <w:p w:rsidR="0098438C" w:rsidRPr="00B201DC" w:rsidRDefault="0098438C" w:rsidP="00A5744D">
                    <w:pPr>
                      <w:jc w:val="right"/>
                      <w:rPr>
                        <w:sz w:val="15"/>
                        <w:szCs w:val="15"/>
                      </w:rPr>
                    </w:pPr>
                  </w:p>
                </w:tc>
                <w:tc>
                  <w:tcPr>
                    <w:tcW w:w="791"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709"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1275" w:type="dxa"/>
                    <w:tcBorders>
                      <w:left w:val="single" w:sz="4" w:space="0" w:color="auto"/>
                    </w:tcBorders>
                    <w:vAlign w:val="center"/>
                  </w:tcPr>
                  <w:p w:rsidR="0098438C" w:rsidRPr="00B201DC" w:rsidRDefault="0098438C" w:rsidP="00A5744D">
                    <w:pPr>
                      <w:jc w:val="right"/>
                      <w:rPr>
                        <w:sz w:val="15"/>
                        <w:szCs w:val="15"/>
                      </w:rPr>
                    </w:pPr>
                  </w:p>
                </w:tc>
                <w:tc>
                  <w:tcPr>
                    <w:tcW w:w="1418" w:type="dxa"/>
                    <w:vAlign w:val="center"/>
                  </w:tcPr>
                  <w:p w:rsidR="0098438C" w:rsidRPr="00B201DC" w:rsidRDefault="0098438C" w:rsidP="00A5744D">
                    <w:pPr>
                      <w:jc w:val="right"/>
                      <w:rPr>
                        <w:sz w:val="15"/>
                        <w:szCs w:val="15"/>
                      </w:rPr>
                    </w:pPr>
                  </w:p>
                </w:tc>
                <w:tc>
                  <w:tcPr>
                    <w:tcW w:w="1064" w:type="dxa"/>
                    <w:vAlign w:val="center"/>
                  </w:tcPr>
                  <w:p w:rsidR="0098438C" w:rsidRPr="00B201DC" w:rsidRDefault="0098438C" w:rsidP="00A5744D">
                    <w:pPr>
                      <w:jc w:val="right"/>
                      <w:rPr>
                        <w:sz w:val="15"/>
                        <w:szCs w:val="15"/>
                      </w:rPr>
                    </w:pPr>
                  </w:p>
                </w:tc>
                <w:tc>
                  <w:tcPr>
                    <w:tcW w:w="779" w:type="dxa"/>
                    <w:vAlign w:val="center"/>
                  </w:tcPr>
                  <w:p w:rsidR="0098438C" w:rsidRPr="00B201DC" w:rsidRDefault="0098438C" w:rsidP="00A5744D">
                    <w:pPr>
                      <w:jc w:val="right"/>
                      <w:rPr>
                        <w:sz w:val="15"/>
                        <w:szCs w:val="15"/>
                      </w:rPr>
                    </w:pPr>
                  </w:p>
                </w:tc>
                <w:tc>
                  <w:tcPr>
                    <w:tcW w:w="567" w:type="dxa"/>
                    <w:vAlign w:val="center"/>
                  </w:tcPr>
                  <w:p w:rsidR="0098438C" w:rsidRPr="00B201DC" w:rsidRDefault="0098438C" w:rsidP="00A5744D">
                    <w:pPr>
                      <w:jc w:val="right"/>
                      <w:rPr>
                        <w:sz w:val="15"/>
                        <w:szCs w:val="15"/>
                      </w:rPr>
                    </w:pPr>
                  </w:p>
                </w:tc>
                <w:tc>
                  <w:tcPr>
                    <w:tcW w:w="1275" w:type="dxa"/>
                    <w:vAlign w:val="center"/>
                  </w:tcPr>
                  <w:p w:rsidR="0098438C" w:rsidRPr="00B201DC" w:rsidRDefault="0098438C" w:rsidP="00A5744D">
                    <w:pPr>
                      <w:jc w:val="right"/>
                      <w:rPr>
                        <w:sz w:val="15"/>
                        <w:szCs w:val="15"/>
                      </w:rPr>
                    </w:pPr>
                  </w:p>
                </w:tc>
                <w:tc>
                  <w:tcPr>
                    <w:tcW w:w="1560" w:type="dxa"/>
                    <w:vAlign w:val="center"/>
                  </w:tcPr>
                  <w:p w:rsidR="0098438C" w:rsidRPr="00B201DC" w:rsidRDefault="0098438C" w:rsidP="00A5744D">
                    <w:pPr>
                      <w:jc w:val="right"/>
                      <w:rPr>
                        <w:sz w:val="15"/>
                        <w:szCs w:val="15"/>
                      </w:rPr>
                    </w:pPr>
                  </w:p>
                </w:tc>
                <w:tc>
                  <w:tcPr>
                    <w:tcW w:w="1417" w:type="dxa"/>
                    <w:vAlign w:val="center"/>
                  </w:tcPr>
                  <w:p w:rsidR="0098438C" w:rsidRPr="00B201DC" w:rsidRDefault="0098438C" w:rsidP="00A5744D">
                    <w:pPr>
                      <w:jc w:val="right"/>
                      <w:rPr>
                        <w:sz w:val="15"/>
                        <w:szCs w:val="15"/>
                      </w:rPr>
                    </w:pPr>
                  </w:p>
                </w:tc>
              </w:tr>
              <w:tr w:rsidR="0098438C" w:rsidTr="00A5744D">
                <w:trPr>
                  <w:trHeight w:val="227"/>
                </w:trPr>
                <w:sdt>
                  <w:sdtPr>
                    <w:rPr>
                      <w:sz w:val="15"/>
                      <w:szCs w:val="15"/>
                    </w:rPr>
                    <w:tag w:val="_PLD_0009c8b4e5ca4d7083f8b2619f6a4584"/>
                    <w:id w:val="9194205"/>
                    <w:lock w:val="sdtLocked"/>
                  </w:sdtPr>
                  <w:sdtContent>
                    <w:tc>
                      <w:tcPr>
                        <w:tcW w:w="2394" w:type="dxa"/>
                        <w:vAlign w:val="center"/>
                      </w:tcPr>
                      <w:p w:rsidR="0098438C" w:rsidRPr="00B201DC" w:rsidRDefault="0098438C" w:rsidP="00A5744D">
                        <w:pPr>
                          <w:rPr>
                            <w:sz w:val="15"/>
                            <w:szCs w:val="15"/>
                          </w:rPr>
                        </w:pPr>
                        <w:r w:rsidRPr="00B201DC">
                          <w:rPr>
                            <w:sz w:val="15"/>
                            <w:szCs w:val="15"/>
                          </w:rPr>
                          <w:t>四、本期期末余额</w:t>
                        </w:r>
                      </w:p>
                    </w:tc>
                  </w:sdtContent>
                </w:sdt>
                <w:tc>
                  <w:tcPr>
                    <w:tcW w:w="1575" w:type="dxa"/>
                    <w:tcBorders>
                      <w:right w:val="single" w:sz="4" w:space="0" w:color="auto"/>
                    </w:tcBorders>
                    <w:vAlign w:val="center"/>
                  </w:tcPr>
                  <w:p w:rsidR="0098438C" w:rsidRPr="00B201DC" w:rsidRDefault="0098438C" w:rsidP="00A5744D">
                    <w:pPr>
                      <w:jc w:val="right"/>
                      <w:rPr>
                        <w:sz w:val="15"/>
                        <w:szCs w:val="15"/>
                      </w:rPr>
                    </w:pPr>
                    <w:r w:rsidRPr="00B201DC">
                      <w:rPr>
                        <w:sz w:val="15"/>
                        <w:szCs w:val="15"/>
                      </w:rPr>
                      <w:t>1,689,302,988.00</w:t>
                    </w:r>
                  </w:p>
                </w:tc>
                <w:tc>
                  <w:tcPr>
                    <w:tcW w:w="791"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709" w:type="dxa"/>
                    <w:tcBorders>
                      <w:left w:val="single" w:sz="4" w:space="0" w:color="auto"/>
                      <w:right w:val="single" w:sz="4" w:space="0" w:color="auto"/>
                    </w:tcBorders>
                    <w:vAlign w:val="center"/>
                  </w:tcPr>
                  <w:p w:rsidR="0098438C" w:rsidRPr="00B201DC" w:rsidRDefault="0098438C" w:rsidP="00A5744D">
                    <w:pPr>
                      <w:jc w:val="right"/>
                      <w:rPr>
                        <w:sz w:val="15"/>
                        <w:szCs w:val="15"/>
                      </w:rPr>
                    </w:pPr>
                  </w:p>
                </w:tc>
                <w:tc>
                  <w:tcPr>
                    <w:tcW w:w="1275" w:type="dxa"/>
                    <w:tcBorders>
                      <w:left w:val="single" w:sz="4" w:space="0" w:color="auto"/>
                    </w:tcBorders>
                    <w:vAlign w:val="center"/>
                  </w:tcPr>
                  <w:p w:rsidR="0098438C" w:rsidRPr="00B201DC" w:rsidRDefault="0098438C" w:rsidP="00A5744D">
                    <w:pPr>
                      <w:jc w:val="right"/>
                      <w:rPr>
                        <w:sz w:val="15"/>
                        <w:szCs w:val="15"/>
                      </w:rPr>
                    </w:pPr>
                    <w:r w:rsidRPr="00B201DC">
                      <w:rPr>
                        <w:sz w:val="15"/>
                        <w:szCs w:val="15"/>
                      </w:rPr>
                      <w:t>74,925,336.80</w:t>
                    </w:r>
                  </w:p>
                </w:tc>
                <w:tc>
                  <w:tcPr>
                    <w:tcW w:w="1418" w:type="dxa"/>
                    <w:vAlign w:val="center"/>
                  </w:tcPr>
                  <w:p w:rsidR="0098438C" w:rsidRPr="00B201DC" w:rsidRDefault="0098438C" w:rsidP="00A5744D">
                    <w:pPr>
                      <w:jc w:val="right"/>
                      <w:rPr>
                        <w:sz w:val="15"/>
                        <w:szCs w:val="15"/>
                      </w:rPr>
                    </w:pPr>
                    <w:r w:rsidRPr="00B201DC">
                      <w:rPr>
                        <w:sz w:val="15"/>
                        <w:szCs w:val="15"/>
                      </w:rPr>
                      <w:t>2,692,645,450.01</w:t>
                    </w:r>
                  </w:p>
                </w:tc>
                <w:tc>
                  <w:tcPr>
                    <w:tcW w:w="1064" w:type="dxa"/>
                    <w:vAlign w:val="center"/>
                  </w:tcPr>
                  <w:p w:rsidR="0098438C" w:rsidRPr="00B201DC" w:rsidRDefault="0098438C" w:rsidP="00A5744D">
                    <w:pPr>
                      <w:jc w:val="right"/>
                      <w:rPr>
                        <w:sz w:val="15"/>
                        <w:szCs w:val="15"/>
                      </w:rPr>
                    </w:pPr>
                  </w:p>
                </w:tc>
                <w:tc>
                  <w:tcPr>
                    <w:tcW w:w="779" w:type="dxa"/>
                    <w:vAlign w:val="center"/>
                  </w:tcPr>
                  <w:p w:rsidR="0098438C" w:rsidRPr="00B201DC" w:rsidRDefault="0098438C" w:rsidP="00A5744D">
                    <w:pPr>
                      <w:jc w:val="right"/>
                      <w:rPr>
                        <w:sz w:val="15"/>
                        <w:szCs w:val="15"/>
                      </w:rPr>
                    </w:pPr>
                  </w:p>
                </w:tc>
                <w:tc>
                  <w:tcPr>
                    <w:tcW w:w="567" w:type="dxa"/>
                    <w:vAlign w:val="center"/>
                  </w:tcPr>
                  <w:p w:rsidR="0098438C" w:rsidRPr="00B201DC" w:rsidRDefault="0098438C" w:rsidP="00A5744D">
                    <w:pPr>
                      <w:jc w:val="right"/>
                      <w:rPr>
                        <w:sz w:val="15"/>
                        <w:szCs w:val="15"/>
                      </w:rPr>
                    </w:pPr>
                  </w:p>
                </w:tc>
                <w:tc>
                  <w:tcPr>
                    <w:tcW w:w="1275" w:type="dxa"/>
                    <w:vAlign w:val="center"/>
                  </w:tcPr>
                  <w:p w:rsidR="0098438C" w:rsidRPr="00B201DC" w:rsidRDefault="0098438C" w:rsidP="00A5744D">
                    <w:pPr>
                      <w:jc w:val="right"/>
                      <w:rPr>
                        <w:sz w:val="15"/>
                        <w:szCs w:val="15"/>
                      </w:rPr>
                    </w:pPr>
                    <w:r w:rsidRPr="00B201DC">
                      <w:rPr>
                        <w:sz w:val="15"/>
                        <w:szCs w:val="15"/>
                      </w:rPr>
                      <w:t>70,724,893.09</w:t>
                    </w:r>
                  </w:p>
                </w:tc>
                <w:tc>
                  <w:tcPr>
                    <w:tcW w:w="1560" w:type="dxa"/>
                    <w:vAlign w:val="center"/>
                  </w:tcPr>
                  <w:p w:rsidR="0098438C" w:rsidRPr="00B201DC" w:rsidRDefault="0098438C" w:rsidP="00A5744D">
                    <w:pPr>
                      <w:jc w:val="right"/>
                      <w:rPr>
                        <w:sz w:val="15"/>
                        <w:szCs w:val="15"/>
                      </w:rPr>
                    </w:pPr>
                    <w:r w:rsidRPr="00B201DC">
                      <w:rPr>
                        <w:sz w:val="15"/>
                        <w:szCs w:val="15"/>
                      </w:rPr>
                      <w:t>-1,274,120,314.43</w:t>
                    </w:r>
                  </w:p>
                </w:tc>
                <w:tc>
                  <w:tcPr>
                    <w:tcW w:w="1417" w:type="dxa"/>
                    <w:vAlign w:val="center"/>
                  </w:tcPr>
                  <w:p w:rsidR="0098438C" w:rsidRPr="00B201DC" w:rsidRDefault="0098438C" w:rsidP="00A5744D">
                    <w:pPr>
                      <w:jc w:val="right"/>
                      <w:rPr>
                        <w:sz w:val="15"/>
                        <w:szCs w:val="15"/>
                      </w:rPr>
                    </w:pPr>
                    <w:r w:rsidRPr="00B201DC">
                      <w:rPr>
                        <w:sz w:val="15"/>
                        <w:szCs w:val="15"/>
                      </w:rPr>
                      <w:t>3,253,478,353.47</w:t>
                    </w:r>
                  </w:p>
                </w:tc>
              </w:tr>
            </w:tbl>
            <w:p w:rsidR="003D0FFD" w:rsidRDefault="00F32C91" w:rsidP="00A1722F">
              <w:pPr>
                <w:snapToGrid w:val="0"/>
                <w:spacing w:before="240" w:line="240" w:lineRule="atLeast"/>
                <w:ind w:rightChars="-149" w:right="-313"/>
                <w:rPr>
                  <w:b/>
                  <w:bCs/>
                  <w:color w:val="FF0000"/>
                </w:rPr>
              </w:pPr>
              <w:r>
                <w:t>公司负责人</w:t>
              </w:r>
              <w:r>
                <w:rPr>
                  <w:rFonts w:hint="eastAsia"/>
                </w:rPr>
                <w:t>：</w:t>
              </w:r>
              <w:sdt>
                <w:sdtPr>
                  <w:rPr>
                    <w:rFonts w:hint="eastAsia"/>
                  </w:rPr>
                  <w:alias w:val="公司负责人"/>
                  <w:tag w:val="_GBC_6042a2c12168484781348969a4da3e4c"/>
                  <w:id w:val="1886136825"/>
                  <w:lock w:val="sdtLocked"/>
                  <w:placeholder>
                    <w:docPart w:val="GBC22222222222222222222222222222"/>
                  </w:placeholder>
                  <w:dataBinding w:prefixMappings="xmlns:clcid-mr='clcid-mr'" w:xpath="/*/clcid-mr:GongSiFuZeRenXingMing[not(@periodRef)]" w:storeItemID="{89EBAB94-44A0-46A2-B712-30D997D04A6D}"/>
                  <w:text/>
                </w:sdtPr>
                <w:sdtContent>
                  <w:r w:rsidR="00366121">
                    <w:rPr>
                      <w:rFonts w:hint="eastAsia"/>
                    </w:rPr>
                    <w:t>张骏</w:t>
                  </w:r>
                </w:sdtContent>
              </w:sdt>
              <w:r>
                <w:rPr>
                  <w:rFonts w:hint="eastAsia"/>
                </w:rPr>
                <w:t xml:space="preserve"> </w:t>
              </w:r>
              <w:r w:rsidR="00404847">
                <w:rPr>
                  <w:rFonts w:hint="eastAsia"/>
                </w:rPr>
                <w:t xml:space="preserve">                                          </w:t>
              </w:r>
              <w:r>
                <w:t>主管会计工作负责人</w:t>
              </w:r>
              <w:r>
                <w:rPr>
                  <w:rFonts w:hint="eastAsia"/>
                </w:rPr>
                <w:t>：</w:t>
              </w:r>
              <w:sdt>
                <w:sdtPr>
                  <w:rPr>
                    <w:rFonts w:hint="eastAsia"/>
                  </w:rPr>
                  <w:alias w:val="主管会计工作负责人姓名"/>
                  <w:tag w:val="_GBC_3008dab61aca43f0a6d82ef192943e79"/>
                  <w:id w:val="-1758123077"/>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366121">
                    <w:rPr>
                      <w:rFonts w:hint="eastAsia"/>
                    </w:rPr>
                    <w:t>游莉</w:t>
                  </w:r>
                </w:sdtContent>
              </w:sdt>
              <w:r>
                <w:rPr>
                  <w:rFonts w:hint="eastAsia"/>
                </w:rPr>
                <w:t xml:space="preserve"> </w:t>
              </w:r>
              <w:r w:rsidR="00404847">
                <w:rPr>
                  <w:rFonts w:hint="eastAsia"/>
                </w:rPr>
                <w:t xml:space="preserve">                                    </w:t>
              </w:r>
              <w:r>
                <w:t>会计机构负责人</w:t>
              </w:r>
              <w:r>
                <w:rPr>
                  <w:rFonts w:hint="eastAsia"/>
                </w:rPr>
                <w:t>：</w:t>
              </w:r>
              <w:sdt>
                <w:sdtPr>
                  <w:rPr>
                    <w:rFonts w:hint="eastAsia"/>
                  </w:rPr>
                  <w:alias w:val="会计机构负责人姓名"/>
                  <w:tag w:val="_GBC_e6c21b270080402ca8dbdc0cab514bde"/>
                  <w:id w:val="-238867869"/>
                  <w:lock w:val="sdtLocked"/>
                  <w:placeholder>
                    <w:docPart w:val="GBC22222222222222222222222222222"/>
                  </w:placeholder>
                  <w:dataBinding w:prefixMappings="xmlns:clcid-mr='clcid-mr'" w:xpath="/*/clcid-mr:KuaiJiJiGouFuZeRenXingMing[not(@periodRef)]" w:storeItemID="{89EBAB94-44A0-46A2-B712-30D997D04A6D}"/>
                  <w:text/>
                </w:sdtPr>
                <w:sdtContent>
                  <w:r w:rsidR="00366121">
                    <w:rPr>
                      <w:rFonts w:hint="eastAsia"/>
                    </w:rPr>
                    <w:t>俞宙</w:t>
                  </w:r>
                </w:sdtContent>
              </w:sdt>
            </w:p>
          </w:sdtContent>
        </w:sdt>
        <w:p w:rsidR="003D0FFD" w:rsidRPr="00404847" w:rsidRDefault="009F109D" w:rsidP="00404847">
          <w:pPr>
            <w:rPr>
              <w:color w:val="FF0000"/>
            </w:rPr>
            <w:sectPr w:rsidR="003D0FFD" w:rsidRPr="00404847" w:rsidSect="00B201DC">
              <w:pgSz w:w="16838" w:h="11906" w:orient="landscape"/>
              <w:pgMar w:top="1797" w:right="1134" w:bottom="1276" w:left="1134" w:header="851" w:footer="992" w:gutter="0"/>
              <w:cols w:space="425"/>
              <w:docGrid w:linePitch="312"/>
            </w:sectPr>
          </w:pPr>
        </w:p>
      </w:sdtContent>
    </w:sdt>
    <w:bookmarkEnd w:id="74" w:displacedByCustomXml="prev"/>
    <w:sdt>
      <w:sdtPr>
        <w:rPr>
          <w:rFonts w:ascii="宋体" w:hAnsi="宋体" w:cs="宋体"/>
          <w:b w:val="0"/>
          <w:bCs/>
          <w:kern w:val="0"/>
          <w:szCs w:val="24"/>
        </w:rPr>
        <w:alias w:val="模块:公司基本情况"/>
        <w:tag w:val="_GBC_c49d72d4b04e4ead97addb731e9b6458"/>
        <w:id w:val="839962837"/>
        <w:lock w:val="sdtLocked"/>
        <w:placeholder>
          <w:docPart w:val="GBC22222222222222222222222222222"/>
        </w:placeholder>
      </w:sdtPr>
      <w:sdtEndPr>
        <w:rPr>
          <w:rFonts w:cs="Times New Roman" w:hint="eastAsia"/>
          <w:bCs w:val="0"/>
          <w:kern w:val="2"/>
          <w:szCs w:val="21"/>
        </w:rPr>
      </w:sdtEndPr>
      <w:sdtContent>
        <w:p w:rsidR="003D0FFD" w:rsidRDefault="00F32C91" w:rsidP="00A1722F">
          <w:pPr>
            <w:pStyle w:val="2"/>
            <w:numPr>
              <w:ilvl w:val="0"/>
              <w:numId w:val="25"/>
            </w:numPr>
            <w:ind w:left="420" w:hanging="420"/>
            <w:rPr>
              <w:rFonts w:ascii="宋体" w:hAnsi="宋体"/>
            </w:rPr>
          </w:pPr>
          <w:r>
            <w:rPr>
              <w:rFonts w:ascii="宋体" w:hAnsi="宋体"/>
            </w:rPr>
            <w:t>公司基本情况</w:t>
          </w:r>
        </w:p>
        <w:p w:rsidR="003D0FFD" w:rsidRDefault="00F32C91" w:rsidP="0092193B">
          <w:pPr>
            <w:pStyle w:val="3"/>
            <w:numPr>
              <w:ilvl w:val="0"/>
              <w:numId w:val="72"/>
            </w:numPr>
            <w:rPr>
              <w:rFonts w:ascii="宋体" w:hAnsi="宋体"/>
            </w:rPr>
          </w:pPr>
          <w:r>
            <w:rPr>
              <w:rFonts w:ascii="宋体" w:hAnsi="宋体" w:hint="eastAsia"/>
            </w:rPr>
            <w:t>公司概况</w:t>
          </w:r>
        </w:p>
        <w:sdt>
          <w:sdtPr>
            <w:alias w:val="是否适用：公司概况[双击切换]"/>
            <w:tag w:val="_GBC_2e5fe5b3ed964f468989da49e4242039"/>
            <w:id w:val="-112757682"/>
            <w:lock w:val="sdtLocked"/>
            <w:placeholder>
              <w:docPart w:val="GBC22222222222222222222222222222"/>
            </w:placeholder>
          </w:sdtPr>
          <w:sdtContent>
            <w:p w:rsidR="003D0FFD" w:rsidRDefault="009F109D">
              <w:r>
                <w:fldChar w:fldCharType="begin"/>
              </w:r>
              <w:r w:rsidR="00F76852">
                <w:instrText xml:space="preserve"> MACROBUTTON  SnrToggleCheckbox √适用 </w:instrText>
              </w:r>
              <w:r>
                <w:fldChar w:fldCharType="end"/>
              </w:r>
              <w:r>
                <w:fldChar w:fldCharType="begin"/>
              </w:r>
              <w:r w:rsidR="00F76852">
                <w:instrText xml:space="preserve"> MACROBUTTON  SnrToggleCheckbox □不适用 </w:instrText>
              </w:r>
              <w:r>
                <w:fldChar w:fldCharType="end"/>
              </w:r>
            </w:p>
          </w:sdtContent>
        </w:sdt>
        <w:sdt>
          <w:sdtPr>
            <w:alias w:val="公司概况"/>
            <w:tag w:val="_GBC_dfec127af3a7441dade8cb0f67119e66"/>
            <w:id w:val="-201175245"/>
            <w:lock w:val="sdtLocked"/>
            <w:placeholder>
              <w:docPart w:val="GBC22222222222222222222222222222"/>
            </w:placeholder>
          </w:sdtPr>
          <w:sdtContent>
            <w:p w:rsidR="00F76852" w:rsidRPr="009C2A7E" w:rsidRDefault="00F76852"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C2A7E">
                <w:rPr>
                  <w:rFonts w:asciiTheme="minorEastAsia" w:eastAsiaTheme="minorEastAsia" w:hAnsiTheme="minorEastAsia" w:cs="Times New Roman" w:hint="eastAsia"/>
                  <w:lang w:bidi="en-US"/>
                </w:rPr>
                <w:t>（</w:t>
              </w:r>
              <w:r>
                <w:rPr>
                  <w:rFonts w:asciiTheme="minorEastAsia" w:eastAsiaTheme="minorEastAsia" w:hAnsiTheme="minorEastAsia" w:cs="Times New Roman" w:hint="eastAsia"/>
                  <w:lang w:bidi="en-US"/>
                </w:rPr>
                <w:t>1</w:t>
              </w:r>
              <w:r w:rsidRPr="009C2A7E">
                <w:rPr>
                  <w:rFonts w:asciiTheme="minorEastAsia" w:eastAsiaTheme="minorEastAsia" w:hAnsiTheme="minorEastAsia" w:cs="Times New Roman" w:hint="eastAsia"/>
                  <w:lang w:bidi="en-US"/>
                </w:rPr>
                <w:t>）公司历史沿革</w:t>
              </w:r>
            </w:p>
            <w:p w:rsidR="00F76852" w:rsidRPr="009C2A7E" w:rsidRDefault="00F76852"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C2A7E">
                <w:rPr>
                  <w:rFonts w:asciiTheme="minorEastAsia" w:eastAsiaTheme="minorEastAsia" w:hAnsiTheme="minorEastAsia" w:cs="Times New Roman" w:hint="eastAsia"/>
                  <w:lang w:bidi="en-US"/>
                </w:rPr>
                <w:t>公司是1998年5月经福建省人民政府批准,由福建省轻纺工业总公司(已更名为福建省轻纺(控股)有限责任公司)独家发起，以其所属南平造纸厂主要生产经营性资产折价入股，以募集方式设立的股份有限公司。公司于1998年5月4日在上海证券交易所成功发行7,000万股社会公众股，1998年6月2日上市流通。2000年7月经中国证券监督管理委员会批准，公司以1999年末总股本27,808万股为基数，每10股配3股，实际配售2,786.664万股普通股（其中国家股股东配售686.664万股，社会公众股股东配售2,100万股），配股后公司总股本30,594.664万股。根据福建省人民政府国有资产监督管理委员会闽国资产权[2006]62号文批复，2006年5月15日，公司实施了股权分置改革方案，股改对价方案为流通股股东每持10股获得3.3股的对价，公司非流通股股东福建省轻纺（控股）有限责任公司共计支付3,003万股给流通股股东。股权分置改革实施后，公司总股本仍为30,594.664万股，其中福建省轻纺（控股）有限责任公司持有有限售条件流通股18,491.664万股，占公司总股本的60.44%；其他社会公众股东持有无限售条件的流通股12,103万股，占公司总股本的39.56%。2008年1月公司2007年非公开发行股票方案获中国证券监督管理委员会证监许可[2008]145号核准，2008年3月公司通过非公开发行股票方式成功发行股份17,500万股，本次非公开发行后公司总股本为48,094.664万股，其中公司的母公司福建省轻纺（控股）有限责任公司持有21,491.664万股，占发行后总股本的44.69%。2008年5月9日公司2007年度股东大会审议通过了《公司2007年度利润分配及资本公积金转增股本方案》，以非公开发行后总股本48,094.664万股为基数，每10股转增5股，共转增24,047.332万股，转增后公司总股本为72,141.996万股，其中公司的母公司福建省轻纺（控股）有限责任公司持有32,237.496万股，占发行后总股本的44.69%。截止2012年12月31日,公司的母公司福建省轻纺（控股）有限责任公司持有本公司股份28,611.5110万股，占公司总股本的39.66%。根据国务院国有资产监督管理委员会《关于福建省南纸股份有限公司国有股东所持股份无偿划转有关问题的批复》（国资产权〔2013〕327号），福建省轻纺（控股）有限责任公司将持有的公司28,611.5110万股股份无偿划转给福建省投资开发集团有限责任公司，股权过户手续已于2013年8月1日办理完毕。2015年4月15日，经中国证券监督管理委员会证监许可[2015]628号《关于核准福建省南纸股份有限公司重大资产重组及向福建省投资开发集团有限责任公司等发行股份购买资产并募集配套资金的批复》核准，公司重大资产置换及发行股份购买资产发行股份18,270.9905万股，募集配套资金非公开发行股份9,533.5365万股。</w:t>
              </w:r>
            </w:p>
            <w:p w:rsidR="00F76852" w:rsidRPr="009C2A7E" w:rsidRDefault="00F76852"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C2A7E">
                <w:rPr>
                  <w:rFonts w:asciiTheme="minorEastAsia" w:eastAsiaTheme="minorEastAsia" w:hAnsiTheme="minorEastAsia" w:cs="Times New Roman" w:hint="eastAsia"/>
                  <w:lang w:bidi="en-US"/>
                </w:rPr>
                <w:t>2019年12月4日，经中国证券监督管理委员会证监许可</w:t>
              </w:r>
              <w:r w:rsidRPr="009C2A7E">
                <w:rPr>
                  <w:rFonts w:asciiTheme="minorEastAsia" w:eastAsiaTheme="minorEastAsia" w:hAnsiTheme="minorEastAsia" w:cs="Times New Roman"/>
                  <w:lang w:bidi="en-US"/>
                </w:rPr>
                <w:t>[2019]2</w:t>
              </w:r>
              <w:r w:rsidRPr="009C2A7E">
                <w:rPr>
                  <w:rFonts w:asciiTheme="minorEastAsia" w:eastAsiaTheme="minorEastAsia" w:hAnsiTheme="minorEastAsia" w:cs="Times New Roman" w:hint="eastAsia"/>
                  <w:lang w:bidi="en-US"/>
                </w:rPr>
                <w:t>663号《关于核准中闽能源股份有限公司向福建省投资开发集团有限责任公司发行股份和可转换公司债券购买资产并募集配套资金的批复》核准，①公司通过发行人民币普通股股票以及可转换公司债券方式向福建省投资开发集团有限责任公司支付购买标的资产（福建中闽海上风电有限公司</w:t>
              </w:r>
              <w:r w:rsidRPr="009C2A7E">
                <w:rPr>
                  <w:rFonts w:asciiTheme="minorEastAsia" w:eastAsiaTheme="minorEastAsia" w:hAnsiTheme="minorEastAsia" w:cs="Times New Roman"/>
                  <w:lang w:bidi="en-US"/>
                </w:rPr>
                <w:t>100%</w:t>
              </w:r>
              <w:r w:rsidRPr="009C2A7E">
                <w:rPr>
                  <w:rFonts w:asciiTheme="minorEastAsia" w:eastAsiaTheme="minorEastAsia" w:hAnsiTheme="minorEastAsia" w:cs="Times New Roman" w:hint="eastAsia"/>
                  <w:lang w:bidi="en-US"/>
                </w:rPr>
                <w:t>股权）的全部交易对价共计253,855.00万元，其中，以发行人民币普通股股票支付对价的金额为233,855.00万元，以发行可转换公司债券支付对价的金额为20,000.00万元。此</w:t>
              </w:r>
              <w:r w:rsidRPr="009C2A7E">
                <w:rPr>
                  <w:rFonts w:asciiTheme="minorEastAsia" w:eastAsiaTheme="minorEastAsia" w:hAnsiTheme="minorEastAsia" w:cs="Times New Roman"/>
                  <w:lang w:bidi="en-US"/>
                </w:rPr>
                <w:t>次发行股份的价格为3.39元/股</w:t>
              </w:r>
              <w:r w:rsidRPr="009C2A7E">
                <w:rPr>
                  <w:rFonts w:asciiTheme="minorEastAsia" w:eastAsiaTheme="minorEastAsia" w:hAnsiTheme="minorEastAsia" w:cs="Times New Roman" w:hint="eastAsia"/>
                  <w:lang w:bidi="en-US"/>
                </w:rPr>
                <w:t>，每股面值1元，</w:t>
              </w:r>
              <w:r w:rsidRPr="009C2A7E">
                <w:rPr>
                  <w:rFonts w:asciiTheme="minorEastAsia" w:eastAsiaTheme="minorEastAsia" w:hAnsiTheme="minorEastAsia" w:cs="Times New Roman"/>
                  <w:lang w:bidi="en-US"/>
                </w:rPr>
                <w:t>发行数量为689,837,758股</w:t>
              </w:r>
              <w:r w:rsidRPr="009C2A7E">
                <w:rPr>
                  <w:rFonts w:asciiTheme="minorEastAsia" w:eastAsiaTheme="minorEastAsia" w:hAnsiTheme="minorEastAsia" w:cs="Times New Roman" w:hint="eastAsia"/>
                  <w:lang w:bidi="en-US"/>
                </w:rPr>
                <w:t>；发行可转换公司债券每张面值100元，发行数量为2,000,000张。2020年2月，发行完成后，公司股本变更后的注册资本为人民币</w:t>
              </w:r>
              <w:r w:rsidRPr="009C2A7E">
                <w:rPr>
                  <w:rFonts w:asciiTheme="minorEastAsia" w:eastAsiaTheme="minorEastAsia" w:hAnsiTheme="minorEastAsia" w:cs="Times New Roman"/>
                  <w:lang w:bidi="en-US"/>
                </w:rPr>
                <w:t>168,930.2988</w:t>
              </w:r>
              <w:r w:rsidRPr="009C2A7E">
                <w:rPr>
                  <w:rFonts w:asciiTheme="minorEastAsia" w:eastAsiaTheme="minorEastAsia" w:hAnsiTheme="minorEastAsia" w:cs="Times New Roman" w:hint="eastAsia"/>
                  <w:lang w:bidi="en-US"/>
                </w:rPr>
                <w:t>万元、股本为人民币</w:t>
              </w:r>
              <w:r w:rsidRPr="009C2A7E">
                <w:rPr>
                  <w:rFonts w:asciiTheme="minorEastAsia" w:eastAsiaTheme="minorEastAsia" w:hAnsiTheme="minorEastAsia" w:cs="Times New Roman"/>
                  <w:lang w:bidi="en-US"/>
                </w:rPr>
                <w:t>168,930.2988</w:t>
              </w:r>
              <w:r w:rsidRPr="009C2A7E">
                <w:rPr>
                  <w:rFonts w:asciiTheme="minorEastAsia" w:eastAsiaTheme="minorEastAsia" w:hAnsiTheme="minorEastAsia" w:cs="Times New Roman" w:hint="eastAsia"/>
                  <w:lang w:bidi="en-US"/>
                </w:rPr>
                <w:t>万股。②核准公司发行可转换公司债券募集配套资金不超过5</w:t>
              </w:r>
              <w:r w:rsidRPr="009C2A7E">
                <w:rPr>
                  <w:rFonts w:asciiTheme="minorEastAsia" w:eastAsiaTheme="minorEastAsia" w:hAnsiTheme="minorEastAsia" w:cs="Times New Roman"/>
                  <w:lang w:bidi="en-US"/>
                </w:rPr>
                <w:t>6</w:t>
              </w:r>
              <w:r w:rsidRPr="009C2A7E">
                <w:rPr>
                  <w:rFonts w:asciiTheme="minorEastAsia" w:eastAsiaTheme="minorEastAsia" w:hAnsiTheme="minorEastAsia" w:cs="Times New Roman" w:hint="eastAsia"/>
                  <w:lang w:bidi="en-US"/>
                </w:rPr>
                <w:t>,0</w:t>
              </w:r>
              <w:r w:rsidRPr="009C2A7E">
                <w:rPr>
                  <w:rFonts w:asciiTheme="minorEastAsia" w:eastAsiaTheme="minorEastAsia" w:hAnsiTheme="minorEastAsia" w:cs="Times New Roman"/>
                  <w:lang w:bidi="en-US"/>
                </w:rPr>
                <w:t>00万元</w:t>
              </w:r>
              <w:r w:rsidRPr="009C2A7E">
                <w:rPr>
                  <w:rFonts w:asciiTheme="minorEastAsia" w:eastAsiaTheme="minorEastAsia" w:hAnsiTheme="minorEastAsia" w:cs="Times New Roman" w:hint="eastAsia"/>
                  <w:lang w:bidi="en-US"/>
                </w:rPr>
                <w:t>。2020年7月，公司实际发行可转换公司债券5,600,000张，每张面值100元，集配套资金5</w:t>
              </w:r>
              <w:r w:rsidRPr="009C2A7E">
                <w:rPr>
                  <w:rFonts w:asciiTheme="minorEastAsia" w:eastAsiaTheme="minorEastAsia" w:hAnsiTheme="minorEastAsia" w:cs="Times New Roman"/>
                  <w:lang w:bidi="en-US"/>
                </w:rPr>
                <w:t>6</w:t>
              </w:r>
              <w:r w:rsidRPr="009C2A7E">
                <w:rPr>
                  <w:rFonts w:asciiTheme="minorEastAsia" w:eastAsiaTheme="minorEastAsia" w:hAnsiTheme="minorEastAsia" w:cs="Times New Roman" w:hint="eastAsia"/>
                  <w:lang w:bidi="en-US"/>
                </w:rPr>
                <w:t>,0</w:t>
              </w:r>
              <w:r w:rsidRPr="009C2A7E">
                <w:rPr>
                  <w:rFonts w:asciiTheme="minorEastAsia" w:eastAsiaTheme="minorEastAsia" w:hAnsiTheme="minorEastAsia" w:cs="Times New Roman"/>
                  <w:lang w:bidi="en-US"/>
                </w:rPr>
                <w:t>00万元</w:t>
              </w:r>
              <w:r w:rsidRPr="009C2A7E">
                <w:rPr>
                  <w:rFonts w:asciiTheme="minorEastAsia" w:eastAsiaTheme="minorEastAsia" w:hAnsiTheme="minorEastAsia" w:cs="Times New Roman" w:hint="eastAsia"/>
                  <w:lang w:bidi="en-US"/>
                </w:rPr>
                <w:t>。2021年，上述可转换公司债券全部转换为公司股份。</w:t>
              </w:r>
            </w:p>
            <w:p w:rsidR="00F76852" w:rsidRPr="009C2A7E" w:rsidRDefault="00F76852"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C2A7E">
                <w:rPr>
                  <w:rFonts w:asciiTheme="minorEastAsia" w:eastAsiaTheme="minorEastAsia" w:hAnsiTheme="minorEastAsia" w:cs="Times New Roman" w:hint="eastAsia"/>
                  <w:lang w:bidi="en-US"/>
                </w:rPr>
                <w:t>截至</w:t>
              </w:r>
              <w:r w:rsidRPr="009C2A7E">
                <w:rPr>
                  <w:rFonts w:asciiTheme="minorEastAsia" w:eastAsiaTheme="minorEastAsia" w:hAnsiTheme="minorEastAsia" w:cs="Times New Roman"/>
                  <w:lang w:bidi="en-US"/>
                </w:rPr>
                <w:t>202</w:t>
              </w:r>
              <w:r>
                <w:rPr>
                  <w:rFonts w:asciiTheme="minorEastAsia" w:eastAsiaTheme="minorEastAsia" w:hAnsiTheme="minorEastAsia" w:cs="Times New Roman" w:hint="eastAsia"/>
                  <w:lang w:bidi="en-US"/>
                </w:rPr>
                <w:t>2</w:t>
              </w:r>
              <w:r w:rsidRPr="009C2A7E">
                <w:rPr>
                  <w:rFonts w:asciiTheme="minorEastAsia" w:eastAsiaTheme="minorEastAsia" w:hAnsiTheme="minorEastAsia" w:cs="Times New Roman" w:hint="eastAsia"/>
                  <w:lang w:bidi="en-US"/>
                </w:rPr>
                <w:t>年</w:t>
              </w:r>
              <w:r>
                <w:rPr>
                  <w:rFonts w:asciiTheme="minorEastAsia" w:eastAsiaTheme="minorEastAsia" w:hAnsiTheme="minorEastAsia" w:cs="Times New Roman" w:hint="eastAsia"/>
                  <w:lang w:bidi="en-US"/>
                </w:rPr>
                <w:t>6</w:t>
              </w:r>
              <w:r w:rsidRPr="009C2A7E">
                <w:rPr>
                  <w:rFonts w:asciiTheme="minorEastAsia" w:eastAsiaTheme="minorEastAsia" w:hAnsiTheme="minorEastAsia" w:cs="Times New Roman" w:hint="eastAsia"/>
                  <w:lang w:bidi="en-US"/>
                </w:rPr>
                <w:t>月</w:t>
              </w:r>
              <w:r w:rsidRPr="009C2A7E">
                <w:rPr>
                  <w:rFonts w:asciiTheme="minorEastAsia" w:eastAsiaTheme="minorEastAsia" w:hAnsiTheme="minorEastAsia" w:cs="Times New Roman"/>
                  <w:lang w:bidi="en-US"/>
                </w:rPr>
                <w:t>3</w:t>
              </w:r>
              <w:r>
                <w:rPr>
                  <w:rFonts w:asciiTheme="minorEastAsia" w:eastAsiaTheme="minorEastAsia" w:hAnsiTheme="minorEastAsia" w:cs="Times New Roman" w:hint="eastAsia"/>
                  <w:lang w:bidi="en-US"/>
                </w:rPr>
                <w:t>0</w:t>
              </w:r>
              <w:r w:rsidRPr="009C2A7E">
                <w:rPr>
                  <w:rFonts w:asciiTheme="minorEastAsia" w:eastAsiaTheme="minorEastAsia" w:hAnsiTheme="minorEastAsia" w:cs="Times New Roman" w:hint="eastAsia"/>
                  <w:lang w:bidi="en-US"/>
                </w:rPr>
                <w:t>日止，公司总股本为</w:t>
              </w:r>
              <w:r w:rsidRPr="009C2A7E">
                <w:rPr>
                  <w:rFonts w:asciiTheme="minorEastAsia" w:eastAsiaTheme="minorEastAsia" w:hAnsiTheme="minorEastAsia" w:cs="Times New Roman"/>
                  <w:lang w:bidi="en-US"/>
                </w:rPr>
                <w:t>190,299.6143</w:t>
              </w:r>
              <w:r w:rsidRPr="009C2A7E">
                <w:rPr>
                  <w:rFonts w:asciiTheme="minorEastAsia" w:eastAsiaTheme="minorEastAsia" w:hAnsiTheme="minorEastAsia" w:cs="Times New Roman" w:hint="eastAsia"/>
                  <w:lang w:bidi="en-US"/>
                </w:rPr>
                <w:t>万股，福建省投资开发集团有限责任公司持有公司股份</w:t>
              </w:r>
              <w:r w:rsidRPr="009C2A7E">
                <w:rPr>
                  <w:rFonts w:asciiTheme="minorEastAsia" w:eastAsiaTheme="minorEastAsia" w:hAnsiTheme="minorEastAsia" w:cs="Times New Roman"/>
                  <w:lang w:bidi="en-US"/>
                </w:rPr>
                <w:t>122,054.78</w:t>
              </w:r>
              <w:r w:rsidRPr="009C2A7E">
                <w:rPr>
                  <w:rFonts w:asciiTheme="minorEastAsia" w:eastAsiaTheme="minorEastAsia" w:hAnsiTheme="minorEastAsia" w:cs="Times New Roman" w:hint="eastAsia"/>
                  <w:lang w:bidi="en-US"/>
                </w:rPr>
                <w:t>万股，占公司总股本的</w:t>
              </w:r>
              <w:r w:rsidRPr="009C2A7E">
                <w:rPr>
                  <w:rFonts w:asciiTheme="minorEastAsia" w:eastAsiaTheme="minorEastAsia" w:hAnsiTheme="minorEastAsia" w:cs="Times New Roman"/>
                  <w:lang w:bidi="en-US"/>
                </w:rPr>
                <w:t>6</w:t>
              </w:r>
              <w:r w:rsidRPr="009C2A7E">
                <w:rPr>
                  <w:rFonts w:asciiTheme="minorEastAsia" w:eastAsiaTheme="minorEastAsia" w:hAnsiTheme="minorEastAsia" w:cs="Times New Roman" w:hint="eastAsia"/>
                  <w:lang w:bidi="en-US"/>
                </w:rPr>
                <w:t>4</w:t>
              </w:r>
              <w:r w:rsidRPr="009C2A7E">
                <w:rPr>
                  <w:rFonts w:asciiTheme="minorEastAsia" w:eastAsiaTheme="minorEastAsia" w:hAnsiTheme="minorEastAsia" w:cs="Times New Roman"/>
                  <w:lang w:bidi="en-US"/>
                </w:rPr>
                <w:t>.</w:t>
              </w:r>
              <w:r w:rsidRPr="009C2A7E">
                <w:rPr>
                  <w:rFonts w:asciiTheme="minorEastAsia" w:eastAsiaTheme="minorEastAsia" w:hAnsiTheme="minorEastAsia" w:cs="Times New Roman" w:hint="eastAsia"/>
                  <w:lang w:bidi="en-US"/>
                </w:rPr>
                <w:t>14</w:t>
              </w:r>
              <w:r w:rsidRPr="009C2A7E">
                <w:rPr>
                  <w:rFonts w:asciiTheme="minorEastAsia" w:eastAsiaTheme="minorEastAsia" w:hAnsiTheme="minorEastAsia" w:cs="Times New Roman"/>
                  <w:lang w:bidi="en-US"/>
                </w:rPr>
                <w:t>%</w:t>
              </w:r>
              <w:r w:rsidRPr="009C2A7E">
                <w:rPr>
                  <w:rFonts w:asciiTheme="minorEastAsia" w:eastAsiaTheme="minorEastAsia" w:hAnsiTheme="minorEastAsia" w:cs="Times New Roman" w:hint="eastAsia"/>
                  <w:lang w:bidi="en-US"/>
                </w:rPr>
                <w:t>。公司注册资本：人民币</w:t>
              </w:r>
              <w:r w:rsidRPr="009C2A7E">
                <w:rPr>
                  <w:rFonts w:asciiTheme="minorEastAsia" w:eastAsiaTheme="minorEastAsia" w:hAnsiTheme="minorEastAsia" w:cs="Times New Roman"/>
                  <w:lang w:bidi="en-US"/>
                </w:rPr>
                <w:t>190,299.6143</w:t>
              </w:r>
              <w:r w:rsidRPr="009C2A7E">
                <w:rPr>
                  <w:rFonts w:asciiTheme="minorEastAsia" w:eastAsiaTheme="minorEastAsia" w:hAnsiTheme="minorEastAsia" w:cs="Times New Roman" w:hint="eastAsia"/>
                  <w:lang w:bidi="en-US"/>
                </w:rPr>
                <w:t>万元，注册地：福建省南平市延平区滨江北路177号，办公地址：福州市鼓楼区五四路国际大厦二十二层A、B、C座，法定代表人：张骏，公司的母公司为福建省投资开发集团有限责任公司，最终控制人为福建省人民政府国有资产监督管理委员会。</w:t>
              </w:r>
            </w:p>
            <w:p w:rsidR="00F76852" w:rsidRPr="009C2A7E" w:rsidRDefault="00F76852"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Pr>
                  <w:rFonts w:asciiTheme="minorEastAsia" w:eastAsiaTheme="minorEastAsia" w:hAnsiTheme="minorEastAsia" w:cs="Times New Roman" w:hint="eastAsia"/>
                  <w:lang w:bidi="en-US"/>
                </w:rPr>
                <w:t>（2</w:t>
              </w:r>
              <w:r w:rsidRPr="009C2A7E">
                <w:rPr>
                  <w:rFonts w:asciiTheme="minorEastAsia" w:eastAsiaTheme="minorEastAsia" w:hAnsiTheme="minorEastAsia" w:cs="Times New Roman" w:hint="eastAsia"/>
                  <w:lang w:bidi="en-US"/>
                </w:rPr>
                <w:t>）公司所属行业及主要经营范围</w:t>
              </w:r>
            </w:p>
            <w:p w:rsidR="00F76852" w:rsidRPr="009C2A7E" w:rsidRDefault="00F76852"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C2A7E">
                <w:rPr>
                  <w:rFonts w:asciiTheme="minorEastAsia" w:eastAsiaTheme="minorEastAsia" w:hAnsiTheme="minorEastAsia" w:cs="Times New Roman" w:hint="eastAsia"/>
                  <w:lang w:bidi="en-US"/>
                </w:rPr>
                <w:t>公司属电力行业，公司的经营范围：风力发电；对能源业的投资；电力生产；电气安装；工程咨询；建筑材料、机电设备销售；机械设备租赁。（依法须经批准的项目，经相关部门批准后方可开展经营活动）</w:t>
              </w:r>
            </w:p>
            <w:p w:rsidR="003D0FFD" w:rsidRDefault="00AE59F9" w:rsidP="00F76852">
              <w:r>
                <w:rPr>
                  <w:rFonts w:asciiTheme="minorEastAsia" w:eastAsiaTheme="minorEastAsia" w:hAnsiTheme="minorEastAsia" w:cs="Times New Roman" w:hint="eastAsia"/>
                  <w:lang w:bidi="en-US"/>
                </w:rPr>
                <w:lastRenderedPageBreak/>
                <w:t xml:space="preserve">    </w:t>
              </w:r>
              <w:r w:rsidR="00F76852">
                <w:rPr>
                  <w:rFonts w:asciiTheme="minorEastAsia" w:eastAsiaTheme="minorEastAsia" w:hAnsiTheme="minorEastAsia" w:cs="Times New Roman" w:hint="eastAsia"/>
                  <w:lang w:bidi="en-US"/>
                </w:rPr>
                <w:t>（3</w:t>
              </w:r>
              <w:r w:rsidR="00F76852" w:rsidRPr="009C2A7E">
                <w:rPr>
                  <w:rFonts w:asciiTheme="minorEastAsia" w:eastAsiaTheme="minorEastAsia" w:hAnsiTheme="minorEastAsia" w:cs="Times New Roman" w:hint="eastAsia"/>
                  <w:lang w:bidi="en-US"/>
                </w:rPr>
                <w:t>）本财务报告经本公司董事会于2022年</w:t>
              </w:r>
              <w:r>
                <w:rPr>
                  <w:rFonts w:asciiTheme="minorEastAsia" w:eastAsiaTheme="minorEastAsia" w:hAnsiTheme="minorEastAsia" w:cs="Times New Roman" w:hint="eastAsia"/>
                  <w:lang w:bidi="en-US"/>
                </w:rPr>
                <w:t>8</w:t>
              </w:r>
              <w:r w:rsidR="00F76852" w:rsidRPr="009C2A7E">
                <w:rPr>
                  <w:rFonts w:asciiTheme="minorEastAsia" w:eastAsiaTheme="minorEastAsia" w:hAnsiTheme="minorEastAsia" w:cs="Times New Roman" w:hint="eastAsia"/>
                  <w:lang w:bidi="en-US"/>
                </w:rPr>
                <w:t>月</w:t>
              </w:r>
              <w:r w:rsidR="00F76852" w:rsidRPr="008247EA">
                <w:rPr>
                  <w:rFonts w:asciiTheme="minorEastAsia" w:eastAsiaTheme="minorEastAsia" w:hAnsiTheme="minorEastAsia" w:cs="Times New Roman" w:hint="eastAsia"/>
                  <w:lang w:bidi="en-US"/>
                </w:rPr>
                <w:t>2</w:t>
              </w:r>
              <w:r>
                <w:rPr>
                  <w:rFonts w:asciiTheme="minorEastAsia" w:eastAsiaTheme="minorEastAsia" w:hAnsiTheme="minorEastAsia" w:cs="Times New Roman" w:hint="eastAsia"/>
                  <w:lang w:bidi="en-US"/>
                </w:rPr>
                <w:t>9</w:t>
              </w:r>
              <w:r w:rsidR="00F76852" w:rsidRPr="008247EA">
                <w:rPr>
                  <w:rFonts w:asciiTheme="minorEastAsia" w:eastAsiaTheme="minorEastAsia" w:hAnsiTheme="minorEastAsia" w:cs="Times New Roman" w:hint="eastAsia"/>
                  <w:lang w:bidi="en-US"/>
                </w:rPr>
                <w:t>日决议</w:t>
              </w:r>
              <w:r w:rsidR="00F76852" w:rsidRPr="009C2A7E">
                <w:rPr>
                  <w:rFonts w:asciiTheme="minorEastAsia" w:eastAsiaTheme="minorEastAsia" w:hAnsiTheme="minorEastAsia" w:cs="Times New Roman" w:hint="eastAsia"/>
                  <w:lang w:bidi="en-US"/>
                </w:rPr>
                <w:t>批准报出。</w:t>
              </w:r>
            </w:p>
          </w:sdtContent>
        </w:sdt>
        <w:p w:rsidR="003D0FFD" w:rsidRDefault="003D0FFD"/>
        <w:p w:rsidR="003D0FFD" w:rsidRDefault="00F32C91" w:rsidP="0092193B">
          <w:pPr>
            <w:pStyle w:val="3"/>
            <w:numPr>
              <w:ilvl w:val="0"/>
              <w:numId w:val="72"/>
            </w:numPr>
            <w:rPr>
              <w:rFonts w:ascii="宋体" w:hAnsi="宋体"/>
              <w:szCs w:val="21"/>
            </w:rPr>
          </w:pPr>
          <w:r>
            <w:rPr>
              <w:rFonts w:ascii="宋体" w:hAnsi="宋体" w:hint="eastAsia"/>
              <w:szCs w:val="21"/>
            </w:rPr>
            <w:t>合</w:t>
          </w:r>
          <w:r w:rsidRPr="009F5862">
            <w:rPr>
              <w:rFonts w:ascii="宋体" w:hAnsi="宋体" w:hint="eastAsia"/>
              <w:szCs w:val="21"/>
            </w:rPr>
            <w:t>并财务</w:t>
          </w:r>
          <w:r w:rsidRPr="009F5862">
            <w:rPr>
              <w:rFonts w:ascii="宋体" w:hAnsi="宋体" w:hint="eastAsia"/>
            </w:rPr>
            <w:t>报表</w:t>
          </w:r>
          <w:r w:rsidRPr="009F5862">
            <w:rPr>
              <w:rFonts w:ascii="宋体" w:hAnsi="宋体" w:hint="eastAsia"/>
              <w:szCs w:val="21"/>
            </w:rPr>
            <w:t>范围</w:t>
          </w:r>
        </w:p>
        <w:sdt>
          <w:sdtPr>
            <w:alias w:val="是否适用：合并财务报表范围[双击切换]"/>
            <w:tag w:val="_GBC_ea2f3ec3b347465c8c563d4599124150"/>
            <w:id w:val="1403636363"/>
            <w:lock w:val="sdtLocked"/>
            <w:placeholder>
              <w:docPart w:val="GBC22222222222222222222222222222"/>
            </w:placeholder>
          </w:sdtPr>
          <w:sdtContent>
            <w:p w:rsidR="003D0FFD" w:rsidRDefault="009F109D">
              <w:r>
                <w:fldChar w:fldCharType="begin"/>
              </w:r>
              <w:r w:rsidR="004C7D1D">
                <w:instrText xml:space="preserve"> MACROBUTTON  SnrToggleCheckbox √适用 </w:instrText>
              </w:r>
              <w:r>
                <w:fldChar w:fldCharType="end"/>
              </w:r>
              <w:r>
                <w:fldChar w:fldCharType="begin"/>
              </w:r>
              <w:r w:rsidR="004C7D1D">
                <w:instrText xml:space="preserve"> MACROBUTTON  SnrToggleCheckbox □不适用 </w:instrText>
              </w:r>
              <w:r>
                <w:fldChar w:fldCharType="end"/>
              </w:r>
            </w:p>
          </w:sdtContent>
        </w:sdt>
        <w:sdt>
          <w:sdtPr>
            <w:alias w:val="本年度合并财务报表范围"/>
            <w:tag w:val="_GBC_696c121eead146fba6371fa5b371b2fc"/>
            <w:id w:val="-544523265"/>
            <w:lock w:val="sdtLocked"/>
            <w:placeholder>
              <w:docPart w:val="GBC22222222222222222222222222222"/>
            </w:placeholder>
          </w:sdtPr>
          <w:sdtContent>
            <w:p w:rsidR="004C7D1D" w:rsidRPr="009C2A7E" w:rsidRDefault="004C7D1D"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Pr>
                  <w:rFonts w:asciiTheme="minorEastAsia" w:eastAsiaTheme="minorEastAsia" w:hAnsiTheme="minorEastAsia" w:cs="Times New Roman" w:hint="eastAsia"/>
                  <w:lang w:bidi="en-US"/>
                </w:rPr>
                <w:t>（</w:t>
              </w:r>
              <w:r w:rsidRPr="009C2A7E">
                <w:rPr>
                  <w:rFonts w:asciiTheme="minorEastAsia" w:eastAsiaTheme="minorEastAsia" w:hAnsiTheme="minorEastAsia" w:cs="Times New Roman" w:hint="eastAsia"/>
                  <w:lang w:bidi="en-US"/>
                </w:rPr>
                <w:t>1</w:t>
              </w:r>
              <w:r>
                <w:rPr>
                  <w:rFonts w:asciiTheme="minorEastAsia" w:eastAsiaTheme="minorEastAsia" w:hAnsiTheme="minorEastAsia" w:cs="Times New Roman" w:hint="eastAsia"/>
                  <w:lang w:bidi="en-US"/>
                </w:rPr>
                <w:t>）</w:t>
              </w:r>
              <w:r w:rsidRPr="009C2A7E">
                <w:rPr>
                  <w:rFonts w:asciiTheme="minorEastAsia" w:eastAsiaTheme="minorEastAsia" w:hAnsiTheme="minorEastAsia" w:cs="Times New Roman" w:hint="eastAsia"/>
                  <w:lang w:bidi="en-US"/>
                </w:rPr>
                <w:t>截止202</w:t>
              </w:r>
              <w:r>
                <w:rPr>
                  <w:rFonts w:asciiTheme="minorEastAsia" w:eastAsiaTheme="minorEastAsia" w:hAnsiTheme="minorEastAsia" w:cs="Times New Roman" w:hint="eastAsia"/>
                  <w:lang w:bidi="en-US"/>
                </w:rPr>
                <w:t>2</w:t>
              </w:r>
              <w:r w:rsidRPr="009C2A7E">
                <w:rPr>
                  <w:rFonts w:asciiTheme="minorEastAsia" w:eastAsiaTheme="minorEastAsia" w:hAnsiTheme="minorEastAsia" w:cs="Times New Roman" w:hint="eastAsia"/>
                  <w:lang w:bidi="en-US"/>
                </w:rPr>
                <w:t>年</w:t>
              </w:r>
              <w:r>
                <w:rPr>
                  <w:rFonts w:asciiTheme="minorEastAsia" w:eastAsiaTheme="minorEastAsia" w:hAnsiTheme="minorEastAsia" w:cs="Times New Roman" w:hint="eastAsia"/>
                  <w:lang w:bidi="en-US"/>
                </w:rPr>
                <w:t>6</w:t>
              </w:r>
              <w:r w:rsidRPr="009C2A7E">
                <w:rPr>
                  <w:rFonts w:asciiTheme="minorEastAsia" w:eastAsiaTheme="minorEastAsia" w:hAnsiTheme="minorEastAsia" w:cs="Times New Roman" w:hint="eastAsia"/>
                  <w:lang w:bidi="en-US"/>
                </w:rPr>
                <w:t>月3</w:t>
              </w:r>
              <w:r>
                <w:rPr>
                  <w:rFonts w:asciiTheme="minorEastAsia" w:eastAsiaTheme="minorEastAsia" w:hAnsiTheme="minorEastAsia" w:cs="Times New Roman" w:hint="eastAsia"/>
                  <w:lang w:bidi="en-US"/>
                </w:rPr>
                <w:t>0</w:t>
              </w:r>
              <w:r w:rsidRPr="009C2A7E">
                <w:rPr>
                  <w:rFonts w:asciiTheme="minorEastAsia" w:eastAsiaTheme="minorEastAsia" w:hAnsiTheme="minorEastAsia" w:cs="Times New Roman" w:hint="eastAsia"/>
                  <w:lang w:bidi="en-US"/>
                </w:rPr>
                <w:t>日，公司合并财务报表范围内子公司情况</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5" w:type="dxa"/>
                  <w:right w:w="45" w:type="dxa"/>
                </w:tblCellMar>
                <w:tblLook w:val="04A0"/>
              </w:tblPr>
              <w:tblGrid>
                <w:gridCol w:w="6441"/>
                <w:gridCol w:w="2482"/>
              </w:tblGrid>
              <w:tr w:rsidR="004C7D1D" w:rsidRPr="00DB4544" w:rsidTr="008E0B36">
                <w:trPr>
                  <w:trHeight w:val="284"/>
                  <w:tblHeader/>
                </w:trPr>
                <w:tc>
                  <w:tcPr>
                    <w:tcW w:w="3609" w:type="pct"/>
                    <w:shd w:val="clear" w:color="auto" w:fill="auto"/>
                    <w:vAlign w:val="center"/>
                  </w:tcPr>
                  <w:p w:rsidR="004C7D1D" w:rsidRPr="00DB4544" w:rsidRDefault="004C7D1D" w:rsidP="00191CEA">
                    <w:pPr>
                      <w:widowControl w:val="0"/>
                      <w:adjustRightInd w:val="0"/>
                      <w:snapToGrid w:val="0"/>
                      <w:contextualSpacing/>
                      <w:jc w:val="center"/>
                      <w:rPr>
                        <w:rFonts w:asciiTheme="minorEastAsia" w:eastAsiaTheme="minorEastAsia" w:hAnsiTheme="minorEastAsia"/>
                        <w:snapToGrid w:val="0"/>
                        <w:sz w:val="18"/>
                        <w:szCs w:val="18"/>
                      </w:rPr>
                    </w:pPr>
                    <w:r w:rsidRPr="00DB4544">
                      <w:rPr>
                        <w:rFonts w:asciiTheme="minorEastAsia" w:eastAsiaTheme="minorEastAsia" w:hAnsiTheme="minorEastAsia" w:hint="eastAsia"/>
                        <w:snapToGrid w:val="0"/>
                        <w:sz w:val="18"/>
                        <w:szCs w:val="18"/>
                      </w:rPr>
                      <w:t>公司名称</w:t>
                    </w:r>
                  </w:p>
                </w:tc>
                <w:tc>
                  <w:tcPr>
                    <w:tcW w:w="1391" w:type="pct"/>
                    <w:shd w:val="clear" w:color="auto" w:fill="auto"/>
                    <w:vAlign w:val="center"/>
                  </w:tcPr>
                  <w:p w:rsidR="004C7D1D" w:rsidRPr="00DB4544" w:rsidRDefault="004C7D1D" w:rsidP="00191CEA">
                    <w:pPr>
                      <w:widowControl w:val="0"/>
                      <w:adjustRightInd w:val="0"/>
                      <w:snapToGrid w:val="0"/>
                      <w:contextualSpacing/>
                      <w:jc w:val="center"/>
                      <w:rPr>
                        <w:rFonts w:asciiTheme="minorEastAsia" w:eastAsiaTheme="minorEastAsia" w:hAnsiTheme="minorEastAsia"/>
                        <w:snapToGrid w:val="0"/>
                        <w:sz w:val="18"/>
                        <w:szCs w:val="18"/>
                      </w:rPr>
                    </w:pPr>
                    <w:r w:rsidRPr="00DB4544">
                      <w:rPr>
                        <w:rFonts w:asciiTheme="minorEastAsia" w:eastAsiaTheme="minorEastAsia" w:hAnsiTheme="minorEastAsia" w:hint="eastAsia"/>
                        <w:snapToGrid w:val="0"/>
                        <w:sz w:val="18"/>
                        <w:szCs w:val="18"/>
                      </w:rPr>
                      <w:t>备注</w:t>
                    </w:r>
                  </w:p>
                </w:tc>
              </w:tr>
              <w:tr w:rsidR="004C7D1D" w:rsidRPr="00DB4544" w:rsidTr="008E0B36">
                <w:trPr>
                  <w:trHeight w:val="284"/>
                </w:trPr>
                <w:tc>
                  <w:tcPr>
                    <w:tcW w:w="3609" w:type="pct"/>
                    <w:shd w:val="clear" w:color="auto" w:fill="auto"/>
                    <w:vAlign w:val="center"/>
                  </w:tcPr>
                  <w:p w:rsidR="004C7D1D" w:rsidRPr="00DB4544" w:rsidRDefault="004C7D1D" w:rsidP="00191CEA">
                    <w:pPr>
                      <w:widowControl w:val="0"/>
                      <w:adjustRightInd w:val="0"/>
                      <w:snapToGrid w:val="0"/>
                      <w:contextualSpacing/>
                      <w:rPr>
                        <w:rFonts w:asciiTheme="minorEastAsia" w:eastAsiaTheme="minorEastAsia" w:hAnsiTheme="minorEastAsia"/>
                        <w:snapToGrid w:val="0"/>
                        <w:sz w:val="18"/>
                        <w:szCs w:val="18"/>
                      </w:rPr>
                    </w:pPr>
                    <w:r w:rsidRPr="00DB4544">
                      <w:rPr>
                        <w:rFonts w:asciiTheme="minorEastAsia" w:eastAsiaTheme="minorEastAsia" w:hAnsiTheme="minorEastAsia" w:hint="eastAsia"/>
                        <w:snapToGrid w:val="0"/>
                        <w:sz w:val="18"/>
                        <w:szCs w:val="18"/>
                      </w:rPr>
                      <w:t>福建中闽能源投资有限责任公司</w:t>
                    </w:r>
                  </w:p>
                </w:tc>
                <w:tc>
                  <w:tcPr>
                    <w:tcW w:w="1391" w:type="pct"/>
                    <w:shd w:val="clear" w:color="auto" w:fill="auto"/>
                    <w:vAlign w:val="center"/>
                  </w:tcPr>
                  <w:p w:rsidR="004C7D1D" w:rsidRPr="00DB4544" w:rsidRDefault="004C7D1D" w:rsidP="008E0B36">
                    <w:pPr>
                      <w:widowControl w:val="0"/>
                      <w:adjustRightInd w:val="0"/>
                      <w:snapToGrid w:val="0"/>
                      <w:contextualSpacing/>
                      <w:jc w:val="center"/>
                      <w:rPr>
                        <w:rFonts w:asciiTheme="minorEastAsia" w:eastAsiaTheme="minorEastAsia" w:hAnsiTheme="minorEastAsia"/>
                        <w:snapToGrid w:val="0"/>
                        <w:sz w:val="18"/>
                        <w:szCs w:val="18"/>
                      </w:rPr>
                    </w:pPr>
                    <w:r w:rsidRPr="00DB4544">
                      <w:rPr>
                        <w:rFonts w:asciiTheme="minorEastAsia" w:eastAsiaTheme="minorEastAsia" w:hAnsiTheme="minorEastAsia" w:hint="eastAsia"/>
                        <w:snapToGrid w:val="0"/>
                        <w:sz w:val="18"/>
                        <w:szCs w:val="18"/>
                      </w:rPr>
                      <w:t>一级子公司</w:t>
                    </w:r>
                  </w:p>
                </w:tc>
              </w:tr>
              <w:tr w:rsidR="004C7D1D" w:rsidRPr="00DB4544" w:rsidTr="008E0B36">
                <w:trPr>
                  <w:trHeight w:val="284"/>
                </w:trPr>
                <w:tc>
                  <w:tcPr>
                    <w:tcW w:w="3609" w:type="pct"/>
                    <w:shd w:val="clear" w:color="auto" w:fill="auto"/>
                    <w:vAlign w:val="center"/>
                  </w:tcPr>
                  <w:p w:rsidR="004C7D1D" w:rsidRPr="00DB4544" w:rsidRDefault="004C7D1D" w:rsidP="00191CEA">
                    <w:pPr>
                      <w:widowControl w:val="0"/>
                      <w:adjustRightInd w:val="0"/>
                      <w:snapToGrid w:val="0"/>
                      <w:contextualSpacing/>
                      <w:rPr>
                        <w:rFonts w:asciiTheme="minorEastAsia" w:eastAsiaTheme="minorEastAsia" w:hAnsiTheme="minorEastAsia"/>
                        <w:snapToGrid w:val="0"/>
                        <w:sz w:val="18"/>
                        <w:szCs w:val="18"/>
                      </w:rPr>
                    </w:pPr>
                    <w:r w:rsidRPr="00DB4544">
                      <w:rPr>
                        <w:rFonts w:asciiTheme="minorEastAsia" w:eastAsiaTheme="minorEastAsia" w:hAnsiTheme="minorEastAsia" w:hint="eastAsia"/>
                        <w:snapToGrid w:val="0"/>
                        <w:sz w:val="18"/>
                        <w:szCs w:val="18"/>
                      </w:rPr>
                      <w:t>中闽（福清）风电有限公司</w:t>
                    </w:r>
                  </w:p>
                </w:tc>
                <w:tc>
                  <w:tcPr>
                    <w:tcW w:w="1391" w:type="pct"/>
                    <w:shd w:val="clear" w:color="auto" w:fill="auto"/>
                    <w:vAlign w:val="center"/>
                  </w:tcPr>
                  <w:p w:rsidR="004C7D1D" w:rsidRPr="00DB4544" w:rsidRDefault="004C7D1D" w:rsidP="008E0B36">
                    <w:pPr>
                      <w:widowControl w:val="0"/>
                      <w:adjustRightInd w:val="0"/>
                      <w:snapToGrid w:val="0"/>
                      <w:contextualSpacing/>
                      <w:jc w:val="center"/>
                      <w:rPr>
                        <w:rFonts w:asciiTheme="minorEastAsia" w:eastAsiaTheme="minorEastAsia" w:hAnsiTheme="minorEastAsia"/>
                        <w:snapToGrid w:val="0"/>
                        <w:sz w:val="18"/>
                        <w:szCs w:val="18"/>
                      </w:rPr>
                    </w:pPr>
                    <w:r w:rsidRPr="00DB4544">
                      <w:rPr>
                        <w:rFonts w:asciiTheme="minorEastAsia" w:eastAsiaTheme="minorEastAsia" w:hAnsiTheme="minorEastAsia" w:hint="eastAsia"/>
                        <w:snapToGrid w:val="0"/>
                        <w:sz w:val="18"/>
                        <w:szCs w:val="18"/>
                      </w:rPr>
                      <w:t>二级子公司</w:t>
                    </w:r>
                  </w:p>
                </w:tc>
              </w:tr>
              <w:tr w:rsidR="004C7D1D" w:rsidRPr="00DB4544" w:rsidTr="008E0B36">
                <w:trPr>
                  <w:trHeight w:val="284"/>
                </w:trPr>
                <w:tc>
                  <w:tcPr>
                    <w:tcW w:w="3609" w:type="pct"/>
                    <w:shd w:val="clear" w:color="auto" w:fill="auto"/>
                    <w:vAlign w:val="center"/>
                  </w:tcPr>
                  <w:p w:rsidR="004C7D1D" w:rsidRPr="00DB4544" w:rsidRDefault="004C7D1D" w:rsidP="00191CEA">
                    <w:pPr>
                      <w:widowControl w:val="0"/>
                      <w:adjustRightInd w:val="0"/>
                      <w:snapToGrid w:val="0"/>
                      <w:contextualSpacing/>
                      <w:rPr>
                        <w:rFonts w:asciiTheme="minorEastAsia" w:eastAsiaTheme="minorEastAsia" w:hAnsiTheme="minorEastAsia"/>
                        <w:snapToGrid w:val="0"/>
                        <w:sz w:val="18"/>
                        <w:szCs w:val="18"/>
                      </w:rPr>
                    </w:pPr>
                    <w:r w:rsidRPr="00DB4544">
                      <w:rPr>
                        <w:rFonts w:asciiTheme="minorEastAsia" w:eastAsiaTheme="minorEastAsia" w:hAnsiTheme="minorEastAsia" w:hint="eastAsia"/>
                        <w:snapToGrid w:val="0"/>
                        <w:sz w:val="18"/>
                        <w:szCs w:val="18"/>
                      </w:rPr>
                      <w:t>中闽（平潭）风电有限公司</w:t>
                    </w:r>
                  </w:p>
                </w:tc>
                <w:tc>
                  <w:tcPr>
                    <w:tcW w:w="1391" w:type="pct"/>
                    <w:shd w:val="clear" w:color="auto" w:fill="auto"/>
                    <w:vAlign w:val="center"/>
                  </w:tcPr>
                  <w:p w:rsidR="004C7D1D" w:rsidRPr="00DB4544" w:rsidRDefault="004C7D1D" w:rsidP="008E0B36">
                    <w:pPr>
                      <w:widowControl w:val="0"/>
                      <w:adjustRightInd w:val="0"/>
                      <w:snapToGrid w:val="0"/>
                      <w:contextualSpacing/>
                      <w:jc w:val="center"/>
                      <w:rPr>
                        <w:rFonts w:asciiTheme="minorEastAsia" w:eastAsiaTheme="minorEastAsia" w:hAnsiTheme="minorEastAsia"/>
                        <w:snapToGrid w:val="0"/>
                        <w:sz w:val="18"/>
                        <w:szCs w:val="18"/>
                      </w:rPr>
                    </w:pPr>
                    <w:r w:rsidRPr="00DB4544">
                      <w:rPr>
                        <w:rFonts w:asciiTheme="minorEastAsia" w:eastAsiaTheme="minorEastAsia" w:hAnsiTheme="minorEastAsia" w:hint="eastAsia"/>
                        <w:snapToGrid w:val="0"/>
                        <w:sz w:val="18"/>
                        <w:szCs w:val="18"/>
                      </w:rPr>
                      <w:t>二级子公司</w:t>
                    </w:r>
                  </w:p>
                </w:tc>
              </w:tr>
              <w:tr w:rsidR="004C7D1D" w:rsidRPr="00DB4544" w:rsidTr="008E0B36">
                <w:trPr>
                  <w:trHeight w:val="284"/>
                </w:trPr>
                <w:tc>
                  <w:tcPr>
                    <w:tcW w:w="3609" w:type="pct"/>
                    <w:shd w:val="clear" w:color="auto" w:fill="auto"/>
                    <w:vAlign w:val="center"/>
                  </w:tcPr>
                  <w:p w:rsidR="004C7D1D" w:rsidRPr="00DB4544" w:rsidRDefault="004C7D1D" w:rsidP="00191CEA">
                    <w:pPr>
                      <w:widowControl w:val="0"/>
                      <w:adjustRightInd w:val="0"/>
                      <w:snapToGrid w:val="0"/>
                      <w:contextualSpacing/>
                      <w:rPr>
                        <w:rFonts w:asciiTheme="minorEastAsia" w:eastAsiaTheme="minorEastAsia" w:hAnsiTheme="minorEastAsia"/>
                        <w:snapToGrid w:val="0"/>
                        <w:sz w:val="18"/>
                        <w:szCs w:val="18"/>
                      </w:rPr>
                    </w:pPr>
                    <w:r w:rsidRPr="00DB4544">
                      <w:rPr>
                        <w:rFonts w:asciiTheme="minorEastAsia" w:eastAsiaTheme="minorEastAsia" w:hAnsiTheme="minorEastAsia" w:hint="eastAsia"/>
                        <w:snapToGrid w:val="0"/>
                        <w:sz w:val="18"/>
                        <w:szCs w:val="18"/>
                      </w:rPr>
                      <w:t>中闽（连江）风电有限公司</w:t>
                    </w:r>
                  </w:p>
                </w:tc>
                <w:tc>
                  <w:tcPr>
                    <w:tcW w:w="1391" w:type="pct"/>
                    <w:shd w:val="clear" w:color="auto" w:fill="auto"/>
                    <w:vAlign w:val="center"/>
                  </w:tcPr>
                  <w:p w:rsidR="004C7D1D" w:rsidRPr="00DB4544" w:rsidRDefault="004C7D1D" w:rsidP="008E0B36">
                    <w:pPr>
                      <w:widowControl w:val="0"/>
                      <w:adjustRightInd w:val="0"/>
                      <w:snapToGrid w:val="0"/>
                      <w:contextualSpacing/>
                      <w:jc w:val="center"/>
                      <w:rPr>
                        <w:rFonts w:asciiTheme="minorEastAsia" w:eastAsiaTheme="minorEastAsia" w:hAnsiTheme="minorEastAsia"/>
                        <w:snapToGrid w:val="0"/>
                        <w:sz w:val="18"/>
                        <w:szCs w:val="18"/>
                      </w:rPr>
                    </w:pPr>
                    <w:r w:rsidRPr="00DB4544">
                      <w:rPr>
                        <w:rFonts w:asciiTheme="minorEastAsia" w:eastAsiaTheme="minorEastAsia" w:hAnsiTheme="minorEastAsia" w:hint="eastAsia"/>
                        <w:snapToGrid w:val="0"/>
                        <w:sz w:val="18"/>
                        <w:szCs w:val="18"/>
                      </w:rPr>
                      <w:t>二级子公司</w:t>
                    </w:r>
                  </w:p>
                </w:tc>
              </w:tr>
              <w:tr w:rsidR="004C7D1D" w:rsidRPr="00DB4544" w:rsidTr="008E0B36">
                <w:trPr>
                  <w:trHeight w:val="284"/>
                </w:trPr>
                <w:tc>
                  <w:tcPr>
                    <w:tcW w:w="3609" w:type="pct"/>
                    <w:shd w:val="clear" w:color="auto" w:fill="auto"/>
                    <w:vAlign w:val="center"/>
                  </w:tcPr>
                  <w:p w:rsidR="004C7D1D" w:rsidRPr="00DB4544" w:rsidRDefault="004C7D1D" w:rsidP="00191CEA">
                    <w:pPr>
                      <w:widowControl w:val="0"/>
                      <w:adjustRightInd w:val="0"/>
                      <w:snapToGrid w:val="0"/>
                      <w:contextualSpacing/>
                      <w:rPr>
                        <w:rFonts w:asciiTheme="minorEastAsia" w:eastAsiaTheme="minorEastAsia" w:hAnsiTheme="minorEastAsia"/>
                        <w:snapToGrid w:val="0"/>
                        <w:sz w:val="18"/>
                        <w:szCs w:val="18"/>
                      </w:rPr>
                    </w:pPr>
                    <w:r w:rsidRPr="00DB4544">
                      <w:rPr>
                        <w:rFonts w:asciiTheme="minorEastAsia" w:eastAsiaTheme="minorEastAsia" w:hAnsiTheme="minorEastAsia" w:hint="eastAsia"/>
                        <w:snapToGrid w:val="0"/>
                        <w:sz w:val="18"/>
                        <w:szCs w:val="18"/>
                      </w:rPr>
                      <w:t>中闽（哈密）能源有限公司</w:t>
                    </w:r>
                  </w:p>
                </w:tc>
                <w:tc>
                  <w:tcPr>
                    <w:tcW w:w="1391" w:type="pct"/>
                    <w:shd w:val="clear" w:color="auto" w:fill="auto"/>
                    <w:vAlign w:val="center"/>
                  </w:tcPr>
                  <w:p w:rsidR="004C7D1D" w:rsidRPr="00DB4544" w:rsidRDefault="004C7D1D" w:rsidP="008E0B36">
                    <w:pPr>
                      <w:widowControl w:val="0"/>
                      <w:adjustRightInd w:val="0"/>
                      <w:snapToGrid w:val="0"/>
                      <w:contextualSpacing/>
                      <w:jc w:val="center"/>
                      <w:rPr>
                        <w:rFonts w:asciiTheme="minorEastAsia" w:eastAsiaTheme="minorEastAsia" w:hAnsiTheme="minorEastAsia"/>
                        <w:snapToGrid w:val="0"/>
                        <w:sz w:val="18"/>
                        <w:szCs w:val="18"/>
                      </w:rPr>
                    </w:pPr>
                    <w:r w:rsidRPr="00DB4544">
                      <w:rPr>
                        <w:rFonts w:asciiTheme="minorEastAsia" w:eastAsiaTheme="minorEastAsia" w:hAnsiTheme="minorEastAsia" w:hint="eastAsia"/>
                        <w:snapToGrid w:val="0"/>
                        <w:sz w:val="18"/>
                        <w:szCs w:val="18"/>
                      </w:rPr>
                      <w:t>二级子公司</w:t>
                    </w:r>
                  </w:p>
                </w:tc>
              </w:tr>
              <w:tr w:rsidR="004C7D1D" w:rsidRPr="00DB4544" w:rsidTr="008E0B36">
                <w:trPr>
                  <w:trHeight w:val="284"/>
                </w:trPr>
                <w:tc>
                  <w:tcPr>
                    <w:tcW w:w="3609" w:type="pct"/>
                    <w:shd w:val="clear" w:color="auto" w:fill="auto"/>
                    <w:vAlign w:val="center"/>
                  </w:tcPr>
                  <w:p w:rsidR="004C7D1D" w:rsidRPr="00DB4544" w:rsidRDefault="004C7D1D" w:rsidP="00191CEA">
                    <w:pPr>
                      <w:widowControl w:val="0"/>
                      <w:adjustRightInd w:val="0"/>
                      <w:snapToGrid w:val="0"/>
                      <w:contextualSpacing/>
                      <w:rPr>
                        <w:rFonts w:asciiTheme="minorEastAsia" w:eastAsiaTheme="minorEastAsia" w:hAnsiTheme="minorEastAsia"/>
                        <w:snapToGrid w:val="0"/>
                        <w:sz w:val="18"/>
                        <w:szCs w:val="18"/>
                      </w:rPr>
                    </w:pPr>
                    <w:r w:rsidRPr="00DB4544">
                      <w:rPr>
                        <w:rFonts w:asciiTheme="minorEastAsia" w:eastAsiaTheme="minorEastAsia" w:hAnsiTheme="minorEastAsia" w:hint="eastAsia"/>
                        <w:snapToGrid w:val="0"/>
                        <w:sz w:val="18"/>
                        <w:szCs w:val="18"/>
                      </w:rPr>
                      <w:t>中闽（平潭）新能源有限公司</w:t>
                    </w:r>
                  </w:p>
                </w:tc>
                <w:tc>
                  <w:tcPr>
                    <w:tcW w:w="1391" w:type="pct"/>
                    <w:shd w:val="clear" w:color="auto" w:fill="auto"/>
                    <w:vAlign w:val="center"/>
                  </w:tcPr>
                  <w:p w:rsidR="004C7D1D" w:rsidRPr="00DB4544" w:rsidRDefault="004C7D1D" w:rsidP="008E0B36">
                    <w:pPr>
                      <w:widowControl w:val="0"/>
                      <w:adjustRightInd w:val="0"/>
                      <w:snapToGrid w:val="0"/>
                      <w:contextualSpacing/>
                      <w:jc w:val="center"/>
                      <w:rPr>
                        <w:rFonts w:asciiTheme="minorEastAsia" w:eastAsiaTheme="minorEastAsia" w:hAnsiTheme="minorEastAsia"/>
                        <w:snapToGrid w:val="0"/>
                        <w:sz w:val="18"/>
                        <w:szCs w:val="18"/>
                      </w:rPr>
                    </w:pPr>
                    <w:r w:rsidRPr="00DB4544">
                      <w:rPr>
                        <w:rFonts w:asciiTheme="minorEastAsia" w:eastAsiaTheme="minorEastAsia" w:hAnsiTheme="minorEastAsia" w:hint="eastAsia"/>
                        <w:snapToGrid w:val="0"/>
                        <w:sz w:val="18"/>
                        <w:szCs w:val="18"/>
                      </w:rPr>
                      <w:t>三级子公司</w:t>
                    </w:r>
                  </w:p>
                </w:tc>
              </w:tr>
              <w:tr w:rsidR="004C7D1D" w:rsidRPr="00DB4544" w:rsidTr="008E0B36">
                <w:trPr>
                  <w:trHeight w:val="284"/>
                </w:trPr>
                <w:tc>
                  <w:tcPr>
                    <w:tcW w:w="3609" w:type="pct"/>
                    <w:shd w:val="clear" w:color="auto" w:fill="auto"/>
                    <w:vAlign w:val="center"/>
                  </w:tcPr>
                  <w:p w:rsidR="004C7D1D" w:rsidRPr="00DB4544" w:rsidRDefault="004C7D1D" w:rsidP="00191CEA">
                    <w:pPr>
                      <w:widowControl w:val="0"/>
                      <w:adjustRightInd w:val="0"/>
                      <w:snapToGrid w:val="0"/>
                      <w:contextualSpacing/>
                      <w:rPr>
                        <w:rFonts w:asciiTheme="minorEastAsia" w:eastAsiaTheme="minorEastAsia" w:hAnsiTheme="minorEastAsia"/>
                        <w:snapToGrid w:val="0"/>
                        <w:sz w:val="18"/>
                        <w:szCs w:val="18"/>
                      </w:rPr>
                    </w:pPr>
                    <w:r w:rsidRPr="00DB4544">
                      <w:rPr>
                        <w:rFonts w:asciiTheme="minorEastAsia" w:eastAsiaTheme="minorEastAsia" w:hAnsiTheme="minorEastAsia" w:hint="eastAsia"/>
                        <w:snapToGrid w:val="0"/>
                        <w:sz w:val="18"/>
                        <w:szCs w:val="18"/>
                      </w:rPr>
                      <w:t>黑龙江富龙风能科技开发有限责任公司</w:t>
                    </w:r>
                  </w:p>
                </w:tc>
                <w:tc>
                  <w:tcPr>
                    <w:tcW w:w="1391" w:type="pct"/>
                    <w:shd w:val="clear" w:color="auto" w:fill="auto"/>
                    <w:vAlign w:val="center"/>
                  </w:tcPr>
                  <w:p w:rsidR="004C7D1D" w:rsidRPr="00DB4544" w:rsidRDefault="004C7D1D" w:rsidP="008E0B36">
                    <w:pPr>
                      <w:widowControl w:val="0"/>
                      <w:adjustRightInd w:val="0"/>
                      <w:snapToGrid w:val="0"/>
                      <w:contextualSpacing/>
                      <w:jc w:val="center"/>
                      <w:rPr>
                        <w:rFonts w:asciiTheme="minorEastAsia" w:eastAsiaTheme="minorEastAsia" w:hAnsiTheme="minorEastAsia"/>
                        <w:snapToGrid w:val="0"/>
                        <w:sz w:val="18"/>
                        <w:szCs w:val="18"/>
                      </w:rPr>
                    </w:pPr>
                    <w:r w:rsidRPr="00DB4544">
                      <w:rPr>
                        <w:rFonts w:asciiTheme="minorEastAsia" w:eastAsiaTheme="minorEastAsia" w:hAnsiTheme="minorEastAsia" w:hint="eastAsia"/>
                        <w:snapToGrid w:val="0"/>
                        <w:sz w:val="18"/>
                        <w:szCs w:val="18"/>
                      </w:rPr>
                      <w:t>一级子公司</w:t>
                    </w:r>
                  </w:p>
                </w:tc>
              </w:tr>
              <w:tr w:rsidR="004C7D1D" w:rsidRPr="00DB4544" w:rsidTr="008E0B36">
                <w:trPr>
                  <w:trHeight w:val="284"/>
                </w:trPr>
                <w:tc>
                  <w:tcPr>
                    <w:tcW w:w="3609" w:type="pct"/>
                    <w:shd w:val="clear" w:color="auto" w:fill="auto"/>
                    <w:vAlign w:val="center"/>
                  </w:tcPr>
                  <w:p w:rsidR="004C7D1D" w:rsidRPr="00DB4544" w:rsidRDefault="004C7D1D" w:rsidP="00191CEA">
                    <w:pPr>
                      <w:widowControl w:val="0"/>
                      <w:adjustRightInd w:val="0"/>
                      <w:snapToGrid w:val="0"/>
                      <w:contextualSpacing/>
                      <w:rPr>
                        <w:rFonts w:asciiTheme="minorEastAsia" w:eastAsiaTheme="minorEastAsia" w:hAnsiTheme="minorEastAsia"/>
                        <w:snapToGrid w:val="0"/>
                        <w:sz w:val="18"/>
                        <w:szCs w:val="18"/>
                      </w:rPr>
                    </w:pPr>
                    <w:r w:rsidRPr="00DB4544">
                      <w:rPr>
                        <w:rFonts w:asciiTheme="minorEastAsia" w:eastAsiaTheme="minorEastAsia" w:hAnsiTheme="minorEastAsia" w:hint="eastAsia"/>
                        <w:snapToGrid w:val="0"/>
                        <w:sz w:val="18"/>
                        <w:szCs w:val="18"/>
                      </w:rPr>
                      <w:t>黑龙江富龙风力发电有限责任公司</w:t>
                    </w:r>
                  </w:p>
                </w:tc>
                <w:tc>
                  <w:tcPr>
                    <w:tcW w:w="1391" w:type="pct"/>
                    <w:shd w:val="clear" w:color="auto" w:fill="auto"/>
                    <w:vAlign w:val="center"/>
                  </w:tcPr>
                  <w:p w:rsidR="004C7D1D" w:rsidRPr="00DB4544" w:rsidRDefault="004C7D1D" w:rsidP="008E0B36">
                    <w:pPr>
                      <w:widowControl w:val="0"/>
                      <w:adjustRightInd w:val="0"/>
                      <w:snapToGrid w:val="0"/>
                      <w:contextualSpacing/>
                      <w:jc w:val="center"/>
                      <w:rPr>
                        <w:rFonts w:asciiTheme="minorEastAsia" w:eastAsiaTheme="minorEastAsia" w:hAnsiTheme="minorEastAsia"/>
                        <w:snapToGrid w:val="0"/>
                        <w:sz w:val="18"/>
                        <w:szCs w:val="18"/>
                      </w:rPr>
                    </w:pPr>
                    <w:r w:rsidRPr="00DB4544">
                      <w:rPr>
                        <w:rFonts w:asciiTheme="minorEastAsia" w:eastAsiaTheme="minorEastAsia" w:hAnsiTheme="minorEastAsia" w:hint="eastAsia"/>
                        <w:snapToGrid w:val="0"/>
                        <w:sz w:val="18"/>
                        <w:szCs w:val="18"/>
                      </w:rPr>
                      <w:t>一级子公司</w:t>
                    </w:r>
                  </w:p>
                </w:tc>
              </w:tr>
              <w:tr w:rsidR="004C7D1D" w:rsidRPr="00DB4544" w:rsidTr="008E0B36">
                <w:trPr>
                  <w:trHeight w:val="284"/>
                </w:trPr>
                <w:tc>
                  <w:tcPr>
                    <w:tcW w:w="3609" w:type="pct"/>
                    <w:shd w:val="clear" w:color="auto" w:fill="auto"/>
                    <w:vAlign w:val="center"/>
                  </w:tcPr>
                  <w:p w:rsidR="004C7D1D" w:rsidRPr="00DB4544" w:rsidRDefault="004C7D1D" w:rsidP="00191CEA">
                    <w:pPr>
                      <w:widowControl w:val="0"/>
                      <w:adjustRightInd w:val="0"/>
                      <w:snapToGrid w:val="0"/>
                      <w:contextualSpacing/>
                      <w:rPr>
                        <w:rFonts w:asciiTheme="minorEastAsia" w:eastAsiaTheme="minorEastAsia" w:hAnsiTheme="minorEastAsia"/>
                        <w:snapToGrid w:val="0"/>
                        <w:sz w:val="18"/>
                        <w:szCs w:val="18"/>
                      </w:rPr>
                    </w:pPr>
                    <w:r w:rsidRPr="00DB4544">
                      <w:rPr>
                        <w:rFonts w:asciiTheme="minorEastAsia" w:eastAsiaTheme="minorEastAsia" w:hAnsiTheme="minorEastAsia" w:hint="eastAsia"/>
                        <w:snapToGrid w:val="0"/>
                        <w:sz w:val="18"/>
                        <w:szCs w:val="18"/>
                      </w:rPr>
                      <w:t>中闽（富锦）生物质热电有限公司</w:t>
                    </w:r>
                  </w:p>
                </w:tc>
                <w:tc>
                  <w:tcPr>
                    <w:tcW w:w="1391" w:type="pct"/>
                    <w:shd w:val="clear" w:color="auto" w:fill="auto"/>
                    <w:vAlign w:val="center"/>
                  </w:tcPr>
                  <w:p w:rsidR="004C7D1D" w:rsidRPr="00DB4544" w:rsidRDefault="004C7D1D" w:rsidP="008E0B36">
                    <w:pPr>
                      <w:widowControl w:val="0"/>
                      <w:adjustRightInd w:val="0"/>
                      <w:snapToGrid w:val="0"/>
                      <w:contextualSpacing/>
                      <w:jc w:val="center"/>
                      <w:rPr>
                        <w:rFonts w:asciiTheme="minorEastAsia" w:eastAsiaTheme="minorEastAsia" w:hAnsiTheme="minorEastAsia"/>
                        <w:snapToGrid w:val="0"/>
                        <w:sz w:val="18"/>
                        <w:szCs w:val="18"/>
                      </w:rPr>
                    </w:pPr>
                    <w:r w:rsidRPr="00DB4544">
                      <w:rPr>
                        <w:rFonts w:asciiTheme="minorEastAsia" w:eastAsiaTheme="minorEastAsia" w:hAnsiTheme="minorEastAsia" w:hint="eastAsia"/>
                        <w:snapToGrid w:val="0"/>
                        <w:sz w:val="18"/>
                        <w:szCs w:val="18"/>
                      </w:rPr>
                      <w:t>一级子公司</w:t>
                    </w:r>
                  </w:p>
                </w:tc>
              </w:tr>
              <w:tr w:rsidR="004C7D1D" w:rsidRPr="00DB4544" w:rsidTr="008E0B36">
                <w:trPr>
                  <w:trHeight w:val="284"/>
                </w:trPr>
                <w:tc>
                  <w:tcPr>
                    <w:tcW w:w="3609" w:type="pct"/>
                    <w:shd w:val="clear" w:color="auto" w:fill="auto"/>
                    <w:vAlign w:val="center"/>
                  </w:tcPr>
                  <w:p w:rsidR="004C7D1D" w:rsidRPr="00DB4544" w:rsidRDefault="004C7D1D" w:rsidP="00191CEA">
                    <w:pPr>
                      <w:widowControl w:val="0"/>
                      <w:adjustRightInd w:val="0"/>
                      <w:snapToGrid w:val="0"/>
                      <w:contextualSpacing/>
                      <w:rPr>
                        <w:rFonts w:asciiTheme="minorEastAsia" w:eastAsiaTheme="minorEastAsia" w:hAnsiTheme="minorEastAsia"/>
                        <w:snapToGrid w:val="0"/>
                        <w:sz w:val="18"/>
                        <w:szCs w:val="18"/>
                      </w:rPr>
                    </w:pPr>
                    <w:r w:rsidRPr="00DB4544">
                      <w:rPr>
                        <w:rFonts w:asciiTheme="minorEastAsia" w:eastAsiaTheme="minorEastAsia" w:hAnsiTheme="minorEastAsia" w:hint="eastAsia"/>
                        <w:snapToGrid w:val="0"/>
                        <w:sz w:val="18"/>
                        <w:szCs w:val="18"/>
                      </w:rPr>
                      <w:t>福建中闽海上风电有限公司</w:t>
                    </w:r>
                  </w:p>
                </w:tc>
                <w:tc>
                  <w:tcPr>
                    <w:tcW w:w="1391" w:type="pct"/>
                    <w:shd w:val="clear" w:color="auto" w:fill="auto"/>
                    <w:vAlign w:val="center"/>
                  </w:tcPr>
                  <w:p w:rsidR="004C7D1D" w:rsidRPr="00DB4544" w:rsidRDefault="004C7D1D" w:rsidP="008E0B36">
                    <w:pPr>
                      <w:widowControl w:val="0"/>
                      <w:adjustRightInd w:val="0"/>
                      <w:snapToGrid w:val="0"/>
                      <w:contextualSpacing/>
                      <w:jc w:val="center"/>
                      <w:rPr>
                        <w:rFonts w:asciiTheme="minorEastAsia" w:eastAsiaTheme="minorEastAsia" w:hAnsiTheme="minorEastAsia"/>
                        <w:snapToGrid w:val="0"/>
                        <w:sz w:val="18"/>
                        <w:szCs w:val="18"/>
                      </w:rPr>
                    </w:pPr>
                    <w:r w:rsidRPr="00DB4544">
                      <w:rPr>
                        <w:rFonts w:asciiTheme="minorEastAsia" w:eastAsiaTheme="minorEastAsia" w:hAnsiTheme="minorEastAsia" w:hint="eastAsia"/>
                        <w:snapToGrid w:val="0"/>
                        <w:sz w:val="18"/>
                        <w:szCs w:val="18"/>
                      </w:rPr>
                      <w:t>一级子公司</w:t>
                    </w:r>
                  </w:p>
                </w:tc>
              </w:tr>
              <w:tr w:rsidR="00F8421E" w:rsidRPr="00DB4544" w:rsidTr="008E0B36">
                <w:trPr>
                  <w:trHeight w:val="284"/>
                </w:trPr>
                <w:tc>
                  <w:tcPr>
                    <w:tcW w:w="3609" w:type="pct"/>
                    <w:shd w:val="clear" w:color="auto" w:fill="auto"/>
                    <w:vAlign w:val="center"/>
                  </w:tcPr>
                  <w:p w:rsidR="00F8421E" w:rsidRPr="00DB4544" w:rsidRDefault="00F8421E" w:rsidP="00191CEA">
                    <w:pPr>
                      <w:widowControl w:val="0"/>
                      <w:adjustRightInd w:val="0"/>
                      <w:snapToGrid w:val="0"/>
                      <w:contextualSpacing/>
                      <w:rPr>
                        <w:rFonts w:asciiTheme="minorEastAsia" w:eastAsiaTheme="minorEastAsia" w:hAnsiTheme="minorEastAsia"/>
                        <w:snapToGrid w:val="0"/>
                        <w:sz w:val="18"/>
                        <w:szCs w:val="18"/>
                      </w:rPr>
                    </w:pPr>
                    <w:r w:rsidRPr="00F8421E">
                      <w:rPr>
                        <w:rFonts w:asciiTheme="minorEastAsia" w:eastAsiaTheme="minorEastAsia" w:hAnsiTheme="minorEastAsia" w:hint="eastAsia"/>
                        <w:snapToGrid w:val="0"/>
                        <w:sz w:val="18"/>
                        <w:szCs w:val="18"/>
                      </w:rPr>
                      <w:t>中闽（福清）光伏发电有限公司</w:t>
                    </w:r>
                  </w:p>
                </w:tc>
                <w:tc>
                  <w:tcPr>
                    <w:tcW w:w="1391" w:type="pct"/>
                    <w:shd w:val="clear" w:color="auto" w:fill="auto"/>
                    <w:vAlign w:val="center"/>
                  </w:tcPr>
                  <w:p w:rsidR="00F8421E" w:rsidRPr="00DB4544" w:rsidRDefault="00F8421E" w:rsidP="008E0B36">
                    <w:pPr>
                      <w:widowControl w:val="0"/>
                      <w:adjustRightInd w:val="0"/>
                      <w:snapToGrid w:val="0"/>
                      <w:contextualSpacing/>
                      <w:jc w:val="center"/>
                      <w:rPr>
                        <w:rFonts w:asciiTheme="minorEastAsia" w:eastAsiaTheme="minorEastAsia" w:hAnsiTheme="minorEastAsia"/>
                        <w:snapToGrid w:val="0"/>
                        <w:sz w:val="18"/>
                        <w:szCs w:val="18"/>
                      </w:rPr>
                    </w:pPr>
                    <w:r>
                      <w:rPr>
                        <w:rFonts w:asciiTheme="minorEastAsia" w:eastAsiaTheme="minorEastAsia" w:hAnsiTheme="minorEastAsia" w:hint="eastAsia"/>
                        <w:snapToGrid w:val="0"/>
                        <w:sz w:val="18"/>
                        <w:szCs w:val="18"/>
                      </w:rPr>
                      <w:t>一级子公司</w:t>
                    </w:r>
                  </w:p>
                </w:tc>
              </w:tr>
            </w:tbl>
            <w:p w:rsidR="008E0B36" w:rsidRDefault="008E0B36"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p>
            <w:p w:rsidR="004C7D1D" w:rsidRDefault="004C7D1D"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Pr>
                  <w:rFonts w:asciiTheme="minorEastAsia" w:eastAsiaTheme="minorEastAsia" w:hAnsiTheme="minorEastAsia" w:cs="Times New Roman" w:hint="eastAsia"/>
                  <w:lang w:bidi="en-US"/>
                </w:rPr>
                <w:t>（</w:t>
              </w:r>
              <w:r w:rsidRPr="009C2A7E">
                <w:rPr>
                  <w:rFonts w:asciiTheme="minorEastAsia" w:eastAsiaTheme="minorEastAsia" w:hAnsiTheme="minorEastAsia" w:cs="Times New Roman" w:hint="eastAsia"/>
                  <w:lang w:bidi="en-US"/>
                </w:rPr>
                <w:t>2</w:t>
              </w:r>
              <w:r>
                <w:rPr>
                  <w:rFonts w:asciiTheme="minorEastAsia" w:eastAsiaTheme="minorEastAsia" w:hAnsiTheme="minorEastAsia" w:cs="Times New Roman" w:hint="eastAsia"/>
                  <w:lang w:bidi="en-US"/>
                </w:rPr>
                <w:t>）</w:t>
              </w:r>
              <w:r w:rsidRPr="009C2A7E">
                <w:rPr>
                  <w:rFonts w:asciiTheme="minorEastAsia" w:eastAsiaTheme="minorEastAsia" w:hAnsiTheme="minorEastAsia" w:cs="Times New Roman" w:hint="eastAsia"/>
                  <w:lang w:bidi="en-US"/>
                </w:rPr>
                <w:t>公司本期合并财务报表范围变化</w:t>
              </w:r>
            </w:p>
            <w:p w:rsidR="00F8421E" w:rsidRPr="009C2A7E" w:rsidRDefault="00B153D5"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Pr>
                  <w:rFonts w:asciiTheme="minorEastAsia" w:eastAsiaTheme="minorEastAsia" w:hAnsiTheme="minorEastAsia" w:cs="Times New Roman" w:hint="eastAsia"/>
                  <w:lang w:bidi="en-US"/>
                </w:rPr>
                <w:t>本</w:t>
              </w:r>
              <w:r w:rsidR="00F8421E">
                <w:rPr>
                  <w:rFonts w:asciiTheme="minorEastAsia" w:eastAsiaTheme="minorEastAsia" w:hAnsiTheme="minorEastAsia" w:cs="Times New Roman" w:hint="eastAsia"/>
                  <w:lang w:bidi="en-US"/>
                </w:rPr>
                <w:t>公司本期合并范围增加1家子公司，新投资</w:t>
              </w:r>
              <w:r w:rsidR="006B10DD" w:rsidRPr="006B10DD">
                <w:rPr>
                  <w:rFonts w:asciiTheme="minorEastAsia" w:eastAsiaTheme="minorEastAsia" w:hAnsiTheme="minorEastAsia" w:cs="Times New Roman" w:hint="eastAsia"/>
                  <w:lang w:bidi="en-US"/>
                </w:rPr>
                <w:t>设立全资子公司中闽（福清）光伏发电有限公司</w:t>
              </w:r>
              <w:r w:rsidR="00FD79A3" w:rsidRPr="00FD79A3">
                <w:rPr>
                  <w:rFonts w:asciiTheme="minorEastAsia" w:eastAsiaTheme="minorEastAsia" w:hAnsiTheme="minorEastAsia" w:cs="Times New Roman"/>
                  <w:lang w:bidi="en-US"/>
                </w:rPr>
                <w:t>，</w:t>
              </w:r>
              <w:r w:rsidR="00FD79A3" w:rsidRPr="00FD79A3">
                <w:rPr>
                  <w:rFonts w:asciiTheme="minorEastAsia" w:eastAsiaTheme="minorEastAsia" w:hAnsiTheme="minorEastAsia" w:cs="Times New Roman" w:hint="eastAsia"/>
                  <w:lang w:bidi="en-US"/>
                </w:rPr>
                <w:t>已</w:t>
              </w:r>
              <w:r w:rsidR="00FD79A3" w:rsidRPr="00FD79A3">
                <w:rPr>
                  <w:rFonts w:asciiTheme="minorEastAsia" w:eastAsiaTheme="minorEastAsia" w:hAnsiTheme="minorEastAsia" w:cs="Times New Roman"/>
                  <w:lang w:bidi="en-US"/>
                </w:rPr>
                <w:t>完成工商登记，目前尚未注资投产。</w:t>
              </w:r>
            </w:p>
            <w:p w:rsidR="003D0FFD" w:rsidRPr="004C7D1D" w:rsidRDefault="00B153D5" w:rsidP="00A1722F">
              <w:pPr>
                <w:widowControl w:val="0"/>
                <w:autoSpaceDE w:val="0"/>
                <w:autoSpaceDN w:val="0"/>
                <w:ind w:firstLineChars="200" w:firstLine="420"/>
                <w:jc w:val="both"/>
                <w:outlineLvl w:val="3"/>
                <w:rPr>
                  <w:rFonts w:cs="Times New Roman"/>
                  <w:kern w:val="2"/>
                </w:rPr>
              </w:pPr>
              <w:r>
                <w:rPr>
                  <w:rFonts w:asciiTheme="minorEastAsia" w:eastAsiaTheme="minorEastAsia" w:hAnsiTheme="minorEastAsia" w:cs="Times New Roman" w:hint="eastAsia"/>
                  <w:lang w:bidi="en-US"/>
                </w:rPr>
                <w:t>本</w:t>
              </w:r>
              <w:r w:rsidR="006B10DD" w:rsidRPr="009C2A7E">
                <w:rPr>
                  <w:rFonts w:asciiTheme="minorEastAsia" w:eastAsiaTheme="minorEastAsia" w:hAnsiTheme="minorEastAsia" w:cs="Times New Roman" w:hint="eastAsia"/>
                  <w:lang w:bidi="en-US"/>
                </w:rPr>
                <w:t>公司本期合并财务报表范围</w:t>
              </w:r>
              <w:r w:rsidR="006B10DD">
                <w:rPr>
                  <w:rFonts w:asciiTheme="minorEastAsia" w:eastAsiaTheme="minorEastAsia" w:hAnsiTheme="minorEastAsia" w:cs="Times New Roman" w:hint="eastAsia"/>
                  <w:lang w:bidi="en-US"/>
                </w:rPr>
                <w:t>及其变化情况</w:t>
              </w:r>
              <w:r w:rsidR="004C7D1D" w:rsidRPr="00BA0A64">
                <w:rPr>
                  <w:rFonts w:asciiTheme="minorEastAsia" w:eastAsiaTheme="minorEastAsia" w:hAnsiTheme="minorEastAsia" w:cs="Times New Roman" w:hint="eastAsia"/>
                  <w:lang w:bidi="en-US"/>
                </w:rPr>
                <w:t>详见本节的“八、合并范围的变更”和“九、在其他主体中的权益</w:t>
              </w:r>
              <w:r w:rsidR="004C7D1D" w:rsidRPr="009C2A7E">
                <w:rPr>
                  <w:rFonts w:asciiTheme="minorEastAsia" w:eastAsiaTheme="minorEastAsia" w:hAnsiTheme="minorEastAsia" w:cs="Times New Roman" w:hint="eastAsia"/>
                  <w:lang w:bidi="en-US"/>
                </w:rPr>
                <w:t>”。</w:t>
              </w:r>
            </w:p>
          </w:sdtContent>
        </w:sdt>
      </w:sdtContent>
    </w:sdt>
    <w:p w:rsidR="003D0FFD" w:rsidRPr="00EC351A" w:rsidRDefault="003D0FFD"/>
    <w:p w:rsidR="003D0FFD" w:rsidRDefault="00F32C91" w:rsidP="0092193B">
      <w:pPr>
        <w:pStyle w:val="2"/>
        <w:numPr>
          <w:ilvl w:val="0"/>
          <w:numId w:val="25"/>
        </w:numPr>
        <w:ind w:left="422" w:hanging="422"/>
        <w:rPr>
          <w:rFonts w:ascii="宋体" w:hAnsi="宋体"/>
        </w:rPr>
      </w:pPr>
      <w:r>
        <w:rPr>
          <w:rFonts w:ascii="宋体" w:hAnsi="宋体" w:hint="eastAsia"/>
        </w:rPr>
        <w:t>财务报表的编制基础</w:t>
      </w:r>
    </w:p>
    <w:sdt>
      <w:sdtPr>
        <w:rPr>
          <w:rFonts w:ascii="宋体" w:hAnsi="宋体" w:cs="宋体"/>
          <w:b w:val="0"/>
          <w:bCs/>
          <w:kern w:val="0"/>
          <w:szCs w:val="22"/>
        </w:rPr>
        <w:alias w:val="模块:财务报表的编制基础"/>
        <w:tag w:val="_GBC_6d12949d3695402592266a78137dcfb5"/>
        <w:id w:val="1637141802"/>
        <w:lock w:val="sdtLocked"/>
        <w:placeholder>
          <w:docPart w:val="GBC22222222222222222222222222222"/>
        </w:placeholder>
      </w:sdtPr>
      <w:sdtEndPr>
        <w:rPr>
          <w:rFonts w:cs="Times New Roman" w:hint="eastAsia"/>
          <w:bCs w:val="0"/>
          <w:kern w:val="2"/>
          <w:szCs w:val="21"/>
        </w:rPr>
      </w:sdtEndPr>
      <w:sdtContent>
        <w:p w:rsidR="003D0FFD" w:rsidRDefault="00F32C91" w:rsidP="0092193B">
          <w:pPr>
            <w:pStyle w:val="3"/>
            <w:numPr>
              <w:ilvl w:val="0"/>
              <w:numId w:val="26"/>
            </w:numPr>
            <w:rPr>
              <w:rFonts w:ascii="宋体" w:hAnsi="宋体"/>
            </w:rPr>
          </w:pPr>
          <w:r>
            <w:rPr>
              <w:rFonts w:ascii="宋体" w:hAnsi="宋体"/>
            </w:rPr>
            <w:t>编制基础</w:t>
          </w:r>
        </w:p>
        <w:sdt>
          <w:sdtPr>
            <w:rPr>
              <w:rFonts w:hint="eastAsia"/>
            </w:rPr>
            <w:alias w:val="财务报表的编制基础"/>
            <w:tag w:val="_GBC_1dc2375ed7ab49628f5badf2d5006405"/>
            <w:id w:val="1209836634"/>
            <w:lock w:val="sdtLocked"/>
            <w:placeholder>
              <w:docPart w:val="GBC22222222222222222222222222222"/>
            </w:placeholder>
          </w:sdtPr>
          <w:sdtContent>
            <w:p w:rsidR="003D0FFD" w:rsidRDefault="002D22E9">
              <w:r>
                <w:rPr>
                  <w:rFonts w:hint="eastAsia"/>
                </w:rPr>
                <w:t xml:space="preserve">    </w:t>
              </w:r>
              <w:r w:rsidRPr="009C2A7E">
                <w:rPr>
                  <w:rFonts w:asciiTheme="minorEastAsia" w:eastAsiaTheme="minorEastAsia" w:hAnsiTheme="minorEastAsia" w:cs="Times New Roman" w:hint="eastAsia"/>
                  <w:lang w:bidi="en-US"/>
                </w:rPr>
                <w:t>公司以持续经营为基础，根据实际发生的交易和事项，按照《企业会计准则——基本准则》和其他各项具体会计准则、应用指南、准则解释及其他相关规定（以下合称企业会计准则）进行确认和计量，在此基础上结合中国证券监督管理委员会《公开发行证券的公司信息披露编报规则第15号——财务报告的一般规定》（2014年修订）的规定，编制财务报表。</w:t>
              </w:r>
            </w:p>
          </w:sdtContent>
        </w:sdt>
      </w:sdtContent>
    </w:sdt>
    <w:p w:rsidR="003D0FFD" w:rsidRDefault="003D0FFD"/>
    <w:sdt>
      <w:sdtPr>
        <w:rPr>
          <w:rFonts w:ascii="宋体" w:hAnsi="宋体" w:cs="宋体" w:hint="eastAsia"/>
          <w:b w:val="0"/>
          <w:bCs/>
          <w:kern w:val="0"/>
          <w:szCs w:val="22"/>
        </w:rPr>
        <w:alias w:val="模块:持续经营"/>
        <w:tag w:val="_GBC_69ae6baeacb44e8fa17b0b984abbf6ab"/>
        <w:id w:val="-728076048"/>
        <w:lock w:val="sdtLocked"/>
        <w:placeholder>
          <w:docPart w:val="GBC22222222222222222222222222222"/>
        </w:placeholder>
      </w:sdtPr>
      <w:sdtEndPr>
        <w:rPr>
          <w:rFonts w:cs="Times New Roman"/>
          <w:bCs w:val="0"/>
          <w:kern w:val="2"/>
          <w:szCs w:val="21"/>
        </w:rPr>
      </w:sdtEndPr>
      <w:sdtContent>
        <w:p w:rsidR="003D0FFD" w:rsidRDefault="00F32C91" w:rsidP="0092193B">
          <w:pPr>
            <w:pStyle w:val="3"/>
            <w:numPr>
              <w:ilvl w:val="0"/>
              <w:numId w:val="26"/>
            </w:numPr>
            <w:rPr>
              <w:rFonts w:ascii="宋体" w:hAnsi="宋体"/>
            </w:rPr>
          </w:pPr>
          <w:r>
            <w:rPr>
              <w:rFonts w:ascii="宋体" w:hAnsi="宋体" w:hint="eastAsia"/>
            </w:rPr>
            <w:t>持续经营</w:t>
          </w:r>
        </w:p>
        <w:sdt>
          <w:sdtPr>
            <w:alias w:val="是否适用：持续经营[双击切换]"/>
            <w:tag w:val="_GBC_7a7bd82392314f508ef1adfe80947192"/>
            <w:id w:val="776297158"/>
            <w:lock w:val="sdtLocked"/>
            <w:placeholder>
              <w:docPart w:val="GBC22222222222222222222222222222"/>
            </w:placeholder>
          </w:sdtPr>
          <w:sdtContent>
            <w:p w:rsidR="003D0FFD" w:rsidRDefault="009F109D">
              <w:r>
                <w:fldChar w:fldCharType="begin"/>
              </w:r>
              <w:r w:rsidR="002D22E9">
                <w:instrText xml:space="preserve"> MACROBUTTON  SnrToggleCheckbox √适用 </w:instrText>
              </w:r>
              <w:r>
                <w:fldChar w:fldCharType="end"/>
              </w:r>
              <w:r>
                <w:fldChar w:fldCharType="begin"/>
              </w:r>
              <w:r w:rsidR="002D22E9">
                <w:instrText xml:space="preserve"> MACROBUTTON  SnrToggleCheckbox □不适用 </w:instrText>
              </w:r>
              <w:r>
                <w:fldChar w:fldCharType="end"/>
              </w:r>
            </w:p>
          </w:sdtContent>
        </w:sdt>
        <w:sdt>
          <w:sdtPr>
            <w:alias w:val="持续经营"/>
            <w:tag w:val="_GBC_dc876c24006b428987a041949eb554f3"/>
            <w:id w:val="425929805"/>
            <w:lock w:val="sdtLocked"/>
            <w:placeholder>
              <w:docPart w:val="GBC22222222222222222222222222222"/>
            </w:placeholder>
          </w:sdtPr>
          <w:sdtContent>
            <w:p w:rsidR="003D0FFD" w:rsidRDefault="002D22E9">
              <w:r>
                <w:rPr>
                  <w:rFonts w:hint="eastAsia"/>
                </w:rPr>
                <w:t xml:space="preserve">    </w:t>
              </w:r>
              <w:r w:rsidRPr="009C2A7E">
                <w:rPr>
                  <w:rFonts w:asciiTheme="minorEastAsia" w:eastAsiaTheme="minorEastAsia" w:hAnsiTheme="minorEastAsia" w:cs="Times New Roman" w:hint="eastAsia"/>
                  <w:lang w:bidi="en-US"/>
                </w:rPr>
                <w:t>公司自本报告期末起至少12个月内具备持续经营能力，无影响持续经营能力的重大事项。</w:t>
              </w:r>
            </w:p>
          </w:sdtContent>
        </w:sdt>
      </w:sdtContent>
    </w:sdt>
    <w:p w:rsidR="003D0FFD" w:rsidRDefault="003D0FFD"/>
    <w:p w:rsidR="003D0FFD" w:rsidRDefault="00F32C91" w:rsidP="0092193B">
      <w:pPr>
        <w:pStyle w:val="2"/>
        <w:numPr>
          <w:ilvl w:val="0"/>
          <w:numId w:val="25"/>
        </w:numPr>
        <w:ind w:left="422" w:hanging="422"/>
        <w:rPr>
          <w:rFonts w:ascii="宋体" w:hAnsi="宋体"/>
        </w:rPr>
      </w:pPr>
      <w:r>
        <w:rPr>
          <w:rFonts w:ascii="宋体" w:hAnsi="宋体" w:hint="eastAsia"/>
        </w:rPr>
        <w:t>重</w:t>
      </w:r>
      <w:r>
        <w:rPr>
          <w:rFonts w:ascii="宋体" w:hAnsi="宋体"/>
        </w:rPr>
        <w:t>要会计政策</w:t>
      </w:r>
      <w:r>
        <w:rPr>
          <w:rFonts w:ascii="宋体" w:hAnsi="宋体" w:hint="eastAsia"/>
        </w:rPr>
        <w:t>及</w:t>
      </w:r>
      <w:r>
        <w:rPr>
          <w:rFonts w:ascii="宋体" w:hAnsi="宋体"/>
        </w:rPr>
        <w:t>会计估计</w:t>
      </w:r>
    </w:p>
    <w:sdt>
      <w:sdtPr>
        <w:alias w:val="模块:具体会计政策和会计估计提示"/>
        <w:tag w:val="_GBC_03d97fea34d045cb980749ccc6860a5a"/>
        <w:id w:val="-198858015"/>
        <w:lock w:val="sdtLocked"/>
        <w:placeholder>
          <w:docPart w:val="GBC22222222222222222222222222222"/>
        </w:placeholder>
      </w:sdtPr>
      <w:sdtContent>
        <w:p w:rsidR="003D0FFD" w:rsidRDefault="00F32C91">
          <w:r>
            <w:rPr>
              <w:rFonts w:hint="eastAsia"/>
            </w:rPr>
            <w:t>具体会计政策和会计估计提示：</w:t>
          </w:r>
        </w:p>
        <w:sdt>
          <w:sdtPr>
            <w:alias w:val="是否适用：具体会计政策和会计估计提示[双击切换]"/>
            <w:tag w:val="_GBC_77c62823e3884e1fbfb236cea1f9f425"/>
            <w:id w:val="-432665559"/>
            <w:lock w:val="sdtLocked"/>
            <w:placeholder>
              <w:docPart w:val="GBC22222222222222222222222222222"/>
            </w:placeholder>
          </w:sdtPr>
          <w:sdtContent>
            <w:p w:rsidR="00BC19FA" w:rsidRDefault="009F109D" w:rsidP="002D22E9">
              <w:r>
                <w:fldChar w:fldCharType="begin"/>
              </w:r>
              <w:r w:rsidR="00BC19FA">
                <w:instrText xml:space="preserve"> MACROBUTTON  SnrToggleCheckbox √适用 </w:instrText>
              </w:r>
              <w:r>
                <w:fldChar w:fldCharType="end"/>
              </w:r>
              <w:r>
                <w:fldChar w:fldCharType="begin"/>
              </w:r>
              <w:r w:rsidR="00BC19FA">
                <w:instrText xml:space="preserve"> MACROBUTTON  SnrToggleCheckbox □不适用 </w:instrText>
              </w:r>
              <w:r>
                <w:fldChar w:fldCharType="end"/>
              </w:r>
            </w:p>
          </w:sdtContent>
        </w:sdt>
        <w:sdt>
          <w:sdtPr>
            <w:alias w:val="具体会计政策和会计估计提示"/>
            <w:tag w:val="_GBC_caddaeaf0d1a454ab0bede37f0db7782"/>
            <w:id w:val="1857146552"/>
            <w:lock w:val="sdtLocked"/>
          </w:sdtPr>
          <w:sdtContent>
            <w:p w:rsidR="003D0FFD" w:rsidRDefault="00BC19FA" w:rsidP="002D22E9">
              <w:r>
                <w:rPr>
                  <w:rFonts w:hint="eastAsia"/>
                </w:rPr>
                <w:t xml:space="preserve">    </w:t>
              </w:r>
              <w:r w:rsidRPr="00BC19FA">
                <w:rPr>
                  <w:rFonts w:asciiTheme="minorEastAsia" w:eastAsiaTheme="minorEastAsia" w:hAnsiTheme="minorEastAsia" w:cs="Arial"/>
                  <w:shd w:val="clear" w:color="auto" w:fill="FFFFFF"/>
                </w:rPr>
                <w:t>以下披露内容已涵盖了本公司根据实际生产经营特点制定的具体会计政策和会计估计。详见本</w:t>
              </w:r>
              <w:r w:rsidRPr="00BC19FA">
                <w:rPr>
                  <w:rFonts w:asciiTheme="minorEastAsia" w:eastAsiaTheme="minorEastAsia" w:hAnsiTheme="minorEastAsia" w:cs="Arial" w:hint="eastAsia"/>
                  <w:shd w:val="clear" w:color="auto" w:fill="FFFFFF"/>
                </w:rPr>
                <w:t>节</w:t>
              </w:r>
              <w:r w:rsidR="003C2FE4">
                <w:rPr>
                  <w:rFonts w:asciiTheme="minorEastAsia" w:eastAsiaTheme="minorEastAsia" w:hAnsiTheme="minorEastAsia" w:cs="Arial" w:hint="eastAsia"/>
                  <w:shd w:val="clear" w:color="auto" w:fill="FFFFFF"/>
                </w:rPr>
                <w:t>的五、“</w:t>
              </w:r>
              <w:r w:rsidRPr="00BC19FA">
                <w:rPr>
                  <w:rFonts w:asciiTheme="minorEastAsia" w:eastAsiaTheme="minorEastAsia" w:hAnsiTheme="minorEastAsia"/>
                  <w:shd w:val="clear" w:color="auto" w:fill="FFFFFF"/>
                </w:rPr>
                <w:t>6</w:t>
              </w:r>
              <w:r w:rsidR="003C2FE4">
                <w:rPr>
                  <w:rFonts w:asciiTheme="minorEastAsia" w:eastAsiaTheme="minorEastAsia" w:hAnsiTheme="minorEastAsia" w:hint="eastAsia"/>
                  <w:shd w:val="clear" w:color="auto" w:fill="FFFFFF"/>
                </w:rPr>
                <w:t>.</w:t>
              </w:r>
              <w:r w:rsidRPr="00BC19FA">
                <w:rPr>
                  <w:rFonts w:asciiTheme="minorEastAsia" w:eastAsiaTheme="minorEastAsia" w:hAnsiTheme="minorEastAsia" w:cs="Arial"/>
                  <w:shd w:val="clear" w:color="auto" w:fill="FFFFFF"/>
                </w:rPr>
                <w:t>合并财务报表的编制方法</w:t>
              </w:r>
              <w:r w:rsidRPr="00BC19FA">
                <w:rPr>
                  <w:rFonts w:asciiTheme="minorEastAsia" w:eastAsiaTheme="minorEastAsia" w:hAnsiTheme="minorEastAsia" w:cs="Arial" w:hint="eastAsia"/>
                  <w:shd w:val="clear" w:color="auto" w:fill="FFFFFF"/>
                </w:rPr>
                <w:t>”、“</w:t>
              </w:r>
              <w:r w:rsidRPr="00BC19FA">
                <w:rPr>
                  <w:rFonts w:asciiTheme="minorEastAsia" w:eastAsiaTheme="minorEastAsia" w:hAnsiTheme="minorEastAsia"/>
                  <w:shd w:val="clear" w:color="auto" w:fill="FFFFFF"/>
                </w:rPr>
                <w:t>10</w:t>
              </w:r>
              <w:r w:rsidR="003C2FE4">
                <w:rPr>
                  <w:rFonts w:asciiTheme="minorEastAsia" w:eastAsiaTheme="minorEastAsia" w:hAnsiTheme="minorEastAsia" w:hint="eastAsia"/>
                  <w:shd w:val="clear" w:color="auto" w:fill="FFFFFF"/>
                </w:rPr>
                <w:t>.</w:t>
              </w:r>
              <w:r w:rsidRPr="00BC19FA">
                <w:rPr>
                  <w:rFonts w:asciiTheme="minorEastAsia" w:eastAsiaTheme="minorEastAsia" w:hAnsiTheme="minorEastAsia" w:cs="Arial"/>
                  <w:shd w:val="clear" w:color="auto" w:fill="FFFFFF"/>
                </w:rPr>
                <w:t>金融</w:t>
              </w:r>
              <w:r w:rsidR="00AF295D">
                <w:rPr>
                  <w:rFonts w:asciiTheme="minorEastAsia" w:eastAsiaTheme="minorEastAsia" w:hAnsiTheme="minorEastAsia" w:cs="Arial" w:hint="eastAsia"/>
                  <w:shd w:val="clear" w:color="auto" w:fill="FFFFFF"/>
                </w:rPr>
                <w:t>工具</w:t>
              </w:r>
              <w:r w:rsidRPr="00BC19FA">
                <w:rPr>
                  <w:rFonts w:asciiTheme="minorEastAsia" w:eastAsiaTheme="minorEastAsia" w:hAnsiTheme="minorEastAsia" w:cs="Arial" w:hint="eastAsia"/>
                  <w:shd w:val="clear" w:color="auto" w:fill="FFFFFF"/>
                </w:rPr>
                <w:t>”、</w:t>
              </w:r>
              <w:r w:rsidR="00DC5669">
                <w:rPr>
                  <w:rFonts w:asciiTheme="minorEastAsia" w:eastAsiaTheme="minorEastAsia" w:hAnsiTheme="minorEastAsia" w:cs="Arial" w:hint="eastAsia"/>
                  <w:shd w:val="clear" w:color="auto" w:fill="FFFFFF"/>
                </w:rPr>
                <w:t>“</w:t>
              </w:r>
              <w:r w:rsidRPr="00BC19FA">
                <w:rPr>
                  <w:rFonts w:asciiTheme="minorEastAsia" w:eastAsiaTheme="minorEastAsia" w:hAnsiTheme="minorEastAsia"/>
                  <w:shd w:val="clear" w:color="auto" w:fill="FFFFFF"/>
                </w:rPr>
                <w:t>23</w:t>
              </w:r>
              <w:r w:rsidR="003C2FE4">
                <w:rPr>
                  <w:rFonts w:asciiTheme="minorEastAsia" w:eastAsiaTheme="minorEastAsia" w:hAnsiTheme="minorEastAsia" w:hint="eastAsia"/>
                  <w:shd w:val="clear" w:color="auto" w:fill="FFFFFF"/>
                </w:rPr>
                <w:t>.</w:t>
              </w:r>
              <w:r w:rsidRPr="00BC19FA">
                <w:rPr>
                  <w:rFonts w:asciiTheme="minorEastAsia" w:eastAsiaTheme="minorEastAsia" w:hAnsiTheme="minorEastAsia" w:cs="Arial"/>
                  <w:shd w:val="clear" w:color="auto" w:fill="FFFFFF"/>
                </w:rPr>
                <w:t>固定资产</w:t>
              </w:r>
              <w:r w:rsidRPr="00BC19FA">
                <w:rPr>
                  <w:rFonts w:asciiTheme="minorEastAsia" w:eastAsiaTheme="minorEastAsia" w:hAnsiTheme="minorEastAsia" w:cs="Arial" w:hint="eastAsia"/>
                  <w:shd w:val="clear" w:color="auto" w:fill="FFFFFF"/>
                </w:rPr>
                <w:t>”、“</w:t>
              </w:r>
              <w:r w:rsidRPr="00BC19FA">
                <w:rPr>
                  <w:rFonts w:asciiTheme="minorEastAsia" w:eastAsiaTheme="minorEastAsia" w:hAnsiTheme="minorEastAsia"/>
                  <w:shd w:val="clear" w:color="auto" w:fill="FFFFFF"/>
                </w:rPr>
                <w:t>29</w:t>
              </w:r>
              <w:r w:rsidR="003C2FE4">
                <w:rPr>
                  <w:rFonts w:asciiTheme="minorEastAsia" w:eastAsiaTheme="minorEastAsia" w:hAnsiTheme="minorEastAsia" w:hint="eastAsia"/>
                  <w:shd w:val="clear" w:color="auto" w:fill="FFFFFF"/>
                </w:rPr>
                <w:t>.</w:t>
              </w:r>
              <w:r w:rsidRPr="00BC19FA">
                <w:rPr>
                  <w:rFonts w:asciiTheme="minorEastAsia" w:eastAsiaTheme="minorEastAsia" w:hAnsiTheme="minorEastAsia" w:cs="Arial"/>
                  <w:shd w:val="clear" w:color="auto" w:fill="FFFFFF"/>
                </w:rPr>
                <w:t>无形资产</w:t>
              </w:r>
              <w:r w:rsidRPr="00BC19FA">
                <w:rPr>
                  <w:rFonts w:asciiTheme="minorEastAsia" w:eastAsiaTheme="minorEastAsia" w:hAnsiTheme="minorEastAsia" w:cs="Arial" w:hint="eastAsia"/>
                  <w:shd w:val="clear" w:color="auto" w:fill="FFFFFF"/>
                </w:rPr>
                <w:t>”、“</w:t>
              </w:r>
              <w:r w:rsidRPr="00BC19FA">
                <w:rPr>
                  <w:rFonts w:asciiTheme="minorEastAsia" w:eastAsiaTheme="minorEastAsia" w:hAnsiTheme="minorEastAsia"/>
                  <w:shd w:val="clear" w:color="auto" w:fill="FFFFFF"/>
                </w:rPr>
                <w:t>38</w:t>
              </w:r>
              <w:r w:rsidR="003C2FE4">
                <w:rPr>
                  <w:rFonts w:asciiTheme="minorEastAsia" w:eastAsiaTheme="minorEastAsia" w:hAnsiTheme="minorEastAsia" w:hint="eastAsia"/>
                  <w:shd w:val="clear" w:color="auto" w:fill="FFFFFF"/>
                </w:rPr>
                <w:t>.</w:t>
              </w:r>
              <w:r w:rsidRPr="00BC19FA">
                <w:rPr>
                  <w:rFonts w:asciiTheme="minorEastAsia" w:eastAsiaTheme="minorEastAsia" w:hAnsiTheme="minorEastAsia" w:cs="Arial"/>
                  <w:shd w:val="clear" w:color="auto" w:fill="FFFFFF"/>
                </w:rPr>
                <w:t>收入</w:t>
              </w:r>
              <w:r w:rsidRPr="00BC19FA">
                <w:rPr>
                  <w:rFonts w:asciiTheme="minorEastAsia" w:eastAsiaTheme="minorEastAsia" w:hAnsiTheme="minorEastAsia" w:cs="Arial" w:hint="eastAsia"/>
                  <w:shd w:val="clear" w:color="auto" w:fill="FFFFFF"/>
                </w:rPr>
                <w:t>”</w:t>
              </w:r>
              <w:r w:rsidRPr="00BC19FA">
                <w:rPr>
                  <w:rFonts w:asciiTheme="minorEastAsia" w:eastAsiaTheme="minorEastAsia" w:hAnsiTheme="minorEastAsia" w:cs="Arial"/>
                  <w:shd w:val="clear" w:color="auto" w:fill="FFFFFF"/>
                </w:rPr>
                <w:t>。</w:t>
              </w:r>
            </w:p>
          </w:sdtContent>
        </w:sdt>
      </w:sdtContent>
    </w:sdt>
    <w:p w:rsidR="003D0FFD" w:rsidRDefault="003D0FFD"/>
    <w:sdt>
      <w:sdtPr>
        <w:rPr>
          <w:rFonts w:ascii="宋体" w:hAnsi="宋体" w:cs="宋体"/>
          <w:b w:val="0"/>
          <w:bCs/>
          <w:kern w:val="0"/>
          <w:szCs w:val="22"/>
        </w:rPr>
        <w:alias w:val="模块:遵循企业会计准则的声明"/>
        <w:tag w:val="_GBC_a0afbb5b3a444bce84ee78a2a282cb28"/>
        <w:id w:val="-781266163"/>
        <w:lock w:val="sdtLocked"/>
        <w:placeholder>
          <w:docPart w:val="GBC22222222222222222222222222222"/>
        </w:placeholder>
      </w:sdtPr>
      <w:sdtEndPr>
        <w:rPr>
          <w:rFonts w:cs="Times New Roman" w:hint="eastAsia"/>
          <w:bCs w:val="0"/>
          <w:kern w:val="2"/>
          <w:szCs w:val="21"/>
        </w:rPr>
      </w:sdtEndPr>
      <w:sdtContent>
        <w:p w:rsidR="003D0FFD" w:rsidRDefault="00F32C91" w:rsidP="0092193B">
          <w:pPr>
            <w:pStyle w:val="3"/>
            <w:numPr>
              <w:ilvl w:val="0"/>
              <w:numId w:val="27"/>
            </w:numPr>
            <w:rPr>
              <w:rFonts w:ascii="宋体" w:hAnsi="宋体"/>
            </w:rPr>
          </w:pPr>
          <w:r>
            <w:rPr>
              <w:rFonts w:ascii="宋体" w:hAnsi="宋体"/>
            </w:rPr>
            <w:t>遵循企业会计准则的声明</w:t>
          </w:r>
        </w:p>
        <w:sdt>
          <w:sdtPr>
            <w:rPr>
              <w:rFonts w:hint="eastAsia"/>
            </w:rPr>
            <w:alias w:val="会计准则和会计制度"/>
            <w:tag w:val="_GBC_a350b889163a4ef3bb500c021e6a6b47"/>
            <w:id w:val="-1902207007"/>
            <w:lock w:val="sdtLocked"/>
            <w:placeholder>
              <w:docPart w:val="GBC22222222222222222222222222222"/>
            </w:placeholder>
          </w:sdtPr>
          <w:sdtContent>
            <w:p w:rsidR="003D0FFD" w:rsidRDefault="002D22E9">
              <w:r>
                <w:rPr>
                  <w:rFonts w:hint="eastAsia"/>
                </w:rPr>
                <w:t xml:space="preserve">    </w:t>
              </w:r>
              <w:r w:rsidR="00F32C91">
                <w:t>公司所编制的财务报表符合企业会计准则的要求，真实、完整地反映了公司的财务状况、经营成果、股东权益变动和现金流量等有关信息。</w:t>
              </w:r>
            </w:p>
          </w:sdtContent>
        </w:sdt>
      </w:sdtContent>
    </w:sdt>
    <w:p w:rsidR="003D0FFD" w:rsidRDefault="003D0FFD"/>
    <w:sdt>
      <w:sdtPr>
        <w:rPr>
          <w:rFonts w:ascii="宋体" w:hAnsi="宋体" w:cs="宋体"/>
          <w:b w:val="0"/>
          <w:bCs/>
          <w:kern w:val="0"/>
          <w:szCs w:val="24"/>
        </w:rPr>
        <w:alias w:val="模块:会计期间"/>
        <w:tag w:val="_GBC_2d7f332501c8461ea731797db5588ee5"/>
        <w:id w:val="770594104"/>
        <w:lock w:val="sdtLocked"/>
        <w:placeholder>
          <w:docPart w:val="GBC22222222222222222222222222222"/>
        </w:placeholder>
      </w:sdtPr>
      <w:sdtEndPr>
        <w:rPr>
          <w:rFonts w:hint="eastAsia"/>
          <w:bCs w:val="0"/>
          <w:szCs w:val="21"/>
        </w:rPr>
      </w:sdtEndPr>
      <w:sdtContent>
        <w:p w:rsidR="003D0FFD" w:rsidRDefault="00F32C91" w:rsidP="0092193B">
          <w:pPr>
            <w:pStyle w:val="3"/>
            <w:numPr>
              <w:ilvl w:val="0"/>
              <w:numId w:val="27"/>
            </w:numPr>
            <w:rPr>
              <w:rFonts w:ascii="宋体" w:hAnsi="宋体"/>
            </w:rPr>
          </w:pPr>
          <w:r>
            <w:rPr>
              <w:rFonts w:ascii="宋体" w:hAnsi="宋体"/>
            </w:rPr>
            <w:t>会计期间</w:t>
          </w:r>
        </w:p>
        <w:sdt>
          <w:sdtPr>
            <w:rPr>
              <w:rFonts w:hint="eastAsia"/>
            </w:rPr>
            <w:alias w:val="会计年度"/>
            <w:tag w:val="_GBC_fc896fba50b143f8a06984831f5d5600"/>
            <w:id w:val="258641710"/>
            <w:lock w:val="sdtLocked"/>
            <w:placeholder>
              <w:docPart w:val="GBC22222222222222222222222222222"/>
            </w:placeholder>
          </w:sdtPr>
          <w:sdtContent>
            <w:p w:rsidR="003D0FFD" w:rsidRDefault="002D22E9">
              <w:r>
                <w:rPr>
                  <w:rFonts w:hint="eastAsia"/>
                </w:rPr>
                <w:t xml:space="preserve">    </w:t>
              </w:r>
              <w:r w:rsidR="00F32C91">
                <w:t>公司会计年度自公历1月1日起至12月31日止。</w:t>
              </w:r>
            </w:p>
          </w:sdtContent>
        </w:sdt>
      </w:sdtContent>
    </w:sdt>
    <w:p w:rsidR="003D0FFD" w:rsidRDefault="003D0FFD"/>
    <w:sdt>
      <w:sdtPr>
        <w:rPr>
          <w:rFonts w:ascii="宋体" w:hAnsi="宋体" w:cs="宋体" w:hint="eastAsia"/>
          <w:b w:val="0"/>
          <w:bCs/>
          <w:kern w:val="0"/>
          <w:szCs w:val="22"/>
        </w:rPr>
        <w:alias w:val="模块:营业周期"/>
        <w:tag w:val="_GBC_b045784ca7904d52a060134ffec0d88c"/>
        <w:id w:val="1199902313"/>
        <w:lock w:val="sdtLocked"/>
        <w:placeholder>
          <w:docPart w:val="GBC22222222222222222222222222222"/>
        </w:placeholder>
      </w:sdtPr>
      <w:sdtEndPr>
        <w:rPr>
          <w:rFonts w:cs="Times New Roman"/>
          <w:bCs w:val="0"/>
          <w:kern w:val="2"/>
          <w:szCs w:val="21"/>
        </w:rPr>
      </w:sdtEndPr>
      <w:sdtContent>
        <w:p w:rsidR="003D0FFD" w:rsidRDefault="00F32C91" w:rsidP="0092193B">
          <w:pPr>
            <w:pStyle w:val="3"/>
            <w:numPr>
              <w:ilvl w:val="0"/>
              <w:numId w:val="27"/>
            </w:numPr>
            <w:rPr>
              <w:rFonts w:ascii="宋体" w:hAnsi="宋体"/>
            </w:rPr>
          </w:pPr>
          <w:r>
            <w:rPr>
              <w:rFonts w:ascii="宋体" w:hAnsi="宋体" w:hint="eastAsia"/>
            </w:rPr>
            <w:t>营业周期</w:t>
          </w:r>
        </w:p>
        <w:sdt>
          <w:sdtPr>
            <w:alias w:val="是否适用：营业周期[双击切换]"/>
            <w:tag w:val="_GBC_1668f7f497234cf886206b57711c4c87"/>
            <w:id w:val="337132029"/>
            <w:lock w:val="sdtLocked"/>
            <w:placeholder>
              <w:docPart w:val="GBC22222222222222222222222222222"/>
            </w:placeholder>
          </w:sdtPr>
          <w:sdtContent>
            <w:p w:rsidR="003D0FFD" w:rsidRDefault="009F109D">
              <w:r>
                <w:fldChar w:fldCharType="begin"/>
              </w:r>
              <w:r w:rsidR="002D22E9">
                <w:instrText xml:space="preserve"> MACROBUTTON  SnrToggleCheckbox √适用 </w:instrText>
              </w:r>
              <w:r>
                <w:fldChar w:fldCharType="end"/>
              </w:r>
              <w:r>
                <w:fldChar w:fldCharType="begin"/>
              </w:r>
              <w:r w:rsidR="002D22E9">
                <w:instrText xml:space="preserve"> MACROBUTTON  SnrToggleCheckbox □不适用 </w:instrText>
              </w:r>
              <w:r>
                <w:fldChar w:fldCharType="end"/>
              </w:r>
            </w:p>
          </w:sdtContent>
        </w:sdt>
        <w:sdt>
          <w:sdtPr>
            <w:alias w:val="营业周期"/>
            <w:tag w:val="_GBC_e145e43187d9463889884f48e9e0b234"/>
            <w:id w:val="-1839073962"/>
            <w:lock w:val="sdtLocked"/>
            <w:placeholder>
              <w:docPart w:val="GBC22222222222222222222222222222"/>
            </w:placeholder>
          </w:sdtPr>
          <w:sdtContent>
            <w:p w:rsidR="003D0FFD" w:rsidRDefault="002D22E9">
              <w:r>
                <w:rPr>
                  <w:rFonts w:hint="eastAsia"/>
                </w:rPr>
                <w:t xml:space="preserve">    </w:t>
              </w:r>
              <w:r w:rsidRPr="009C2A7E">
                <w:rPr>
                  <w:rFonts w:asciiTheme="minorEastAsia" w:eastAsiaTheme="minorEastAsia" w:hAnsiTheme="minorEastAsia" w:cs="Times New Roman" w:hint="eastAsia"/>
                  <w:lang w:bidi="en-US"/>
                </w:rPr>
                <w:t>公司以12个月作为一个营业周期。</w:t>
              </w:r>
            </w:p>
          </w:sdtContent>
        </w:sdt>
      </w:sdtContent>
    </w:sdt>
    <w:p w:rsidR="003D0FFD" w:rsidRDefault="003D0FFD"/>
    <w:sdt>
      <w:sdtPr>
        <w:rPr>
          <w:rFonts w:ascii="宋体" w:hAnsi="宋体" w:cs="宋体"/>
          <w:b w:val="0"/>
          <w:bCs/>
          <w:kern w:val="0"/>
          <w:szCs w:val="22"/>
        </w:rPr>
        <w:alias w:val="模块:记账本位币"/>
        <w:tag w:val="_GBC_13b1061968754e20bebf2099281ed54f"/>
        <w:id w:val="-2092074216"/>
        <w:lock w:val="sdtLocked"/>
        <w:placeholder>
          <w:docPart w:val="GBC22222222222222222222222222222"/>
        </w:placeholder>
      </w:sdtPr>
      <w:sdtEndPr>
        <w:rPr>
          <w:rFonts w:cs="Times New Roman" w:hint="eastAsia"/>
          <w:bCs w:val="0"/>
          <w:kern w:val="2"/>
          <w:szCs w:val="21"/>
        </w:rPr>
      </w:sdtEndPr>
      <w:sdtContent>
        <w:p w:rsidR="003D0FFD" w:rsidRDefault="00F32C91" w:rsidP="0092193B">
          <w:pPr>
            <w:pStyle w:val="3"/>
            <w:numPr>
              <w:ilvl w:val="0"/>
              <w:numId w:val="27"/>
            </w:numPr>
            <w:rPr>
              <w:rFonts w:ascii="宋体" w:hAnsi="宋体"/>
            </w:rPr>
          </w:pPr>
          <w:r>
            <w:rPr>
              <w:rFonts w:ascii="宋体" w:hAnsi="宋体"/>
            </w:rPr>
            <w:t>记账本位币</w:t>
          </w:r>
        </w:p>
        <w:sdt>
          <w:sdtPr>
            <w:rPr>
              <w:rFonts w:hint="eastAsia"/>
            </w:rPr>
            <w:alias w:val="记账本位币"/>
            <w:tag w:val="_GBC_3749a2357eba44e8b968cb41cda75ff1"/>
            <w:id w:val="425082386"/>
            <w:lock w:val="sdtLocked"/>
            <w:placeholder>
              <w:docPart w:val="GBC22222222222222222222222222222"/>
            </w:placeholder>
          </w:sdtPr>
          <w:sdtContent>
            <w:p w:rsidR="003D0FFD" w:rsidRDefault="00E63957">
              <w:r>
                <w:rPr>
                  <w:rFonts w:hint="eastAsia"/>
                </w:rPr>
                <w:t xml:space="preserve">    </w:t>
              </w:r>
              <w:r w:rsidRPr="007447A3">
                <w:rPr>
                  <w:rFonts w:asciiTheme="minorEastAsia" w:eastAsiaTheme="minorEastAsia" w:hAnsiTheme="minorEastAsia" w:hint="eastAsia"/>
                </w:rPr>
                <w:t>公司以人民币作为记账本位币。</w:t>
              </w:r>
            </w:p>
          </w:sdtContent>
        </w:sdt>
        <w:p w:rsidR="003D0FFD" w:rsidRDefault="009F109D"/>
      </w:sdtContent>
    </w:sdt>
    <w:sdt>
      <w:sdtPr>
        <w:rPr>
          <w:rFonts w:ascii="宋体" w:hAnsi="宋体" w:cs="宋体"/>
          <w:b w:val="0"/>
          <w:bCs/>
          <w:kern w:val="0"/>
          <w:szCs w:val="22"/>
        </w:rPr>
        <w:alias w:val="模块:同一控制下和非同一控制下企业合并的会计处理方法"/>
        <w:tag w:val="_GBC_f44e1e76b2a3457ea36bc088adcbb4c3"/>
        <w:id w:val="-1582130209"/>
        <w:lock w:val="sdtLocked"/>
        <w:placeholder>
          <w:docPart w:val="GBC22222222222222222222222222222"/>
        </w:placeholder>
      </w:sdtPr>
      <w:sdtEndPr>
        <w:rPr>
          <w:rFonts w:cs="Times New Roman" w:hint="eastAsia"/>
          <w:bCs w:val="0"/>
          <w:kern w:val="2"/>
          <w:szCs w:val="21"/>
        </w:rPr>
      </w:sdtEndPr>
      <w:sdtContent>
        <w:p w:rsidR="003D0FFD" w:rsidRDefault="00F32C91" w:rsidP="0092193B">
          <w:pPr>
            <w:pStyle w:val="3"/>
            <w:numPr>
              <w:ilvl w:val="0"/>
              <w:numId w:val="27"/>
            </w:numPr>
            <w:rPr>
              <w:rFonts w:ascii="宋体" w:hAnsi="宋体"/>
            </w:rPr>
          </w:pPr>
          <w:r>
            <w:rPr>
              <w:rFonts w:ascii="宋体" w:hAnsi="宋体"/>
            </w:rPr>
            <w:t>同一控制下和非同一控制下企业合并的会计处理方法</w:t>
          </w:r>
        </w:p>
        <w:sdt>
          <w:sdtPr>
            <w:rPr>
              <w:rFonts w:hint="eastAsia"/>
            </w:rPr>
            <w:alias w:val="是否适用：同一控制下和非同一控制下企业合并的会计处理方法[双击切换]"/>
            <w:tag w:val="_GBC_15953b39483a4ce1a5c96869e4a0ae9c"/>
            <w:id w:val="-2028004823"/>
            <w:lock w:val="sdtLocked"/>
            <w:placeholder>
              <w:docPart w:val="GBC22222222222222222222222222222"/>
            </w:placeholder>
          </w:sdtPr>
          <w:sdtContent>
            <w:p w:rsidR="003D0FFD" w:rsidRDefault="009F109D">
              <w:r>
                <w:fldChar w:fldCharType="begin"/>
              </w:r>
              <w:r w:rsidR="00E63957">
                <w:instrText xml:space="preserve"> MACROBUTTON  SnrToggleCheckbox √适用 </w:instrText>
              </w:r>
              <w:r>
                <w:fldChar w:fldCharType="end"/>
              </w:r>
              <w:r>
                <w:fldChar w:fldCharType="begin"/>
              </w:r>
              <w:r w:rsidR="00E63957">
                <w:instrText xml:space="preserve"> MACROBUTTON  SnrToggleCheckbox □不适用 </w:instrText>
              </w:r>
              <w:r>
                <w:fldChar w:fldCharType="end"/>
              </w:r>
            </w:p>
          </w:sdtContent>
        </w:sdt>
        <w:sdt>
          <w:sdtPr>
            <w:rPr>
              <w:rFonts w:hint="eastAsia"/>
            </w:rPr>
            <w:alias w:val="同一控制下和非同一控制下企业合并的会计处理方法"/>
            <w:tag w:val="_GBC_ef4b9a8d4ac34f45a0f61a23267bcbb8"/>
            <w:id w:val="-1819805542"/>
            <w:lock w:val="sdtLocked"/>
            <w:placeholder>
              <w:docPart w:val="GBC22222222222222222222222222222"/>
            </w:placeholder>
          </w:sdtPr>
          <w:sdtContent>
            <w:p w:rsidR="00E63957" w:rsidRPr="009C2A7E" w:rsidRDefault="00E63957" w:rsidP="00A1722F">
              <w:pPr>
                <w:widowControl w:val="0"/>
                <w:autoSpaceDE w:val="0"/>
                <w:autoSpaceDN w:val="0"/>
                <w:ind w:firstLineChars="200" w:firstLine="420"/>
                <w:jc w:val="both"/>
                <w:outlineLvl w:val="5"/>
                <w:rPr>
                  <w:rFonts w:asciiTheme="minorEastAsia" w:eastAsiaTheme="minorEastAsia" w:hAnsiTheme="minorEastAsia"/>
                </w:rPr>
              </w:pPr>
              <w:r w:rsidRPr="009C2A7E">
                <w:rPr>
                  <w:rFonts w:asciiTheme="minorEastAsia" w:eastAsiaTheme="minorEastAsia" w:hAnsiTheme="minorEastAsia" w:hint="eastAsia"/>
                </w:rPr>
                <w:t>（1）</w:t>
              </w:r>
              <w:r w:rsidRPr="009C2A7E">
                <w:rPr>
                  <w:rFonts w:asciiTheme="minorEastAsia" w:eastAsiaTheme="minorEastAsia" w:hAnsiTheme="minorEastAsia" w:cs="Times New Roman" w:hint="eastAsia"/>
                  <w:lang w:bidi="en-US"/>
                </w:rPr>
                <w:t>同一控制下企业合并：本公司在企业合并中取得的资产和负债，按照合并日在被合并方资产、负债（包括最终控制方收购被合并方而形成的商誉）在最终控制方合并财务报表中的账面价值计量。在合并中取得的净资产账面价值与支付的合并对价账面价值（或发行股份面值总额）的差额，调整资本公积中的资本溢价或股本溢价，资本公积中的资本溢价或股本溢价不足冲减的，调整留存收益。</w:t>
              </w:r>
            </w:p>
            <w:p w:rsidR="00E63957" w:rsidRPr="009C2A7E" w:rsidRDefault="00E63957"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C2A7E">
                <w:rPr>
                  <w:rFonts w:asciiTheme="minorEastAsia" w:eastAsiaTheme="minorEastAsia" w:hAnsiTheme="minorEastAsia" w:hint="eastAsia"/>
                </w:rPr>
                <w:t>（2）</w:t>
              </w:r>
              <w:r w:rsidRPr="009C2A7E">
                <w:rPr>
                  <w:rFonts w:asciiTheme="minorEastAsia" w:eastAsiaTheme="minorEastAsia" w:hAnsiTheme="minorEastAsia" w:cs="Times New Roman" w:hint="eastAsia"/>
                  <w:lang w:bidi="en-US"/>
                </w:rPr>
                <w:t>非同一控制下企业合并：本公司在购买日对作为企业合并对价付出的资产、发生或承担的负债按照公允价值计量，公允价值与其账面价值的差额，计入当期损益。本公司对合并成本大于合并中取得的被购买方可辨认净资产公允价值份额的差额，确认为商誉；合并成本小于合并中取得的被购买方可辨认净资产公允价值份额的差额，对合并中取得的资产、负债的公允价值、作为合并对价的非现金资产或发行的权益性证券等的公允价值进行复核，复核结果表明所确定的各项可辨认资产和负债的公允价值确定是恰当的，将企业合并成本低于取得的被购买方可辨认净资产公允价值份额之间的差额，计入合并当期的营业外收入。</w:t>
              </w:r>
            </w:p>
            <w:p w:rsidR="00E63957" w:rsidRPr="009C2A7E" w:rsidRDefault="00E63957" w:rsidP="00A1722F">
              <w:pPr>
                <w:widowControl w:val="0"/>
                <w:adjustRightInd w:val="0"/>
                <w:snapToGrid w:val="0"/>
                <w:ind w:firstLineChars="200" w:firstLine="420"/>
                <w:contextualSpacing/>
                <w:jc w:val="both"/>
                <w:outlineLvl w:val="5"/>
                <w:rPr>
                  <w:rFonts w:asciiTheme="minorEastAsia" w:eastAsiaTheme="minorEastAsia" w:hAnsiTheme="minorEastAsia"/>
                </w:rPr>
              </w:pPr>
              <w:r w:rsidRPr="009C2A7E">
                <w:rPr>
                  <w:rFonts w:asciiTheme="minorEastAsia" w:eastAsiaTheme="minorEastAsia" w:hAnsiTheme="minorEastAsia" w:cs="Times New Roman" w:hint="eastAsia"/>
                  <w:lang w:bidi="en-US"/>
                </w:rPr>
                <w:t>通过多次交易分步实现非同一控制下的企业合并，合并成本为购买日支付的对价与购买日之前已经持有的被购买方的股权在购买日的公允价值之和；对于购买日之前已经持有的被购买方的股权，按照购买日的公允价值进行重新计量，公允价值与其账面价值之间的差额计入当期投资收益。</w:t>
              </w:r>
              <w:r w:rsidRPr="009C2A7E">
                <w:rPr>
                  <w:rFonts w:asciiTheme="minorEastAsia" w:eastAsiaTheme="minorEastAsia" w:hAnsiTheme="minorEastAsia" w:cs="Times New Roman"/>
                  <w:lang w:bidi="en-US"/>
                </w:rPr>
                <w:t>购买日之前持有的被购买方的长期股权投资在权益法核算下的其他综合收益，采用与被投资单位直接处置相关资产或负债相同的基础进行会计处理，除净损益、其他综合收益和利润分配外的其他股东权益变动，转为购买日所属当期损益。对于购买日之前持有的被购买方的其他权益工具投资，该权益工具投资在购买日之前累计在其他综合收益的公允价值变动转入留存损益。</w:t>
              </w:r>
            </w:p>
            <w:p w:rsidR="003D0FFD" w:rsidRDefault="00E63957" w:rsidP="00E63957">
              <w:r>
                <w:rPr>
                  <w:rFonts w:asciiTheme="minorEastAsia" w:eastAsiaTheme="minorEastAsia" w:hAnsiTheme="minorEastAsia" w:hint="eastAsia"/>
                </w:rPr>
                <w:t xml:space="preserve">    </w:t>
              </w:r>
              <w:r w:rsidRPr="009C2A7E">
                <w:rPr>
                  <w:rFonts w:asciiTheme="minorEastAsia" w:eastAsiaTheme="minorEastAsia" w:hAnsiTheme="minorEastAsia" w:hint="eastAsia"/>
                </w:rPr>
                <w:t>（3）</w:t>
              </w:r>
              <w:r w:rsidRPr="009C2A7E">
                <w:rPr>
                  <w:rFonts w:asciiTheme="minorEastAsia" w:eastAsiaTheme="minorEastAsia" w:hAnsiTheme="minorEastAsia" w:cs="Times New Roman" w:hint="eastAsia"/>
                  <w:lang w:bidi="en-US"/>
                </w:rPr>
                <w:t>企业合并中相关费用的处理：为</w:t>
              </w:r>
              <w:r w:rsidRPr="009C2A7E">
                <w:rPr>
                  <w:rFonts w:asciiTheme="minorEastAsia" w:eastAsiaTheme="minorEastAsia" w:hAnsiTheme="minorEastAsia" w:cs="Times New Roman"/>
                  <w:lang w:bidi="en-US"/>
                </w:rPr>
                <w:t>企业合并发生的审计、</w:t>
              </w:r>
              <w:r w:rsidRPr="009C2A7E">
                <w:rPr>
                  <w:rFonts w:asciiTheme="minorEastAsia" w:eastAsiaTheme="minorEastAsia" w:hAnsiTheme="minorEastAsia" w:cs="Times New Roman" w:hint="eastAsia"/>
                  <w:lang w:bidi="en-US"/>
                </w:rPr>
                <w:t>法律服务</w:t>
              </w:r>
              <w:r w:rsidRPr="009C2A7E">
                <w:rPr>
                  <w:rFonts w:asciiTheme="minorEastAsia" w:eastAsiaTheme="minorEastAsia" w:hAnsiTheme="minorEastAsia" w:cs="Times New Roman"/>
                  <w:lang w:bidi="en-US"/>
                </w:rPr>
                <w:t>、</w:t>
              </w:r>
              <w:r w:rsidRPr="009C2A7E">
                <w:rPr>
                  <w:rFonts w:asciiTheme="minorEastAsia" w:eastAsiaTheme="minorEastAsia" w:hAnsiTheme="minorEastAsia" w:cs="Times New Roman" w:hint="eastAsia"/>
                  <w:lang w:bidi="en-US"/>
                </w:rPr>
                <w:t>评估</w:t>
              </w:r>
              <w:r w:rsidRPr="009C2A7E">
                <w:rPr>
                  <w:rFonts w:asciiTheme="minorEastAsia" w:eastAsiaTheme="minorEastAsia" w:hAnsiTheme="minorEastAsia" w:cs="Times New Roman"/>
                  <w:lang w:bidi="en-US"/>
                </w:rPr>
                <w:t>咨询等中介费用及其他</w:t>
              </w:r>
              <w:r w:rsidRPr="009C2A7E">
                <w:rPr>
                  <w:rFonts w:asciiTheme="minorEastAsia" w:eastAsiaTheme="minorEastAsia" w:hAnsiTheme="minorEastAsia" w:cs="Times New Roman" w:hint="eastAsia"/>
                  <w:lang w:bidi="en-US"/>
                </w:rPr>
                <w:t>相关</w:t>
              </w:r>
              <w:r w:rsidRPr="009C2A7E">
                <w:rPr>
                  <w:rFonts w:asciiTheme="minorEastAsia" w:eastAsiaTheme="minorEastAsia" w:hAnsiTheme="minorEastAsia" w:cs="Times New Roman"/>
                  <w:lang w:bidi="en-US"/>
                </w:rPr>
                <w:t>管理费用，于发生时计入当期损益</w:t>
              </w:r>
              <w:r w:rsidRPr="009C2A7E">
                <w:rPr>
                  <w:rFonts w:asciiTheme="minorEastAsia" w:eastAsiaTheme="minorEastAsia" w:hAnsiTheme="minorEastAsia" w:cs="Times New Roman" w:hint="eastAsia"/>
                  <w:lang w:bidi="en-US"/>
                </w:rPr>
                <w:t>；作为</w:t>
              </w:r>
              <w:r w:rsidRPr="009C2A7E">
                <w:rPr>
                  <w:rFonts w:asciiTheme="minorEastAsia" w:eastAsiaTheme="minorEastAsia" w:hAnsiTheme="minorEastAsia" w:cs="Times New Roman"/>
                  <w:lang w:bidi="en-US"/>
                </w:rPr>
                <w:t>合并对价发行的权益性证券或债务性证券</w:t>
              </w:r>
              <w:r w:rsidRPr="009C2A7E">
                <w:rPr>
                  <w:rFonts w:asciiTheme="minorEastAsia" w:eastAsiaTheme="minorEastAsia" w:hAnsiTheme="minorEastAsia" w:cs="Times New Roman" w:hint="eastAsia"/>
                  <w:lang w:bidi="en-US"/>
                </w:rPr>
                <w:t>的</w:t>
              </w:r>
              <w:r w:rsidRPr="009C2A7E">
                <w:rPr>
                  <w:rFonts w:asciiTheme="minorEastAsia" w:eastAsiaTheme="minorEastAsia" w:hAnsiTheme="minorEastAsia" w:cs="Times New Roman"/>
                  <w:lang w:bidi="en-US"/>
                </w:rPr>
                <w:t>交易费用</w:t>
              </w:r>
              <w:r w:rsidRPr="009C2A7E">
                <w:rPr>
                  <w:rFonts w:asciiTheme="minorEastAsia" w:eastAsiaTheme="minorEastAsia" w:hAnsiTheme="minorEastAsia" w:cs="Times New Roman" w:hint="eastAsia"/>
                  <w:lang w:bidi="en-US"/>
                </w:rPr>
                <w:t>，</w:t>
              </w:r>
              <w:r w:rsidRPr="009C2A7E">
                <w:rPr>
                  <w:rFonts w:asciiTheme="minorEastAsia" w:eastAsiaTheme="minorEastAsia" w:hAnsiTheme="minorEastAsia" w:cs="Times New Roman"/>
                  <w:lang w:bidi="en-US"/>
                </w:rPr>
                <w:t>计入权益性证券或债务性证券的初始确认金额</w:t>
              </w:r>
              <w:r w:rsidRPr="009C2A7E">
                <w:rPr>
                  <w:rFonts w:asciiTheme="minorEastAsia" w:eastAsiaTheme="minorEastAsia" w:hAnsiTheme="minorEastAsia" w:cs="Times New Roman" w:hint="eastAsia"/>
                  <w:lang w:bidi="en-US"/>
                </w:rPr>
                <w:t>。</w:t>
              </w:r>
            </w:p>
          </w:sdtContent>
        </w:sdt>
      </w:sdtContent>
    </w:sdt>
    <w:p w:rsidR="003D0FFD" w:rsidRDefault="003D0FFD"/>
    <w:sdt>
      <w:sdtPr>
        <w:rPr>
          <w:rFonts w:ascii="宋体" w:hAnsi="宋体" w:cs="宋体"/>
          <w:b w:val="0"/>
          <w:bCs/>
          <w:kern w:val="0"/>
          <w:szCs w:val="24"/>
        </w:rPr>
        <w:alias w:val="模块:合并财务报表的编制方法"/>
        <w:tag w:val="_GBC_c23be25e527044f689b710dabd312b04"/>
        <w:id w:val="744612665"/>
        <w:lock w:val="sdtLocked"/>
        <w:placeholder>
          <w:docPart w:val="GBC22222222222222222222222222222"/>
        </w:placeholder>
      </w:sdtPr>
      <w:sdtEndPr>
        <w:rPr>
          <w:rFonts w:hint="eastAsia"/>
          <w:bCs w:val="0"/>
          <w:szCs w:val="21"/>
        </w:rPr>
      </w:sdtEndPr>
      <w:sdtContent>
        <w:p w:rsidR="003D0FFD" w:rsidRDefault="00F32C91" w:rsidP="0092193B">
          <w:pPr>
            <w:pStyle w:val="3"/>
            <w:numPr>
              <w:ilvl w:val="0"/>
              <w:numId w:val="27"/>
            </w:numPr>
            <w:rPr>
              <w:rFonts w:ascii="宋体" w:hAnsi="宋体"/>
            </w:rPr>
          </w:pPr>
          <w:r>
            <w:rPr>
              <w:rFonts w:ascii="宋体" w:hAnsi="宋体"/>
            </w:rPr>
            <w:t>合并财务报表的编制方法</w:t>
          </w:r>
        </w:p>
        <w:sdt>
          <w:sdtPr>
            <w:rPr>
              <w:rFonts w:hint="eastAsia"/>
            </w:rPr>
            <w:alias w:val="是否适用：合并财务报表的编制方法[双击切换]"/>
            <w:tag w:val="_GBC_dad2e053cc8c4461a681b3e4926c48a6"/>
            <w:id w:val="742911385"/>
            <w:lock w:val="sdtLocked"/>
            <w:placeholder>
              <w:docPart w:val="GBC22222222222222222222222222222"/>
            </w:placeholder>
          </w:sdtPr>
          <w:sdtContent>
            <w:p w:rsidR="003D0FFD" w:rsidRDefault="009F109D">
              <w:r>
                <w:fldChar w:fldCharType="begin"/>
              </w:r>
              <w:r w:rsidR="00E63957">
                <w:instrText xml:space="preserve"> MACROBUTTON  SnrToggleCheckbox √适用 </w:instrText>
              </w:r>
              <w:r>
                <w:fldChar w:fldCharType="end"/>
              </w:r>
              <w:r>
                <w:fldChar w:fldCharType="begin"/>
              </w:r>
              <w:r w:rsidR="00E63957">
                <w:instrText xml:space="preserve"> MACROBUTTON  SnrToggleCheckbox □不适用 </w:instrText>
              </w:r>
              <w:r>
                <w:fldChar w:fldCharType="end"/>
              </w:r>
            </w:p>
          </w:sdtContent>
        </w:sdt>
        <w:sdt>
          <w:sdtPr>
            <w:rPr>
              <w:rFonts w:hint="eastAsia"/>
            </w:rPr>
            <w:alias w:val="企业合并及合并财务报表的说明"/>
            <w:tag w:val="_GBC_5201beca0c0944939b4a0d8d100d6fcf"/>
            <w:id w:val="315152006"/>
            <w:lock w:val="sdtLocked"/>
            <w:placeholder>
              <w:docPart w:val="GBC22222222222222222222222222222"/>
            </w:placeholder>
          </w:sdtPr>
          <w:sdtContent>
            <w:p w:rsidR="00E63957" w:rsidRPr="009C2A7E" w:rsidRDefault="00E63957" w:rsidP="00A1722F">
              <w:pPr>
                <w:widowControl w:val="0"/>
                <w:autoSpaceDE w:val="0"/>
                <w:autoSpaceDN w:val="0"/>
                <w:ind w:firstLineChars="200" w:firstLine="420"/>
                <w:jc w:val="both"/>
                <w:outlineLvl w:val="5"/>
                <w:rPr>
                  <w:rFonts w:asciiTheme="minorEastAsia" w:eastAsiaTheme="minorEastAsia" w:hAnsiTheme="minorEastAsia"/>
                </w:rPr>
              </w:pPr>
              <w:r w:rsidRPr="009C2A7E">
                <w:rPr>
                  <w:rFonts w:asciiTheme="minorEastAsia" w:eastAsiaTheme="minorEastAsia" w:hAnsiTheme="minorEastAsia" w:hint="eastAsia"/>
                </w:rPr>
                <w:t>（1）合并报表编制范围</w:t>
              </w:r>
            </w:p>
            <w:p w:rsidR="00E63957" w:rsidRPr="009C2A7E" w:rsidRDefault="00E63957" w:rsidP="00A1722F">
              <w:pPr>
                <w:widowControl w:val="0"/>
                <w:autoSpaceDE w:val="0"/>
                <w:autoSpaceDN w:val="0"/>
                <w:ind w:firstLineChars="200" w:firstLine="420"/>
                <w:jc w:val="both"/>
                <w:rPr>
                  <w:rFonts w:asciiTheme="minorEastAsia" w:eastAsiaTheme="minorEastAsia" w:hAnsiTheme="minorEastAsia"/>
                </w:rPr>
              </w:pPr>
              <w:r w:rsidRPr="009C2A7E">
                <w:rPr>
                  <w:rFonts w:asciiTheme="minorEastAsia" w:eastAsiaTheme="minorEastAsia" w:hAnsiTheme="minorEastAsia" w:cs="Times New Roman" w:hint="eastAsia"/>
                  <w:lang w:bidi="en-US"/>
                </w:rPr>
                <w:t>合并财务报表的合并范围以控制为基础予以确定，不仅包括根据表决权（或类似权利）本身或者结合其他安排确定的子公司，也包括基于一项或多项合同安排决定的结构化主体。控制，是指投资方拥有对被投资方的权力,通过参与被投资方的相关活动而享有可变回报，并且有能力运用对被投资方的权力影响其回报金额。</w:t>
              </w:r>
            </w:p>
            <w:p w:rsidR="00E63957" w:rsidRPr="009C2A7E" w:rsidRDefault="00E63957" w:rsidP="00A1722F">
              <w:pPr>
                <w:widowControl w:val="0"/>
                <w:autoSpaceDE w:val="0"/>
                <w:autoSpaceDN w:val="0"/>
                <w:ind w:firstLineChars="200" w:firstLine="420"/>
                <w:jc w:val="both"/>
                <w:outlineLvl w:val="5"/>
                <w:rPr>
                  <w:rFonts w:asciiTheme="minorEastAsia" w:eastAsiaTheme="minorEastAsia" w:hAnsiTheme="minorEastAsia"/>
                </w:rPr>
              </w:pPr>
              <w:r w:rsidRPr="009C2A7E">
                <w:rPr>
                  <w:rFonts w:asciiTheme="minorEastAsia" w:eastAsiaTheme="minorEastAsia" w:hAnsiTheme="minorEastAsia" w:hint="eastAsia"/>
                </w:rPr>
                <w:t>（2）合并程序</w:t>
              </w:r>
            </w:p>
            <w:p w:rsidR="00E63957" w:rsidRPr="009C2A7E" w:rsidRDefault="00E63957"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C2A7E">
                <w:rPr>
                  <w:rFonts w:asciiTheme="minorEastAsia" w:eastAsiaTheme="minorEastAsia" w:hAnsiTheme="minorEastAsia" w:cs="Times New Roman" w:hint="eastAsia"/>
                  <w:lang w:bidi="en-US"/>
                </w:rPr>
                <w:t>合并财务报表以公司和其子公司的财务报表为基础，根据其他有关资料，编制合并财务报表。</w:t>
              </w:r>
            </w:p>
            <w:p w:rsidR="00E63957" w:rsidRPr="009C2A7E" w:rsidRDefault="00E63957"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C2A7E">
                <w:rPr>
                  <w:rFonts w:asciiTheme="minorEastAsia" w:eastAsiaTheme="minorEastAsia" w:hAnsiTheme="minorEastAsia" w:cs="Times New Roman" w:hint="eastAsia"/>
                  <w:lang w:bidi="en-US"/>
                </w:rPr>
                <w:t>公司统一子公司所采用的会计政策及会计期间，使子公司采用的会计政策、会计期间与公司保持一致。在编制合并财务报表时，遵循重要性原则，抵销母公司与子公司、子公司与子公司之间的内部往来、内部交易及权益性投资项目。</w:t>
              </w:r>
            </w:p>
            <w:p w:rsidR="00E63957" w:rsidRPr="009C2A7E" w:rsidRDefault="00E63957" w:rsidP="00A1722F">
              <w:pPr>
                <w:widowControl w:val="0"/>
                <w:autoSpaceDE w:val="0"/>
                <w:autoSpaceDN w:val="0"/>
                <w:ind w:firstLineChars="200" w:firstLine="420"/>
                <w:jc w:val="both"/>
                <w:rPr>
                  <w:rFonts w:asciiTheme="minorEastAsia" w:eastAsiaTheme="minorEastAsia" w:hAnsiTheme="minorEastAsia"/>
                </w:rPr>
              </w:pPr>
              <w:r w:rsidRPr="009C2A7E">
                <w:rPr>
                  <w:rFonts w:asciiTheme="minorEastAsia" w:eastAsiaTheme="minorEastAsia" w:hAnsiTheme="minorEastAsia" w:cs="Times New Roman" w:hint="eastAsia"/>
                  <w:lang w:bidi="en-US"/>
                </w:rPr>
                <w:t>子公司少数股东应占的权益和损益分别在合并资产负债表中所有者权益项目下和合并利润表</w:t>
              </w:r>
              <w:r w:rsidRPr="009C2A7E">
                <w:rPr>
                  <w:rFonts w:asciiTheme="minorEastAsia" w:eastAsiaTheme="minorEastAsia" w:hAnsiTheme="minorEastAsia" w:cs="Times New Roman" w:hint="eastAsia"/>
                  <w:lang w:bidi="en-US"/>
                </w:rPr>
                <w:lastRenderedPageBreak/>
                <w:t>中净利润项目下单独列示。子公司少数股东分担的当期亏损超过了少数股东在该子公司期初所有者权益中所享有份额而形成的余额，冲减少数股东权益。</w:t>
              </w:r>
            </w:p>
            <w:p w:rsidR="00E63957" w:rsidRPr="009C2A7E" w:rsidRDefault="00E63957"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hint="eastAsia"/>
                </w:rPr>
                <w:t>①增加子公司以及业务</w:t>
              </w:r>
            </w:p>
            <w:p w:rsidR="00E63957" w:rsidRPr="009C2A7E" w:rsidRDefault="00E63957"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C2A7E">
                <w:rPr>
                  <w:rFonts w:asciiTheme="minorEastAsia" w:eastAsiaTheme="minorEastAsia" w:hAnsiTheme="minorEastAsia" w:cs="Times New Roman" w:hint="eastAsia"/>
                  <w:lang w:bidi="en-US"/>
                </w:rPr>
                <w:t>在报告期内因同一控制下企业合并增加的子公司以及业务，编制合并资产负债表时，调整合并资产负债表的期初数；编制利润表时，将该子公司以及业务合并当期期初至报告期末的收入、费用、利润纳入合并利润表；合并现金流量表时，将该子公司以及业务合并当期期初至报告期末的现金流量纳入合并现金流量表；同时应当对比较报表的相关项目进行调整，视同合并后的报告主体自最终控制方开始控制时点起一直存在。</w:t>
              </w:r>
            </w:p>
            <w:p w:rsidR="00E63957" w:rsidRPr="009C2A7E" w:rsidRDefault="00E63957"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C2A7E">
                <w:rPr>
                  <w:rFonts w:asciiTheme="minorEastAsia" w:eastAsiaTheme="minorEastAsia" w:hAnsiTheme="minorEastAsia" w:cs="Times New Roman" w:hint="eastAsia"/>
                  <w:lang w:bidi="en-US"/>
                </w:rPr>
                <w:t>在报告期内因非同一控制下企业合并或其他方式增加的子公司以及业务，编制合并资产负债表时，不调整合并资产负债表的期初数。编制利润表时，将该子公司以及业务购买日至报告期末的收入、费用、利润纳入合并利润表。编制现金流量表时，将该子公司购买日至报告期末的现金流量纳入合并现金流量表。</w:t>
              </w:r>
            </w:p>
            <w:p w:rsidR="00E63957" w:rsidRPr="009C2A7E" w:rsidRDefault="00E63957"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C2A7E">
                <w:rPr>
                  <w:rFonts w:asciiTheme="minorEastAsia" w:eastAsiaTheme="minorEastAsia" w:hAnsiTheme="minorEastAsia" w:cs="Times New Roman" w:hint="eastAsia"/>
                  <w:lang w:bidi="en-US"/>
                </w:rPr>
                <w:t>公司以子公司的个别财务报表反映为在购买日公允价值基础上确定的可辨认资产、负债及或有负债在本期资产负债表日的金额进行编制合并财务报表。对合并成本大于合并中取得的被购买方可辨认净资产公允价值份额的差额，确认为商誉。合并成本小于合并中取得的被购买方可辨认净资产公允价值份额的差额，经复核后，计入当期损益。</w:t>
              </w:r>
            </w:p>
            <w:p w:rsidR="00E63957" w:rsidRPr="009C2A7E" w:rsidRDefault="00E63957" w:rsidP="00A1722F">
              <w:pPr>
                <w:widowControl w:val="0"/>
                <w:autoSpaceDE w:val="0"/>
                <w:autoSpaceDN w:val="0"/>
                <w:ind w:firstLineChars="200" w:firstLine="420"/>
                <w:jc w:val="both"/>
                <w:rPr>
                  <w:rFonts w:asciiTheme="minorEastAsia" w:eastAsiaTheme="minorEastAsia" w:hAnsiTheme="minorEastAsia"/>
                </w:rPr>
              </w:pPr>
              <w:r w:rsidRPr="009C2A7E">
                <w:rPr>
                  <w:rFonts w:asciiTheme="minorEastAsia" w:eastAsiaTheme="minorEastAsia" w:hAnsiTheme="minorEastAsia" w:cs="Times New Roman" w:hint="eastAsia"/>
                  <w:lang w:bidi="en-US"/>
                </w:rPr>
                <w:t>通过多次交易分步实现非同一控制下企业合并的，在合并财务报表中，对于购买日之前持有的被购买方的股权，应当按照该股权在购买日的公允价值进行重新计量，公允价值与其账面价值的差额计入当期投资收益。</w:t>
              </w:r>
              <w:r w:rsidRPr="009C2A7E">
                <w:rPr>
                  <w:rFonts w:asciiTheme="minorEastAsia" w:eastAsiaTheme="minorEastAsia" w:hAnsiTheme="minorEastAsia" w:cs="Times New Roman"/>
                  <w:lang w:bidi="en-US"/>
                </w:rPr>
                <w:t>购买日之前持有的被购买方的长期股权投资在权益法核算下的其他综合收益，采用与被投资单位直接处置相关资产或负债相同的基础进行会计处理，除净损益、其他综合收益和利润分配外的其他股东权益变动，转为购买日所属当期损益。对于购买日之前持有的被购买方的其他权益工具投资，该权益工具投资在购买日之前累计在其他综合收益的公允价值变动转入留存损益。</w:t>
              </w:r>
            </w:p>
            <w:p w:rsidR="00E63957" w:rsidRPr="009C2A7E" w:rsidRDefault="00E63957"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hint="eastAsia"/>
                </w:rPr>
                <w:t>②处置子公司以及业务</w:t>
              </w:r>
            </w:p>
            <w:p w:rsidR="00E63957" w:rsidRPr="009C2A7E" w:rsidRDefault="00E63957" w:rsidP="00A1722F">
              <w:pPr>
                <w:widowControl w:val="0"/>
                <w:autoSpaceDE w:val="0"/>
                <w:autoSpaceDN w:val="0"/>
                <w:ind w:firstLineChars="200" w:firstLine="420"/>
                <w:jc w:val="both"/>
                <w:outlineLvl w:val="5"/>
                <w:rPr>
                  <w:rFonts w:asciiTheme="minorEastAsia" w:eastAsiaTheme="minorEastAsia" w:hAnsiTheme="minorEastAsia"/>
                </w:rPr>
              </w:pPr>
              <w:r w:rsidRPr="009C2A7E">
                <w:rPr>
                  <w:rFonts w:asciiTheme="minorEastAsia" w:eastAsiaTheme="minorEastAsia" w:hAnsiTheme="minorEastAsia" w:hint="eastAsia"/>
                </w:rPr>
                <w:t>A、一般处理方法</w:t>
              </w:r>
            </w:p>
            <w:p w:rsidR="00E63957" w:rsidRPr="009C2A7E" w:rsidRDefault="00E63957"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C2A7E">
                <w:rPr>
                  <w:rFonts w:asciiTheme="minorEastAsia" w:eastAsiaTheme="minorEastAsia" w:hAnsiTheme="minorEastAsia" w:cs="Times New Roman" w:hint="eastAsia"/>
                  <w:lang w:bidi="en-US"/>
                </w:rPr>
                <w:t>在报告期内，本公司处置子公司以及业务，则该子公司以及业务期初至处置日的收入、费用、利润纳入合并利润表；该子公司以及业务期初至处置日的现金流量纳入合并现金流量表。</w:t>
              </w:r>
            </w:p>
            <w:p w:rsidR="00E63957" w:rsidRPr="009C2A7E" w:rsidRDefault="00E63957" w:rsidP="00A1722F">
              <w:pPr>
                <w:widowControl w:val="0"/>
                <w:autoSpaceDE w:val="0"/>
                <w:autoSpaceDN w:val="0"/>
                <w:ind w:firstLineChars="200" w:firstLine="420"/>
                <w:jc w:val="both"/>
                <w:rPr>
                  <w:rFonts w:asciiTheme="minorEastAsia" w:eastAsiaTheme="minorEastAsia" w:hAnsiTheme="minorEastAsia"/>
                </w:rPr>
              </w:pPr>
              <w:r w:rsidRPr="009C2A7E">
                <w:rPr>
                  <w:rFonts w:asciiTheme="minorEastAsia" w:eastAsiaTheme="minorEastAsia" w:hAnsiTheme="minorEastAsia" w:cs="Times New Roman" w:hint="eastAsia"/>
                  <w:lang w:bidi="en-US"/>
                </w:rPr>
                <w:t>公司因处置部分股权投资等原因丧失了对原有子公司控制权的，在合并财务报表中，对于剩余股权，按照其在丧失控制权日的公允价值进行重新计量。处置股权取得的对价和剩余股权公允价值之和，减去按原持股比例计算应享有原有子公司自购买日或合并日开始持续计算的净资产的份额之间的差额，计入丧失控制权当期的投资收益，同时冲减商誉。</w:t>
              </w:r>
              <w:r w:rsidRPr="009C2A7E">
                <w:rPr>
                  <w:rFonts w:asciiTheme="minorEastAsia" w:eastAsiaTheme="minorEastAsia" w:hAnsiTheme="minorEastAsia" w:cs="Times New Roman"/>
                  <w:lang w:bidi="en-US"/>
                </w:rPr>
                <w:t>与原有子公司股权投资相关的其他综合收益，在丧失控制权时采用与子公司直接处置相关资产或负债相同的基础进行会计处理，因原有子公司相关的除净损益、其他综合收益和利润分配以外的其他股东权益变动而确认的股东权益，在丧失控制权时转为当期损益。</w:t>
              </w:r>
            </w:p>
            <w:p w:rsidR="00E63957" w:rsidRPr="009C2A7E" w:rsidRDefault="00E63957" w:rsidP="00A1722F">
              <w:pPr>
                <w:widowControl w:val="0"/>
                <w:autoSpaceDE w:val="0"/>
                <w:autoSpaceDN w:val="0"/>
                <w:ind w:firstLineChars="200" w:firstLine="420"/>
                <w:jc w:val="both"/>
                <w:outlineLvl w:val="5"/>
                <w:rPr>
                  <w:rFonts w:asciiTheme="minorEastAsia" w:eastAsiaTheme="minorEastAsia" w:hAnsiTheme="minorEastAsia"/>
                </w:rPr>
              </w:pPr>
              <w:r w:rsidRPr="009C2A7E">
                <w:rPr>
                  <w:rFonts w:asciiTheme="minorEastAsia" w:eastAsiaTheme="minorEastAsia" w:hAnsiTheme="minorEastAsia" w:hint="eastAsia"/>
                </w:rPr>
                <w:t>B、分步处置股权至丧失控制权</w:t>
              </w:r>
            </w:p>
            <w:p w:rsidR="00E63957" w:rsidRPr="009C2A7E" w:rsidRDefault="00E63957"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C2A7E">
                <w:rPr>
                  <w:rFonts w:asciiTheme="minorEastAsia" w:eastAsiaTheme="minorEastAsia" w:hAnsiTheme="minorEastAsia" w:cs="Times New Roman" w:hint="eastAsia"/>
                  <w:lang w:bidi="en-US"/>
                </w:rPr>
                <w:t>企业通过多次交易分步处置对子公司股权投资直至丧失控制权的，如果处置对子公司股权投资直至丧失控制权的各项交易属于一揽子交易的，应当将各项交易作为一项处置子公司并丧失控制权的交易进行会计处理；但是，在丧失控制权之前每一次处置价款与处置投资对应的享有该子公司净资产份额的差额，在合并财务报表中确认为其他综合收益，在丧失控制权时一并转入丧失控制权当期的损益。</w:t>
              </w:r>
            </w:p>
            <w:p w:rsidR="00E63957" w:rsidRPr="009C2A7E" w:rsidRDefault="00E63957" w:rsidP="00A1722F">
              <w:pPr>
                <w:widowControl w:val="0"/>
                <w:autoSpaceDE w:val="0"/>
                <w:autoSpaceDN w:val="0"/>
                <w:ind w:firstLineChars="200" w:firstLine="420"/>
                <w:jc w:val="both"/>
                <w:rPr>
                  <w:rFonts w:asciiTheme="minorEastAsia" w:eastAsiaTheme="minorEastAsia" w:hAnsiTheme="minorEastAsia"/>
                </w:rPr>
              </w:pPr>
              <w:r w:rsidRPr="009C2A7E">
                <w:rPr>
                  <w:rFonts w:asciiTheme="minorEastAsia" w:eastAsiaTheme="minorEastAsia" w:hAnsiTheme="minorEastAsia" w:cs="Times New Roman" w:hint="eastAsia"/>
                  <w:lang w:bidi="en-US"/>
                </w:rPr>
                <w:t>处置对子公司股权投资的各项交易的条款、条件以及经济影响符合下列一种或多种情况，通常表明应将多次交易事项作为一揽子交易进行会计处理：</w:t>
              </w:r>
            </w:p>
            <w:p w:rsidR="00E63957" w:rsidRPr="009C2A7E" w:rsidRDefault="00E63957" w:rsidP="00A1722F">
              <w:pPr>
                <w:widowControl w:val="0"/>
                <w:autoSpaceDE w:val="0"/>
                <w:autoSpaceDN w:val="0"/>
                <w:ind w:firstLineChars="200" w:firstLine="420"/>
                <w:jc w:val="both"/>
                <w:outlineLvl w:val="6"/>
                <w:rPr>
                  <w:rFonts w:asciiTheme="minorEastAsia" w:eastAsiaTheme="minorEastAsia" w:hAnsiTheme="minorEastAsia"/>
                </w:rPr>
              </w:pPr>
              <w:r w:rsidRPr="009C2A7E">
                <w:rPr>
                  <w:rFonts w:asciiTheme="minorEastAsia" w:eastAsiaTheme="minorEastAsia" w:hAnsiTheme="minorEastAsia" w:hint="eastAsia"/>
                </w:rPr>
                <w:t>（A）这些交易是同时或者在考虑了彼此影响的情况下订立的；</w:t>
              </w:r>
            </w:p>
            <w:p w:rsidR="00E63957" w:rsidRPr="009C2A7E" w:rsidRDefault="00E63957" w:rsidP="00A1722F">
              <w:pPr>
                <w:widowControl w:val="0"/>
                <w:autoSpaceDE w:val="0"/>
                <w:autoSpaceDN w:val="0"/>
                <w:ind w:firstLineChars="200" w:firstLine="420"/>
                <w:jc w:val="both"/>
                <w:outlineLvl w:val="6"/>
                <w:rPr>
                  <w:rFonts w:asciiTheme="minorEastAsia" w:eastAsiaTheme="minorEastAsia" w:hAnsiTheme="minorEastAsia"/>
                </w:rPr>
              </w:pPr>
              <w:r w:rsidRPr="009C2A7E">
                <w:rPr>
                  <w:rFonts w:asciiTheme="minorEastAsia" w:eastAsiaTheme="minorEastAsia" w:hAnsiTheme="minorEastAsia" w:hint="eastAsia"/>
                </w:rPr>
                <w:t>（B）这些交易整体才能达成一项完整的商业结果；</w:t>
              </w:r>
            </w:p>
            <w:p w:rsidR="00E63957" w:rsidRPr="009C2A7E" w:rsidRDefault="00E63957" w:rsidP="00A1722F">
              <w:pPr>
                <w:widowControl w:val="0"/>
                <w:autoSpaceDE w:val="0"/>
                <w:autoSpaceDN w:val="0"/>
                <w:ind w:firstLineChars="200" w:firstLine="420"/>
                <w:jc w:val="both"/>
                <w:outlineLvl w:val="6"/>
                <w:rPr>
                  <w:rFonts w:asciiTheme="minorEastAsia" w:eastAsiaTheme="minorEastAsia" w:hAnsiTheme="minorEastAsia"/>
                </w:rPr>
              </w:pPr>
              <w:r w:rsidRPr="009C2A7E">
                <w:rPr>
                  <w:rFonts w:asciiTheme="minorEastAsia" w:eastAsiaTheme="minorEastAsia" w:hAnsiTheme="minorEastAsia" w:hint="eastAsia"/>
                </w:rPr>
                <w:t>（C）一项交易的发生取决于其他至少一项交易的发生；</w:t>
              </w:r>
            </w:p>
            <w:p w:rsidR="00E63957" w:rsidRPr="009C2A7E" w:rsidRDefault="00E63957" w:rsidP="00A1722F">
              <w:pPr>
                <w:widowControl w:val="0"/>
                <w:autoSpaceDE w:val="0"/>
                <w:autoSpaceDN w:val="0"/>
                <w:ind w:firstLineChars="200" w:firstLine="420"/>
                <w:jc w:val="both"/>
                <w:outlineLvl w:val="6"/>
                <w:rPr>
                  <w:rFonts w:asciiTheme="minorEastAsia" w:eastAsiaTheme="minorEastAsia" w:hAnsiTheme="minorEastAsia"/>
                </w:rPr>
              </w:pPr>
              <w:r w:rsidRPr="009C2A7E">
                <w:rPr>
                  <w:rFonts w:asciiTheme="minorEastAsia" w:eastAsiaTheme="minorEastAsia" w:hAnsiTheme="minorEastAsia" w:hint="eastAsia"/>
                </w:rPr>
                <w:t>（D）一项交易单独考虑时是不经济的，但是和其他交易一并考虑时是经济的。</w:t>
              </w:r>
            </w:p>
            <w:p w:rsidR="00E63957" w:rsidRPr="009C2A7E" w:rsidRDefault="00E63957"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hint="eastAsia"/>
                </w:rPr>
                <w:t>③购买子公司少数股权</w:t>
              </w:r>
            </w:p>
            <w:p w:rsidR="00E63957" w:rsidRPr="009C2A7E" w:rsidRDefault="00E63957" w:rsidP="00A1722F">
              <w:pPr>
                <w:ind w:firstLineChars="200" w:firstLine="420"/>
                <w:rPr>
                  <w:rFonts w:asciiTheme="minorEastAsia" w:eastAsiaTheme="minorEastAsia" w:hAnsiTheme="minorEastAsia"/>
                </w:rPr>
              </w:pPr>
              <w:r w:rsidRPr="009C2A7E">
                <w:rPr>
                  <w:rFonts w:asciiTheme="minorEastAsia" w:eastAsiaTheme="minorEastAsia" w:hAnsiTheme="minorEastAsia" w:cs="Times New Roman" w:hint="eastAsia"/>
                  <w:lang w:bidi="en-US"/>
                </w:rPr>
                <w:t>本公司因购买少数股权新取得的长期股权投资与按照新增持股比例计算应享有子公司自购买日（或合并日）开始持续计算的可辨认净资产份额之间的差额，调整合并资产负债表中的资本公积中的资本溢价或股本溢价，资本公积中的资本溢价或股本溢价不足冲减的，调整留存收益。</w:t>
              </w:r>
            </w:p>
            <w:p w:rsidR="00E63957" w:rsidRPr="009C2A7E" w:rsidRDefault="00E63957"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hint="eastAsia"/>
                  <w:color w:val="000000"/>
                </w:rPr>
                <w:lastRenderedPageBreak/>
                <w:t>④</w:t>
              </w:r>
              <w:r w:rsidRPr="009C2A7E">
                <w:rPr>
                  <w:rFonts w:asciiTheme="minorEastAsia" w:eastAsiaTheme="minorEastAsia" w:hAnsiTheme="minorEastAsia" w:hint="eastAsia"/>
                </w:rPr>
                <w:t>不丧失控制权的情况下部分处置对子公司的股权投资</w:t>
              </w:r>
            </w:p>
            <w:p w:rsidR="003D0FFD" w:rsidRDefault="00E63957" w:rsidP="00E63957">
              <w:r w:rsidRPr="009C2A7E">
                <w:rPr>
                  <w:rFonts w:asciiTheme="minorEastAsia" w:eastAsiaTheme="minorEastAsia" w:hAnsiTheme="minorEastAsia" w:cs="Times New Roman" w:hint="eastAsia"/>
                  <w:lang w:bidi="en-US"/>
                </w:rPr>
                <w:t>在不丧失控制权的情况下因部分处置对子公司的长期股权投资而取得的处置价款与处置长期股权投资相对应享有子公司自购买日或合并日开始持续计算的净资产份额之间的差额，调整合并资产负债表中的资本公积中的资本溢价或股本溢价，资本公积中的资本溢价或股本溢价不足冲减的，调整留存收益。</w:t>
              </w:r>
            </w:p>
          </w:sdtContent>
        </w:sdt>
      </w:sdtContent>
    </w:sdt>
    <w:p w:rsidR="003D0FFD" w:rsidRDefault="003D0FFD"/>
    <w:sdt>
      <w:sdtPr>
        <w:rPr>
          <w:rFonts w:ascii="宋体" w:hAnsi="宋体" w:cs="宋体" w:hint="eastAsia"/>
          <w:b w:val="0"/>
          <w:bCs/>
          <w:kern w:val="0"/>
          <w:szCs w:val="21"/>
        </w:rPr>
        <w:alias w:val="模块:合营安排分类及共同经营会计处理方法"/>
        <w:tag w:val="_GBC_a6643877dd0341e39dee12c064dc6fdc"/>
        <w:id w:val="-1683344737"/>
        <w:lock w:val="sdtLocked"/>
        <w:placeholder>
          <w:docPart w:val="GBC22222222222222222222222222222"/>
        </w:placeholder>
      </w:sdtPr>
      <w:sdtEndPr>
        <w:rPr>
          <w:b/>
        </w:rPr>
      </w:sdtEndPr>
      <w:sdtContent>
        <w:p w:rsidR="003D0FFD" w:rsidRDefault="00F32C91" w:rsidP="0092193B">
          <w:pPr>
            <w:pStyle w:val="3"/>
            <w:numPr>
              <w:ilvl w:val="0"/>
              <w:numId w:val="27"/>
            </w:numPr>
            <w:rPr>
              <w:rFonts w:ascii="宋体" w:hAnsi="宋体"/>
              <w:szCs w:val="21"/>
            </w:rPr>
          </w:pPr>
          <w:r>
            <w:rPr>
              <w:rFonts w:ascii="宋体" w:hAnsi="宋体" w:hint="eastAsia"/>
              <w:szCs w:val="21"/>
            </w:rPr>
            <w:t>合营安排</w:t>
          </w:r>
          <w:r>
            <w:rPr>
              <w:rFonts w:ascii="宋体" w:hAnsi="宋体" w:hint="eastAsia"/>
            </w:rPr>
            <w:t>分类</w:t>
          </w:r>
          <w:r>
            <w:rPr>
              <w:rFonts w:ascii="宋体" w:hAnsi="宋体" w:hint="eastAsia"/>
              <w:szCs w:val="21"/>
            </w:rPr>
            <w:t>及共同经营会计处理方法</w:t>
          </w:r>
        </w:p>
        <w:sdt>
          <w:sdtPr>
            <w:rPr>
              <w:rFonts w:hint="eastAsia"/>
            </w:rPr>
            <w:alias w:val="是否适用：合营安排分类及共同经营会计处理方法[双击切换]"/>
            <w:tag w:val="_GBC_f94c8519453541fe9de852d3064d61d5"/>
            <w:id w:val="815305294"/>
            <w:lock w:val="sdtLocked"/>
            <w:placeholder>
              <w:docPart w:val="GBC22222222222222222222222222222"/>
            </w:placeholder>
          </w:sdtPr>
          <w:sdtContent>
            <w:p w:rsidR="003D0FFD" w:rsidRDefault="009F109D">
              <w:r>
                <w:fldChar w:fldCharType="begin"/>
              </w:r>
              <w:r w:rsidR="003C05BD">
                <w:instrText xml:space="preserve"> MACROBUTTON  SnrToggleCheckbox √适用 </w:instrText>
              </w:r>
              <w:r>
                <w:fldChar w:fldCharType="end"/>
              </w:r>
              <w:r>
                <w:fldChar w:fldCharType="begin"/>
              </w:r>
              <w:r w:rsidR="003C05BD">
                <w:instrText xml:space="preserve"> MACROBUTTON  SnrToggleCheckbox □不适用 </w:instrText>
              </w:r>
              <w:r>
                <w:fldChar w:fldCharType="end"/>
              </w:r>
            </w:p>
          </w:sdtContent>
        </w:sdt>
        <w:sdt>
          <w:sdtPr>
            <w:alias w:val="合营安排分类及共同经营会计处理方法"/>
            <w:tag w:val="_GBC_cf67ede4230c4056b34792c6a0db55e2"/>
            <w:id w:val="2005704059"/>
            <w:lock w:val="sdtLocked"/>
            <w:placeholder>
              <w:docPart w:val="GBC22222222222222222222222222222"/>
            </w:placeholder>
          </w:sdtPr>
          <w:sdtContent>
            <w:p w:rsidR="003C05BD" w:rsidRPr="009C2A7E" w:rsidRDefault="003C05BD" w:rsidP="00A1722F">
              <w:pPr>
                <w:widowControl w:val="0"/>
                <w:adjustRightInd w:val="0"/>
                <w:snapToGrid w:val="0"/>
                <w:ind w:firstLineChars="200" w:firstLine="420"/>
                <w:contextualSpacing/>
                <w:jc w:val="both"/>
                <w:rPr>
                  <w:rFonts w:asciiTheme="minorEastAsia" w:eastAsiaTheme="minorEastAsia" w:hAnsiTheme="minorEastAsia"/>
                </w:rPr>
              </w:pPr>
              <w:r w:rsidRPr="009C2A7E">
                <w:rPr>
                  <w:rFonts w:asciiTheme="minorEastAsia" w:eastAsiaTheme="minorEastAsia" w:hAnsiTheme="minorEastAsia" w:cs="Times New Roman" w:hint="eastAsia"/>
                  <w:lang w:bidi="en-US"/>
                </w:rPr>
                <w:t>合营安排是指一项由两个或两个以上的参与方共同控制的安排。合营安排分为共同经营和合营企业。</w:t>
              </w:r>
            </w:p>
            <w:p w:rsidR="003C05BD" w:rsidRPr="009C2A7E" w:rsidRDefault="003C05BD" w:rsidP="00A1722F">
              <w:pPr>
                <w:widowControl w:val="0"/>
                <w:adjustRightInd w:val="0"/>
                <w:snapToGrid w:val="0"/>
                <w:ind w:firstLineChars="200" w:firstLine="420"/>
                <w:contextualSpacing/>
                <w:jc w:val="both"/>
                <w:outlineLvl w:val="5"/>
                <w:rPr>
                  <w:rFonts w:asciiTheme="minorEastAsia" w:eastAsiaTheme="minorEastAsia" w:hAnsiTheme="minorEastAsia"/>
                </w:rPr>
              </w:pPr>
              <w:r w:rsidRPr="009C2A7E">
                <w:rPr>
                  <w:rFonts w:asciiTheme="minorEastAsia" w:eastAsiaTheme="minorEastAsia" w:hAnsiTheme="minorEastAsia" w:hint="eastAsia"/>
                </w:rPr>
                <w:t>（1）</w:t>
              </w:r>
              <w:r w:rsidRPr="009C2A7E">
                <w:rPr>
                  <w:rFonts w:asciiTheme="minorEastAsia" w:eastAsiaTheme="minorEastAsia" w:hAnsiTheme="minorEastAsia" w:cs="Times New Roman" w:hint="eastAsia"/>
                  <w:lang w:bidi="en-US"/>
                </w:rPr>
                <w:t>共同经营是指本公司享有该安排相关资产且承担该安排相关负债的合营安排。本公司确认与共同经营中利益份额相关的下列项目：</w:t>
              </w:r>
            </w:p>
            <w:p w:rsidR="003C05BD" w:rsidRPr="009C2A7E" w:rsidRDefault="003C05BD" w:rsidP="00A1722F">
              <w:pPr>
                <w:widowControl w:val="0"/>
                <w:adjustRightInd w:val="0"/>
                <w:snapToGrid w:val="0"/>
                <w:ind w:firstLineChars="200" w:firstLine="420"/>
                <w:contextualSpacing/>
                <w:jc w:val="both"/>
                <w:outlineLvl w:val="4"/>
                <w:rPr>
                  <w:rFonts w:asciiTheme="minorEastAsia" w:eastAsiaTheme="minorEastAsia" w:hAnsiTheme="minorEastAsia"/>
                </w:rPr>
              </w:pPr>
              <w:r w:rsidRPr="009C2A7E">
                <w:rPr>
                  <w:rFonts w:asciiTheme="minorEastAsia" w:eastAsiaTheme="minorEastAsia" w:hAnsiTheme="minorEastAsia" w:hint="eastAsia"/>
                </w:rPr>
                <w:t>①确认单独所持有的资产，以及按其份额确认共同持有的资产；</w:t>
              </w:r>
            </w:p>
            <w:p w:rsidR="003C05BD" w:rsidRPr="009C2A7E" w:rsidRDefault="003C05BD" w:rsidP="00A1722F">
              <w:pPr>
                <w:widowControl w:val="0"/>
                <w:adjustRightInd w:val="0"/>
                <w:snapToGrid w:val="0"/>
                <w:ind w:firstLineChars="200" w:firstLine="420"/>
                <w:contextualSpacing/>
                <w:jc w:val="both"/>
                <w:outlineLvl w:val="4"/>
                <w:rPr>
                  <w:rFonts w:asciiTheme="minorEastAsia" w:eastAsiaTheme="minorEastAsia" w:hAnsiTheme="minorEastAsia"/>
                </w:rPr>
              </w:pPr>
              <w:r w:rsidRPr="009C2A7E">
                <w:rPr>
                  <w:rFonts w:asciiTheme="minorEastAsia" w:eastAsiaTheme="minorEastAsia" w:hAnsiTheme="minorEastAsia" w:hint="eastAsia"/>
                </w:rPr>
                <w:t>②确认单独所承担的负债，以及按其份额确认共同承担的负债；</w:t>
              </w:r>
            </w:p>
            <w:p w:rsidR="003C05BD" w:rsidRPr="009C2A7E" w:rsidRDefault="003C05BD" w:rsidP="00A1722F">
              <w:pPr>
                <w:widowControl w:val="0"/>
                <w:adjustRightInd w:val="0"/>
                <w:snapToGrid w:val="0"/>
                <w:ind w:firstLineChars="200" w:firstLine="420"/>
                <w:contextualSpacing/>
                <w:jc w:val="both"/>
                <w:outlineLvl w:val="4"/>
                <w:rPr>
                  <w:rFonts w:asciiTheme="minorEastAsia" w:eastAsiaTheme="minorEastAsia" w:hAnsiTheme="minorEastAsia"/>
                </w:rPr>
              </w:pPr>
              <w:r w:rsidRPr="009C2A7E">
                <w:rPr>
                  <w:rFonts w:asciiTheme="minorEastAsia" w:eastAsiaTheme="minorEastAsia" w:hAnsiTheme="minorEastAsia" w:hint="eastAsia"/>
                </w:rPr>
                <w:t>③确认出售其享有的共同经营产出份额所产生的收入；</w:t>
              </w:r>
            </w:p>
            <w:p w:rsidR="003C05BD" w:rsidRPr="009C2A7E" w:rsidRDefault="003C05BD" w:rsidP="00A1722F">
              <w:pPr>
                <w:widowControl w:val="0"/>
                <w:adjustRightInd w:val="0"/>
                <w:snapToGrid w:val="0"/>
                <w:ind w:firstLineChars="200" w:firstLine="420"/>
                <w:contextualSpacing/>
                <w:jc w:val="both"/>
                <w:outlineLvl w:val="4"/>
                <w:rPr>
                  <w:rFonts w:asciiTheme="minorEastAsia" w:eastAsiaTheme="minorEastAsia" w:hAnsiTheme="minorEastAsia"/>
                </w:rPr>
              </w:pPr>
              <w:r w:rsidRPr="009C2A7E">
                <w:rPr>
                  <w:rFonts w:asciiTheme="minorEastAsia" w:eastAsiaTheme="minorEastAsia" w:hAnsiTheme="minorEastAsia" w:hint="eastAsia"/>
                </w:rPr>
                <w:t>④按其份额确认共同经营因出售产出所产生的收入；</w:t>
              </w:r>
            </w:p>
            <w:p w:rsidR="003C05BD" w:rsidRPr="009C2A7E" w:rsidRDefault="003C05BD" w:rsidP="00A1722F">
              <w:pPr>
                <w:widowControl w:val="0"/>
                <w:adjustRightInd w:val="0"/>
                <w:snapToGrid w:val="0"/>
                <w:ind w:firstLineChars="200" w:firstLine="420"/>
                <w:contextualSpacing/>
                <w:jc w:val="both"/>
                <w:outlineLvl w:val="4"/>
                <w:rPr>
                  <w:rFonts w:asciiTheme="minorEastAsia" w:eastAsiaTheme="minorEastAsia" w:hAnsiTheme="minorEastAsia"/>
                </w:rPr>
              </w:pPr>
              <w:r w:rsidRPr="009C2A7E">
                <w:rPr>
                  <w:rFonts w:asciiTheme="minorEastAsia" w:eastAsiaTheme="minorEastAsia" w:hAnsiTheme="minorEastAsia" w:hint="eastAsia"/>
                </w:rPr>
                <w:t>⑤确认单独所发生的费用，以及按其份额确认共同经营发生的费用。</w:t>
              </w:r>
            </w:p>
            <w:p w:rsidR="003D0FFD" w:rsidRDefault="003C05BD" w:rsidP="003C05BD">
              <w:pPr>
                <w:rPr>
                  <w:b/>
                  <w:bCs/>
                </w:rPr>
              </w:pPr>
              <w:r>
                <w:rPr>
                  <w:rFonts w:asciiTheme="minorEastAsia" w:eastAsiaTheme="minorEastAsia" w:hAnsiTheme="minorEastAsia" w:hint="eastAsia"/>
                </w:rPr>
                <w:t xml:space="preserve">    </w:t>
              </w:r>
              <w:r w:rsidRPr="009C2A7E">
                <w:rPr>
                  <w:rFonts w:asciiTheme="minorEastAsia" w:eastAsiaTheme="minorEastAsia" w:hAnsiTheme="minorEastAsia" w:hint="eastAsia"/>
                </w:rPr>
                <w:t>（2）</w:t>
              </w:r>
              <w:r w:rsidRPr="009C2A7E">
                <w:rPr>
                  <w:rFonts w:asciiTheme="minorEastAsia" w:eastAsiaTheme="minorEastAsia" w:hAnsiTheme="minorEastAsia" w:cs="Times New Roman" w:hint="eastAsia"/>
                  <w:lang w:bidi="en-US"/>
                </w:rPr>
                <w:t>合营企业是指本公司仅对该安排的净资产享有权利的合营安排。本公司按照长期股权投资有关权益法核算的规定对合营企业的投资进行会计处理。</w:t>
              </w:r>
            </w:p>
          </w:sdtContent>
        </w:sdt>
      </w:sdtContent>
    </w:sdt>
    <w:p w:rsidR="003D0FFD" w:rsidRDefault="003D0FFD"/>
    <w:sdt>
      <w:sdtPr>
        <w:rPr>
          <w:rFonts w:ascii="宋体" w:hAnsi="宋体" w:cs="宋体"/>
          <w:b w:val="0"/>
          <w:bCs/>
          <w:kern w:val="0"/>
          <w:szCs w:val="24"/>
        </w:rPr>
        <w:alias w:val="模块:现金及现金等价物的确定标准"/>
        <w:tag w:val="_GBC_9f2dfe6521c4434b9ad3e7bb1a8a52b7"/>
        <w:id w:val="-1885711177"/>
        <w:lock w:val="sdtLocked"/>
        <w:placeholder>
          <w:docPart w:val="GBC22222222222222222222222222222"/>
        </w:placeholder>
      </w:sdtPr>
      <w:sdtEndPr>
        <w:rPr>
          <w:rFonts w:hint="eastAsia"/>
          <w:bCs w:val="0"/>
          <w:szCs w:val="21"/>
        </w:rPr>
      </w:sdtEndPr>
      <w:sdtContent>
        <w:p w:rsidR="003D0FFD" w:rsidRDefault="00F32C91" w:rsidP="0092193B">
          <w:pPr>
            <w:pStyle w:val="3"/>
            <w:numPr>
              <w:ilvl w:val="0"/>
              <w:numId w:val="27"/>
            </w:numPr>
            <w:rPr>
              <w:rFonts w:ascii="宋体" w:hAnsi="宋体"/>
            </w:rPr>
          </w:pPr>
          <w:r>
            <w:rPr>
              <w:rFonts w:ascii="宋体" w:hAnsi="宋体"/>
            </w:rPr>
            <w:t>现金及现金等价物的确定标准</w:t>
          </w:r>
        </w:p>
        <w:sdt>
          <w:sdtPr>
            <w:rPr>
              <w:rFonts w:hint="eastAsia"/>
            </w:rPr>
            <w:alias w:val="现金及现金等价物的确定标准"/>
            <w:tag w:val="_GBC_54f6bc3e44e840bc85cb3872600823b5"/>
            <w:id w:val="1699581564"/>
            <w:lock w:val="sdtLocked"/>
            <w:placeholder>
              <w:docPart w:val="GBC22222222222222222222222222222"/>
            </w:placeholder>
          </w:sdtPr>
          <w:sdtContent>
            <w:p w:rsidR="003D0FFD" w:rsidRDefault="00483E34">
              <w:r>
                <w:rPr>
                  <w:rFonts w:hint="eastAsia"/>
                </w:rPr>
                <w:t xml:space="preserve">    </w:t>
              </w:r>
              <w:r w:rsidRPr="009C2A7E">
                <w:rPr>
                  <w:rFonts w:asciiTheme="minorEastAsia" w:eastAsiaTheme="minorEastAsia" w:hAnsiTheme="minorEastAsia" w:cs="Times New Roman" w:hint="eastAsia"/>
                  <w:lang w:bidi="en-US"/>
                </w:rPr>
                <w:t>公司在编制现金流量表时，将本公司库存现金以及可以随时用于支付的存款确认为现金。将同时具备期限短（一般指从购买日起三个月内到期）、流动性强、易于转换为已知金额现金、价值变动风险很小的投资，确定为现金等价物。受到限制的银行存款，不作为现金流量表中的现金及现金等价物。</w:t>
              </w:r>
            </w:p>
          </w:sdtContent>
        </w:sdt>
      </w:sdtContent>
    </w:sdt>
    <w:p w:rsidR="003D0FFD" w:rsidRDefault="003D0FFD"/>
    <w:sdt>
      <w:sdtPr>
        <w:rPr>
          <w:rFonts w:ascii="宋体" w:hAnsi="宋体" w:cs="宋体"/>
          <w:b w:val="0"/>
          <w:bCs/>
          <w:kern w:val="0"/>
          <w:szCs w:val="22"/>
        </w:rPr>
        <w:alias w:val="模块:外币业务和外币报表折算"/>
        <w:tag w:val="_GBC_cff1e1487c3242a8a1be0ce9c2b7a554"/>
        <w:id w:val="1289394554"/>
        <w:lock w:val="sdtLocked"/>
        <w:placeholder>
          <w:docPart w:val="GBC22222222222222222222222222222"/>
        </w:placeholder>
      </w:sdtPr>
      <w:sdtEndPr>
        <w:rPr>
          <w:rFonts w:cs="Times New Roman" w:hint="eastAsia"/>
          <w:bCs w:val="0"/>
          <w:kern w:val="2"/>
          <w:szCs w:val="21"/>
        </w:rPr>
      </w:sdtEndPr>
      <w:sdtContent>
        <w:p w:rsidR="003D0FFD" w:rsidRDefault="00F32C91" w:rsidP="0092193B">
          <w:pPr>
            <w:pStyle w:val="3"/>
            <w:numPr>
              <w:ilvl w:val="0"/>
              <w:numId w:val="27"/>
            </w:numPr>
            <w:rPr>
              <w:rFonts w:ascii="宋体" w:hAnsi="宋体"/>
            </w:rPr>
          </w:pPr>
          <w:r>
            <w:rPr>
              <w:rFonts w:ascii="宋体" w:hAnsi="宋体"/>
            </w:rPr>
            <w:t>外币业务和外币报表折算</w:t>
          </w:r>
        </w:p>
        <w:sdt>
          <w:sdtPr>
            <w:rPr>
              <w:rFonts w:hint="eastAsia"/>
            </w:rPr>
            <w:alias w:val="是否适用：外币业务和外币报表折算[双击切换]"/>
            <w:tag w:val="_GBC_cd1fc5c05f5e49ed9ea2fffe41d0d113"/>
            <w:id w:val="-50698587"/>
            <w:lock w:val="sdtLocked"/>
            <w:placeholder>
              <w:docPart w:val="GBC22222222222222222222222222222"/>
            </w:placeholder>
          </w:sdtPr>
          <w:sdtContent>
            <w:p w:rsidR="003D0FFD" w:rsidRDefault="009F109D">
              <w:r>
                <w:fldChar w:fldCharType="begin"/>
              </w:r>
              <w:r w:rsidR="002D7F4E">
                <w:instrText xml:space="preserve"> MACROBUTTON  SnrToggleCheckbox √适用 </w:instrText>
              </w:r>
              <w:r>
                <w:fldChar w:fldCharType="end"/>
              </w:r>
              <w:r>
                <w:fldChar w:fldCharType="begin"/>
              </w:r>
              <w:r w:rsidR="002D7F4E">
                <w:instrText xml:space="preserve"> MACROBUTTON  SnrToggleCheckbox □不适用 </w:instrText>
              </w:r>
              <w:r>
                <w:fldChar w:fldCharType="end"/>
              </w:r>
            </w:p>
          </w:sdtContent>
        </w:sdt>
        <w:sdt>
          <w:sdtPr>
            <w:rPr>
              <w:rFonts w:hint="eastAsia"/>
            </w:rPr>
            <w:alias w:val="外币业务核算方法"/>
            <w:tag w:val="_GBC_1703fe5fc56b42a8972c0906a4ac6d6b"/>
            <w:id w:val="888381966"/>
            <w:lock w:val="sdtLocked"/>
            <w:placeholder>
              <w:docPart w:val="GBC22222222222222222222222222222"/>
            </w:placeholder>
          </w:sdtPr>
          <w:sdtContent>
            <w:p w:rsidR="002D7F4E" w:rsidRPr="009C2A7E" w:rsidRDefault="002D7F4E" w:rsidP="00A1722F">
              <w:pPr>
                <w:widowControl w:val="0"/>
                <w:autoSpaceDE w:val="0"/>
                <w:autoSpaceDN w:val="0"/>
                <w:ind w:firstLineChars="200" w:firstLine="420"/>
                <w:jc w:val="both"/>
                <w:outlineLvl w:val="5"/>
                <w:rPr>
                  <w:rFonts w:asciiTheme="minorEastAsia" w:eastAsiaTheme="minorEastAsia" w:hAnsiTheme="minorEastAsia"/>
                </w:rPr>
              </w:pPr>
              <w:r w:rsidRPr="009C2A7E">
                <w:rPr>
                  <w:rFonts w:asciiTheme="minorEastAsia" w:eastAsiaTheme="minorEastAsia" w:hAnsiTheme="minorEastAsia" w:hint="eastAsia"/>
                </w:rPr>
                <w:t>（1）外币业务</w:t>
              </w:r>
            </w:p>
            <w:p w:rsidR="002D7F4E" w:rsidRPr="009C2A7E" w:rsidRDefault="002D7F4E" w:rsidP="00A1722F">
              <w:pPr>
                <w:widowControl w:val="0"/>
                <w:autoSpaceDE w:val="0"/>
                <w:autoSpaceDN w:val="0"/>
                <w:ind w:firstLineChars="200" w:firstLine="420"/>
                <w:jc w:val="both"/>
                <w:rPr>
                  <w:rFonts w:asciiTheme="minorEastAsia" w:eastAsiaTheme="minorEastAsia" w:hAnsiTheme="minorEastAsia"/>
                </w:rPr>
              </w:pPr>
              <w:r w:rsidRPr="009C2A7E">
                <w:rPr>
                  <w:rFonts w:asciiTheme="minorEastAsia" w:eastAsiaTheme="minorEastAsia" w:hAnsiTheme="minorEastAsia" w:cs="Times New Roman" w:hint="eastAsia"/>
                  <w:lang w:bidi="en-US"/>
                </w:rPr>
                <w:t>发生外币业务时，外币金额按交易发生日的即期汇率折算为人民币入账，期末按照下列方法对外币货币性项目和外币非货币性项目进行处理：</w:t>
              </w:r>
            </w:p>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hint="eastAsia"/>
                </w:rPr>
                <w:t>①</w:t>
              </w:r>
              <w:r w:rsidRPr="009C2A7E">
                <w:rPr>
                  <w:rFonts w:asciiTheme="minorEastAsia" w:eastAsiaTheme="minorEastAsia" w:hAnsiTheme="minorEastAsia" w:cs="Times New Roman" w:hint="eastAsia"/>
                  <w:lang w:bidi="en-US"/>
                </w:rPr>
                <w:t>外币货币性项目，采用资产负债表日即期汇率折算。因资产负债表日即期汇率与初始确认或者前一资产负债表日即期汇率不同而产生的汇兑差额，计入当期损益。</w:t>
              </w:r>
            </w:p>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hint="eastAsia"/>
                </w:rPr>
                <w:t>②</w:t>
              </w:r>
              <w:r w:rsidRPr="009C2A7E">
                <w:rPr>
                  <w:rFonts w:asciiTheme="minorEastAsia" w:eastAsiaTheme="minorEastAsia" w:hAnsiTheme="minorEastAsia" w:cs="Times New Roman" w:hint="eastAsia"/>
                  <w:lang w:bidi="en-US"/>
                </w:rPr>
                <w:t>以历史成本计量的外币非货币性项目，仍采用交易发生日的即期汇率折算，不改变其记账本位币金额。</w:t>
              </w:r>
            </w:p>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hint="eastAsia"/>
                </w:rPr>
                <w:t>③</w:t>
              </w:r>
              <w:r w:rsidRPr="009C2A7E">
                <w:rPr>
                  <w:rFonts w:asciiTheme="minorEastAsia" w:eastAsiaTheme="minorEastAsia" w:hAnsiTheme="minorEastAsia" w:cs="Times New Roman" w:hint="eastAsia"/>
                  <w:lang w:bidi="en-US"/>
                </w:rPr>
                <w:tab/>
                <w:t>对以公允价值计量的外币非货币性项目，按公允价值确定日即期汇率折算，由此产生的汇兑损益计入当期损益或其他综合收益。</w:t>
              </w:r>
            </w:p>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hint="eastAsia"/>
                </w:rPr>
                <w:t>④</w:t>
              </w:r>
              <w:r w:rsidRPr="009C2A7E">
                <w:rPr>
                  <w:rFonts w:asciiTheme="minorEastAsia" w:eastAsiaTheme="minorEastAsia" w:hAnsiTheme="minorEastAsia" w:cs="Times New Roman" w:hint="eastAsia"/>
                  <w:lang w:bidi="en-US"/>
                </w:rPr>
                <w:t>外币汇兑损益除与购建或者生产符合资本化条件的资产有关的外币专门借款产生的汇兑损益，在资产达到预定可使用或者可销售状态前计入符合资本化条件的资产的成本，其余均计入当期损益。</w:t>
              </w:r>
            </w:p>
            <w:p w:rsidR="002D7F4E" w:rsidRPr="009C2A7E" w:rsidRDefault="002D7F4E" w:rsidP="00A1722F">
              <w:pPr>
                <w:widowControl w:val="0"/>
                <w:autoSpaceDE w:val="0"/>
                <w:autoSpaceDN w:val="0"/>
                <w:ind w:firstLineChars="200" w:firstLine="420"/>
                <w:jc w:val="both"/>
                <w:outlineLvl w:val="5"/>
                <w:rPr>
                  <w:rFonts w:asciiTheme="minorEastAsia" w:eastAsiaTheme="minorEastAsia" w:hAnsiTheme="minorEastAsia"/>
                </w:rPr>
              </w:pPr>
              <w:r w:rsidRPr="009C2A7E">
                <w:rPr>
                  <w:rFonts w:asciiTheme="minorEastAsia" w:eastAsiaTheme="minorEastAsia" w:hAnsiTheme="minorEastAsia" w:hint="eastAsia"/>
                </w:rPr>
                <w:t>（2）外币财务报表的折算</w:t>
              </w:r>
            </w:p>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hint="eastAsia"/>
                </w:rPr>
                <w:t>①</w:t>
              </w:r>
              <w:r w:rsidRPr="009C2A7E">
                <w:rPr>
                  <w:rFonts w:asciiTheme="minorEastAsia" w:eastAsiaTheme="minorEastAsia" w:hAnsiTheme="minorEastAsia" w:cs="Times New Roman" w:hint="eastAsia"/>
                  <w:lang w:bidi="en-US"/>
                </w:rPr>
                <w:t>资产负债表中的资产和负债项目，采用资产负债表日的即期汇率折算；所有者权益项目除“未分配利润”项目外，其他项目采用发生时的即期汇率折算。</w:t>
              </w:r>
            </w:p>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hint="eastAsia"/>
                </w:rPr>
                <w:t>②</w:t>
              </w:r>
              <w:r w:rsidRPr="009C2A7E">
                <w:rPr>
                  <w:rFonts w:asciiTheme="minorEastAsia" w:eastAsiaTheme="minorEastAsia" w:hAnsiTheme="minorEastAsia" w:cs="Times New Roman" w:hint="eastAsia"/>
                  <w:lang w:bidi="en-US"/>
                </w:rPr>
                <w:t>利润表中的收入和费用项目，采用交易发生日的即期汇率折算。</w:t>
              </w:r>
            </w:p>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hint="eastAsia"/>
                </w:rPr>
                <w:t>③按</w:t>
              </w:r>
              <w:r w:rsidRPr="009C2A7E">
                <w:rPr>
                  <w:rFonts w:asciiTheme="minorEastAsia" w:eastAsiaTheme="minorEastAsia" w:hAnsiTheme="minorEastAsia" w:cs="Times New Roman" w:hint="eastAsia"/>
                  <w:lang w:bidi="en-US"/>
                </w:rPr>
                <w:t>按照上述折算产生的外币财务报表折算差额，计入其他综合收益。处置境外经营时，将与该境外经营相关的外币财务报表折算差额，自所有者权益项目转入处置当期损益。</w:t>
              </w:r>
            </w:p>
            <w:p w:rsidR="002D7F4E" w:rsidRDefault="002D7F4E">
              <w:pPr>
                <w:rPr>
                  <w:rFonts w:cs="Times New Roman"/>
                  <w:kern w:val="2"/>
                </w:rPr>
              </w:pPr>
              <w:r w:rsidRPr="009C2A7E">
                <w:rPr>
                  <w:rFonts w:asciiTheme="minorEastAsia" w:eastAsiaTheme="minorEastAsia" w:hAnsiTheme="minorEastAsia" w:hint="eastAsia"/>
                </w:rPr>
                <w:t xml:space="preserve">     ④</w:t>
              </w:r>
              <w:r w:rsidRPr="009C2A7E">
                <w:rPr>
                  <w:rFonts w:asciiTheme="minorEastAsia" w:eastAsiaTheme="minorEastAsia" w:hAnsiTheme="minorEastAsia" w:cs="Times New Roman" w:hint="eastAsia"/>
                  <w:lang w:bidi="en-US"/>
                </w:rPr>
                <w:tab/>
                <w:t>现金流量表采用现金流量发生日的即期汇率折算。汇率变动对现金的影响额作为调节项目，在现金流量表中单独列示。</w:t>
              </w:r>
            </w:p>
          </w:sdtContent>
        </w:sdt>
      </w:sdtContent>
    </w:sdt>
    <w:p w:rsidR="003D0FFD" w:rsidRDefault="003D0FFD"/>
    <w:sdt>
      <w:sdtPr>
        <w:rPr>
          <w:rFonts w:ascii="宋体" w:hAnsi="宋体" w:cs="宋体"/>
          <w:b w:val="0"/>
          <w:bCs/>
          <w:kern w:val="0"/>
          <w:szCs w:val="24"/>
        </w:rPr>
        <w:alias w:val="模块:金融工具"/>
        <w:tag w:val="_GBC_4b3a058b038b41689d379e6a2726a904"/>
        <w:id w:val="-1175177702"/>
        <w:lock w:val="sdtLocked"/>
        <w:placeholder>
          <w:docPart w:val="GBC22222222222222222222222222222"/>
        </w:placeholder>
      </w:sdtPr>
      <w:sdtEndPr>
        <w:rPr>
          <w:rFonts w:hint="eastAsia"/>
          <w:bCs w:val="0"/>
          <w:szCs w:val="21"/>
        </w:rPr>
      </w:sdtEndPr>
      <w:sdtContent>
        <w:p w:rsidR="003D0FFD" w:rsidRDefault="00F32C91" w:rsidP="0092193B">
          <w:pPr>
            <w:pStyle w:val="3"/>
            <w:numPr>
              <w:ilvl w:val="0"/>
              <w:numId w:val="27"/>
            </w:numPr>
            <w:rPr>
              <w:rFonts w:ascii="宋体" w:hAnsi="宋体"/>
            </w:rPr>
          </w:pPr>
          <w:r>
            <w:rPr>
              <w:rFonts w:ascii="宋体" w:hAnsi="宋体"/>
            </w:rPr>
            <w:t>金融工具</w:t>
          </w:r>
        </w:p>
        <w:sdt>
          <w:sdtPr>
            <w:rPr>
              <w:rFonts w:hint="eastAsia"/>
            </w:rPr>
            <w:alias w:val="是否适用：金融工具_重要会计政策和估计[双击切换]"/>
            <w:tag w:val="_GBC_285bdf73a629411f9c5d05731712b876"/>
            <w:id w:val="-267399627"/>
            <w:lock w:val="sdtLocked"/>
            <w:placeholder>
              <w:docPart w:val="GBC22222222222222222222222222222"/>
            </w:placeholder>
          </w:sdtPr>
          <w:sdtContent>
            <w:p w:rsidR="003D0FFD" w:rsidRDefault="009F109D">
              <w:r>
                <w:fldChar w:fldCharType="begin"/>
              </w:r>
              <w:r w:rsidR="002D7F4E">
                <w:instrText xml:space="preserve"> MACROBUTTON  SnrToggleCheckbox √适用 </w:instrText>
              </w:r>
              <w:r>
                <w:fldChar w:fldCharType="end"/>
              </w:r>
              <w:r>
                <w:fldChar w:fldCharType="begin"/>
              </w:r>
              <w:r w:rsidR="002D7F4E">
                <w:instrText xml:space="preserve"> MACROBUTTON  SnrToggleCheckbox □不适用 </w:instrText>
              </w:r>
              <w:r>
                <w:fldChar w:fldCharType="end"/>
              </w:r>
            </w:p>
          </w:sdtContent>
        </w:sdt>
        <w:sdt>
          <w:sdtPr>
            <w:rPr>
              <w:rFonts w:hint="eastAsia"/>
            </w:rPr>
            <w:alias w:val="金融资产和金融负债的核算方法"/>
            <w:tag w:val="_GBC_b358067bbe2a49bf880c383a5db50d8a"/>
            <w:id w:val="1207913491"/>
            <w:lock w:val="sdtLocked"/>
            <w:placeholder>
              <w:docPart w:val="GBC22222222222222222222222222222"/>
            </w:placeholder>
          </w:sdtPr>
          <w:sdtContent>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cs="Times New Roman" w:hint="eastAsia"/>
                  <w:lang w:bidi="en-US"/>
                </w:rPr>
                <w:t>当公司成为金融工具合同的一方时，确认与之相关的一项金融资产或金融负债。</w:t>
              </w:r>
            </w:p>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hint="eastAsia"/>
                </w:rPr>
                <w:t>（1）金融资产的分类、确认依据和计量方法</w:t>
              </w:r>
            </w:p>
            <w:p w:rsidR="002D7F4E" w:rsidRPr="009C2A7E" w:rsidRDefault="002D7F4E"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C2A7E">
                <w:rPr>
                  <w:rFonts w:asciiTheme="minorEastAsia" w:eastAsiaTheme="minorEastAsia" w:hAnsiTheme="minorEastAsia" w:cs="Times New Roman" w:hint="eastAsia"/>
                  <w:lang w:bidi="en-US"/>
                </w:rPr>
                <w:t>公司根据所管理金融资产的业务模式和金融资产的合同现金流量特征，将金融资产划分为三类：</w:t>
              </w:r>
              <w:r w:rsidRPr="009C2A7E">
                <w:rPr>
                  <w:rFonts w:asciiTheme="minorEastAsia" w:eastAsiaTheme="minorEastAsia" w:hAnsiTheme="minorEastAsia" w:cs="Times New Roman" w:hint="eastAsia"/>
                  <w:lang w:bidi="en-US"/>
                </w:rPr>
                <w:tab/>
                <w:t>以摊余成本计量的金融资产、</w:t>
              </w:r>
              <w:r w:rsidRPr="009C2A7E">
                <w:rPr>
                  <w:rFonts w:asciiTheme="minorEastAsia" w:eastAsiaTheme="minorEastAsia" w:hAnsiTheme="minorEastAsia" w:cs="Times New Roman" w:hint="eastAsia"/>
                  <w:lang w:bidi="en-US"/>
                </w:rPr>
                <w:tab/>
                <w:t>以公允价值计量且其变动计入其他综合收益的金融资产、以公允价值计量且其变动计入当期损益的金融资产。</w:t>
              </w:r>
            </w:p>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cs="Times New Roman" w:hint="eastAsia"/>
                  <w:lang w:bidi="en-US"/>
                </w:rPr>
                <w:t>金融资产在初始确认时以公允价值计量。</w:t>
              </w:r>
              <w:r w:rsidRPr="009C2A7E">
                <w:rPr>
                  <w:rFonts w:asciiTheme="minorEastAsia" w:eastAsiaTheme="minorEastAsia" w:hAnsiTheme="minorEastAsia" w:cs="Times New Roman"/>
                  <w:lang w:bidi="en-US"/>
                </w:rPr>
                <w:t>对于以公允价值计量且其变动计入当期损益的金融资产</w:t>
              </w:r>
              <w:r w:rsidRPr="009C2A7E">
                <w:rPr>
                  <w:rFonts w:asciiTheme="minorEastAsia" w:eastAsiaTheme="minorEastAsia" w:hAnsiTheme="minorEastAsia" w:cs="Times New Roman" w:hint="eastAsia"/>
                  <w:lang w:bidi="en-US"/>
                </w:rPr>
                <w:t>，</w:t>
              </w:r>
              <w:r w:rsidRPr="009C2A7E">
                <w:rPr>
                  <w:rFonts w:asciiTheme="minorEastAsia" w:eastAsiaTheme="minorEastAsia" w:hAnsiTheme="minorEastAsia" w:cs="Times New Roman"/>
                  <w:lang w:bidi="en-US"/>
                </w:rPr>
                <w:t>相关交易费用直接计入当期损益；对于其他类别的金融资产，相关交易费用计入初始确认金额。</w:t>
              </w:r>
              <w:r w:rsidRPr="009C2A7E">
                <w:rPr>
                  <w:rFonts w:asciiTheme="minorEastAsia" w:eastAsiaTheme="minorEastAsia" w:hAnsiTheme="minorEastAsia" w:cs="Times New Roman" w:hint="eastAsia"/>
                  <w:lang w:bidi="en-US"/>
                </w:rPr>
                <w:t>对于</w:t>
              </w:r>
              <w:r w:rsidRPr="009C2A7E">
                <w:rPr>
                  <w:rFonts w:asciiTheme="minorEastAsia" w:eastAsiaTheme="minorEastAsia" w:hAnsiTheme="minorEastAsia" w:cs="Times New Roman"/>
                  <w:lang w:bidi="en-US"/>
                </w:rPr>
                <w:t>公司初始确认的应收账款未包含《企业会计准则第14号——收入》所定义的重大融资成分或根据《企业会计准则第14号——收入》规定不考虑不超过一年的合同中的融资成分的，按照</w:t>
              </w:r>
              <w:r w:rsidRPr="009C2A7E">
                <w:rPr>
                  <w:rFonts w:asciiTheme="minorEastAsia" w:eastAsiaTheme="minorEastAsia" w:hAnsiTheme="minorEastAsia" w:cs="Times New Roman" w:hint="eastAsia"/>
                  <w:lang w:bidi="en-US"/>
                </w:rPr>
                <w:t>预期有权收取的对价</w:t>
              </w:r>
              <w:r w:rsidRPr="009C2A7E">
                <w:rPr>
                  <w:rFonts w:asciiTheme="minorEastAsia" w:eastAsiaTheme="minorEastAsia" w:hAnsiTheme="minorEastAsia" w:cs="Times New Roman"/>
                  <w:lang w:bidi="en-US"/>
                </w:rPr>
                <w:t>的交易价格进行初始计量。</w:t>
              </w:r>
            </w:p>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hint="eastAsia"/>
                </w:rPr>
                <w:t>①以摊余成本计量的金融资产</w:t>
              </w:r>
            </w:p>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cs="Times New Roman" w:hint="eastAsia"/>
                  <w:lang w:bidi="en-US"/>
                </w:rPr>
                <w:t>公司管理此类金融资产的业务模式为以收取合同现金流量为目标，且在特定日期产生的现金流量，仅为对本金和以未偿付本金金额为基础的利息的支付。公司对于此类金融资产，采用实际利率法，按照摊余成本进行后续计量，其摊销或减值产生的利得或损失，计入当期损益。</w:t>
              </w:r>
            </w:p>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hint="eastAsia"/>
                </w:rPr>
                <w:t>②以公允价值计量且其变动计入其他综合收益的金融资产</w:t>
              </w:r>
            </w:p>
            <w:p w:rsidR="002D7F4E" w:rsidRPr="009C2A7E" w:rsidRDefault="002D7F4E"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C2A7E">
                <w:rPr>
                  <w:rFonts w:asciiTheme="minorEastAsia" w:eastAsiaTheme="minorEastAsia" w:hAnsiTheme="minorEastAsia" w:cs="Times New Roman" w:hint="eastAsia"/>
                  <w:lang w:bidi="en-US"/>
                </w:rPr>
                <w:t>公司管理此类金融资产的业务模式为既以收取合同现金流量为目标又以出售为目标，且在特定日期产生的现金流量，仅为对本金和以未偿付本金金额为基础的利息的支付。此类金融资产按照公允价值计量且其变动计入其他综合收益，但减值损失或利得、汇兑损益和按照实际利率法计算的利息收入计入当期损益。</w:t>
              </w:r>
            </w:p>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cs="Times New Roman" w:hint="eastAsia"/>
                  <w:lang w:bidi="en-US"/>
                </w:rPr>
                <w:t>对于非交易性权益工具投资，公司可在初始确认时将其不可撤销地指定为以公允价值计量且其变动计入其他综合收益的金融资产。该指定在单项投资的基础上作出，相关投资从发行方的角度符合权益工具的定义。公司将该类金融资产的相关股利收入计入当期损益，公允价值变动计入其他综合收益。当该金融资产终止确认时，之前计入其他综合收益的累计利得或损失将从其他综合收益转入留存收益，不计入当期损益。</w:t>
              </w:r>
            </w:p>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hint="eastAsia"/>
                </w:rPr>
                <w:t>③以公允价值计量且其变动计入当期损益的金融资产</w:t>
              </w:r>
            </w:p>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cs="Times New Roman" w:hint="eastAsia"/>
                  <w:lang w:bidi="en-US"/>
                </w:rPr>
                <w:t>除上述以摊余成本计量的金融资产和以公允价值计量且其变动计入其他综合收益的金融资产外，公司将其余所有的金融资产分类为以公允价值计量且其变动计入当期损益的金融资产。此外，在初始确认时，公司为了消除或显著减少会计错配，将部分金融资产指定为以公允价值计量且其变动计入当期损益的金融资产。此类金融资产按公允价值进行后续计量，公允价值变动计入当期损益。</w:t>
              </w:r>
            </w:p>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hint="eastAsia"/>
                </w:rPr>
                <w:t>（2）金融负债的分类、确认依据和计量方法</w:t>
              </w:r>
            </w:p>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cs="Times New Roman" w:hint="eastAsia"/>
                  <w:lang w:bidi="en-US"/>
                </w:rPr>
                <w:t>公司金融负债于初始确认时分类为：以公允价值计量且其变动计入当期损益的金融负债、其他金融负债。对于以公允价值计量且其变动计入当期损益的金融负债，相关交易费用直接计入当期损益，其他金融负债的相关交易费用计入其初始确认金额。</w:t>
              </w:r>
            </w:p>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hint="eastAsia"/>
                </w:rPr>
                <w:t>①以公允价值计量且其变动计入当期损益的金融负债</w:t>
              </w:r>
            </w:p>
            <w:p w:rsidR="002D7F4E" w:rsidRPr="009C2A7E" w:rsidRDefault="002D7F4E"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C2A7E">
                <w:rPr>
                  <w:rFonts w:asciiTheme="minorEastAsia" w:eastAsiaTheme="minorEastAsia" w:hAnsiTheme="minorEastAsia" w:cs="Times New Roman" w:hint="eastAsia"/>
                  <w:lang w:bidi="en-US"/>
                </w:rPr>
                <w:t>以公允价值计量且其变动计入当期损益的金融负债，包括交易性金融负债（含属于金融负债的衍生工具）和指定为以公允价值计量且其变动计入当期损益的金融负债。</w:t>
              </w:r>
            </w:p>
            <w:p w:rsidR="002D7F4E" w:rsidRPr="009C2A7E" w:rsidRDefault="002D7F4E"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C2A7E">
                <w:rPr>
                  <w:rFonts w:asciiTheme="minorEastAsia" w:eastAsiaTheme="minorEastAsia" w:hAnsiTheme="minorEastAsia" w:cs="Times New Roman" w:hint="eastAsia"/>
                  <w:lang w:bidi="en-US"/>
                </w:rPr>
                <w:t>交易性金融负债（含属于金融负债的衍生工具），按照公允价值进行后续计量，除与套期会计有关外，公允价值变动计入当期损益。</w:t>
              </w:r>
            </w:p>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cs="Times New Roman" w:hint="eastAsia"/>
                  <w:lang w:bidi="en-US"/>
                </w:rPr>
                <w:t>公司在金融负债初始确认时，被指定为以公允价值计量且其变动计入当期损益的金融负债，由公司自身信用风险变动引起的公允价值变动计入其他综合收益，且终止确认该负债时，计入其他综合收益的自身信用风险变动引起的其公允价值累计变动额转入留存收益。其他公允价值变动计入当期损益。若按上述方式对该等金融负债的自身信用风险变动的影响进行处理会造成或扩大损益中的会计错配的，公司将该金融负债的全部利得或损失（包括企业自身信用风险变动的影响金额）计入当期损益。</w:t>
              </w:r>
            </w:p>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hint="eastAsia"/>
                </w:rPr>
                <w:t>②其他金融负债</w:t>
              </w:r>
            </w:p>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cs="Times New Roman" w:hint="eastAsia"/>
                  <w:lang w:bidi="en-US"/>
                </w:rPr>
                <w:t>除</w:t>
              </w:r>
              <w:r w:rsidRPr="009C2A7E">
                <w:rPr>
                  <w:rFonts w:asciiTheme="minorEastAsia" w:eastAsiaTheme="minorEastAsia" w:hAnsiTheme="minorEastAsia" w:cs="Times New Roman"/>
                  <w:lang w:bidi="en-US"/>
                </w:rPr>
                <w:t>不符合终止确认条件的金融资产转移或继续涉入被转移金融资产所形</w:t>
              </w:r>
              <w:r w:rsidRPr="009C2A7E">
                <w:rPr>
                  <w:rFonts w:asciiTheme="minorEastAsia" w:eastAsiaTheme="minorEastAsia" w:hAnsiTheme="minorEastAsia" w:cs="Times New Roman" w:hint="eastAsia"/>
                  <w:lang w:bidi="en-US"/>
                </w:rPr>
                <w:t>成的金融负债、财务担保合同外的其他金融负债分类为以摊余成本计量的金融负债，按摊余成本进行后续计量，终止</w:t>
              </w:r>
              <w:r w:rsidRPr="009C2A7E">
                <w:rPr>
                  <w:rFonts w:asciiTheme="minorEastAsia" w:eastAsiaTheme="minorEastAsia" w:hAnsiTheme="minorEastAsia" w:cs="Times New Roman" w:hint="eastAsia"/>
                  <w:lang w:bidi="en-US"/>
                </w:rPr>
                <w:lastRenderedPageBreak/>
                <w:t>确认或摊销产生的利得或损失计入当期损益。</w:t>
              </w:r>
            </w:p>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hint="eastAsia"/>
                </w:rPr>
                <w:t>（3）金融资产和金融负债的公允价值确定方法</w:t>
              </w:r>
            </w:p>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cs="Times New Roman" w:hint="eastAsia"/>
                  <w:lang w:bidi="en-US"/>
                </w:rPr>
                <w:t>存在活跃市场的金融工具，以活跃市场中的报价确定其公允价值。不存在活跃市场的金融工具，采用估值技术确定其公允价值。在估值时，本公司采用在当前情况下适用并且有足够可利用数据和其他信息支持的估值技术，选择与市场参与者在相关资产或负债的交易中所考虑的资产或负债特征相一致的输入值，并优先使用相关可观察输入值。只有在相关可观察输入值无法取得或取得不切实可行的情况下，才使用不可观察输入值。</w:t>
              </w:r>
            </w:p>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hint="eastAsia"/>
                </w:rPr>
                <w:t>（4）金融资产转移的确认依据和计量方法</w:t>
              </w:r>
            </w:p>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hint="eastAsia"/>
                </w:rPr>
                <w:t>金融资产转移的确认</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5" w:type="dxa"/>
                  <w:right w:w="45" w:type="dxa"/>
                </w:tblCellMar>
                <w:tblLook w:val="04A0"/>
              </w:tblPr>
              <w:tblGrid>
                <w:gridCol w:w="3307"/>
                <w:gridCol w:w="2407"/>
                <w:gridCol w:w="3209"/>
              </w:tblGrid>
              <w:tr w:rsidR="002D7F4E" w:rsidRPr="00F15A19" w:rsidTr="00191CEA">
                <w:trPr>
                  <w:trHeight w:val="227"/>
                  <w:tblHeader/>
                </w:trPr>
                <w:tc>
                  <w:tcPr>
                    <w:tcW w:w="3202" w:type="pct"/>
                    <w:gridSpan w:val="2"/>
                    <w:shd w:val="clear" w:color="auto" w:fill="auto"/>
                    <w:vAlign w:val="center"/>
                  </w:tcPr>
                  <w:p w:rsidR="002D7F4E" w:rsidRPr="00F15A19" w:rsidRDefault="002D7F4E" w:rsidP="00191CEA">
                    <w:pPr>
                      <w:adjustRightInd w:val="0"/>
                      <w:snapToGrid w:val="0"/>
                      <w:jc w:val="center"/>
                      <w:rPr>
                        <w:rFonts w:asciiTheme="minorEastAsia" w:eastAsiaTheme="minorEastAsia" w:hAnsiTheme="minorEastAsia"/>
                        <w:snapToGrid w:val="0"/>
                        <w:sz w:val="18"/>
                        <w:szCs w:val="18"/>
                      </w:rPr>
                    </w:pPr>
                    <w:r w:rsidRPr="00F15A19">
                      <w:rPr>
                        <w:rFonts w:asciiTheme="minorEastAsia" w:eastAsiaTheme="minorEastAsia" w:hAnsiTheme="minorEastAsia" w:hint="eastAsia"/>
                        <w:snapToGrid w:val="0"/>
                        <w:sz w:val="18"/>
                        <w:szCs w:val="18"/>
                      </w:rPr>
                      <w:t>情形</w:t>
                    </w:r>
                  </w:p>
                </w:tc>
                <w:tc>
                  <w:tcPr>
                    <w:tcW w:w="1798" w:type="pct"/>
                    <w:shd w:val="clear" w:color="auto" w:fill="auto"/>
                    <w:vAlign w:val="center"/>
                  </w:tcPr>
                  <w:p w:rsidR="002D7F4E" w:rsidRPr="00F15A19" w:rsidRDefault="002D7F4E" w:rsidP="00191CEA">
                    <w:pPr>
                      <w:adjustRightInd w:val="0"/>
                      <w:snapToGrid w:val="0"/>
                      <w:jc w:val="center"/>
                      <w:rPr>
                        <w:rFonts w:asciiTheme="minorEastAsia" w:eastAsiaTheme="minorEastAsia" w:hAnsiTheme="minorEastAsia"/>
                        <w:snapToGrid w:val="0"/>
                        <w:sz w:val="18"/>
                        <w:szCs w:val="18"/>
                      </w:rPr>
                    </w:pPr>
                    <w:r w:rsidRPr="00F15A19">
                      <w:rPr>
                        <w:rFonts w:asciiTheme="minorEastAsia" w:eastAsiaTheme="minorEastAsia" w:hAnsiTheme="minorEastAsia" w:hint="eastAsia"/>
                        <w:snapToGrid w:val="0"/>
                        <w:sz w:val="18"/>
                        <w:szCs w:val="18"/>
                      </w:rPr>
                      <w:t>确认结果</w:t>
                    </w:r>
                  </w:p>
                </w:tc>
              </w:tr>
              <w:tr w:rsidR="002D7F4E" w:rsidRPr="00F15A19" w:rsidTr="00191CEA">
                <w:trPr>
                  <w:trHeight w:val="227"/>
                </w:trPr>
                <w:tc>
                  <w:tcPr>
                    <w:tcW w:w="3202" w:type="pct"/>
                    <w:gridSpan w:val="2"/>
                    <w:shd w:val="clear" w:color="auto" w:fill="auto"/>
                    <w:vAlign w:val="center"/>
                  </w:tcPr>
                  <w:p w:rsidR="002D7F4E" w:rsidRPr="00F15A19" w:rsidRDefault="002D7F4E" w:rsidP="00191CEA">
                    <w:pPr>
                      <w:adjustRightInd w:val="0"/>
                      <w:snapToGrid w:val="0"/>
                      <w:rPr>
                        <w:rFonts w:asciiTheme="minorEastAsia" w:eastAsiaTheme="minorEastAsia" w:hAnsiTheme="minorEastAsia"/>
                        <w:snapToGrid w:val="0"/>
                        <w:sz w:val="18"/>
                        <w:szCs w:val="18"/>
                      </w:rPr>
                    </w:pPr>
                    <w:r w:rsidRPr="00F15A19">
                      <w:rPr>
                        <w:rFonts w:asciiTheme="minorEastAsia" w:eastAsiaTheme="minorEastAsia" w:hAnsiTheme="minorEastAsia" w:hint="eastAsia"/>
                        <w:snapToGrid w:val="0"/>
                        <w:sz w:val="18"/>
                        <w:szCs w:val="18"/>
                      </w:rPr>
                      <w:t>已转移金融资产所有权上几乎所有的风险和报酬</w:t>
                    </w:r>
                  </w:p>
                </w:tc>
                <w:tc>
                  <w:tcPr>
                    <w:tcW w:w="1798" w:type="pct"/>
                    <w:vMerge w:val="restart"/>
                    <w:shd w:val="clear" w:color="auto" w:fill="auto"/>
                    <w:vAlign w:val="center"/>
                  </w:tcPr>
                  <w:p w:rsidR="002D7F4E" w:rsidRPr="00F15A19" w:rsidRDefault="002D7F4E" w:rsidP="00191CEA">
                    <w:pPr>
                      <w:adjustRightInd w:val="0"/>
                      <w:snapToGrid w:val="0"/>
                      <w:rPr>
                        <w:rFonts w:asciiTheme="minorEastAsia" w:eastAsiaTheme="minorEastAsia" w:hAnsiTheme="minorEastAsia"/>
                        <w:snapToGrid w:val="0"/>
                        <w:sz w:val="18"/>
                        <w:szCs w:val="18"/>
                      </w:rPr>
                    </w:pPr>
                    <w:r w:rsidRPr="00F15A19">
                      <w:rPr>
                        <w:rFonts w:asciiTheme="minorEastAsia" w:eastAsiaTheme="minorEastAsia" w:hAnsiTheme="minorEastAsia" w:hint="eastAsia"/>
                        <w:snapToGrid w:val="0"/>
                        <w:sz w:val="18"/>
                        <w:szCs w:val="18"/>
                      </w:rPr>
                      <w:t>终止确认该金融资产(确认新资产/负债)</w:t>
                    </w:r>
                  </w:p>
                </w:tc>
              </w:tr>
              <w:tr w:rsidR="002D7F4E" w:rsidRPr="00F15A19" w:rsidTr="00191CEA">
                <w:trPr>
                  <w:trHeight w:val="227"/>
                </w:trPr>
                <w:tc>
                  <w:tcPr>
                    <w:tcW w:w="1853" w:type="pct"/>
                    <w:vMerge w:val="restart"/>
                    <w:shd w:val="clear" w:color="auto" w:fill="auto"/>
                    <w:vAlign w:val="center"/>
                  </w:tcPr>
                  <w:p w:rsidR="002D7F4E" w:rsidRPr="00F15A19" w:rsidRDefault="002D7F4E" w:rsidP="00191CEA">
                    <w:pPr>
                      <w:adjustRightInd w:val="0"/>
                      <w:snapToGrid w:val="0"/>
                      <w:rPr>
                        <w:rFonts w:asciiTheme="minorEastAsia" w:eastAsiaTheme="minorEastAsia" w:hAnsiTheme="minorEastAsia"/>
                        <w:snapToGrid w:val="0"/>
                        <w:sz w:val="18"/>
                        <w:szCs w:val="18"/>
                      </w:rPr>
                    </w:pPr>
                    <w:r w:rsidRPr="00F15A19">
                      <w:rPr>
                        <w:rFonts w:asciiTheme="minorEastAsia" w:eastAsiaTheme="minorEastAsia" w:hAnsiTheme="minorEastAsia" w:hint="eastAsia"/>
                        <w:snapToGrid w:val="0"/>
                        <w:sz w:val="18"/>
                        <w:szCs w:val="18"/>
                      </w:rPr>
                      <w:t>既没有转移也没有保留金融资产所有权上几乎所有的风险和报酬</w:t>
                    </w:r>
                  </w:p>
                </w:tc>
                <w:tc>
                  <w:tcPr>
                    <w:tcW w:w="1349" w:type="pct"/>
                    <w:shd w:val="clear" w:color="auto" w:fill="auto"/>
                    <w:vAlign w:val="center"/>
                  </w:tcPr>
                  <w:p w:rsidR="002D7F4E" w:rsidRPr="00F15A19" w:rsidRDefault="002D7F4E" w:rsidP="00191CEA">
                    <w:pPr>
                      <w:adjustRightInd w:val="0"/>
                      <w:snapToGrid w:val="0"/>
                      <w:rPr>
                        <w:rFonts w:asciiTheme="minorEastAsia" w:eastAsiaTheme="minorEastAsia" w:hAnsiTheme="minorEastAsia"/>
                        <w:snapToGrid w:val="0"/>
                        <w:sz w:val="18"/>
                        <w:szCs w:val="18"/>
                      </w:rPr>
                    </w:pPr>
                    <w:r w:rsidRPr="00F15A19">
                      <w:rPr>
                        <w:rFonts w:asciiTheme="minorEastAsia" w:eastAsiaTheme="minorEastAsia" w:hAnsiTheme="minorEastAsia" w:hint="eastAsia"/>
                        <w:snapToGrid w:val="0"/>
                        <w:sz w:val="18"/>
                        <w:szCs w:val="18"/>
                      </w:rPr>
                      <w:t>放弃了对该金融资产的控制</w:t>
                    </w:r>
                  </w:p>
                </w:tc>
                <w:tc>
                  <w:tcPr>
                    <w:tcW w:w="1798" w:type="pct"/>
                    <w:vMerge/>
                    <w:shd w:val="clear" w:color="auto" w:fill="auto"/>
                    <w:vAlign w:val="center"/>
                  </w:tcPr>
                  <w:p w:rsidR="002D7F4E" w:rsidRPr="00F15A19" w:rsidRDefault="002D7F4E" w:rsidP="00191CEA">
                    <w:pPr>
                      <w:adjustRightInd w:val="0"/>
                      <w:snapToGrid w:val="0"/>
                      <w:rPr>
                        <w:rFonts w:asciiTheme="minorEastAsia" w:eastAsiaTheme="minorEastAsia" w:hAnsiTheme="minorEastAsia"/>
                        <w:snapToGrid w:val="0"/>
                        <w:sz w:val="18"/>
                        <w:szCs w:val="18"/>
                      </w:rPr>
                    </w:pPr>
                  </w:p>
                </w:tc>
              </w:tr>
              <w:tr w:rsidR="002D7F4E" w:rsidRPr="00F15A19" w:rsidTr="00191CEA">
                <w:trPr>
                  <w:trHeight w:val="227"/>
                </w:trPr>
                <w:tc>
                  <w:tcPr>
                    <w:tcW w:w="1853" w:type="pct"/>
                    <w:vMerge/>
                    <w:shd w:val="clear" w:color="auto" w:fill="auto"/>
                    <w:vAlign w:val="center"/>
                  </w:tcPr>
                  <w:p w:rsidR="002D7F4E" w:rsidRPr="00F15A19" w:rsidRDefault="002D7F4E" w:rsidP="00191CEA">
                    <w:pPr>
                      <w:adjustRightInd w:val="0"/>
                      <w:snapToGrid w:val="0"/>
                      <w:rPr>
                        <w:rFonts w:asciiTheme="minorEastAsia" w:eastAsiaTheme="minorEastAsia" w:hAnsiTheme="minorEastAsia"/>
                        <w:snapToGrid w:val="0"/>
                        <w:sz w:val="18"/>
                        <w:szCs w:val="18"/>
                      </w:rPr>
                    </w:pPr>
                  </w:p>
                </w:tc>
                <w:tc>
                  <w:tcPr>
                    <w:tcW w:w="1349" w:type="pct"/>
                    <w:shd w:val="clear" w:color="auto" w:fill="auto"/>
                    <w:vAlign w:val="center"/>
                  </w:tcPr>
                  <w:p w:rsidR="002D7F4E" w:rsidRPr="00F15A19" w:rsidRDefault="002D7F4E" w:rsidP="00191CEA">
                    <w:pPr>
                      <w:adjustRightInd w:val="0"/>
                      <w:snapToGrid w:val="0"/>
                      <w:rPr>
                        <w:rFonts w:asciiTheme="minorEastAsia" w:eastAsiaTheme="minorEastAsia" w:hAnsiTheme="minorEastAsia"/>
                        <w:snapToGrid w:val="0"/>
                        <w:sz w:val="18"/>
                        <w:szCs w:val="18"/>
                      </w:rPr>
                    </w:pPr>
                    <w:r w:rsidRPr="00F15A19">
                      <w:rPr>
                        <w:rFonts w:asciiTheme="minorEastAsia" w:eastAsiaTheme="minorEastAsia" w:hAnsiTheme="minorEastAsia" w:hint="eastAsia"/>
                        <w:snapToGrid w:val="0"/>
                        <w:sz w:val="18"/>
                        <w:szCs w:val="18"/>
                      </w:rPr>
                      <w:t>未放弃对该金融资产的控制</w:t>
                    </w:r>
                  </w:p>
                </w:tc>
                <w:tc>
                  <w:tcPr>
                    <w:tcW w:w="1798" w:type="pct"/>
                    <w:shd w:val="clear" w:color="auto" w:fill="auto"/>
                    <w:vAlign w:val="center"/>
                  </w:tcPr>
                  <w:p w:rsidR="002D7F4E" w:rsidRPr="00F15A19" w:rsidRDefault="002D7F4E" w:rsidP="00191CEA">
                    <w:pPr>
                      <w:adjustRightInd w:val="0"/>
                      <w:snapToGrid w:val="0"/>
                      <w:rPr>
                        <w:rFonts w:asciiTheme="minorEastAsia" w:eastAsiaTheme="minorEastAsia" w:hAnsiTheme="minorEastAsia"/>
                        <w:snapToGrid w:val="0"/>
                        <w:sz w:val="18"/>
                        <w:szCs w:val="18"/>
                      </w:rPr>
                    </w:pPr>
                    <w:r w:rsidRPr="00F15A19">
                      <w:rPr>
                        <w:rFonts w:asciiTheme="minorEastAsia" w:eastAsiaTheme="minorEastAsia" w:hAnsiTheme="minorEastAsia" w:hint="eastAsia"/>
                        <w:snapToGrid w:val="0"/>
                        <w:sz w:val="18"/>
                        <w:szCs w:val="18"/>
                      </w:rPr>
                      <w:t>按照继续涉入被转移金融资产的程度确认有关资产和负债</w:t>
                    </w:r>
                  </w:p>
                </w:tc>
              </w:tr>
              <w:tr w:rsidR="002D7F4E" w:rsidRPr="00F15A19" w:rsidTr="00191CEA">
                <w:trPr>
                  <w:trHeight w:val="227"/>
                </w:trPr>
                <w:tc>
                  <w:tcPr>
                    <w:tcW w:w="1853" w:type="pct"/>
                    <w:shd w:val="clear" w:color="auto" w:fill="auto"/>
                    <w:vAlign w:val="center"/>
                  </w:tcPr>
                  <w:p w:rsidR="002D7F4E" w:rsidRPr="00F15A19" w:rsidRDefault="002D7F4E" w:rsidP="00191CEA">
                    <w:pPr>
                      <w:adjustRightInd w:val="0"/>
                      <w:snapToGrid w:val="0"/>
                      <w:rPr>
                        <w:rFonts w:asciiTheme="minorEastAsia" w:eastAsiaTheme="minorEastAsia" w:hAnsiTheme="minorEastAsia"/>
                        <w:snapToGrid w:val="0"/>
                        <w:sz w:val="18"/>
                        <w:szCs w:val="18"/>
                      </w:rPr>
                    </w:pPr>
                    <w:r w:rsidRPr="00F15A19">
                      <w:rPr>
                        <w:rFonts w:asciiTheme="minorEastAsia" w:eastAsiaTheme="minorEastAsia" w:hAnsiTheme="minorEastAsia" w:hint="eastAsia"/>
                        <w:snapToGrid w:val="0"/>
                        <w:sz w:val="18"/>
                        <w:szCs w:val="18"/>
                      </w:rPr>
                      <w:t>保留了金融资产所有权上几乎所有的风险和报酬</w:t>
                    </w:r>
                  </w:p>
                </w:tc>
                <w:tc>
                  <w:tcPr>
                    <w:tcW w:w="3147" w:type="pct"/>
                    <w:gridSpan w:val="2"/>
                    <w:shd w:val="clear" w:color="auto" w:fill="auto"/>
                    <w:vAlign w:val="center"/>
                  </w:tcPr>
                  <w:p w:rsidR="002D7F4E" w:rsidRPr="00F15A19" w:rsidRDefault="002D7F4E" w:rsidP="00191CEA">
                    <w:pPr>
                      <w:adjustRightInd w:val="0"/>
                      <w:snapToGrid w:val="0"/>
                      <w:rPr>
                        <w:rFonts w:asciiTheme="minorEastAsia" w:eastAsiaTheme="minorEastAsia" w:hAnsiTheme="minorEastAsia"/>
                        <w:snapToGrid w:val="0"/>
                        <w:sz w:val="18"/>
                        <w:szCs w:val="18"/>
                      </w:rPr>
                    </w:pPr>
                    <w:r w:rsidRPr="00F15A19">
                      <w:rPr>
                        <w:rFonts w:asciiTheme="minorEastAsia" w:eastAsiaTheme="minorEastAsia" w:hAnsiTheme="minorEastAsia" w:hint="eastAsia"/>
                        <w:snapToGrid w:val="0"/>
                        <w:sz w:val="18"/>
                        <w:szCs w:val="18"/>
                      </w:rPr>
                      <w:t>继续确认该金融资产,并将收到的对价确认为金融负债</w:t>
                    </w:r>
                  </w:p>
                </w:tc>
              </w:tr>
            </w:tbl>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hint="eastAsia"/>
                </w:rPr>
                <w:t>公司将金融资产转移区分为金融资产整体转移和部分转移。</w:t>
              </w:r>
            </w:p>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hint="eastAsia"/>
                </w:rPr>
                <w:t>①</w:t>
              </w:r>
              <w:r w:rsidRPr="009C2A7E">
                <w:rPr>
                  <w:rFonts w:asciiTheme="minorEastAsia" w:eastAsiaTheme="minorEastAsia" w:hAnsiTheme="minorEastAsia" w:cs="Times New Roman" w:hint="eastAsia"/>
                  <w:lang w:bidi="en-US"/>
                </w:rPr>
                <w:t>金融资产整体转移满足终止确认条件的，应当将下列两项金额的差额计入当期损益：被转移金融资产在终止确认日的账面价值；因转移金融资产而收到的对价，与原直接计入其他综合收益的公允价值变动累计额（涉及转移的金融资产为《企业会计准则第22号——金融工具确认和计量》第十八条分类为以公允价值计量且其变动计入其他综合收益的金融资产的情形）之和。</w:t>
              </w:r>
            </w:p>
            <w:p w:rsidR="002D7F4E" w:rsidRPr="009C2A7E" w:rsidRDefault="002D7F4E"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C2A7E">
                <w:rPr>
                  <w:rFonts w:asciiTheme="minorEastAsia" w:eastAsiaTheme="minorEastAsia" w:hAnsiTheme="minorEastAsia" w:hint="eastAsia"/>
                </w:rPr>
                <w:t>②</w:t>
              </w:r>
              <w:r w:rsidRPr="009C2A7E">
                <w:rPr>
                  <w:rFonts w:asciiTheme="minorEastAsia" w:eastAsiaTheme="minorEastAsia" w:hAnsiTheme="minorEastAsia" w:cs="Times New Roman" w:hint="eastAsia"/>
                  <w:lang w:bidi="en-US"/>
                </w:rPr>
                <w:t>转移金融资产的一部分，且该被转移部分整体满足终止确认条件的，应当将转移前金融资产整体的账面价值，在终止确认部分和继续确认部分（在此种情形下，所保留的服务资产应当视同继续确认金融资产的一部分）之间，按照转移日各自的相对公允价值进行分摊，并将下列两项金额的差额计入当期损益：终止确认部分在终止确认日的账面价值；终止确认部分收到的对价（包括获得的所有新资产减去承担的所有新负债），与原计入其他综合收益的公允价值变动累计额中对应终止确认部分的金额（涉及部分转移的金融资产为《企业会计准则第22号——金融工具确认和计量》第十八条分类为以公允价值计量且其变动计入其他综合收益的金融资产的情形）之和。</w:t>
              </w:r>
            </w:p>
            <w:p w:rsidR="002D7F4E" w:rsidRPr="009C2A7E" w:rsidRDefault="002D7F4E" w:rsidP="00A1722F">
              <w:pPr>
                <w:widowControl w:val="0"/>
                <w:adjustRightInd w:val="0"/>
                <w:snapToGrid w:val="0"/>
                <w:ind w:firstLineChars="200" w:firstLine="420"/>
                <w:contextualSpacing/>
                <w:jc w:val="both"/>
                <w:outlineLvl w:val="4"/>
                <w:rPr>
                  <w:rFonts w:asciiTheme="minorEastAsia" w:eastAsiaTheme="minorEastAsia" w:hAnsiTheme="minorEastAsia"/>
                </w:rPr>
              </w:pPr>
              <w:r w:rsidRPr="009C2A7E">
                <w:rPr>
                  <w:rFonts w:asciiTheme="minorEastAsia" w:eastAsiaTheme="minorEastAsia" w:hAnsiTheme="minorEastAsia" w:cs="Times New Roman" w:hint="eastAsia"/>
                  <w:lang w:bidi="en-US"/>
                </w:rPr>
                <w:t>金融资产转移不满足终止确认条件的，继续确认所转移的金融资产整体，并将收到的对价确认为一项金融负债。</w:t>
              </w:r>
            </w:p>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hint="eastAsia"/>
                </w:rPr>
                <w:t>（5）金融负债的终止确认条件</w:t>
              </w:r>
            </w:p>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cs="Times New Roman" w:hint="eastAsia"/>
                  <w:lang w:bidi="en-US"/>
                </w:rPr>
                <w:t>金融负债（或其一部分）的现时义务已经解除的，应当终止确认该金融负债（或该部分金融负债）。如存在下列情况：</w:t>
              </w:r>
            </w:p>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hint="eastAsia"/>
                </w:rPr>
                <w:t>①</w:t>
              </w:r>
              <w:r w:rsidRPr="009C2A7E">
                <w:rPr>
                  <w:rFonts w:asciiTheme="minorEastAsia" w:eastAsiaTheme="minorEastAsia" w:hAnsiTheme="minorEastAsia" w:cs="Times New Roman" w:hint="eastAsia"/>
                  <w:lang w:bidi="en-US"/>
                </w:rPr>
                <w:t>公司将用于偿付金融负债的资产转入某个机构或设立信托，偿付债务的义务仍存在的，不应当终止确认该金融负债。</w:t>
              </w:r>
            </w:p>
            <w:p w:rsidR="002D7F4E" w:rsidRPr="009C2A7E" w:rsidRDefault="002D7F4E"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C2A7E">
                <w:rPr>
                  <w:rFonts w:asciiTheme="minorEastAsia" w:eastAsiaTheme="minorEastAsia" w:hAnsiTheme="minorEastAsia" w:hint="eastAsia"/>
                </w:rPr>
                <w:t>②</w:t>
              </w:r>
              <w:r w:rsidRPr="009C2A7E">
                <w:rPr>
                  <w:rFonts w:asciiTheme="minorEastAsia" w:eastAsiaTheme="minorEastAsia" w:hAnsiTheme="minorEastAsia" w:cs="Times New Roman" w:hint="eastAsia"/>
                  <w:lang w:bidi="en-US"/>
                </w:rPr>
                <w:t>公司（借入方）与借出方之间签订协议，以承担新金融负债方式替换原金融负债（或其一部分），且合同条款实质上是不同的，公司应当终止确认原金融负债（或其一部分），同时确认一项新金融负债。</w:t>
              </w:r>
            </w:p>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cs="Times New Roman" w:hint="eastAsia"/>
                  <w:lang w:bidi="en-US"/>
                </w:rPr>
                <w:t>金融负债（或其一部分）终止确认的，公司将其账面价值与支付的对价（包括转出的非现金资产或承担的负债）之间的差额，计入当期损益。</w:t>
              </w:r>
            </w:p>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hint="eastAsia"/>
                </w:rPr>
                <w:t>（6）金融资产减值</w:t>
              </w:r>
            </w:p>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hint="eastAsia"/>
                </w:rPr>
                <w:t>①减值准备的确认方法</w:t>
              </w:r>
            </w:p>
            <w:p w:rsidR="002D7F4E" w:rsidRPr="009C2A7E" w:rsidRDefault="002D7F4E"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C2A7E">
                <w:rPr>
                  <w:rFonts w:asciiTheme="minorEastAsia" w:eastAsiaTheme="minorEastAsia" w:hAnsiTheme="minorEastAsia" w:cs="Times New Roman" w:hint="eastAsia"/>
                  <w:lang w:bidi="en-US"/>
                </w:rPr>
                <w:t>公司对以摊余成本计量的金融资产（含应收款项）、以公允价值计量且其变动计入其他综合收益的债务工具投资和租赁应收款以预期信用损失为基础进行减值会计处理并确认损失准备。此外，对合同资产、贷款承诺及财务担保合同，也按照本部分所述会计政策计提减值准备和确认减值损失。</w:t>
              </w:r>
            </w:p>
            <w:p w:rsidR="002D7F4E" w:rsidRPr="009C2A7E" w:rsidRDefault="002D7F4E"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C2A7E">
                <w:rPr>
                  <w:rFonts w:asciiTheme="minorEastAsia" w:eastAsiaTheme="minorEastAsia" w:hAnsiTheme="minorEastAsia" w:cs="Times New Roman"/>
                  <w:lang w:bidi="en-US"/>
                </w:rPr>
                <w:t>预期信用损失，是指以发生违约的风险为权重的金融工具信用损失的加权平均值</w:t>
              </w:r>
              <w:r w:rsidRPr="009C2A7E">
                <w:rPr>
                  <w:rFonts w:asciiTheme="minorEastAsia" w:eastAsiaTheme="minorEastAsia" w:hAnsiTheme="minorEastAsia" w:cs="Times New Roman" w:hint="eastAsia"/>
                  <w:lang w:bidi="en-US"/>
                </w:rPr>
                <w:t>。信用损失，是指本公司按照原实际利率折现的、根据合同应收的所有合同现金流量与预期收取的所有现金流量之间的差额，即全部现金短缺的现值。</w:t>
              </w:r>
            </w:p>
            <w:p w:rsidR="002D7F4E" w:rsidRPr="009C2A7E" w:rsidRDefault="002D7F4E"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C2A7E">
                <w:rPr>
                  <w:rFonts w:asciiTheme="minorEastAsia" w:eastAsiaTheme="minorEastAsia" w:hAnsiTheme="minorEastAsia" w:cs="Times New Roman" w:hint="eastAsia"/>
                  <w:lang w:bidi="en-US"/>
                </w:rPr>
                <w:t>除购买或源生的已发生信用减值的金融资产外，公司在每个资产负债表日评估相关金融资产的信用风险自初始确认后是否已显著增加。如果信用风险自初始确认后并未显著增加，处于第一</w:t>
              </w:r>
              <w:r w:rsidRPr="009C2A7E">
                <w:rPr>
                  <w:rFonts w:asciiTheme="minorEastAsia" w:eastAsiaTheme="minorEastAsia" w:hAnsiTheme="minorEastAsia" w:cs="Times New Roman" w:hint="eastAsia"/>
                  <w:lang w:bidi="en-US"/>
                </w:rPr>
                <w:lastRenderedPageBreak/>
                <w:t>阶段，本公司按照相当于该金融资产未来12个月内预期信用损失的金额计量损失准备；如果信用风险自初始确认后已显著增加但尚未发生信用减值的，处于第二阶段，本公司按照相当于该金融资产整个存续期内预期信用损失的金额计量损失准备；如果金融资产自初始确认后已经发生信用减值的，处于第三阶段，本公司按照相当于该金融资产整个存续期内预期信用损失的金额计量损失准备。本公司在评估预期信用损失时，考虑在资产负债表日无须付出不必要的额外成本或努力即可获得的有关过去事项、当前状况以及未来经济状况预测的合理且有依据的信息，包括前瞻性信息。</w:t>
              </w:r>
            </w:p>
            <w:p w:rsidR="002D7F4E" w:rsidRPr="009C2A7E" w:rsidRDefault="002D7F4E"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C2A7E">
                <w:rPr>
                  <w:rFonts w:asciiTheme="minorEastAsia" w:eastAsiaTheme="minorEastAsia" w:hAnsiTheme="minorEastAsia" w:cs="Times New Roman" w:hint="eastAsia"/>
                  <w:lang w:bidi="en-US"/>
                </w:rPr>
                <w:t>未来12个月内预期信用损失，是指因资产负债表日后12个月内（若金融资产的预计存续期少于12个月，则为预计存续期）可能发生的金融资产违约事件而导致的预期信用损失，是整个存续期预期信用损失的一部分。</w:t>
              </w:r>
            </w:p>
            <w:p w:rsidR="002D7F4E" w:rsidRPr="009C2A7E" w:rsidRDefault="002D7F4E"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C2A7E">
                <w:rPr>
                  <w:rFonts w:asciiTheme="minorEastAsia" w:eastAsiaTheme="minorEastAsia" w:hAnsiTheme="minorEastAsia" w:cs="Times New Roman" w:hint="eastAsia"/>
                  <w:lang w:bidi="en-US"/>
                </w:rPr>
                <w:t>对于在资产负债表日具有较低信用风险的金融工具，本公司假设其信用风险自初始确认后并未显著增加，选择按照未来</w:t>
              </w:r>
              <w:r w:rsidRPr="009C2A7E">
                <w:rPr>
                  <w:rFonts w:asciiTheme="minorEastAsia" w:eastAsiaTheme="minorEastAsia" w:hAnsiTheme="minorEastAsia" w:cs="Times New Roman"/>
                  <w:lang w:bidi="en-US"/>
                </w:rPr>
                <w:t>12</w:t>
              </w:r>
              <w:r w:rsidRPr="009C2A7E">
                <w:rPr>
                  <w:rFonts w:asciiTheme="minorEastAsia" w:eastAsiaTheme="minorEastAsia" w:hAnsiTheme="minorEastAsia" w:cs="Times New Roman" w:hint="eastAsia"/>
                  <w:lang w:bidi="en-US"/>
                </w:rPr>
                <w:t>个月内的预期信用损失计量损失准备。</w:t>
              </w:r>
            </w:p>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cs="Times New Roman" w:hint="eastAsia"/>
                  <w:lang w:bidi="en-US"/>
                </w:rPr>
                <w:t>本公司对于处于第一阶段和第二阶段、以及较低信用风险的金融资产，按照其未扣除减值准备的账面余额和实际利率计算利息收入。对于处于第三阶段的金融资产，按照其账面余额减已计提减值准备后的摊余成本和实际利率计算利息收入。</w:t>
              </w:r>
            </w:p>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hint="eastAsia"/>
                </w:rPr>
                <w:t>②已发生减值的金融资产</w:t>
              </w:r>
            </w:p>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cs="Times New Roman" w:hint="eastAsia"/>
                  <w:lang w:bidi="en-US"/>
                </w:rPr>
                <w:t>本公司对金融资产预期未来现金流量具有不利影响的一项或多项事件发生时，该金融资产成为已发生信用减值的金融资产。金融资产已发生信用减值的证据包括下列可观察信息：</w:t>
              </w:r>
            </w:p>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hint="eastAsia"/>
                </w:rPr>
                <w:t>A、发行方或债务人发生重大财务困难；</w:t>
              </w:r>
            </w:p>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hint="eastAsia"/>
                </w:rPr>
                <w:t>B、债务人违反合同，如偿付利息或本金违约或逾期等；</w:t>
              </w:r>
            </w:p>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hint="eastAsia"/>
                </w:rPr>
                <w:t>C、债权人出于与债务人财务困难有关的经济或合同考虑，给予债务人在任何其他情况下都不会做出的让步；</w:t>
              </w:r>
            </w:p>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hint="eastAsia"/>
                </w:rPr>
                <w:t>D、债务人很可能破产或进行其他财务重组；</w:t>
              </w:r>
            </w:p>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hint="eastAsia"/>
                </w:rPr>
                <w:t>E、发行方或债务人财务困难导致该金融资产的活跃市场消失；</w:t>
              </w:r>
            </w:p>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hint="eastAsia"/>
                </w:rPr>
                <w:t>F、以大幅折扣购买或源生一项金融资产，该折扣反映了发生信用损失的事实。</w:t>
              </w:r>
            </w:p>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cs="Times New Roman" w:hint="eastAsia"/>
                  <w:lang w:bidi="en-US"/>
                </w:rPr>
                <w:t>金融资产发生信用减值，有可能是多个事件的共同作用所致，未必是可单独识别的事件所致。</w:t>
              </w:r>
            </w:p>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hint="eastAsia"/>
                </w:rPr>
                <w:t>③购买或源生的已发生信用减值的金融资产</w:t>
              </w:r>
            </w:p>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cs="Times New Roman" w:hint="eastAsia"/>
                  <w:lang w:bidi="en-US"/>
                </w:rPr>
                <w:t>公司对购买或源生的已发生信用减值的金融资产，在资产负债表日仅将自初始确认后整个存续期内预期信用损失的累计变动确认为损失准备。在每个资产负债表日，将整个存续期内预期信用损失的变动金额作为减值损失或利得计入当期损益。即使该资产负债表日确定的整个存续期内预期信用损失小于初始确认时估计现金流量所反映的预期信用损失的金额，也将预期信用损失的有利变动确认为减值利得。</w:t>
              </w:r>
            </w:p>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hint="eastAsia"/>
                </w:rPr>
                <w:t>④信用风险显著增加的判断标准</w:t>
              </w:r>
            </w:p>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cs="Times New Roman" w:hint="eastAsia"/>
                  <w:lang w:bidi="en-US"/>
                </w:rPr>
                <w:t>如果某项金融资产在资产负债表日确定的预计存续期内的违约概率显著高于在初始确认时确定的预计存续期内的违约概率，则表明该项金融资产的信用风险显著增加。除特殊情况外，本公司采用未来</w:t>
              </w:r>
              <w:r w:rsidRPr="009C2A7E">
                <w:rPr>
                  <w:rFonts w:asciiTheme="minorEastAsia" w:eastAsiaTheme="minorEastAsia" w:hAnsiTheme="minorEastAsia" w:cs="Times New Roman"/>
                  <w:lang w:bidi="en-US"/>
                </w:rPr>
                <w:t>12</w:t>
              </w:r>
              <w:r w:rsidRPr="009C2A7E">
                <w:rPr>
                  <w:rFonts w:asciiTheme="minorEastAsia" w:eastAsiaTheme="minorEastAsia" w:hAnsiTheme="minorEastAsia" w:cs="Times New Roman" w:hint="eastAsia"/>
                  <w:lang w:bidi="en-US"/>
                </w:rPr>
                <w:t>个月内发生的违约风险的变化作为整个存续期内发生违约风险变化的合理估计，以确定自初始确认后信用风险是否显著增加。</w:t>
              </w:r>
            </w:p>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hint="eastAsia"/>
                </w:rPr>
                <w:t>⑤评估金融资产预期信用损失的方法</w:t>
              </w:r>
            </w:p>
            <w:p w:rsidR="002D7F4E" w:rsidRPr="009C2A7E" w:rsidRDefault="002D7F4E"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C2A7E">
                <w:rPr>
                  <w:rFonts w:asciiTheme="minorEastAsia" w:eastAsiaTheme="minorEastAsia" w:hAnsiTheme="minorEastAsia" w:cs="Times New Roman" w:hint="eastAsia"/>
                  <w:lang w:bidi="en-US"/>
                </w:rPr>
                <w:t>本公司基于单项和组合评估金融资产的预期信用损失。对信用风险显著不同的金融资产单项评估信用风险，如：应收关联方款项；应收政府机关单位款项；已有明显迹象表明债务人很可能无法履行还款义务的应收款项等。</w:t>
              </w:r>
            </w:p>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cs="Times New Roman" w:hint="eastAsia"/>
                  <w:lang w:bidi="en-US"/>
                </w:rPr>
                <w:t>除了单项评估信用风险的金融资产外，本公司基于共同风险特征将金融资产划分为不同的组别，在组合的基础上评估信用风险。</w:t>
              </w:r>
            </w:p>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hint="eastAsia"/>
                </w:rPr>
                <w:t>⑥金融资产减值的会计处理方法</w:t>
              </w:r>
            </w:p>
            <w:p w:rsidR="002D7F4E" w:rsidRPr="009C2A7E" w:rsidRDefault="002D7F4E"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C2A7E">
                <w:rPr>
                  <w:rFonts w:asciiTheme="minorEastAsia" w:eastAsiaTheme="minorEastAsia" w:hAnsiTheme="minorEastAsia" w:cs="Times New Roman" w:hint="eastAsia"/>
                  <w:lang w:bidi="en-US"/>
                </w:rPr>
                <w:t>公司在资产负债表日计算各类金融资产的预计信用损失，</w:t>
              </w:r>
              <w:r w:rsidRPr="009C2A7E">
                <w:rPr>
                  <w:rFonts w:asciiTheme="minorEastAsia" w:eastAsiaTheme="minorEastAsia" w:hAnsiTheme="minorEastAsia" w:cs="Times New Roman"/>
                  <w:lang w:bidi="en-US"/>
                </w:rPr>
                <w:t>由此形成的损失准备的增加或转回金额，作为减值损失或利得计入当期损益。</w:t>
              </w:r>
            </w:p>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cs="Times New Roman" w:hint="eastAsia"/>
                  <w:lang w:bidi="en-US"/>
                </w:rPr>
                <w:t>公司</w:t>
              </w:r>
              <w:r w:rsidRPr="009C2A7E">
                <w:rPr>
                  <w:rFonts w:asciiTheme="minorEastAsia" w:eastAsiaTheme="minorEastAsia" w:hAnsiTheme="minorEastAsia" w:cs="Times New Roman"/>
                  <w:lang w:bidi="en-US"/>
                </w:rPr>
                <w:t>实际发生信用损失，认定相关金融资产无法收回，经批准予以核销的，直接减记该金融资产的账面余额</w:t>
              </w:r>
              <w:r w:rsidRPr="009C2A7E">
                <w:rPr>
                  <w:rFonts w:asciiTheme="minorEastAsia" w:eastAsiaTheme="minorEastAsia" w:hAnsiTheme="minorEastAsia" w:cs="Times New Roman" w:hint="eastAsia"/>
                  <w:lang w:bidi="en-US"/>
                </w:rPr>
                <w:t>。</w:t>
              </w:r>
              <w:r w:rsidRPr="009C2A7E">
                <w:rPr>
                  <w:rFonts w:asciiTheme="minorEastAsia" w:eastAsiaTheme="minorEastAsia" w:hAnsiTheme="minorEastAsia" w:cs="Times New Roman"/>
                  <w:lang w:bidi="en-US"/>
                </w:rPr>
                <w:t>已减记的金融资产以后又收回的，作为减值损失的转回计入收回当期的损益。</w:t>
              </w:r>
            </w:p>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hint="eastAsia"/>
                </w:rPr>
                <w:t>（7）财务担保合同</w:t>
              </w:r>
            </w:p>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cs="Times New Roman" w:hint="eastAsia"/>
                  <w:lang w:bidi="en-US"/>
                </w:rPr>
                <w:t>财务担保合同，是指债务人到期不能按照最初或修改后的债务工具条款偿付债务时，发行方</w:t>
              </w:r>
              <w:r w:rsidRPr="009C2A7E">
                <w:rPr>
                  <w:rFonts w:asciiTheme="minorEastAsia" w:eastAsiaTheme="minorEastAsia" w:hAnsiTheme="minorEastAsia" w:cs="Times New Roman" w:hint="eastAsia"/>
                  <w:lang w:bidi="en-US"/>
                </w:rPr>
                <w:lastRenderedPageBreak/>
                <w:t>向蒙受损失的合同持有人赔付特定金额的合同。财务担保合同在初始确认时按照公允价值计量。不属于指定为以公允价值计量且其变动计入当期损益的金融负债的财务担保合同，在初始确认后，按照资产负债表日确定的预期信用损失准备金额和初始确认金额扣除按照收入确认原则确定的累计摊销额后的余额，以两者之中的较高者进行后续计量。</w:t>
              </w:r>
            </w:p>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hint="eastAsia"/>
                </w:rPr>
                <w:t>（8）金融资产和金融负债的抵销</w:t>
              </w:r>
            </w:p>
            <w:p w:rsidR="002D7F4E" w:rsidRPr="009C2A7E" w:rsidRDefault="002D7F4E"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C2A7E">
                <w:rPr>
                  <w:rFonts w:asciiTheme="minorEastAsia" w:eastAsiaTheme="minorEastAsia" w:hAnsiTheme="minorEastAsia" w:cs="Times New Roman" w:hint="eastAsia"/>
                  <w:lang w:bidi="en-US"/>
                </w:rPr>
                <w:t>金融资产和金融负债在资产负债表内分别列示，没有相互抵销。但是，同时满足下列条件的，以相互抵销后的净额在资产负债表内列示：</w:t>
              </w:r>
            </w:p>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hint="eastAsia"/>
                </w:rPr>
                <w:t>①</w:t>
              </w:r>
              <w:r w:rsidRPr="009C2A7E">
                <w:rPr>
                  <w:rFonts w:asciiTheme="minorEastAsia" w:eastAsiaTheme="minorEastAsia" w:hAnsiTheme="minorEastAsia" w:cs="Times New Roman" w:hint="eastAsia"/>
                  <w:lang w:bidi="en-US"/>
                </w:rPr>
                <w:t>公司具有抵销已确认金融资产和金融负债的法定权利，且该种法定权利现在是可执行的；</w:t>
              </w:r>
            </w:p>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hint="eastAsia"/>
                </w:rPr>
                <w:t>②</w:t>
              </w:r>
              <w:r w:rsidRPr="009C2A7E">
                <w:rPr>
                  <w:rFonts w:asciiTheme="minorEastAsia" w:eastAsiaTheme="minorEastAsia" w:hAnsiTheme="minorEastAsia" w:cs="Times New Roman" w:hint="eastAsia"/>
                  <w:lang w:bidi="en-US"/>
                </w:rPr>
                <w:t>公司计划以净额结算，或同时变现该金融资产和清偿该金融负债。</w:t>
              </w:r>
            </w:p>
            <w:p w:rsidR="002D7F4E" w:rsidRPr="009C2A7E" w:rsidRDefault="002D7F4E"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hint="eastAsia"/>
                </w:rPr>
                <w:t>（9）权益工具</w:t>
              </w:r>
            </w:p>
            <w:p w:rsidR="002D7F4E" w:rsidRPr="009C2A7E" w:rsidRDefault="002D7F4E"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C2A7E">
                <w:rPr>
                  <w:rFonts w:asciiTheme="minorEastAsia" w:eastAsiaTheme="minorEastAsia" w:hAnsiTheme="minorEastAsia" w:cs="Times New Roman" w:hint="eastAsia"/>
                  <w:lang w:bidi="en-US"/>
                </w:rPr>
                <w:t>权益工具是指能证明拥有公司在扣除所有负债后的资产中的剩余权益的合同。公司发行（含再融资）、回购、出售或注销权益工具作为权益的变动处理。公司不确认权益工具的公允价值变动。与权益性交易相关的交易费用从权益中扣减。</w:t>
              </w:r>
            </w:p>
            <w:p w:rsidR="003D0FFD" w:rsidRDefault="002D7F4E" w:rsidP="002D7F4E">
              <w:r>
                <w:rPr>
                  <w:rFonts w:asciiTheme="minorEastAsia" w:eastAsiaTheme="minorEastAsia" w:hAnsiTheme="minorEastAsia" w:cs="Times New Roman" w:hint="eastAsia"/>
                  <w:lang w:bidi="en-US"/>
                </w:rPr>
                <w:t xml:space="preserve">    </w:t>
              </w:r>
              <w:r w:rsidRPr="009C2A7E">
                <w:rPr>
                  <w:rFonts w:asciiTheme="minorEastAsia" w:eastAsiaTheme="minorEastAsia" w:hAnsiTheme="minorEastAsia" w:cs="Times New Roman" w:hint="eastAsia"/>
                  <w:lang w:bidi="en-US"/>
                </w:rPr>
                <w:t>公司对权益工具持有方的各种分配（不包括股票股利），作为利润分配，减少所有者权益。发放的股票股利不影响所有者权益总额。</w:t>
              </w:r>
            </w:p>
          </w:sdtContent>
        </w:sdt>
      </w:sdtContent>
    </w:sdt>
    <w:p w:rsidR="003D0FFD" w:rsidRDefault="003D0FFD"/>
    <w:sdt>
      <w:sdtPr>
        <w:rPr>
          <w:rFonts w:ascii="宋体" w:hAnsi="宋体" w:cs="宋体" w:hint="eastAsia"/>
          <w:b w:val="0"/>
          <w:bCs/>
          <w:kern w:val="0"/>
          <w:szCs w:val="21"/>
        </w:rPr>
        <w:alias w:val="模块:应收票据应收票据的预期信用损失的确定方法及会计处理方法"/>
        <w:tag w:val="_SEC_fe6dfe1a730f4d3183b25ca057cb8f6a"/>
        <w:id w:val="-1689526749"/>
        <w:lock w:val="sdtLocked"/>
        <w:placeholder>
          <w:docPart w:val="GBC22222222222222222222222222222"/>
        </w:placeholder>
      </w:sdtPr>
      <w:sdtEndPr>
        <w:rPr>
          <w:rFonts w:hint="default"/>
          <w:bCs w:val="0"/>
        </w:rPr>
      </w:sdtEndPr>
      <w:sdtContent>
        <w:p w:rsidR="003D0FFD" w:rsidRDefault="00F32C91" w:rsidP="0092193B">
          <w:pPr>
            <w:pStyle w:val="3"/>
            <w:numPr>
              <w:ilvl w:val="0"/>
              <w:numId w:val="27"/>
            </w:numPr>
            <w:rPr>
              <w:rFonts w:ascii="宋体" w:hAnsi="宋体"/>
              <w:szCs w:val="21"/>
            </w:rPr>
          </w:pPr>
          <w:r>
            <w:rPr>
              <w:rFonts w:ascii="宋体" w:hAnsi="宋体" w:hint="eastAsia"/>
              <w:szCs w:val="21"/>
            </w:rPr>
            <w:t>应收票据</w:t>
          </w:r>
        </w:p>
        <w:p w:rsidR="003D0FFD" w:rsidRDefault="00F32C91">
          <w:pPr>
            <w:pStyle w:val="4"/>
            <w:rPr>
              <w:rFonts w:ascii="宋体" w:hAnsi="宋体"/>
            </w:rPr>
          </w:pPr>
          <w:r>
            <w:rPr>
              <w:rFonts w:ascii="宋体" w:hAnsi="宋体" w:hint="eastAsia"/>
            </w:rPr>
            <w:t>应收票据的预期信用损失的确定方法及会计处理方法</w:t>
          </w:r>
        </w:p>
        <w:sdt>
          <w:sdtPr>
            <w:alias w:val="是否适用：应收票据的预期信用损失的确定方法及会计处理方法[双击切换]"/>
            <w:tag w:val="_GBC_ba8bc88e72f44e2da5528a3b21ae6dd5"/>
            <w:id w:val="1297017977"/>
            <w:lock w:val="sdtLocked"/>
            <w:placeholder>
              <w:docPart w:val="GBC22222222222222222222222222222"/>
            </w:placeholder>
          </w:sdtPr>
          <w:sdtContent>
            <w:p w:rsidR="003D0FFD" w:rsidRDefault="009F109D" w:rsidP="006D1813">
              <w:r>
                <w:fldChar w:fldCharType="begin"/>
              </w:r>
              <w:r w:rsidR="006D1813">
                <w:instrText xml:space="preserve"> MACROBUTTON  SnrToggleCheckbox □适用 </w:instrText>
              </w:r>
              <w:r>
                <w:fldChar w:fldCharType="end"/>
              </w:r>
              <w:r>
                <w:fldChar w:fldCharType="begin"/>
              </w:r>
              <w:r w:rsidR="006D1813">
                <w:instrText xml:space="preserve"> MACROBUTTON  SnrToggleCheckbox √不适用 </w:instrText>
              </w:r>
              <w:r>
                <w:fldChar w:fldCharType="end"/>
              </w:r>
            </w:p>
          </w:sdtContent>
        </w:sdt>
      </w:sdtContent>
    </w:sdt>
    <w:p w:rsidR="003D0FFD" w:rsidRDefault="003D0FFD"/>
    <w:sdt>
      <w:sdtPr>
        <w:rPr>
          <w:rFonts w:ascii="宋体" w:hAnsi="宋体" w:cs="宋体" w:hint="eastAsia"/>
          <w:b w:val="0"/>
          <w:bCs/>
          <w:kern w:val="0"/>
          <w:szCs w:val="21"/>
        </w:rPr>
        <w:alias w:val="模块:应收账款应收账款的预期信用损失的确定方法及会计处理方法"/>
        <w:tag w:val="_SEC_6a9a70c8b5914d5d85ea9b8f86eb6ec8"/>
        <w:id w:val="294027874"/>
        <w:lock w:val="sdtLocked"/>
        <w:placeholder>
          <w:docPart w:val="GBC22222222222222222222222222222"/>
        </w:placeholder>
      </w:sdtPr>
      <w:sdtEndPr>
        <w:rPr>
          <w:rFonts w:hint="default"/>
          <w:bCs w:val="0"/>
        </w:rPr>
      </w:sdtEndPr>
      <w:sdtContent>
        <w:p w:rsidR="003D0FFD" w:rsidRDefault="00F32C91" w:rsidP="0092193B">
          <w:pPr>
            <w:pStyle w:val="3"/>
            <w:numPr>
              <w:ilvl w:val="0"/>
              <w:numId w:val="27"/>
            </w:numPr>
            <w:rPr>
              <w:rFonts w:ascii="宋体" w:hAnsi="宋体"/>
              <w:szCs w:val="21"/>
            </w:rPr>
          </w:pPr>
          <w:r>
            <w:rPr>
              <w:rFonts w:ascii="宋体" w:hAnsi="宋体" w:hint="eastAsia"/>
              <w:szCs w:val="21"/>
            </w:rPr>
            <w:t>应收账款</w:t>
          </w:r>
        </w:p>
        <w:p w:rsidR="003D0FFD" w:rsidRDefault="00F32C91">
          <w:pPr>
            <w:pStyle w:val="4"/>
            <w:rPr>
              <w:rFonts w:ascii="宋体" w:hAnsi="宋体"/>
              <w:szCs w:val="21"/>
            </w:rPr>
          </w:pPr>
          <w:r>
            <w:rPr>
              <w:rFonts w:ascii="宋体" w:hAnsi="宋体" w:hint="eastAsia"/>
              <w:szCs w:val="21"/>
            </w:rPr>
            <w:t>应收账款的预期信用损失的确定方法及会计处理方法</w:t>
          </w:r>
        </w:p>
        <w:sdt>
          <w:sdtPr>
            <w:alias w:val="是否适用：应收账款的预期信用损失的确定方法及会计处理方法[双击切换]"/>
            <w:tag w:val="_GBC_85321f727b7446de9dc351948c740baa"/>
            <w:id w:val="665750023"/>
            <w:lock w:val="sdtLocked"/>
            <w:placeholder>
              <w:docPart w:val="GBC22222222222222222222222222222"/>
            </w:placeholder>
          </w:sdtPr>
          <w:sdtContent>
            <w:p w:rsidR="003D0FFD" w:rsidRDefault="009F109D">
              <w:r>
                <w:fldChar w:fldCharType="begin"/>
              </w:r>
              <w:r w:rsidR="006D1813">
                <w:instrText xml:space="preserve"> MACROBUTTON  SnrToggleCheckbox √适用 </w:instrText>
              </w:r>
              <w:r>
                <w:fldChar w:fldCharType="end"/>
              </w:r>
              <w:r>
                <w:fldChar w:fldCharType="begin"/>
              </w:r>
              <w:r w:rsidR="006D1813">
                <w:instrText xml:space="preserve"> MACROBUTTON  SnrToggleCheckbox □不适用 </w:instrText>
              </w:r>
              <w:r>
                <w:fldChar w:fldCharType="end"/>
              </w:r>
            </w:p>
          </w:sdtContent>
        </w:sdt>
        <w:sdt>
          <w:sdtPr>
            <w:alias w:val="应收账款的预期信用损失的确定方法及会计处理方法"/>
            <w:tag w:val="_GBC_36dd56898f2645fc967bf4d53ee8ecdb"/>
            <w:id w:val="780927120"/>
            <w:lock w:val="sdtLocked"/>
            <w:placeholder>
              <w:docPart w:val="GBC22222222222222222222222222222"/>
            </w:placeholder>
          </w:sdtPr>
          <w:sdtContent>
            <w:p w:rsidR="003D0FFD" w:rsidRDefault="006D1813">
              <w:r>
                <w:rPr>
                  <w:rFonts w:hint="eastAsia"/>
                </w:rPr>
                <w:t xml:space="preserve">    </w:t>
              </w:r>
              <w:r w:rsidRPr="009C2A7E">
                <w:rPr>
                  <w:rFonts w:asciiTheme="minorEastAsia" w:eastAsiaTheme="minorEastAsia" w:hAnsiTheme="minorEastAsia" w:cs="Times New Roman" w:hint="eastAsia"/>
                  <w:lang w:bidi="en-US"/>
                </w:rPr>
                <w:t>对于应收账款，无论是否包含重大融资成分，本公司始终按照相当于整个存续期内预期信用损失的金额计量其损失准备，由此形成的损失准备的增加或转回金额，作为减值损失或利得计入当期损益。本公司在资产负债表日复核按摊余成本计量的应收款项，以评估是否出现信用损失风险，并在出现信用损失风险情况时评估信用损失的具体金额。本公司根据应收款项的性质、债务人的信用情况、以往冲销的经验及时间分布等因素做出估计。</w:t>
              </w:r>
            </w:p>
          </w:sdtContent>
        </w:sdt>
      </w:sdtContent>
    </w:sdt>
    <w:p w:rsidR="003D0FFD" w:rsidRDefault="003D0FFD"/>
    <w:sdt>
      <w:sdtPr>
        <w:rPr>
          <w:rFonts w:ascii="宋体" w:hAnsi="宋体" w:cs="宋体" w:hint="eastAsia"/>
          <w:b w:val="0"/>
          <w:bCs/>
          <w:kern w:val="0"/>
          <w:szCs w:val="24"/>
        </w:rPr>
        <w:alias w:val="模块:应收款项融资"/>
        <w:tag w:val="_SEC_6779da9334294ce2a6d1ffc1b4a6e588"/>
        <w:id w:val="-2018225218"/>
        <w:lock w:val="sdtLocked"/>
        <w:placeholder>
          <w:docPart w:val="GBC22222222222222222222222222222"/>
        </w:placeholder>
      </w:sdtPr>
      <w:sdtEndPr>
        <w:rPr>
          <w:rFonts w:hint="default"/>
          <w:bCs w:val="0"/>
          <w:szCs w:val="21"/>
        </w:rPr>
      </w:sdtEndPr>
      <w:sdtContent>
        <w:p w:rsidR="003D0FFD" w:rsidRDefault="00F32C91" w:rsidP="0092193B">
          <w:pPr>
            <w:pStyle w:val="3"/>
            <w:numPr>
              <w:ilvl w:val="0"/>
              <w:numId w:val="27"/>
            </w:numPr>
            <w:rPr>
              <w:rFonts w:ascii="宋体" w:hAnsi="宋体"/>
            </w:rPr>
          </w:pPr>
          <w:r>
            <w:rPr>
              <w:rFonts w:ascii="宋体" w:hAnsi="宋体" w:hint="eastAsia"/>
            </w:rPr>
            <w:t>应收款项融资</w:t>
          </w:r>
        </w:p>
        <w:bookmarkStart w:id="75" w:name="_Hlk11675626" w:displacedByCustomXml="next"/>
        <w:sdt>
          <w:sdtPr>
            <w:alias w:val="是否适用：应收款项融资_重要会计政策和估计[双击切换]"/>
            <w:tag w:val="_GBC_02210df6587d4e47b6149386c3665a46"/>
            <w:id w:val="-1240481798"/>
            <w:lock w:val="sdtLocked"/>
            <w:placeholder>
              <w:docPart w:val="GBC22222222222222222222222222222"/>
            </w:placeholder>
          </w:sdtPr>
          <w:sdtContent>
            <w:p w:rsidR="003D0FFD" w:rsidRDefault="009F109D" w:rsidP="006D1813">
              <w:r>
                <w:fldChar w:fldCharType="begin"/>
              </w:r>
              <w:r w:rsidR="006D1813">
                <w:instrText xml:space="preserve"> MACROBUTTON  SnrToggleCheckbox □适用 </w:instrText>
              </w:r>
              <w:r>
                <w:fldChar w:fldCharType="end"/>
              </w:r>
              <w:r>
                <w:fldChar w:fldCharType="begin"/>
              </w:r>
              <w:r w:rsidR="006D1813">
                <w:instrText xml:space="preserve"> MACROBUTTON  SnrToggleCheckbox √不适用 </w:instrText>
              </w:r>
              <w:r>
                <w:fldChar w:fldCharType="end"/>
              </w:r>
            </w:p>
          </w:sdtContent>
        </w:sdt>
      </w:sdtContent>
    </w:sdt>
    <w:bookmarkEnd w:id="75"/>
    <w:p w:rsidR="003D0FFD" w:rsidRDefault="003D0FFD"/>
    <w:bookmarkStart w:id="76" w:name="_Hlk10465124" w:displacedByCustomXml="next"/>
    <w:sdt>
      <w:sdtPr>
        <w:rPr>
          <w:rFonts w:ascii="宋体" w:hAnsi="宋体" w:cs="宋体" w:hint="eastAsia"/>
          <w:b w:val="0"/>
          <w:bCs/>
          <w:kern w:val="0"/>
          <w:szCs w:val="24"/>
        </w:rPr>
        <w:alias w:val="模块:其他应收款"/>
        <w:tag w:val="_SEC_225822c587b74cc6b807038a0533c4e3"/>
        <w:id w:val="40642443"/>
        <w:lock w:val="sdtLocked"/>
        <w:placeholder>
          <w:docPart w:val="GBC22222222222222222222222222222"/>
        </w:placeholder>
      </w:sdtPr>
      <w:sdtEndPr>
        <w:rPr>
          <w:bCs w:val="0"/>
          <w:szCs w:val="21"/>
        </w:rPr>
      </w:sdtEndPr>
      <w:sdtContent>
        <w:p w:rsidR="003D0FFD" w:rsidRDefault="00F32C91" w:rsidP="0092193B">
          <w:pPr>
            <w:pStyle w:val="3"/>
            <w:numPr>
              <w:ilvl w:val="0"/>
              <w:numId w:val="27"/>
            </w:numPr>
            <w:rPr>
              <w:rFonts w:ascii="宋体" w:hAnsi="宋体"/>
            </w:rPr>
          </w:pPr>
          <w:r>
            <w:rPr>
              <w:rFonts w:ascii="宋体" w:hAnsi="宋体" w:hint="eastAsia"/>
            </w:rPr>
            <w:t>其他应收款</w:t>
          </w:r>
        </w:p>
        <w:p w:rsidR="003D0FFD" w:rsidRDefault="00F32C91">
          <w:pPr>
            <w:pStyle w:val="4"/>
            <w:rPr>
              <w:rFonts w:ascii="宋体" w:hAnsi="宋体"/>
            </w:rPr>
          </w:pPr>
          <w:r>
            <w:rPr>
              <w:rFonts w:ascii="宋体" w:hAnsi="宋体" w:hint="eastAsia"/>
            </w:rPr>
            <w:t>其他应收款</w:t>
          </w:r>
          <w:r>
            <w:rPr>
              <w:rFonts w:ascii="宋体" w:hAnsi="宋体"/>
            </w:rPr>
            <w:t>预期信用损失的确定方法</w:t>
          </w:r>
          <w:r>
            <w:rPr>
              <w:rFonts w:ascii="宋体" w:hAnsi="宋体" w:cs="Calibri"/>
              <w:szCs w:val="21"/>
            </w:rPr>
            <w:t>及会计处理方法</w:t>
          </w:r>
        </w:p>
        <w:sdt>
          <w:sdtPr>
            <w:alias w:val="是否适用：其他应收款预期信用损失的确定方法及会计处理方法[双击切换]"/>
            <w:tag w:val="_GBC_1ba082baa43e450992b52fcf687a8134"/>
            <w:id w:val="712616041"/>
            <w:lock w:val="sdtLocked"/>
            <w:placeholder>
              <w:docPart w:val="GBC22222222222222222222222222222"/>
            </w:placeholder>
          </w:sdtPr>
          <w:sdtContent>
            <w:p w:rsidR="003D0FFD" w:rsidRDefault="009F109D">
              <w:r>
                <w:fldChar w:fldCharType="begin"/>
              </w:r>
              <w:r w:rsidR="006D1813">
                <w:instrText xml:space="preserve"> MACROBUTTON  SnrToggleCheckbox √适用 </w:instrText>
              </w:r>
              <w:r>
                <w:fldChar w:fldCharType="end"/>
              </w:r>
              <w:r>
                <w:fldChar w:fldCharType="begin"/>
              </w:r>
              <w:r w:rsidR="006D1813">
                <w:instrText xml:space="preserve"> MACROBUTTON  SnrToggleCheckbox □不适用 </w:instrText>
              </w:r>
              <w:r>
                <w:fldChar w:fldCharType="end"/>
              </w:r>
            </w:p>
          </w:sdtContent>
        </w:sdt>
        <w:sdt>
          <w:sdtPr>
            <w:alias w:val="其他应收款预期信用损失的确定方法及会计处理方法"/>
            <w:tag w:val="_GBC_7e531bd2a2f947b3a00ec81ad0969c5e"/>
            <w:id w:val="-1361813336"/>
            <w:lock w:val="sdtLocked"/>
            <w:placeholder>
              <w:docPart w:val="GBC22222222222222222222222222222"/>
            </w:placeholder>
          </w:sdtPr>
          <w:sdtContent>
            <w:p w:rsidR="006D1813" w:rsidRPr="009C2A7E" w:rsidRDefault="006D1813"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C2A7E">
                <w:rPr>
                  <w:rFonts w:asciiTheme="minorEastAsia" w:eastAsiaTheme="minorEastAsia" w:hAnsiTheme="minorEastAsia" w:cs="Times New Roman" w:hint="eastAsia"/>
                  <w:lang w:bidi="en-US"/>
                </w:rPr>
                <w:t>对其他应收款按历史经验数据和前瞻性信息，确定预期信用损失。本公司依据其他应收款信用风险自初始确认后是否已经显著增加，采用相当于未来</w:t>
              </w:r>
              <w:r w:rsidRPr="009C2A7E">
                <w:rPr>
                  <w:rFonts w:asciiTheme="minorEastAsia" w:eastAsiaTheme="minorEastAsia" w:hAnsiTheme="minorEastAsia" w:cs="Times New Roman"/>
                  <w:lang w:bidi="en-US"/>
                </w:rPr>
                <w:t>12</w:t>
              </w:r>
              <w:r w:rsidRPr="009C2A7E">
                <w:rPr>
                  <w:rFonts w:asciiTheme="minorEastAsia" w:eastAsiaTheme="minorEastAsia" w:hAnsiTheme="minorEastAsia" w:cs="Times New Roman" w:hint="eastAsia"/>
                  <w:lang w:bidi="en-US"/>
                </w:rPr>
                <w:t>个月内、或整个存续期的预期信用损失的金额计量减值损失。</w:t>
              </w:r>
            </w:p>
            <w:p w:rsidR="006D1813" w:rsidRPr="009C2A7E" w:rsidRDefault="006D1813" w:rsidP="00A1722F">
              <w:pPr>
                <w:widowControl w:val="0"/>
                <w:autoSpaceDE w:val="0"/>
                <w:autoSpaceDN w:val="0"/>
                <w:ind w:firstLineChars="200" w:firstLine="420"/>
                <w:jc w:val="both"/>
                <w:outlineLvl w:val="2"/>
                <w:rPr>
                  <w:rFonts w:asciiTheme="minorEastAsia" w:eastAsiaTheme="minorEastAsia" w:hAnsiTheme="minorEastAsia"/>
                </w:rPr>
              </w:pPr>
              <w:r w:rsidRPr="009C2A7E">
                <w:rPr>
                  <w:rFonts w:asciiTheme="minorEastAsia" w:eastAsiaTheme="minorEastAsia" w:hAnsiTheme="minorEastAsia" w:cs="Times New Roman" w:hint="eastAsia"/>
                  <w:lang w:bidi="en-US"/>
                </w:rPr>
                <w:t>本公司以共同风险特征为依据，将其他应收款分为不同组别：</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5" w:type="dxa"/>
                  <w:right w:w="45" w:type="dxa"/>
                </w:tblCellMar>
                <w:tblLook w:val="04A0"/>
              </w:tblPr>
              <w:tblGrid>
                <w:gridCol w:w="4353"/>
                <w:gridCol w:w="4570"/>
              </w:tblGrid>
              <w:tr w:rsidR="006D1813" w:rsidRPr="00640663" w:rsidTr="00191CEA">
                <w:trPr>
                  <w:trHeight w:val="284"/>
                  <w:tblHeader/>
                </w:trPr>
                <w:tc>
                  <w:tcPr>
                    <w:tcW w:w="2439" w:type="pct"/>
                    <w:shd w:val="clear" w:color="auto" w:fill="auto"/>
                    <w:vAlign w:val="center"/>
                  </w:tcPr>
                  <w:p w:rsidR="006D1813" w:rsidRPr="00640663" w:rsidRDefault="006D1813" w:rsidP="00191CEA">
                    <w:pPr>
                      <w:adjustRightInd w:val="0"/>
                      <w:snapToGrid w:val="0"/>
                      <w:jc w:val="center"/>
                      <w:rPr>
                        <w:rFonts w:asciiTheme="minorEastAsia" w:eastAsiaTheme="minorEastAsia" w:hAnsiTheme="minorEastAsia"/>
                        <w:snapToGrid w:val="0"/>
                        <w:sz w:val="18"/>
                        <w:szCs w:val="18"/>
                      </w:rPr>
                    </w:pPr>
                    <w:r w:rsidRPr="00640663">
                      <w:rPr>
                        <w:rFonts w:asciiTheme="minorEastAsia" w:eastAsiaTheme="minorEastAsia" w:hAnsiTheme="minorEastAsia" w:hint="eastAsia"/>
                        <w:snapToGrid w:val="0"/>
                        <w:sz w:val="18"/>
                        <w:szCs w:val="18"/>
                      </w:rPr>
                      <w:t>项目</w:t>
                    </w:r>
                  </w:p>
                </w:tc>
                <w:tc>
                  <w:tcPr>
                    <w:tcW w:w="2561" w:type="pct"/>
                    <w:shd w:val="clear" w:color="auto" w:fill="auto"/>
                    <w:vAlign w:val="center"/>
                  </w:tcPr>
                  <w:p w:rsidR="006D1813" w:rsidRPr="00640663" w:rsidRDefault="006D1813" w:rsidP="00191CEA">
                    <w:pPr>
                      <w:adjustRightInd w:val="0"/>
                      <w:snapToGrid w:val="0"/>
                      <w:jc w:val="center"/>
                      <w:rPr>
                        <w:rFonts w:asciiTheme="minorEastAsia" w:eastAsiaTheme="minorEastAsia" w:hAnsiTheme="minorEastAsia"/>
                        <w:snapToGrid w:val="0"/>
                        <w:sz w:val="18"/>
                        <w:szCs w:val="18"/>
                      </w:rPr>
                    </w:pPr>
                    <w:r w:rsidRPr="00640663">
                      <w:rPr>
                        <w:rFonts w:asciiTheme="minorEastAsia" w:eastAsiaTheme="minorEastAsia" w:hAnsiTheme="minorEastAsia" w:hint="eastAsia"/>
                        <w:snapToGrid w:val="0"/>
                        <w:sz w:val="18"/>
                        <w:szCs w:val="18"/>
                      </w:rPr>
                      <w:t>确定组合的依据</w:t>
                    </w:r>
                  </w:p>
                </w:tc>
              </w:tr>
              <w:tr w:rsidR="006D1813" w:rsidRPr="00640663" w:rsidTr="00191CEA">
                <w:trPr>
                  <w:trHeight w:val="284"/>
                </w:trPr>
                <w:tc>
                  <w:tcPr>
                    <w:tcW w:w="2439" w:type="pct"/>
                    <w:shd w:val="clear" w:color="auto" w:fill="auto"/>
                    <w:vAlign w:val="center"/>
                  </w:tcPr>
                  <w:p w:rsidR="006D1813" w:rsidRPr="00640663" w:rsidRDefault="006D1813" w:rsidP="00191CEA">
                    <w:pPr>
                      <w:adjustRightInd w:val="0"/>
                      <w:snapToGrid w:val="0"/>
                      <w:rPr>
                        <w:rFonts w:asciiTheme="minorEastAsia" w:eastAsiaTheme="minorEastAsia" w:hAnsiTheme="minorEastAsia"/>
                        <w:snapToGrid w:val="0"/>
                        <w:sz w:val="18"/>
                        <w:szCs w:val="18"/>
                      </w:rPr>
                    </w:pPr>
                    <w:r w:rsidRPr="00640663">
                      <w:rPr>
                        <w:rFonts w:asciiTheme="minorEastAsia" w:eastAsiaTheme="minorEastAsia" w:hAnsiTheme="minorEastAsia"/>
                        <w:snapToGrid w:val="0"/>
                        <w:sz w:val="18"/>
                        <w:szCs w:val="18"/>
                      </w:rPr>
                      <w:t>其他应收款组合1</w:t>
                    </w:r>
                  </w:p>
                </w:tc>
                <w:tc>
                  <w:tcPr>
                    <w:tcW w:w="2561" w:type="pct"/>
                    <w:shd w:val="clear" w:color="auto" w:fill="auto"/>
                    <w:vAlign w:val="center"/>
                  </w:tcPr>
                  <w:p w:rsidR="006D1813" w:rsidRPr="00640663" w:rsidRDefault="006D1813" w:rsidP="00191CEA">
                    <w:pPr>
                      <w:adjustRightInd w:val="0"/>
                      <w:snapToGrid w:val="0"/>
                      <w:rPr>
                        <w:rFonts w:asciiTheme="minorEastAsia" w:eastAsiaTheme="minorEastAsia" w:hAnsiTheme="minorEastAsia"/>
                        <w:snapToGrid w:val="0"/>
                        <w:sz w:val="18"/>
                        <w:szCs w:val="18"/>
                      </w:rPr>
                    </w:pPr>
                    <w:r w:rsidRPr="00640663">
                      <w:rPr>
                        <w:rFonts w:asciiTheme="minorEastAsia" w:eastAsiaTheme="minorEastAsia" w:hAnsiTheme="minorEastAsia" w:hint="eastAsia"/>
                        <w:snapToGrid w:val="0"/>
                        <w:sz w:val="18"/>
                        <w:szCs w:val="18"/>
                      </w:rPr>
                      <w:t>应收利息</w:t>
                    </w:r>
                  </w:p>
                </w:tc>
              </w:tr>
              <w:tr w:rsidR="006D1813" w:rsidRPr="00640663" w:rsidTr="00191CEA">
                <w:trPr>
                  <w:trHeight w:val="284"/>
                </w:trPr>
                <w:tc>
                  <w:tcPr>
                    <w:tcW w:w="2439" w:type="pct"/>
                    <w:shd w:val="clear" w:color="auto" w:fill="auto"/>
                    <w:vAlign w:val="center"/>
                  </w:tcPr>
                  <w:p w:rsidR="006D1813" w:rsidRPr="00640663" w:rsidRDefault="006D1813" w:rsidP="00191CEA">
                    <w:pPr>
                      <w:adjustRightInd w:val="0"/>
                      <w:snapToGrid w:val="0"/>
                      <w:rPr>
                        <w:rFonts w:asciiTheme="minorEastAsia" w:eastAsiaTheme="minorEastAsia" w:hAnsiTheme="minorEastAsia"/>
                        <w:snapToGrid w:val="0"/>
                        <w:sz w:val="18"/>
                        <w:szCs w:val="18"/>
                      </w:rPr>
                    </w:pPr>
                    <w:r w:rsidRPr="00640663">
                      <w:rPr>
                        <w:rFonts w:asciiTheme="minorEastAsia" w:eastAsiaTheme="minorEastAsia" w:hAnsiTheme="minorEastAsia"/>
                        <w:snapToGrid w:val="0"/>
                        <w:sz w:val="18"/>
                        <w:szCs w:val="18"/>
                      </w:rPr>
                      <w:t>其他应收款组合</w:t>
                    </w:r>
                    <w:r w:rsidRPr="00640663">
                      <w:rPr>
                        <w:rFonts w:asciiTheme="minorEastAsia" w:eastAsiaTheme="minorEastAsia" w:hAnsiTheme="minorEastAsia" w:hint="eastAsia"/>
                        <w:snapToGrid w:val="0"/>
                        <w:sz w:val="18"/>
                        <w:szCs w:val="18"/>
                      </w:rPr>
                      <w:t>2</w:t>
                    </w:r>
                  </w:p>
                </w:tc>
                <w:tc>
                  <w:tcPr>
                    <w:tcW w:w="2561" w:type="pct"/>
                    <w:shd w:val="clear" w:color="auto" w:fill="auto"/>
                    <w:vAlign w:val="center"/>
                  </w:tcPr>
                  <w:p w:rsidR="006D1813" w:rsidRPr="00640663" w:rsidRDefault="006D1813" w:rsidP="00191CEA">
                    <w:pPr>
                      <w:adjustRightInd w:val="0"/>
                      <w:snapToGrid w:val="0"/>
                      <w:rPr>
                        <w:rFonts w:asciiTheme="minorEastAsia" w:eastAsiaTheme="minorEastAsia" w:hAnsiTheme="minorEastAsia"/>
                        <w:snapToGrid w:val="0"/>
                        <w:sz w:val="18"/>
                        <w:szCs w:val="18"/>
                      </w:rPr>
                    </w:pPr>
                    <w:r w:rsidRPr="00640663">
                      <w:rPr>
                        <w:rFonts w:asciiTheme="minorEastAsia" w:eastAsiaTheme="minorEastAsia" w:hAnsiTheme="minorEastAsia" w:hint="eastAsia"/>
                        <w:snapToGrid w:val="0"/>
                        <w:sz w:val="18"/>
                        <w:szCs w:val="18"/>
                      </w:rPr>
                      <w:t>应收股利</w:t>
                    </w:r>
                  </w:p>
                </w:tc>
              </w:tr>
              <w:tr w:rsidR="006D1813" w:rsidRPr="00640663" w:rsidTr="00191CEA">
                <w:trPr>
                  <w:trHeight w:val="284"/>
                </w:trPr>
                <w:tc>
                  <w:tcPr>
                    <w:tcW w:w="2439" w:type="pct"/>
                    <w:shd w:val="clear" w:color="auto" w:fill="auto"/>
                    <w:vAlign w:val="center"/>
                  </w:tcPr>
                  <w:p w:rsidR="006D1813" w:rsidRPr="00640663" w:rsidRDefault="006D1813" w:rsidP="00191CEA">
                    <w:pPr>
                      <w:adjustRightInd w:val="0"/>
                      <w:snapToGrid w:val="0"/>
                      <w:rPr>
                        <w:rFonts w:asciiTheme="minorEastAsia" w:eastAsiaTheme="minorEastAsia" w:hAnsiTheme="minorEastAsia"/>
                        <w:snapToGrid w:val="0"/>
                        <w:sz w:val="18"/>
                        <w:szCs w:val="18"/>
                      </w:rPr>
                    </w:pPr>
                    <w:r w:rsidRPr="00640663">
                      <w:rPr>
                        <w:rFonts w:asciiTheme="minorEastAsia" w:eastAsiaTheme="minorEastAsia" w:hAnsiTheme="minorEastAsia"/>
                        <w:snapToGrid w:val="0"/>
                        <w:sz w:val="18"/>
                        <w:szCs w:val="18"/>
                      </w:rPr>
                      <w:t>其他应收款组合</w:t>
                    </w:r>
                    <w:r w:rsidRPr="00640663">
                      <w:rPr>
                        <w:rFonts w:asciiTheme="minorEastAsia" w:eastAsiaTheme="minorEastAsia" w:hAnsiTheme="minorEastAsia" w:hint="eastAsia"/>
                        <w:snapToGrid w:val="0"/>
                        <w:sz w:val="18"/>
                        <w:szCs w:val="18"/>
                      </w:rPr>
                      <w:t>3</w:t>
                    </w:r>
                  </w:p>
                </w:tc>
                <w:tc>
                  <w:tcPr>
                    <w:tcW w:w="2561" w:type="pct"/>
                    <w:shd w:val="clear" w:color="auto" w:fill="auto"/>
                    <w:vAlign w:val="center"/>
                  </w:tcPr>
                  <w:p w:rsidR="006D1813" w:rsidRPr="00640663" w:rsidRDefault="006D1813" w:rsidP="00191CEA">
                    <w:pPr>
                      <w:adjustRightInd w:val="0"/>
                      <w:snapToGrid w:val="0"/>
                      <w:rPr>
                        <w:rFonts w:asciiTheme="minorEastAsia" w:eastAsiaTheme="minorEastAsia" w:hAnsiTheme="minorEastAsia"/>
                        <w:snapToGrid w:val="0"/>
                        <w:sz w:val="18"/>
                        <w:szCs w:val="18"/>
                      </w:rPr>
                    </w:pPr>
                    <w:r w:rsidRPr="00640663">
                      <w:rPr>
                        <w:rFonts w:asciiTheme="minorEastAsia" w:eastAsiaTheme="minorEastAsia" w:hAnsiTheme="minorEastAsia" w:hint="eastAsia"/>
                        <w:snapToGrid w:val="0"/>
                        <w:sz w:val="18"/>
                        <w:szCs w:val="18"/>
                      </w:rPr>
                      <w:t>应收押金</w:t>
                    </w:r>
                    <w:r>
                      <w:rPr>
                        <w:rFonts w:asciiTheme="minorEastAsia" w:eastAsiaTheme="minorEastAsia" w:hAnsiTheme="minorEastAsia" w:hint="eastAsia"/>
                        <w:snapToGrid w:val="0"/>
                        <w:sz w:val="18"/>
                        <w:szCs w:val="18"/>
                      </w:rPr>
                      <w:t>、</w:t>
                    </w:r>
                    <w:r w:rsidRPr="00640663">
                      <w:rPr>
                        <w:rFonts w:asciiTheme="minorEastAsia" w:eastAsiaTheme="minorEastAsia" w:hAnsiTheme="minorEastAsia" w:hint="eastAsia"/>
                        <w:snapToGrid w:val="0"/>
                        <w:sz w:val="18"/>
                        <w:szCs w:val="18"/>
                      </w:rPr>
                      <w:t>保证金</w:t>
                    </w:r>
                  </w:p>
                </w:tc>
              </w:tr>
              <w:tr w:rsidR="006D1813" w:rsidRPr="00640663" w:rsidTr="00191CEA">
                <w:trPr>
                  <w:trHeight w:val="284"/>
                </w:trPr>
                <w:tc>
                  <w:tcPr>
                    <w:tcW w:w="2439" w:type="pct"/>
                    <w:shd w:val="clear" w:color="auto" w:fill="auto"/>
                    <w:vAlign w:val="center"/>
                  </w:tcPr>
                  <w:p w:rsidR="006D1813" w:rsidRPr="00640663" w:rsidRDefault="006D1813" w:rsidP="00191CEA">
                    <w:pPr>
                      <w:adjustRightInd w:val="0"/>
                      <w:snapToGrid w:val="0"/>
                      <w:rPr>
                        <w:rFonts w:asciiTheme="minorEastAsia" w:eastAsiaTheme="minorEastAsia" w:hAnsiTheme="minorEastAsia"/>
                        <w:snapToGrid w:val="0"/>
                        <w:sz w:val="18"/>
                        <w:szCs w:val="18"/>
                      </w:rPr>
                    </w:pPr>
                    <w:r w:rsidRPr="00640663">
                      <w:rPr>
                        <w:rFonts w:asciiTheme="minorEastAsia" w:eastAsiaTheme="minorEastAsia" w:hAnsiTheme="minorEastAsia"/>
                        <w:snapToGrid w:val="0"/>
                        <w:sz w:val="18"/>
                        <w:szCs w:val="18"/>
                      </w:rPr>
                      <w:t>其他应收款组合</w:t>
                    </w:r>
                    <w:r w:rsidRPr="00640663">
                      <w:rPr>
                        <w:rFonts w:asciiTheme="minorEastAsia" w:eastAsiaTheme="minorEastAsia" w:hAnsiTheme="minorEastAsia" w:hint="eastAsia"/>
                        <w:snapToGrid w:val="0"/>
                        <w:sz w:val="18"/>
                        <w:szCs w:val="18"/>
                      </w:rPr>
                      <w:t>4</w:t>
                    </w:r>
                  </w:p>
                </w:tc>
                <w:tc>
                  <w:tcPr>
                    <w:tcW w:w="2561" w:type="pct"/>
                    <w:shd w:val="clear" w:color="auto" w:fill="auto"/>
                    <w:vAlign w:val="center"/>
                  </w:tcPr>
                  <w:p w:rsidR="006D1813" w:rsidRPr="00640663" w:rsidRDefault="006D1813" w:rsidP="00191CEA">
                    <w:pPr>
                      <w:adjustRightInd w:val="0"/>
                      <w:snapToGrid w:val="0"/>
                      <w:rPr>
                        <w:rFonts w:asciiTheme="minorEastAsia" w:eastAsiaTheme="minorEastAsia" w:hAnsiTheme="minorEastAsia"/>
                        <w:snapToGrid w:val="0"/>
                        <w:sz w:val="18"/>
                        <w:szCs w:val="18"/>
                      </w:rPr>
                    </w:pPr>
                    <w:r w:rsidRPr="00640663">
                      <w:rPr>
                        <w:rFonts w:asciiTheme="minorEastAsia" w:eastAsiaTheme="minorEastAsia" w:hAnsiTheme="minorEastAsia" w:hint="eastAsia"/>
                        <w:snapToGrid w:val="0"/>
                        <w:sz w:val="18"/>
                        <w:szCs w:val="18"/>
                      </w:rPr>
                      <w:t>应收备用金</w:t>
                    </w:r>
                  </w:p>
                </w:tc>
              </w:tr>
              <w:tr w:rsidR="006D1813" w:rsidRPr="00640663" w:rsidTr="00191CEA">
                <w:trPr>
                  <w:trHeight w:val="284"/>
                </w:trPr>
                <w:tc>
                  <w:tcPr>
                    <w:tcW w:w="2439" w:type="pct"/>
                    <w:shd w:val="clear" w:color="auto" w:fill="auto"/>
                    <w:vAlign w:val="center"/>
                  </w:tcPr>
                  <w:p w:rsidR="006D1813" w:rsidRPr="0047507F" w:rsidRDefault="006D1813" w:rsidP="00191CEA">
                    <w:pPr>
                      <w:adjustRightInd w:val="0"/>
                      <w:snapToGrid w:val="0"/>
                      <w:rPr>
                        <w:rFonts w:asciiTheme="minorEastAsia" w:eastAsiaTheme="minorEastAsia" w:hAnsiTheme="minorEastAsia"/>
                        <w:snapToGrid w:val="0"/>
                        <w:sz w:val="18"/>
                        <w:szCs w:val="18"/>
                      </w:rPr>
                    </w:pPr>
                    <w:r w:rsidRPr="0047507F">
                      <w:rPr>
                        <w:rFonts w:asciiTheme="minorEastAsia" w:eastAsiaTheme="minorEastAsia" w:hAnsiTheme="minorEastAsia"/>
                        <w:snapToGrid w:val="0"/>
                        <w:sz w:val="18"/>
                        <w:szCs w:val="18"/>
                      </w:rPr>
                      <w:t>其他应收款组合</w:t>
                    </w:r>
                    <w:r w:rsidRPr="0047507F">
                      <w:rPr>
                        <w:rFonts w:asciiTheme="minorEastAsia" w:eastAsiaTheme="minorEastAsia" w:hAnsiTheme="minorEastAsia" w:hint="eastAsia"/>
                        <w:snapToGrid w:val="0"/>
                        <w:sz w:val="18"/>
                        <w:szCs w:val="18"/>
                      </w:rPr>
                      <w:t>5</w:t>
                    </w:r>
                  </w:p>
                </w:tc>
                <w:tc>
                  <w:tcPr>
                    <w:tcW w:w="2561" w:type="pct"/>
                    <w:shd w:val="clear" w:color="auto" w:fill="auto"/>
                    <w:vAlign w:val="center"/>
                  </w:tcPr>
                  <w:p w:rsidR="006D1813" w:rsidRPr="0047507F" w:rsidRDefault="006D1813" w:rsidP="00191CEA">
                    <w:pPr>
                      <w:adjustRightInd w:val="0"/>
                      <w:snapToGrid w:val="0"/>
                      <w:rPr>
                        <w:rFonts w:asciiTheme="minorEastAsia" w:eastAsiaTheme="minorEastAsia" w:hAnsiTheme="minorEastAsia"/>
                        <w:snapToGrid w:val="0"/>
                        <w:sz w:val="18"/>
                        <w:szCs w:val="18"/>
                      </w:rPr>
                    </w:pPr>
                    <w:r w:rsidRPr="0047507F">
                      <w:rPr>
                        <w:rFonts w:asciiTheme="minorEastAsia" w:eastAsiaTheme="minorEastAsia" w:hAnsiTheme="minorEastAsia" w:hint="eastAsia"/>
                        <w:snapToGrid w:val="0"/>
                        <w:sz w:val="18"/>
                        <w:szCs w:val="18"/>
                      </w:rPr>
                      <w:t>应收往来款及其他</w:t>
                    </w:r>
                  </w:p>
                </w:tc>
              </w:tr>
              <w:tr w:rsidR="006D1813" w:rsidRPr="00640663" w:rsidTr="00191CEA">
                <w:trPr>
                  <w:trHeight w:val="284"/>
                </w:trPr>
                <w:tc>
                  <w:tcPr>
                    <w:tcW w:w="2439" w:type="pct"/>
                    <w:shd w:val="clear" w:color="auto" w:fill="auto"/>
                    <w:vAlign w:val="center"/>
                  </w:tcPr>
                  <w:p w:rsidR="006D1813" w:rsidRPr="0047507F" w:rsidRDefault="006D1813" w:rsidP="00191CEA">
                    <w:pPr>
                      <w:adjustRightInd w:val="0"/>
                      <w:snapToGrid w:val="0"/>
                      <w:rPr>
                        <w:rFonts w:asciiTheme="minorEastAsia" w:eastAsiaTheme="minorEastAsia" w:hAnsiTheme="minorEastAsia"/>
                        <w:snapToGrid w:val="0"/>
                        <w:sz w:val="18"/>
                        <w:szCs w:val="18"/>
                      </w:rPr>
                    </w:pPr>
                    <w:r w:rsidRPr="0047507F">
                      <w:rPr>
                        <w:rFonts w:asciiTheme="minorEastAsia" w:eastAsiaTheme="minorEastAsia" w:hAnsiTheme="minorEastAsia"/>
                        <w:snapToGrid w:val="0"/>
                        <w:sz w:val="18"/>
                        <w:szCs w:val="18"/>
                      </w:rPr>
                      <w:t>其他应收款组合</w:t>
                    </w:r>
                    <w:r w:rsidRPr="0047507F">
                      <w:rPr>
                        <w:rFonts w:asciiTheme="minorEastAsia" w:eastAsiaTheme="minorEastAsia" w:hAnsiTheme="minorEastAsia" w:hint="eastAsia"/>
                        <w:snapToGrid w:val="0"/>
                        <w:sz w:val="18"/>
                        <w:szCs w:val="18"/>
                      </w:rPr>
                      <w:t>6</w:t>
                    </w:r>
                  </w:p>
                </w:tc>
                <w:tc>
                  <w:tcPr>
                    <w:tcW w:w="2561" w:type="pct"/>
                    <w:shd w:val="clear" w:color="auto" w:fill="auto"/>
                    <w:vAlign w:val="center"/>
                  </w:tcPr>
                  <w:p w:rsidR="006D1813" w:rsidRPr="0047507F" w:rsidRDefault="006D1813" w:rsidP="00191CEA">
                    <w:pPr>
                      <w:adjustRightInd w:val="0"/>
                      <w:snapToGrid w:val="0"/>
                      <w:rPr>
                        <w:rFonts w:asciiTheme="minorEastAsia" w:eastAsiaTheme="minorEastAsia" w:hAnsiTheme="minorEastAsia"/>
                        <w:snapToGrid w:val="0"/>
                        <w:sz w:val="18"/>
                        <w:szCs w:val="18"/>
                      </w:rPr>
                    </w:pPr>
                    <w:r w:rsidRPr="0047507F">
                      <w:rPr>
                        <w:rFonts w:asciiTheme="minorEastAsia" w:eastAsiaTheme="minorEastAsia" w:hAnsiTheme="minorEastAsia" w:hint="eastAsia"/>
                        <w:snapToGrid w:val="0"/>
                        <w:sz w:val="18"/>
                        <w:szCs w:val="18"/>
                      </w:rPr>
                      <w:t>应收政府补助</w:t>
                    </w:r>
                  </w:p>
                </w:tc>
              </w:tr>
              <w:tr w:rsidR="006D1813" w:rsidRPr="00640663" w:rsidTr="00191CEA">
                <w:trPr>
                  <w:trHeight w:val="284"/>
                </w:trPr>
                <w:tc>
                  <w:tcPr>
                    <w:tcW w:w="2439" w:type="pct"/>
                    <w:shd w:val="clear" w:color="auto" w:fill="auto"/>
                    <w:vAlign w:val="center"/>
                  </w:tcPr>
                  <w:p w:rsidR="006D1813" w:rsidRPr="0047507F" w:rsidRDefault="006D1813" w:rsidP="00191CEA">
                    <w:pPr>
                      <w:adjustRightInd w:val="0"/>
                      <w:snapToGrid w:val="0"/>
                      <w:rPr>
                        <w:rFonts w:asciiTheme="minorEastAsia" w:eastAsiaTheme="minorEastAsia" w:hAnsiTheme="minorEastAsia"/>
                        <w:snapToGrid w:val="0"/>
                        <w:sz w:val="18"/>
                        <w:szCs w:val="18"/>
                      </w:rPr>
                    </w:pPr>
                    <w:r w:rsidRPr="0047507F">
                      <w:rPr>
                        <w:rFonts w:asciiTheme="minorEastAsia" w:eastAsiaTheme="minorEastAsia" w:hAnsiTheme="minorEastAsia"/>
                        <w:snapToGrid w:val="0"/>
                        <w:sz w:val="18"/>
                        <w:szCs w:val="18"/>
                      </w:rPr>
                      <w:t>其他应收款组合</w:t>
                    </w:r>
                    <w:r w:rsidRPr="0047507F">
                      <w:rPr>
                        <w:rFonts w:asciiTheme="minorEastAsia" w:eastAsiaTheme="minorEastAsia" w:hAnsiTheme="minorEastAsia" w:hint="eastAsia"/>
                        <w:snapToGrid w:val="0"/>
                        <w:sz w:val="18"/>
                        <w:szCs w:val="18"/>
                      </w:rPr>
                      <w:t>7</w:t>
                    </w:r>
                  </w:p>
                </w:tc>
                <w:tc>
                  <w:tcPr>
                    <w:tcW w:w="2561" w:type="pct"/>
                    <w:shd w:val="clear" w:color="auto" w:fill="auto"/>
                    <w:vAlign w:val="center"/>
                  </w:tcPr>
                  <w:p w:rsidR="006D1813" w:rsidRPr="0047507F" w:rsidRDefault="006D1813" w:rsidP="00191CEA">
                    <w:pPr>
                      <w:adjustRightInd w:val="0"/>
                      <w:snapToGrid w:val="0"/>
                      <w:rPr>
                        <w:rFonts w:asciiTheme="minorEastAsia" w:eastAsiaTheme="minorEastAsia" w:hAnsiTheme="minorEastAsia"/>
                        <w:snapToGrid w:val="0"/>
                        <w:sz w:val="18"/>
                        <w:szCs w:val="18"/>
                      </w:rPr>
                    </w:pPr>
                    <w:r w:rsidRPr="0047507F">
                      <w:rPr>
                        <w:rFonts w:asciiTheme="minorEastAsia" w:eastAsiaTheme="minorEastAsia" w:hAnsiTheme="minorEastAsia" w:hint="eastAsia"/>
                        <w:snapToGrid w:val="0"/>
                        <w:sz w:val="18"/>
                        <w:szCs w:val="18"/>
                      </w:rPr>
                      <w:t>应收代垫款</w:t>
                    </w:r>
                  </w:p>
                </w:tc>
              </w:tr>
            </w:tbl>
            <w:p w:rsidR="003D0FFD" w:rsidRDefault="009F109D"/>
          </w:sdtContent>
        </w:sdt>
      </w:sdtContent>
    </w:sdt>
    <w:bookmarkEnd w:id="76" w:displacedByCustomXml="prev"/>
    <w:sdt>
      <w:sdtPr>
        <w:rPr>
          <w:rFonts w:ascii="宋体" w:hAnsi="宋体" w:cstheme="minorBidi"/>
          <w:b w:val="0"/>
          <w:bCs/>
          <w:kern w:val="0"/>
          <w:szCs w:val="22"/>
        </w:rPr>
        <w:alias w:val="模块:存货"/>
        <w:tag w:val="_GBC_b0f90fdf6c7749dbb9bd3cde55d5c0c3"/>
        <w:id w:val="-705108549"/>
        <w:lock w:val="sdtLocked"/>
        <w:placeholder>
          <w:docPart w:val="GBC22222222222222222222222222222"/>
        </w:placeholder>
      </w:sdtPr>
      <w:sdtEndPr>
        <w:rPr>
          <w:rFonts w:cs="Times New Roman"/>
          <w:bCs w:val="0"/>
          <w:szCs w:val="21"/>
        </w:rPr>
      </w:sdtEndPr>
      <w:sdtContent>
        <w:p w:rsidR="003D0FFD" w:rsidRDefault="00F32C91" w:rsidP="0092193B">
          <w:pPr>
            <w:pStyle w:val="3"/>
            <w:numPr>
              <w:ilvl w:val="0"/>
              <w:numId w:val="27"/>
            </w:numPr>
            <w:rPr>
              <w:rFonts w:ascii="宋体" w:hAnsi="宋体"/>
            </w:rPr>
          </w:pPr>
          <w:r>
            <w:rPr>
              <w:rFonts w:ascii="宋体" w:hAnsi="宋体"/>
            </w:rPr>
            <w:t>存货</w:t>
          </w:r>
        </w:p>
        <w:sdt>
          <w:sdtPr>
            <w:alias w:val="是否适用：存货_重要会计政策和估计[双击切换]"/>
            <w:tag w:val="_GBC_5c493df9664440ecbc3f3fa5d917221a"/>
            <w:id w:val="-1357657321"/>
            <w:lock w:val="sdtLocked"/>
            <w:placeholder>
              <w:docPart w:val="GBC22222222222222222222222222222"/>
            </w:placeholder>
          </w:sdtPr>
          <w:sdtContent>
            <w:p w:rsidR="003D0FFD" w:rsidRDefault="009F109D">
              <w:r>
                <w:fldChar w:fldCharType="begin"/>
              </w:r>
              <w:r w:rsidR="007E0174">
                <w:instrText xml:space="preserve"> MACROBUTTON  SnrToggleCheckbox √适用 </w:instrText>
              </w:r>
              <w:r>
                <w:fldChar w:fldCharType="end"/>
              </w:r>
              <w:r>
                <w:fldChar w:fldCharType="begin"/>
              </w:r>
              <w:r w:rsidR="007E0174">
                <w:instrText xml:space="preserve"> MACROBUTTON  SnrToggleCheckbox □不适用 </w:instrText>
              </w:r>
              <w:r>
                <w:fldChar w:fldCharType="end"/>
              </w:r>
            </w:p>
          </w:sdtContent>
        </w:sdt>
        <w:sdt>
          <w:sdtPr>
            <w:alias w:val="存货的核算方法"/>
            <w:tag w:val="_GBC_553fb8cba06d4979b05ae3dabe788fa6"/>
            <w:id w:val="-753122232"/>
            <w:lock w:val="sdtLocked"/>
            <w:placeholder>
              <w:docPart w:val="GBC22222222222222222222222222222"/>
            </w:placeholder>
          </w:sdtPr>
          <w:sdtContent>
            <w:p w:rsidR="007E0174" w:rsidRPr="009C2A7E" w:rsidRDefault="007E0174" w:rsidP="00A1722F">
              <w:pPr>
                <w:widowControl w:val="0"/>
                <w:autoSpaceDE w:val="0"/>
                <w:autoSpaceDN w:val="0"/>
                <w:ind w:firstLineChars="200" w:firstLine="420"/>
                <w:jc w:val="both"/>
                <w:outlineLvl w:val="5"/>
                <w:rPr>
                  <w:rFonts w:asciiTheme="minorEastAsia" w:eastAsiaTheme="minorEastAsia" w:hAnsiTheme="minorEastAsia"/>
                </w:rPr>
              </w:pPr>
              <w:r w:rsidRPr="009C2A7E">
                <w:rPr>
                  <w:rFonts w:asciiTheme="minorEastAsia" w:eastAsiaTheme="minorEastAsia" w:hAnsiTheme="minorEastAsia" w:hint="eastAsia"/>
                </w:rPr>
                <w:t>（1）存货的分类</w:t>
              </w:r>
            </w:p>
            <w:p w:rsidR="007E0174" w:rsidRPr="009C2A7E" w:rsidRDefault="007E0174" w:rsidP="00A1722F">
              <w:pPr>
                <w:widowControl w:val="0"/>
                <w:autoSpaceDE w:val="0"/>
                <w:autoSpaceDN w:val="0"/>
                <w:ind w:firstLineChars="200" w:firstLine="420"/>
                <w:jc w:val="both"/>
                <w:rPr>
                  <w:rFonts w:asciiTheme="minorEastAsia" w:eastAsiaTheme="minorEastAsia" w:hAnsiTheme="minorEastAsia"/>
                </w:rPr>
              </w:pPr>
              <w:r w:rsidRPr="008B20F6">
                <w:rPr>
                  <w:rFonts w:asciiTheme="minorEastAsia" w:eastAsiaTheme="minorEastAsia" w:hAnsiTheme="minorEastAsia" w:cs="Times New Roman" w:hint="eastAsia"/>
                  <w:szCs w:val="22"/>
                  <w:lang w:bidi="en-US"/>
                </w:rPr>
                <w:t>公司存货是指在生产经营过程中持有以备销售，或者仍然处在生产过程，或者在生产或提供劳务过程中将消耗的材料或物资等，包括</w:t>
              </w:r>
              <w:r w:rsidRPr="008B20F6">
                <w:rPr>
                  <w:rFonts w:asciiTheme="minorEastAsia" w:eastAsiaTheme="minorEastAsia" w:hAnsiTheme="minorEastAsia" w:hint="eastAsia"/>
                </w:rPr>
                <w:t>原材料、低值易耗品、备品备件等。</w:t>
              </w:r>
            </w:p>
            <w:p w:rsidR="007E0174" w:rsidRPr="009C2A7E" w:rsidRDefault="007E0174" w:rsidP="00A1722F">
              <w:pPr>
                <w:widowControl w:val="0"/>
                <w:autoSpaceDE w:val="0"/>
                <w:autoSpaceDN w:val="0"/>
                <w:ind w:firstLineChars="200" w:firstLine="420"/>
                <w:jc w:val="both"/>
                <w:outlineLvl w:val="5"/>
                <w:rPr>
                  <w:rFonts w:asciiTheme="minorEastAsia" w:eastAsiaTheme="minorEastAsia" w:hAnsiTheme="minorEastAsia"/>
                </w:rPr>
              </w:pPr>
              <w:r w:rsidRPr="009C2A7E">
                <w:rPr>
                  <w:rFonts w:asciiTheme="minorEastAsia" w:eastAsiaTheme="minorEastAsia" w:hAnsiTheme="minorEastAsia" w:hint="eastAsia"/>
                </w:rPr>
                <w:t>（2）存货取得和发出的计价方法</w:t>
              </w:r>
            </w:p>
            <w:p w:rsidR="007E0174" w:rsidRPr="009C2A7E" w:rsidRDefault="007E0174"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C2A7E">
                <w:rPr>
                  <w:rFonts w:asciiTheme="minorEastAsia" w:eastAsiaTheme="minorEastAsia" w:hAnsiTheme="minorEastAsia" w:cs="Times New Roman" w:hint="eastAsia"/>
                  <w:lang w:bidi="en-US"/>
                </w:rPr>
                <w:t>存货按照成本进行初始计量。存货成本包括采购成本、加工成本和其他成本。应计入存货成本的借款费用，按照《企业会计准则第17号——借款费用》处理。投资者投入存货的成本，应当按照投资合同或协议约定的价值确定，但合同或协议约定价值不公允的除外。</w:t>
              </w:r>
            </w:p>
            <w:p w:rsidR="007E0174" w:rsidRPr="009C2A7E" w:rsidRDefault="007E0174" w:rsidP="00A1722F">
              <w:pPr>
                <w:widowControl w:val="0"/>
                <w:autoSpaceDE w:val="0"/>
                <w:autoSpaceDN w:val="0"/>
                <w:ind w:firstLineChars="200" w:firstLine="420"/>
                <w:jc w:val="both"/>
                <w:rPr>
                  <w:rFonts w:asciiTheme="minorEastAsia" w:eastAsiaTheme="minorEastAsia" w:hAnsiTheme="minorEastAsia"/>
                </w:rPr>
              </w:pPr>
              <w:r w:rsidRPr="009C2A7E">
                <w:rPr>
                  <w:rFonts w:asciiTheme="minorEastAsia" w:eastAsiaTheme="minorEastAsia" w:hAnsiTheme="minorEastAsia" w:cs="Times New Roman" w:hint="eastAsia"/>
                  <w:lang w:bidi="en-US"/>
                </w:rPr>
                <w:t>发出存货的计价方法：采用加权平均法核算。</w:t>
              </w:r>
            </w:p>
            <w:p w:rsidR="007E0174" w:rsidRPr="009C2A7E" w:rsidRDefault="007E0174" w:rsidP="00A1722F">
              <w:pPr>
                <w:widowControl w:val="0"/>
                <w:autoSpaceDE w:val="0"/>
                <w:autoSpaceDN w:val="0"/>
                <w:ind w:firstLineChars="200" w:firstLine="420"/>
                <w:jc w:val="both"/>
                <w:outlineLvl w:val="5"/>
                <w:rPr>
                  <w:rFonts w:asciiTheme="minorEastAsia" w:eastAsiaTheme="minorEastAsia" w:hAnsiTheme="minorEastAsia"/>
                </w:rPr>
              </w:pPr>
              <w:r w:rsidRPr="009C2A7E">
                <w:rPr>
                  <w:rFonts w:asciiTheme="minorEastAsia" w:eastAsiaTheme="minorEastAsia" w:hAnsiTheme="minorEastAsia" w:hint="eastAsia"/>
                </w:rPr>
                <w:t>（3）存货的盘存制度</w:t>
              </w:r>
            </w:p>
            <w:p w:rsidR="007E0174" w:rsidRPr="009C2A7E" w:rsidRDefault="007E0174" w:rsidP="00A1722F">
              <w:pPr>
                <w:widowControl w:val="0"/>
                <w:autoSpaceDE w:val="0"/>
                <w:autoSpaceDN w:val="0"/>
                <w:ind w:firstLineChars="200" w:firstLine="420"/>
                <w:jc w:val="both"/>
                <w:rPr>
                  <w:rFonts w:asciiTheme="minorEastAsia" w:eastAsiaTheme="minorEastAsia" w:hAnsiTheme="minorEastAsia"/>
                </w:rPr>
              </w:pPr>
              <w:r w:rsidRPr="009C2A7E">
                <w:rPr>
                  <w:rFonts w:asciiTheme="minorEastAsia" w:eastAsiaTheme="minorEastAsia" w:hAnsiTheme="minorEastAsia" w:hint="eastAsia"/>
                </w:rPr>
                <w:t>采用永续盘存制。</w:t>
              </w:r>
            </w:p>
            <w:p w:rsidR="007E0174" w:rsidRPr="009C2A7E" w:rsidRDefault="007E0174" w:rsidP="00A1722F">
              <w:pPr>
                <w:widowControl w:val="0"/>
                <w:autoSpaceDE w:val="0"/>
                <w:autoSpaceDN w:val="0"/>
                <w:ind w:firstLineChars="200" w:firstLine="420"/>
                <w:jc w:val="both"/>
                <w:outlineLvl w:val="5"/>
                <w:rPr>
                  <w:rFonts w:asciiTheme="minorEastAsia" w:eastAsiaTheme="minorEastAsia" w:hAnsiTheme="minorEastAsia"/>
                </w:rPr>
              </w:pPr>
              <w:r w:rsidRPr="009C2A7E">
                <w:rPr>
                  <w:rFonts w:asciiTheme="minorEastAsia" w:eastAsiaTheme="minorEastAsia" w:hAnsiTheme="minorEastAsia" w:hint="eastAsia"/>
                </w:rPr>
                <w:t>（4）低值易耗品及包装物的摊销方法</w:t>
              </w:r>
            </w:p>
            <w:p w:rsidR="007E0174" w:rsidRPr="009C2A7E" w:rsidRDefault="007E0174" w:rsidP="00A1722F">
              <w:pPr>
                <w:widowControl w:val="0"/>
                <w:autoSpaceDE w:val="0"/>
                <w:autoSpaceDN w:val="0"/>
                <w:ind w:firstLineChars="200" w:firstLine="420"/>
                <w:jc w:val="both"/>
                <w:rPr>
                  <w:rFonts w:asciiTheme="minorEastAsia" w:eastAsiaTheme="minorEastAsia" w:hAnsiTheme="minorEastAsia"/>
                </w:rPr>
              </w:pPr>
              <w:r w:rsidRPr="009C2A7E">
                <w:rPr>
                  <w:rFonts w:asciiTheme="minorEastAsia" w:eastAsiaTheme="minorEastAsia" w:hAnsiTheme="minorEastAsia" w:hint="eastAsia"/>
                </w:rPr>
                <w:t>采用“一次摊销法”核算。</w:t>
              </w:r>
            </w:p>
            <w:p w:rsidR="007E0174" w:rsidRPr="009C2A7E" w:rsidRDefault="007E0174" w:rsidP="00A1722F">
              <w:pPr>
                <w:widowControl w:val="0"/>
                <w:autoSpaceDE w:val="0"/>
                <w:autoSpaceDN w:val="0"/>
                <w:ind w:firstLineChars="200" w:firstLine="420"/>
                <w:jc w:val="both"/>
                <w:outlineLvl w:val="5"/>
                <w:rPr>
                  <w:rFonts w:asciiTheme="minorEastAsia" w:eastAsiaTheme="minorEastAsia" w:hAnsiTheme="minorEastAsia"/>
                </w:rPr>
              </w:pPr>
              <w:r w:rsidRPr="009C2A7E">
                <w:rPr>
                  <w:rFonts w:asciiTheme="minorEastAsia" w:eastAsiaTheme="minorEastAsia" w:hAnsiTheme="minorEastAsia" w:hint="eastAsia"/>
                </w:rPr>
                <w:t>（5）存货可变现净值的确定依据及存货跌价准备计提方法</w:t>
              </w:r>
            </w:p>
            <w:p w:rsidR="007E0174" w:rsidRPr="009C2A7E" w:rsidRDefault="007E0174" w:rsidP="00A1722F">
              <w:pPr>
                <w:widowControl w:val="0"/>
                <w:autoSpaceDE w:val="0"/>
                <w:autoSpaceDN w:val="0"/>
                <w:ind w:firstLineChars="200" w:firstLine="420"/>
                <w:jc w:val="both"/>
                <w:rPr>
                  <w:rFonts w:asciiTheme="minorEastAsia" w:eastAsiaTheme="minorEastAsia" w:hAnsiTheme="minorEastAsia"/>
                </w:rPr>
              </w:pPr>
              <w:r w:rsidRPr="009C2A7E">
                <w:rPr>
                  <w:rFonts w:asciiTheme="minorEastAsia" w:eastAsiaTheme="minorEastAsia" w:hAnsiTheme="minorEastAsia" w:cs="Times New Roman" w:hint="eastAsia"/>
                  <w:lang w:bidi="en-US"/>
                </w:rPr>
                <w:t>期末存货按成本与可变现净值孰低计价，存货期末可变现净值低于账面成本的，按差额计提存货跌价准备。可变现净值，是指在日常活动中，存货的估计售价减去至完工时估计将要发生的成本、估计的销售费用以及相关税费后的金额。</w:t>
              </w:r>
            </w:p>
            <w:p w:rsidR="007E0174" w:rsidRPr="009C2A7E" w:rsidRDefault="007E0174"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C2A7E">
                <w:rPr>
                  <w:rFonts w:asciiTheme="minorEastAsia" w:eastAsiaTheme="minorEastAsia" w:hAnsiTheme="minorEastAsia" w:hint="eastAsia"/>
                </w:rPr>
                <w:t>①</w:t>
              </w:r>
              <w:r w:rsidRPr="009C2A7E">
                <w:rPr>
                  <w:rFonts w:asciiTheme="minorEastAsia" w:eastAsiaTheme="minorEastAsia" w:hAnsiTheme="minorEastAsia" w:cs="Times New Roman" w:hint="eastAsia"/>
                  <w:lang w:bidi="en-US"/>
                </w:rPr>
                <w:t>存货可变现净值的确定依据：为生产而持有的材料等，用其生产的产成品的可变现净值高于成本的，该材料仍然按照成本计量；材料价格的下降表明产成品的可变现净值低于成本的，该材料应当按照可变现净值计量。</w:t>
              </w:r>
            </w:p>
            <w:p w:rsidR="007E0174" w:rsidRPr="009C2A7E" w:rsidRDefault="007E0174" w:rsidP="00A1722F">
              <w:pPr>
                <w:widowControl w:val="0"/>
                <w:adjustRightInd w:val="0"/>
                <w:snapToGrid w:val="0"/>
                <w:ind w:firstLineChars="200" w:firstLine="420"/>
                <w:contextualSpacing/>
                <w:jc w:val="both"/>
                <w:outlineLvl w:val="4"/>
                <w:rPr>
                  <w:rFonts w:asciiTheme="minorEastAsia" w:eastAsiaTheme="minorEastAsia" w:hAnsiTheme="minorEastAsia"/>
                </w:rPr>
              </w:pPr>
              <w:r w:rsidRPr="009C2A7E">
                <w:rPr>
                  <w:rFonts w:asciiTheme="minorEastAsia" w:eastAsiaTheme="minorEastAsia" w:hAnsiTheme="minorEastAsia" w:cs="Times New Roman" w:hint="eastAsia"/>
                  <w:lang w:bidi="en-US"/>
                </w:rPr>
                <w:t>为执行销售合同或者劳务合同而持有的存货，其可变现净值应当以合同价格为基础计算。企业持有存货的数量多于销售合同订购数量的，超出部分的存货的可变现净值以一般销售价格为基础计算。</w:t>
              </w:r>
            </w:p>
            <w:p w:rsidR="003D0FFD" w:rsidRDefault="007E0174" w:rsidP="007E0174">
              <w:pPr>
                <w:rPr>
                  <w:rFonts w:cs="Times New Roman"/>
                </w:rPr>
              </w:pPr>
              <w:r w:rsidRPr="009C2A7E">
                <w:rPr>
                  <w:rFonts w:asciiTheme="minorEastAsia" w:eastAsiaTheme="minorEastAsia" w:hAnsiTheme="minorEastAsia" w:hint="eastAsia"/>
                </w:rPr>
                <w:t xml:space="preserve">    ②</w:t>
              </w:r>
              <w:r w:rsidRPr="009C2A7E">
                <w:rPr>
                  <w:rFonts w:asciiTheme="minorEastAsia" w:eastAsiaTheme="minorEastAsia" w:hAnsiTheme="minorEastAsia" w:cs="Times New Roman" w:hint="eastAsia"/>
                  <w:lang w:bidi="en-US"/>
                </w:rPr>
                <w:t>存货跌价准备的计提方法：按单个存货项目的成本与可变现净值孰低法计提存货跌价准备；但对于数量繁多、单价较低的存货按存货类别计提存货跌价准备。</w:t>
              </w:r>
            </w:p>
          </w:sdtContent>
        </w:sdt>
      </w:sdtContent>
    </w:sdt>
    <w:p w:rsidR="003D0FFD" w:rsidRDefault="003D0FFD">
      <w:pPr>
        <w:rPr>
          <w:rFonts w:cs="Times New Roman"/>
        </w:rPr>
      </w:pPr>
    </w:p>
    <w:bookmarkStart w:id="77" w:name="_Hlk10465202" w:displacedByCustomXml="next"/>
    <w:sdt>
      <w:sdtPr>
        <w:rPr>
          <w:rFonts w:ascii="宋体" w:hAnsi="宋体" w:cs="宋体" w:hint="eastAsia"/>
          <w:b w:val="0"/>
          <w:bCs/>
          <w:kern w:val="0"/>
          <w:szCs w:val="21"/>
        </w:rPr>
        <w:alias w:val="模块:合同资产"/>
        <w:tag w:val="_SEC_c8278ca8e95a4a1fb97258ed9c2842ff"/>
        <w:id w:val="734585474"/>
        <w:lock w:val="sdtLocked"/>
        <w:placeholder>
          <w:docPart w:val="GBC22222222222222222222222222222"/>
        </w:placeholder>
      </w:sdtPr>
      <w:sdtEndPr>
        <w:rPr>
          <w:rFonts w:hint="default"/>
          <w:bCs w:val="0"/>
        </w:rPr>
      </w:sdtEndPr>
      <w:sdtContent>
        <w:p w:rsidR="003D0FFD" w:rsidRDefault="00F32C91" w:rsidP="0092193B">
          <w:pPr>
            <w:pStyle w:val="3"/>
            <w:numPr>
              <w:ilvl w:val="0"/>
              <w:numId w:val="27"/>
            </w:numPr>
            <w:rPr>
              <w:rFonts w:ascii="宋体" w:hAnsi="宋体"/>
              <w:szCs w:val="21"/>
            </w:rPr>
          </w:pPr>
          <w:r>
            <w:rPr>
              <w:rFonts w:ascii="宋体" w:hAnsi="宋体" w:hint="eastAsia"/>
              <w:szCs w:val="21"/>
            </w:rPr>
            <w:t>合同资产</w:t>
          </w:r>
        </w:p>
        <w:p w:rsidR="003D0FFD" w:rsidRDefault="00F32C91" w:rsidP="0092193B">
          <w:pPr>
            <w:pStyle w:val="4"/>
            <w:numPr>
              <w:ilvl w:val="0"/>
              <w:numId w:val="82"/>
            </w:numPr>
            <w:rPr>
              <w:rFonts w:ascii="宋体" w:hAnsi="宋体"/>
              <w:szCs w:val="21"/>
            </w:rPr>
          </w:pPr>
          <w:r>
            <w:rPr>
              <w:rFonts w:ascii="宋体" w:hAnsi="宋体" w:hint="eastAsia"/>
              <w:szCs w:val="21"/>
            </w:rPr>
            <w:t>合同资产的确认方法及标准</w:t>
          </w:r>
        </w:p>
        <w:sdt>
          <w:sdtPr>
            <w:alias w:val="是否适用：合同资产的确定方法、摊销方法和减值测试方法[双击切换]"/>
            <w:tag w:val="_GBC_9daae386f9a94543beb70aace93dc36d"/>
            <w:id w:val="873356361"/>
            <w:lock w:val="sdtLocked"/>
            <w:placeholder>
              <w:docPart w:val="GBC22222222222222222222222222222"/>
            </w:placeholder>
          </w:sdtPr>
          <w:sdtContent>
            <w:p w:rsidR="003D0FFD" w:rsidRDefault="009F109D">
              <w:r>
                <w:fldChar w:fldCharType="begin"/>
              </w:r>
              <w:r w:rsidR="007E0174">
                <w:instrText xml:space="preserve"> MACROBUTTON  SnrToggleCheckbox √适用 </w:instrText>
              </w:r>
              <w:r>
                <w:fldChar w:fldCharType="end"/>
              </w:r>
              <w:r>
                <w:fldChar w:fldCharType="begin"/>
              </w:r>
              <w:r w:rsidR="007E0174">
                <w:instrText xml:space="preserve"> MACROBUTTON  SnrToggleCheckbox □不适用 </w:instrText>
              </w:r>
              <w:r>
                <w:fldChar w:fldCharType="end"/>
              </w:r>
            </w:p>
          </w:sdtContent>
        </w:sdt>
        <w:p w:rsidR="007E0174" w:rsidRDefault="009F109D">
          <w:sdt>
            <w:sdtPr>
              <w:alias w:val="合同资产的确定方法、摊销方法和减值测试方法"/>
              <w:tag w:val="_GBC_509139300ad14da0961ff5023dc7e8f7"/>
              <w:id w:val="-1566258491"/>
              <w:lock w:val="sdtLocked"/>
              <w:placeholder>
                <w:docPart w:val="GBC22222222222222222222222222222"/>
              </w:placeholder>
            </w:sdtPr>
            <w:sdtContent>
              <w:r w:rsidR="007E0174">
                <w:rPr>
                  <w:rFonts w:hint="eastAsia"/>
                </w:rPr>
                <w:t xml:space="preserve">    </w:t>
              </w:r>
              <w:r w:rsidR="007E0174" w:rsidRPr="009C2A7E">
                <w:rPr>
                  <w:rFonts w:asciiTheme="minorEastAsia" w:eastAsiaTheme="minorEastAsia" w:hAnsiTheme="minorEastAsia" w:cs="Times New Roman" w:hint="eastAsia"/>
                  <w:lang w:bidi="en-US"/>
                </w:rPr>
                <w:t>合同资产，是指本公司已向客户转让商品而有权收取对价的权利，且该权利取决于时间流逝之外的其他因素。</w:t>
              </w:r>
            </w:sdtContent>
          </w:sdt>
        </w:p>
      </w:sdtContent>
    </w:sdt>
    <w:bookmarkEnd w:id="77" w:displacedByCustomXml="prev"/>
    <w:p w:rsidR="003D0FFD" w:rsidRDefault="003D0FFD">
      <w:pPr>
        <w:rPr>
          <w:rFonts w:cs="Times New Roman"/>
        </w:rPr>
      </w:pPr>
    </w:p>
    <w:bookmarkStart w:id="78" w:name="_Hlk10465245" w:displacedByCustomXml="next"/>
    <w:bookmarkStart w:id="79" w:name="_Hlk10465255" w:displacedByCustomXml="next"/>
    <w:sdt>
      <w:sdtPr>
        <w:rPr>
          <w:rFonts w:ascii="宋体" w:hAnsi="宋体" w:cs="宋体" w:hint="eastAsia"/>
          <w:b w:val="0"/>
          <w:bCs/>
          <w:kern w:val="0"/>
          <w:szCs w:val="21"/>
        </w:rPr>
        <w:alias w:val="模块:合同资产预期信用损失的确定方法及会计处理方法"/>
        <w:tag w:val="_SEC_c2bb2c97fdb4423db069686155694c4c"/>
        <w:id w:val="-1035888642"/>
        <w:lock w:val="sdtLocked"/>
        <w:placeholder>
          <w:docPart w:val="GBC22222222222222222222222222222"/>
        </w:placeholder>
      </w:sdtPr>
      <w:sdtEndPr>
        <w:rPr>
          <w:rFonts w:hint="default"/>
          <w:bCs w:val="0"/>
        </w:rPr>
      </w:sdtEndPr>
      <w:sdtContent>
        <w:p w:rsidR="003D0FFD" w:rsidRDefault="00F32C91" w:rsidP="0092193B">
          <w:pPr>
            <w:pStyle w:val="4"/>
            <w:numPr>
              <w:ilvl w:val="0"/>
              <w:numId w:val="82"/>
            </w:numPr>
            <w:rPr>
              <w:rFonts w:ascii="宋体" w:hAnsi="宋体"/>
              <w:szCs w:val="21"/>
            </w:rPr>
          </w:pPr>
          <w:r>
            <w:rPr>
              <w:rFonts w:ascii="宋体" w:hAnsi="宋体" w:hint="eastAsia"/>
              <w:szCs w:val="21"/>
            </w:rPr>
            <w:t>合同资产预期信用损失的确定方法及会计处理方法</w:t>
          </w:r>
          <w:bookmarkEnd w:id="78"/>
        </w:p>
        <w:sdt>
          <w:sdtPr>
            <w:alias w:val="是否适用：合同资产预期信用损失的确定方法及会计处理方法[双击切换]"/>
            <w:tag w:val="_GBC_c1227cf6e2f0432a85c32b611a40fa7f"/>
            <w:id w:val="1201904276"/>
            <w:lock w:val="sdtLocked"/>
            <w:placeholder>
              <w:docPart w:val="GBC22222222222222222222222222222"/>
            </w:placeholder>
          </w:sdtPr>
          <w:sdtContent>
            <w:p w:rsidR="003D0FFD" w:rsidRDefault="009F109D">
              <w:r>
                <w:fldChar w:fldCharType="begin"/>
              </w:r>
              <w:r w:rsidR="000C0879">
                <w:instrText xml:space="preserve"> MACROBUTTON  SnrToggleCheckbox √适用 </w:instrText>
              </w:r>
              <w:r>
                <w:fldChar w:fldCharType="end"/>
              </w:r>
              <w:r>
                <w:fldChar w:fldCharType="begin"/>
              </w:r>
              <w:r w:rsidR="000C0879">
                <w:instrText xml:space="preserve"> MACROBUTTON  SnrToggleCheckbox □不适用 </w:instrText>
              </w:r>
              <w:r>
                <w:fldChar w:fldCharType="end"/>
              </w:r>
            </w:p>
          </w:sdtContent>
        </w:sdt>
        <w:sdt>
          <w:sdtPr>
            <w:alias w:val="合同资产预期信用损失的确定方法及会计处理方法"/>
            <w:tag w:val="_GBC_ec035a84f2ae41b08fe408f3623243ab"/>
            <w:id w:val="831338473"/>
            <w:lock w:val="sdtLocked"/>
            <w:placeholder>
              <w:docPart w:val="GBC22222222222222222222222222222"/>
            </w:placeholder>
          </w:sdtPr>
          <w:sdtContent>
            <w:p w:rsidR="000C0879" w:rsidRPr="009C2A7E" w:rsidRDefault="000C0879"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C2A7E">
                <w:rPr>
                  <w:rFonts w:asciiTheme="minorEastAsia" w:eastAsiaTheme="minorEastAsia" w:hAnsiTheme="minorEastAsia" w:cs="Times New Roman" w:hint="eastAsia"/>
                  <w:lang w:bidi="en-US"/>
                </w:rPr>
                <w:t>对于合同资产，无论是否包含重大融资成分，本公司始终按照相当于整个存续期内预期信用损失的金额计量其损失准备，由此形成的损失准备的增加或转回金额，作为减值损失或利得计入当期损益。</w:t>
              </w:r>
            </w:p>
            <w:p w:rsidR="000C0879" w:rsidRDefault="000C0879">
              <w:r>
                <w:rPr>
                  <w:rFonts w:asciiTheme="minorEastAsia" w:eastAsiaTheme="minorEastAsia" w:hAnsiTheme="minorEastAsia" w:cs="Times New Roman" w:hint="eastAsia"/>
                  <w:lang w:bidi="en-US"/>
                </w:rPr>
                <w:t xml:space="preserve">    </w:t>
              </w:r>
              <w:r w:rsidRPr="009C2A7E">
                <w:rPr>
                  <w:rFonts w:asciiTheme="minorEastAsia" w:eastAsiaTheme="minorEastAsia" w:hAnsiTheme="minorEastAsia" w:cs="Times New Roman" w:hint="eastAsia"/>
                  <w:lang w:bidi="en-US"/>
                </w:rPr>
                <w:t>本公司在资产负债表日计算合同资产预期信用损失，如果该预期信</w:t>
              </w:r>
              <w:r w:rsidRPr="009C2A7E">
                <w:rPr>
                  <w:rFonts w:asciiTheme="minorEastAsia" w:eastAsiaTheme="minorEastAsia" w:hAnsiTheme="minorEastAsia" w:cs="Times New Roman"/>
                  <w:lang w:bidi="en-US"/>
                </w:rPr>
                <w:t>用损失大于当前合同资产减值准备的账面金额，将其差额确认为减值损失</w:t>
              </w:r>
              <w:r w:rsidRPr="009C2A7E">
                <w:rPr>
                  <w:rFonts w:asciiTheme="minorEastAsia" w:eastAsiaTheme="minorEastAsia" w:hAnsiTheme="minorEastAsia" w:cs="Times New Roman" w:hint="eastAsia"/>
                  <w:lang w:bidi="en-US"/>
                </w:rPr>
                <w:t>；每个资产负债表日重新计量预期信用损失，由此形成的损失准备的转回金额，确认为减值利得。</w:t>
              </w:r>
            </w:p>
          </w:sdtContent>
        </w:sdt>
      </w:sdtContent>
    </w:sdt>
    <w:bookmarkEnd w:id="79" w:displacedByCustomXml="prev"/>
    <w:p w:rsidR="003D0FFD" w:rsidRPr="000C0879" w:rsidRDefault="003D0FFD"/>
    <w:bookmarkStart w:id="80" w:name="_Hlk10465310" w:displacedByCustomXml="next"/>
    <w:sdt>
      <w:sdtPr>
        <w:rPr>
          <w:rFonts w:ascii="宋体" w:hAnsi="宋体" w:cs="宋体" w:hint="eastAsia"/>
          <w:b w:val="0"/>
          <w:bCs/>
          <w:kern w:val="0"/>
          <w:szCs w:val="21"/>
        </w:rPr>
        <w:alias w:val="模块:划分为持有待售资产"/>
        <w:tag w:val="_GBC_a1a86a762feb43c3bed478ce8a19ae7c"/>
        <w:id w:val="-1368525775"/>
        <w:lock w:val="sdtLocked"/>
        <w:placeholder>
          <w:docPart w:val="GBC22222222222222222222222222222"/>
        </w:placeholder>
      </w:sdtPr>
      <w:sdtEndPr>
        <w:rPr>
          <w:bCs w:val="0"/>
        </w:rPr>
      </w:sdtEndPr>
      <w:sdtContent>
        <w:p w:rsidR="003D0FFD" w:rsidRDefault="00F32C91" w:rsidP="0092193B">
          <w:pPr>
            <w:pStyle w:val="3"/>
            <w:numPr>
              <w:ilvl w:val="0"/>
              <w:numId w:val="27"/>
            </w:numPr>
            <w:rPr>
              <w:rFonts w:ascii="宋体" w:hAnsi="宋体"/>
              <w:szCs w:val="21"/>
            </w:rPr>
          </w:pPr>
          <w:r>
            <w:rPr>
              <w:rFonts w:ascii="宋体" w:hAnsi="宋体" w:hint="eastAsia"/>
            </w:rPr>
            <w:t>持有</w:t>
          </w:r>
          <w:r>
            <w:rPr>
              <w:rFonts w:ascii="宋体" w:hAnsi="宋体" w:hint="eastAsia"/>
              <w:szCs w:val="21"/>
            </w:rPr>
            <w:t>待售资产</w:t>
          </w:r>
        </w:p>
        <w:sdt>
          <w:sdtPr>
            <w:rPr>
              <w:rFonts w:hint="eastAsia"/>
            </w:rPr>
            <w:alias w:val="是否适用：划分为持有待售资产_重要会计政策和估计[双击切换]"/>
            <w:tag w:val="_GBC_7d21fae1fb15414bac10a5567ebb7aca"/>
            <w:id w:val="1231583925"/>
            <w:lock w:val="sdtLocked"/>
            <w:placeholder>
              <w:docPart w:val="GBC22222222222222222222222222222"/>
            </w:placeholder>
          </w:sdtPr>
          <w:sdtContent>
            <w:p w:rsidR="003D0FFD" w:rsidRDefault="009F109D">
              <w:r>
                <w:fldChar w:fldCharType="begin"/>
              </w:r>
              <w:r w:rsidR="002F2284">
                <w:instrText xml:space="preserve"> MACROBUTTON  SnrToggleCheckbox √适用 </w:instrText>
              </w:r>
              <w:r>
                <w:fldChar w:fldCharType="end"/>
              </w:r>
              <w:r>
                <w:fldChar w:fldCharType="begin"/>
              </w:r>
              <w:r w:rsidR="002F2284">
                <w:instrText xml:space="preserve"> MACROBUTTON  SnrToggleCheckbox □不适用 </w:instrText>
              </w:r>
              <w:r>
                <w:fldChar w:fldCharType="end"/>
              </w:r>
            </w:p>
          </w:sdtContent>
        </w:sdt>
        <w:sdt>
          <w:sdtPr>
            <w:alias w:val="划分为持有待售资产的确认标准"/>
            <w:tag w:val="_GBC_d8726eddbed2465794ccdff8edd6a7cc"/>
            <w:id w:val="1752152214"/>
            <w:lock w:val="sdtLocked"/>
            <w:placeholder>
              <w:docPart w:val="GBC22222222222222222222222222222"/>
            </w:placeholder>
          </w:sdtPr>
          <w:sdtContent>
            <w:p w:rsidR="002F2284" w:rsidRPr="009C2A7E" w:rsidRDefault="002F2284" w:rsidP="00A1722F">
              <w:pPr>
                <w:widowControl w:val="0"/>
                <w:autoSpaceDE w:val="0"/>
                <w:autoSpaceDN w:val="0"/>
                <w:ind w:firstLineChars="200" w:firstLine="420"/>
                <w:jc w:val="both"/>
                <w:outlineLvl w:val="5"/>
                <w:rPr>
                  <w:rFonts w:asciiTheme="minorEastAsia" w:eastAsiaTheme="minorEastAsia" w:hAnsiTheme="minorEastAsia"/>
                </w:rPr>
              </w:pPr>
              <w:r w:rsidRPr="009C2A7E">
                <w:rPr>
                  <w:rFonts w:asciiTheme="minorEastAsia" w:eastAsiaTheme="minorEastAsia" w:hAnsiTheme="minorEastAsia" w:hint="eastAsia"/>
                </w:rPr>
                <w:t>（1）划分为持有待售的依据</w:t>
              </w:r>
            </w:p>
            <w:p w:rsidR="002F2284" w:rsidRPr="009C2A7E" w:rsidRDefault="002F2284" w:rsidP="00A1722F">
              <w:pPr>
                <w:widowControl w:val="0"/>
                <w:autoSpaceDE w:val="0"/>
                <w:autoSpaceDN w:val="0"/>
                <w:ind w:firstLineChars="200" w:firstLine="420"/>
                <w:jc w:val="both"/>
                <w:rPr>
                  <w:rFonts w:asciiTheme="minorEastAsia" w:eastAsiaTheme="minorEastAsia" w:hAnsiTheme="minorEastAsia"/>
                </w:rPr>
              </w:pPr>
              <w:r w:rsidRPr="009C2A7E">
                <w:rPr>
                  <w:rFonts w:asciiTheme="minorEastAsia" w:eastAsiaTheme="minorEastAsia" w:hAnsiTheme="minorEastAsia" w:cs="Times New Roman" w:hint="eastAsia"/>
                  <w:lang w:bidi="en-US"/>
                </w:rPr>
                <w:t>本公司将同时满足下列条件的组成部分（或非流动资产）确认为持有待售类别：</w:t>
              </w:r>
            </w:p>
            <w:p w:rsidR="002F2284" w:rsidRPr="009C2A7E" w:rsidRDefault="002F2284"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cs="Times New Roman" w:hint="eastAsia"/>
                  <w:lang w:bidi="en-US"/>
                </w:rPr>
                <w:t>①</w:t>
              </w:r>
              <w:r w:rsidRPr="009C2A7E">
                <w:rPr>
                  <w:rFonts w:asciiTheme="minorEastAsia" w:eastAsiaTheme="minorEastAsia" w:hAnsiTheme="minorEastAsia" w:cs="Times New Roman" w:hint="eastAsia"/>
                  <w:lang w:bidi="en-US"/>
                </w:rPr>
                <w:tab/>
                <w:t>根据类似交易中出售此类资产或处置组的惯例，在当前状况下即可立即出售；</w:t>
              </w:r>
            </w:p>
            <w:p w:rsidR="002F2284" w:rsidRPr="009C2A7E" w:rsidRDefault="002F2284"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C2A7E">
                <w:rPr>
                  <w:rFonts w:asciiTheme="minorEastAsia" w:eastAsiaTheme="minorEastAsia" w:hAnsiTheme="minorEastAsia" w:cs="Times New Roman" w:hint="eastAsia"/>
                  <w:lang w:bidi="en-US"/>
                </w:rPr>
                <w:lastRenderedPageBreak/>
                <w:t>②出售极可能发生，即企业已经就一项出售计划作出决议且获得确定的购买承诺，预计出售将在一年内完成。有关规定要求企业相关权力机构或者监管部门批准后方可出售的，应当已经获得批准。</w:t>
              </w:r>
            </w:p>
            <w:p w:rsidR="002F2284" w:rsidRPr="009C2A7E" w:rsidRDefault="002F2284" w:rsidP="00A1722F">
              <w:pPr>
                <w:widowControl w:val="0"/>
                <w:adjustRightInd w:val="0"/>
                <w:snapToGrid w:val="0"/>
                <w:ind w:firstLineChars="200" w:firstLine="420"/>
                <w:contextualSpacing/>
                <w:jc w:val="both"/>
                <w:outlineLvl w:val="4"/>
                <w:rPr>
                  <w:rFonts w:asciiTheme="minorEastAsia" w:eastAsiaTheme="minorEastAsia" w:hAnsiTheme="minorEastAsia"/>
                </w:rPr>
              </w:pPr>
              <w:r w:rsidRPr="009C2A7E">
                <w:rPr>
                  <w:rFonts w:asciiTheme="minorEastAsia" w:eastAsiaTheme="minorEastAsia" w:hAnsiTheme="minorEastAsia" w:cs="Times New Roman" w:hint="eastAsia"/>
                  <w:lang w:bidi="en-US"/>
                </w:rPr>
                <w:t>确定的购买承诺，是指企业与其他方签订的具有法律约束力的购买协议，该协议包含交易价格、时间和足够严厉的违约惩罚等重要条款，使协议出现重大调整或者撤销的可能性极小。</w:t>
              </w:r>
            </w:p>
            <w:p w:rsidR="002F2284" w:rsidRPr="009C2A7E" w:rsidRDefault="002F2284" w:rsidP="00A1722F">
              <w:pPr>
                <w:widowControl w:val="0"/>
                <w:autoSpaceDE w:val="0"/>
                <w:autoSpaceDN w:val="0"/>
                <w:ind w:firstLineChars="200" w:firstLine="420"/>
                <w:jc w:val="both"/>
                <w:outlineLvl w:val="5"/>
                <w:rPr>
                  <w:rFonts w:asciiTheme="minorEastAsia" w:eastAsiaTheme="minorEastAsia" w:hAnsiTheme="minorEastAsia"/>
                </w:rPr>
              </w:pPr>
              <w:r w:rsidRPr="009C2A7E">
                <w:rPr>
                  <w:rFonts w:asciiTheme="minorEastAsia" w:eastAsiaTheme="minorEastAsia" w:hAnsiTheme="minorEastAsia" w:hint="eastAsia"/>
                </w:rPr>
                <w:t>（2）持有待售的会计处理方法</w:t>
              </w:r>
            </w:p>
            <w:p w:rsidR="002F2284" w:rsidRPr="009C2A7E" w:rsidRDefault="002F2284"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C2A7E">
                <w:rPr>
                  <w:rFonts w:asciiTheme="minorEastAsia" w:eastAsiaTheme="minorEastAsia" w:hAnsiTheme="minorEastAsia" w:cs="Times New Roman" w:hint="eastAsia"/>
                  <w:lang w:bidi="en-US"/>
                </w:rPr>
                <w:t>公司初始计量或在资产负债表日重新计量持有待售的非流动资产或处置组时，其账面价值高于公允价值减去出售费用后的净额的，将账面价值减记至公允价值减去出售费用后的净额，减记的金额确认为资产减值损失，计入当期损益，同时计提持有待售资产减值准备。后续资产负债表日持有待售的非流动资产公允价值减去出售费用后的净额增加的，以前减记的金额予以恢复，并在划分为持有待售类别后确认的资产减值损失金额内转回，转回金额计入当期损益。划分为持有待售类别前确认的资产减值损失不得转回。</w:t>
              </w:r>
            </w:p>
            <w:p w:rsidR="002F2284" w:rsidRPr="009C2A7E" w:rsidRDefault="002F2284"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C2A7E">
                <w:rPr>
                  <w:rFonts w:asciiTheme="minorEastAsia" w:eastAsiaTheme="minorEastAsia" w:hAnsiTheme="minorEastAsia" w:cs="Times New Roman" w:hint="eastAsia"/>
                  <w:lang w:bidi="en-US"/>
                </w:rPr>
                <w:t>对于持有待售的处置组确认的资产减值损失金额，先抵减处置组中商誉的账面价值，再根据处置组中各项非流动资产账面价值所占比重，按比例抵减其账面价值。持有待售的处置组确认的资产减值损失后续转回金额，根据处置组中除商誉外各项非流动资产账面价值所占比重，按比例增加其账面价值。</w:t>
              </w:r>
            </w:p>
            <w:p w:rsidR="002F2284" w:rsidRPr="009C2A7E" w:rsidRDefault="002F2284"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C2A7E">
                <w:rPr>
                  <w:rFonts w:asciiTheme="minorEastAsia" w:eastAsiaTheme="minorEastAsia" w:hAnsiTheme="minorEastAsia" w:cs="Times New Roman" w:hint="eastAsia"/>
                  <w:lang w:bidi="en-US"/>
                </w:rPr>
                <w:t>持有待售的非流动资产或处置组中的非流动资产不计提折旧或摊销，持有待售的处置组中负债的利息和其他费用继续予以确认。</w:t>
              </w:r>
            </w:p>
            <w:p w:rsidR="002F2284" w:rsidRPr="009C2A7E" w:rsidRDefault="002F2284"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C2A7E">
                <w:rPr>
                  <w:rFonts w:asciiTheme="minorEastAsia" w:eastAsiaTheme="minorEastAsia" w:hAnsiTheme="minorEastAsia" w:cs="Times New Roman" w:hint="eastAsia"/>
                  <w:lang w:bidi="en-US"/>
                </w:rPr>
                <w:t>公司终止确认持有待售的非流动资产或处置组时，将尚未确认的利得或损失计入当期损益。</w:t>
              </w:r>
            </w:p>
            <w:p w:rsidR="002F2284" w:rsidRPr="009C2A7E" w:rsidRDefault="002F2284" w:rsidP="00A1722F">
              <w:pPr>
                <w:widowControl w:val="0"/>
                <w:autoSpaceDE w:val="0"/>
                <w:autoSpaceDN w:val="0"/>
                <w:ind w:firstLineChars="200" w:firstLine="420"/>
                <w:jc w:val="both"/>
                <w:rPr>
                  <w:rFonts w:asciiTheme="minorEastAsia" w:eastAsiaTheme="minorEastAsia" w:hAnsiTheme="minorEastAsia"/>
                </w:rPr>
              </w:pPr>
              <w:r w:rsidRPr="009C2A7E">
                <w:rPr>
                  <w:rFonts w:asciiTheme="minorEastAsia" w:eastAsiaTheme="minorEastAsia" w:hAnsiTheme="minorEastAsia" w:cs="Times New Roman" w:hint="eastAsia"/>
                  <w:lang w:bidi="en-US"/>
                </w:rPr>
                <w:t>非流动资产或处置组因不再满足持有待售类别的划分条件而不再继续划分为持有待售类别或非流动资产从持有待售的处置组中移除时，按照以下两者孰低计量：</w:t>
              </w:r>
            </w:p>
            <w:p w:rsidR="002F2284" w:rsidRPr="009C2A7E" w:rsidRDefault="002F2284"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cs="Times New Roman" w:hint="eastAsia"/>
                  <w:lang w:bidi="en-US"/>
                </w:rPr>
                <w:t>①划分为持有待售类别前的账面价值，按照假定不划分为持有待售类别情况下本应确认的折旧、摊销或减值等进行调整后的金额；</w:t>
              </w:r>
            </w:p>
            <w:p w:rsidR="003D0FFD" w:rsidRDefault="002F2284" w:rsidP="002F2284">
              <w:r w:rsidRPr="009C2A7E">
                <w:rPr>
                  <w:rFonts w:asciiTheme="minorEastAsia" w:eastAsiaTheme="minorEastAsia" w:hAnsiTheme="minorEastAsia" w:hint="eastAsia"/>
                  <w:lang w:bidi="en-US"/>
                </w:rPr>
                <w:t xml:space="preserve">    ②</w:t>
              </w:r>
              <w:r w:rsidRPr="009C2A7E">
                <w:rPr>
                  <w:rFonts w:asciiTheme="minorEastAsia" w:eastAsiaTheme="minorEastAsia" w:hAnsiTheme="minorEastAsia" w:hint="eastAsia"/>
                </w:rPr>
                <w:t>可收回金额。</w:t>
              </w:r>
            </w:p>
          </w:sdtContent>
        </w:sdt>
      </w:sdtContent>
    </w:sdt>
    <w:p w:rsidR="003D0FFD" w:rsidRDefault="003D0FFD"/>
    <w:sdt>
      <w:sdtPr>
        <w:rPr>
          <w:rFonts w:ascii="宋体" w:hAnsi="宋体" w:cs="宋体" w:hint="eastAsia"/>
          <w:b w:val="0"/>
          <w:bCs/>
          <w:kern w:val="0"/>
          <w:szCs w:val="21"/>
        </w:rPr>
        <w:alias w:val="模块:债权投资"/>
        <w:tag w:val="_SEC_64972cc74e5349aa855fec98c6609582"/>
        <w:id w:val="-1639487481"/>
        <w:lock w:val="sdtLocked"/>
        <w:placeholder>
          <w:docPart w:val="GBC22222222222222222222222222222"/>
        </w:placeholder>
      </w:sdtPr>
      <w:sdtEndPr>
        <w:rPr>
          <w:rFonts w:hint="default"/>
          <w:bCs w:val="0"/>
        </w:rPr>
      </w:sdtEndPr>
      <w:sdtContent>
        <w:p w:rsidR="003D0FFD" w:rsidRDefault="00F32C91" w:rsidP="0092193B">
          <w:pPr>
            <w:pStyle w:val="3"/>
            <w:numPr>
              <w:ilvl w:val="0"/>
              <w:numId w:val="27"/>
            </w:numPr>
            <w:rPr>
              <w:rFonts w:ascii="宋体" w:hAnsi="宋体"/>
              <w:szCs w:val="21"/>
            </w:rPr>
          </w:pPr>
          <w:r>
            <w:rPr>
              <w:rFonts w:ascii="宋体" w:hAnsi="宋体" w:hint="eastAsia"/>
              <w:szCs w:val="21"/>
            </w:rPr>
            <w:t>债权投资</w:t>
          </w:r>
        </w:p>
        <w:p w:rsidR="003D0FFD" w:rsidRDefault="00F32C91">
          <w:pPr>
            <w:pStyle w:val="4"/>
            <w:rPr>
              <w:rFonts w:ascii="宋体" w:hAnsi="宋体"/>
            </w:rPr>
          </w:pPr>
          <w:r>
            <w:rPr>
              <w:rFonts w:ascii="宋体" w:hAnsi="宋体" w:hint="eastAsia"/>
            </w:rPr>
            <w:t>债权投资预期信用损失的确定方法及会计处理方法</w:t>
          </w:r>
        </w:p>
        <w:sdt>
          <w:sdtPr>
            <w:alias w:val="是否适用：债权投资预期信用损失的确定方法及会计处理方法[双击切换]"/>
            <w:tag w:val="_GBC_acf0a46e8a8248e9a7f548194ba5ca2d"/>
            <w:id w:val="1317377161"/>
            <w:lock w:val="sdtLocked"/>
            <w:placeholder>
              <w:docPart w:val="GBC22222222222222222222222222222"/>
            </w:placeholder>
          </w:sdtPr>
          <w:sdtContent>
            <w:p w:rsidR="003D0FFD" w:rsidRDefault="009F109D">
              <w:r>
                <w:fldChar w:fldCharType="begin"/>
              </w:r>
              <w:r w:rsidR="00B34F7C">
                <w:instrText xml:space="preserve"> MACROBUTTON  SnrToggleCheckbox √适用 </w:instrText>
              </w:r>
              <w:r>
                <w:fldChar w:fldCharType="end"/>
              </w:r>
              <w:r>
                <w:fldChar w:fldCharType="begin"/>
              </w:r>
              <w:r w:rsidR="00B34F7C">
                <w:instrText xml:space="preserve"> MACROBUTTON  SnrToggleCheckbox □不适用 </w:instrText>
              </w:r>
              <w:r>
                <w:fldChar w:fldCharType="end"/>
              </w:r>
            </w:p>
          </w:sdtContent>
        </w:sdt>
        <w:p w:rsidR="00B34F7C" w:rsidRDefault="009F109D">
          <w:sdt>
            <w:sdtPr>
              <w:alias w:val="债权投资预期信用损失的确定方法及会计处理方法"/>
              <w:tag w:val="_GBC_a17d0b9c6dbb44f898ff06167e0b197e"/>
              <w:id w:val="-2060238784"/>
              <w:lock w:val="sdtLocked"/>
              <w:placeholder>
                <w:docPart w:val="GBC22222222222222222222222222222"/>
              </w:placeholder>
            </w:sdtPr>
            <w:sdtContent>
              <w:r w:rsidR="00B34F7C">
                <w:rPr>
                  <w:rFonts w:hint="eastAsia"/>
                </w:rPr>
                <w:t xml:space="preserve">    </w:t>
              </w:r>
              <w:r w:rsidR="00B34F7C">
                <w:rPr>
                  <w:rFonts w:asciiTheme="minorEastAsia" w:eastAsiaTheme="minorEastAsia" w:hAnsiTheme="minorEastAsia" w:cs="Times New Roman" w:hint="eastAsia"/>
                  <w:lang w:bidi="en-US"/>
                </w:rPr>
                <w:t>对于债权投资</w:t>
              </w:r>
              <w:r w:rsidR="00B34F7C" w:rsidRPr="009C2A7E">
                <w:rPr>
                  <w:rFonts w:asciiTheme="minorEastAsia" w:eastAsiaTheme="minorEastAsia" w:hAnsiTheme="minorEastAsia" w:cs="Times New Roman" w:hint="eastAsia"/>
                  <w:lang w:bidi="en-US"/>
                </w:rPr>
                <w:t>，本公司于每个资产负债表日，根据交易对手和风险敞口的各种类型，考虑历史的违约情况与行业前瞻性信息或各种外部实际与预期经济信息确定预期信用损失。</w:t>
              </w:r>
              <w:r w:rsidR="00B34F7C" w:rsidRPr="009C2A7E">
                <w:rPr>
                  <w:rFonts w:asciiTheme="minorEastAsia" w:eastAsiaTheme="minorEastAsia" w:hAnsiTheme="minorEastAsia" w:cs="Times New Roman"/>
                  <w:lang w:bidi="en-US"/>
                </w:rPr>
                <w:t>预期信用损失的确定方法及会计处理方法</w:t>
              </w:r>
              <w:r w:rsidR="00B34F7C">
                <w:rPr>
                  <w:rFonts w:asciiTheme="minorEastAsia" w:eastAsiaTheme="minorEastAsia" w:hAnsiTheme="minorEastAsia" w:cs="Times New Roman" w:hint="eastAsia"/>
                  <w:lang w:bidi="en-US"/>
                </w:rPr>
                <w:t>参见本节的五、“10.</w:t>
              </w:r>
              <w:r w:rsidR="00B34F7C" w:rsidRPr="009C2A7E">
                <w:rPr>
                  <w:rFonts w:asciiTheme="minorEastAsia" w:eastAsiaTheme="minorEastAsia" w:hAnsiTheme="minorEastAsia" w:cs="Times New Roman" w:hint="eastAsia"/>
                  <w:lang w:bidi="en-US"/>
                </w:rPr>
                <w:t>金融工具</w:t>
              </w:r>
              <w:r w:rsidR="00B34F7C">
                <w:rPr>
                  <w:rFonts w:asciiTheme="minorEastAsia" w:eastAsiaTheme="minorEastAsia" w:hAnsiTheme="minorEastAsia" w:cs="Times New Roman" w:hint="eastAsia"/>
                  <w:lang w:bidi="en-US"/>
                </w:rPr>
                <w:t>”</w:t>
              </w:r>
              <w:r w:rsidR="00B34F7C" w:rsidRPr="009C2A7E">
                <w:rPr>
                  <w:rFonts w:asciiTheme="minorEastAsia" w:eastAsiaTheme="minorEastAsia" w:hAnsiTheme="minorEastAsia" w:cs="Times New Roman" w:hint="eastAsia"/>
                  <w:lang w:bidi="en-US"/>
                </w:rPr>
                <w:t>的规定。</w:t>
              </w:r>
            </w:sdtContent>
          </w:sdt>
        </w:p>
      </w:sdtContent>
    </w:sdt>
    <w:bookmarkEnd w:id="80" w:displacedByCustomXml="prev"/>
    <w:p w:rsidR="003D0FFD" w:rsidRPr="00B34F7C" w:rsidRDefault="003D0FFD"/>
    <w:bookmarkStart w:id="81" w:name="_Hlk10465347" w:displacedByCustomXml="next"/>
    <w:sdt>
      <w:sdtPr>
        <w:rPr>
          <w:rFonts w:ascii="宋体" w:hAnsi="宋体" w:cs="宋体" w:hint="eastAsia"/>
          <w:b w:val="0"/>
          <w:bCs/>
          <w:kern w:val="0"/>
          <w:szCs w:val="21"/>
        </w:rPr>
        <w:alias w:val="模块:其他债权投资"/>
        <w:tag w:val="_SEC_41586dd479b54f07aeed675230b384c8"/>
        <w:id w:val="-792986707"/>
        <w:lock w:val="sdtLocked"/>
        <w:placeholder>
          <w:docPart w:val="GBC22222222222222222222222222222"/>
        </w:placeholder>
      </w:sdtPr>
      <w:sdtEndPr>
        <w:rPr>
          <w:rFonts w:hint="default"/>
          <w:bCs w:val="0"/>
        </w:rPr>
      </w:sdtEndPr>
      <w:sdtContent>
        <w:p w:rsidR="003D0FFD" w:rsidRDefault="00F32C91" w:rsidP="0092193B">
          <w:pPr>
            <w:pStyle w:val="3"/>
            <w:numPr>
              <w:ilvl w:val="0"/>
              <w:numId w:val="27"/>
            </w:numPr>
            <w:rPr>
              <w:rFonts w:ascii="宋体" w:hAnsi="宋体"/>
              <w:szCs w:val="21"/>
            </w:rPr>
          </w:pPr>
          <w:r>
            <w:rPr>
              <w:rFonts w:ascii="宋体" w:hAnsi="宋体" w:hint="eastAsia"/>
              <w:szCs w:val="21"/>
            </w:rPr>
            <w:t>其他债权投资</w:t>
          </w:r>
        </w:p>
        <w:p w:rsidR="003D0FFD" w:rsidRDefault="00F32C91">
          <w:pPr>
            <w:pStyle w:val="4"/>
            <w:rPr>
              <w:rFonts w:ascii="宋体" w:hAnsi="宋体"/>
            </w:rPr>
          </w:pPr>
          <w:r>
            <w:rPr>
              <w:rFonts w:ascii="宋体" w:hAnsi="宋体" w:hint="eastAsia"/>
            </w:rPr>
            <w:t>其他债权投资</w:t>
          </w:r>
          <w:r>
            <w:rPr>
              <w:rFonts w:ascii="宋体" w:hAnsi="宋体"/>
            </w:rPr>
            <w:t>预期信用损失的确定方法</w:t>
          </w:r>
          <w:r>
            <w:rPr>
              <w:rFonts w:ascii="宋体" w:hAnsi="宋体" w:cs="Calibri"/>
              <w:szCs w:val="21"/>
            </w:rPr>
            <w:t>及会计处理方法</w:t>
          </w:r>
        </w:p>
        <w:sdt>
          <w:sdtPr>
            <w:alias w:val="是否适用：其他债权投资预期信用损失的确定方法及会计处理方法[双击切换]"/>
            <w:tag w:val="_GBC_c8b7f631f3734e4e873d374c0e3e2936"/>
            <w:id w:val="-562485501"/>
            <w:lock w:val="sdtLocked"/>
            <w:placeholder>
              <w:docPart w:val="GBC22222222222222222222222222222"/>
            </w:placeholder>
          </w:sdtPr>
          <w:sdtContent>
            <w:p w:rsidR="003D0FFD" w:rsidRDefault="009F109D">
              <w:r>
                <w:fldChar w:fldCharType="begin"/>
              </w:r>
              <w:r w:rsidR="00DE4E08">
                <w:instrText xml:space="preserve"> MACROBUTTON  SnrToggleCheckbox √适用 </w:instrText>
              </w:r>
              <w:r>
                <w:fldChar w:fldCharType="end"/>
              </w:r>
              <w:r>
                <w:fldChar w:fldCharType="begin"/>
              </w:r>
              <w:r w:rsidR="00DE4E08">
                <w:instrText xml:space="preserve"> MACROBUTTON  SnrToggleCheckbox □不适用 </w:instrText>
              </w:r>
              <w:r>
                <w:fldChar w:fldCharType="end"/>
              </w:r>
            </w:p>
          </w:sdtContent>
        </w:sdt>
        <w:sdt>
          <w:sdtPr>
            <w:rPr>
              <w:rFonts w:cs="Times New Roman"/>
            </w:rPr>
            <w:alias w:val="其他债权投资预期信用损失的确定方法及会计处理方法"/>
            <w:tag w:val="_GBC_86a4188f80854b7fb0167793548d71e2"/>
            <w:id w:val="262811601"/>
            <w:lock w:val="sdtLocked"/>
            <w:placeholder>
              <w:docPart w:val="GBC22222222222222222222222222222"/>
            </w:placeholder>
          </w:sdtPr>
          <w:sdtContent>
            <w:p w:rsidR="00DE4E08" w:rsidRDefault="00DE4E08">
              <w:r>
                <w:rPr>
                  <w:rFonts w:cs="Times New Roman" w:hint="eastAsia"/>
                </w:rPr>
                <w:t xml:space="preserve">    </w:t>
              </w:r>
              <w:r w:rsidRPr="009C2A7E">
                <w:rPr>
                  <w:rFonts w:asciiTheme="minorEastAsia" w:eastAsiaTheme="minorEastAsia" w:hAnsiTheme="minorEastAsia" w:cs="Times New Roman" w:hint="eastAsia"/>
                  <w:lang w:bidi="en-US"/>
                </w:rPr>
                <w:t>对于其他债权投资，本公司于每个资产负债表日，根据交易对手和风险敞口的各种类型，考虑历史的违约情况与行业前瞻性信息或各种外部实际与预期经济信息确定预期信用损失。</w:t>
              </w:r>
              <w:r w:rsidRPr="009C2A7E">
                <w:rPr>
                  <w:rFonts w:asciiTheme="minorEastAsia" w:eastAsiaTheme="minorEastAsia" w:hAnsiTheme="minorEastAsia" w:cs="Times New Roman"/>
                  <w:lang w:bidi="en-US"/>
                </w:rPr>
                <w:t>预期信用损失的确定方法及会计处理方法</w:t>
              </w:r>
              <w:r>
                <w:rPr>
                  <w:rFonts w:asciiTheme="minorEastAsia" w:eastAsiaTheme="minorEastAsia" w:hAnsiTheme="minorEastAsia" w:cs="Times New Roman" w:hint="eastAsia"/>
                  <w:lang w:bidi="en-US"/>
                </w:rPr>
                <w:t>参见本节的五、“10.</w:t>
              </w:r>
              <w:r w:rsidRPr="009C2A7E">
                <w:rPr>
                  <w:rFonts w:asciiTheme="minorEastAsia" w:eastAsiaTheme="minorEastAsia" w:hAnsiTheme="minorEastAsia" w:cs="Times New Roman" w:hint="eastAsia"/>
                  <w:lang w:bidi="en-US"/>
                </w:rPr>
                <w:t>金融工具</w:t>
              </w:r>
              <w:r>
                <w:rPr>
                  <w:rFonts w:asciiTheme="minorEastAsia" w:eastAsiaTheme="minorEastAsia" w:hAnsiTheme="minorEastAsia" w:cs="Times New Roman" w:hint="eastAsia"/>
                  <w:lang w:bidi="en-US"/>
                </w:rPr>
                <w:t>”</w:t>
              </w:r>
              <w:r w:rsidRPr="009C2A7E">
                <w:rPr>
                  <w:rFonts w:asciiTheme="minorEastAsia" w:eastAsiaTheme="minorEastAsia" w:hAnsiTheme="minorEastAsia" w:cs="Times New Roman" w:hint="eastAsia"/>
                  <w:lang w:bidi="en-US"/>
                </w:rPr>
                <w:t>的规定。</w:t>
              </w:r>
            </w:p>
          </w:sdtContent>
        </w:sdt>
      </w:sdtContent>
    </w:sdt>
    <w:bookmarkEnd w:id="81" w:displacedByCustomXml="prev"/>
    <w:p w:rsidR="003D0FFD" w:rsidRDefault="003D0FFD">
      <w:pPr>
        <w:rPr>
          <w:rFonts w:cs="Times New Roman"/>
        </w:rPr>
      </w:pPr>
    </w:p>
    <w:bookmarkStart w:id="82" w:name="_Hlk10465393" w:displacedByCustomXml="next"/>
    <w:sdt>
      <w:sdtPr>
        <w:rPr>
          <w:rFonts w:ascii="宋体" w:hAnsi="宋体" w:cs="宋体" w:hint="eastAsia"/>
          <w:b w:val="0"/>
          <w:bCs/>
          <w:kern w:val="0"/>
          <w:szCs w:val="21"/>
        </w:rPr>
        <w:alias w:val="模块:长期应收款"/>
        <w:tag w:val="_SEC_ef0b5e87e2254c638e2a6672bcd1eac8"/>
        <w:id w:val="-773866872"/>
        <w:lock w:val="sdtLocked"/>
        <w:placeholder>
          <w:docPart w:val="GBC22222222222222222222222222222"/>
        </w:placeholder>
      </w:sdtPr>
      <w:sdtEndPr>
        <w:rPr>
          <w:bCs w:val="0"/>
        </w:rPr>
      </w:sdtEndPr>
      <w:sdtContent>
        <w:p w:rsidR="003D0FFD" w:rsidRDefault="00F32C91" w:rsidP="0092193B">
          <w:pPr>
            <w:pStyle w:val="3"/>
            <w:numPr>
              <w:ilvl w:val="0"/>
              <w:numId w:val="27"/>
            </w:numPr>
            <w:rPr>
              <w:rFonts w:ascii="宋体" w:hAnsi="宋体"/>
              <w:szCs w:val="21"/>
            </w:rPr>
          </w:pPr>
          <w:r>
            <w:rPr>
              <w:rFonts w:ascii="宋体" w:hAnsi="宋体" w:hint="eastAsia"/>
              <w:szCs w:val="21"/>
            </w:rPr>
            <w:t>长期应收款</w:t>
          </w:r>
        </w:p>
        <w:p w:rsidR="003D0FFD" w:rsidRDefault="00F32C91">
          <w:pPr>
            <w:pStyle w:val="4"/>
            <w:rPr>
              <w:rFonts w:ascii="宋体" w:hAnsi="宋体"/>
            </w:rPr>
          </w:pPr>
          <w:r>
            <w:rPr>
              <w:rFonts w:ascii="宋体" w:hAnsi="宋体" w:hint="eastAsia"/>
            </w:rPr>
            <w:t>长期应收款</w:t>
          </w:r>
          <w:r>
            <w:rPr>
              <w:rFonts w:ascii="宋体" w:hAnsi="宋体"/>
            </w:rPr>
            <w:t>预期信用损失的确定方法</w:t>
          </w:r>
          <w:r>
            <w:rPr>
              <w:rFonts w:ascii="宋体" w:hAnsi="宋体" w:cs="Calibri"/>
              <w:szCs w:val="21"/>
            </w:rPr>
            <w:t>及会计处理方法</w:t>
          </w:r>
        </w:p>
        <w:sdt>
          <w:sdtPr>
            <w:alias w:val="是否适用：长期应收款预期信用损失的确定方法及会计处理方法[双击切换]"/>
            <w:tag w:val="_GBC_9cf76ec2aae6484cbb983cf468a375bc"/>
            <w:id w:val="-1891876903"/>
            <w:lock w:val="sdtLocked"/>
            <w:placeholder>
              <w:docPart w:val="GBC22222222222222222222222222222"/>
            </w:placeholder>
          </w:sdtPr>
          <w:sdtContent>
            <w:p w:rsidR="003D0FFD" w:rsidRDefault="009F109D" w:rsidP="00BB558F">
              <w:r>
                <w:fldChar w:fldCharType="begin"/>
              </w:r>
              <w:r w:rsidR="00BB558F">
                <w:instrText xml:space="preserve"> MACROBUTTON  SnrToggleCheckbox □适用 </w:instrText>
              </w:r>
              <w:r>
                <w:fldChar w:fldCharType="end"/>
              </w:r>
              <w:r>
                <w:fldChar w:fldCharType="begin"/>
              </w:r>
              <w:r w:rsidR="00BB558F">
                <w:instrText xml:space="preserve"> MACROBUTTON  SnrToggleCheckbox √不适用 </w:instrText>
              </w:r>
              <w:r>
                <w:fldChar w:fldCharType="end"/>
              </w:r>
            </w:p>
          </w:sdtContent>
        </w:sdt>
        <w:p w:rsidR="003D0FFD" w:rsidRDefault="009F109D">
          <w:pPr>
            <w:rPr>
              <w:rFonts w:cs="Times New Roman"/>
            </w:rPr>
          </w:pPr>
        </w:p>
      </w:sdtContent>
    </w:sdt>
    <w:bookmarkEnd w:id="82" w:displacedByCustomXml="prev"/>
    <w:sdt>
      <w:sdtPr>
        <w:rPr>
          <w:rFonts w:ascii="宋体" w:hAnsi="宋体" w:cstheme="minorBidi"/>
          <w:b w:val="0"/>
          <w:bCs/>
          <w:kern w:val="0"/>
          <w:szCs w:val="22"/>
        </w:rPr>
        <w:alias w:val="模块:长期股权投资"/>
        <w:tag w:val="_GBC_d82c12cf13554acd90dfb7880244798c"/>
        <w:id w:val="502020553"/>
        <w:lock w:val="sdtLocked"/>
        <w:placeholder>
          <w:docPart w:val="GBC22222222222222222222222222222"/>
        </w:placeholder>
      </w:sdtPr>
      <w:sdtEndPr>
        <w:rPr>
          <w:rFonts w:cs="Times New Roman"/>
          <w:bCs w:val="0"/>
          <w:szCs w:val="21"/>
        </w:rPr>
      </w:sdtEndPr>
      <w:sdtContent>
        <w:p w:rsidR="003D0FFD" w:rsidRDefault="00F32C91" w:rsidP="0092193B">
          <w:pPr>
            <w:pStyle w:val="3"/>
            <w:numPr>
              <w:ilvl w:val="0"/>
              <w:numId w:val="27"/>
            </w:numPr>
            <w:rPr>
              <w:rFonts w:ascii="宋体" w:hAnsi="宋体"/>
            </w:rPr>
          </w:pPr>
          <w:r>
            <w:rPr>
              <w:rFonts w:ascii="宋体" w:hAnsi="宋体"/>
            </w:rPr>
            <w:t>长期股权投资</w:t>
          </w:r>
        </w:p>
        <w:sdt>
          <w:sdtPr>
            <w:alias w:val="是否适用：长期股权投资_重要会计政策和估计[双击切换]"/>
            <w:tag w:val="_GBC_a2b657853ac547afaaad118dec96d0e1"/>
            <w:id w:val="-962661790"/>
            <w:lock w:val="sdtLocked"/>
            <w:placeholder>
              <w:docPart w:val="GBC22222222222222222222222222222"/>
            </w:placeholder>
          </w:sdtPr>
          <w:sdtContent>
            <w:p w:rsidR="003D0FFD" w:rsidRDefault="009F109D">
              <w:r>
                <w:fldChar w:fldCharType="begin"/>
              </w:r>
              <w:r w:rsidR="00BB558F">
                <w:instrText xml:space="preserve"> MACROBUTTON  SnrToggleCheckbox √适用 </w:instrText>
              </w:r>
              <w:r>
                <w:fldChar w:fldCharType="end"/>
              </w:r>
              <w:r>
                <w:fldChar w:fldCharType="begin"/>
              </w:r>
              <w:r w:rsidR="00BB558F">
                <w:instrText xml:space="preserve"> MACROBUTTON  SnrToggleCheckbox □不适用 </w:instrText>
              </w:r>
              <w:r>
                <w:fldChar w:fldCharType="end"/>
              </w:r>
            </w:p>
          </w:sdtContent>
        </w:sdt>
        <w:sdt>
          <w:sdtPr>
            <w:alias w:val="长期股权投资的核算方法"/>
            <w:tag w:val="_GBC_3e77074cd50946b1bccdff9bc1c9556f"/>
            <w:id w:val="835031590"/>
            <w:lock w:val="sdtLocked"/>
            <w:placeholder>
              <w:docPart w:val="GBC22222222222222222222222222222"/>
            </w:placeholder>
          </w:sdtPr>
          <w:sdtContent>
            <w:p w:rsidR="00BB558F" w:rsidRPr="009C2A7E" w:rsidRDefault="00BB558F" w:rsidP="00A1722F">
              <w:pPr>
                <w:widowControl w:val="0"/>
                <w:autoSpaceDE w:val="0"/>
                <w:autoSpaceDN w:val="0"/>
                <w:ind w:firstLineChars="200" w:firstLine="420"/>
                <w:jc w:val="both"/>
                <w:outlineLvl w:val="5"/>
                <w:rPr>
                  <w:rFonts w:asciiTheme="minorEastAsia" w:eastAsiaTheme="minorEastAsia" w:hAnsiTheme="minorEastAsia"/>
                </w:rPr>
              </w:pPr>
              <w:r w:rsidRPr="009C2A7E">
                <w:rPr>
                  <w:rFonts w:asciiTheme="minorEastAsia" w:eastAsiaTheme="minorEastAsia" w:hAnsiTheme="minorEastAsia" w:hint="eastAsia"/>
                </w:rPr>
                <w:t>（1）确定对被投资单位具有共同控制、重大影响的依据</w:t>
              </w:r>
            </w:p>
            <w:p w:rsidR="00BB558F" w:rsidRPr="009C2A7E" w:rsidRDefault="00BB558F"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C2A7E">
                <w:rPr>
                  <w:rFonts w:asciiTheme="minorEastAsia" w:eastAsiaTheme="minorEastAsia" w:hAnsiTheme="minorEastAsia" w:cs="Times New Roman" w:hint="eastAsia"/>
                  <w:lang w:bidi="en-US"/>
                </w:rPr>
                <w:t>共同控制是指按照相关约定对某项安排所共有的控制，并且该安排的相关活动必须经过分享控制权的参与方一致同意后才能决策。在判断是否存在共同控制时，首先判断所有参与方或参与</w:t>
              </w:r>
              <w:r w:rsidRPr="009C2A7E">
                <w:rPr>
                  <w:rFonts w:asciiTheme="minorEastAsia" w:eastAsiaTheme="minorEastAsia" w:hAnsiTheme="minorEastAsia" w:cs="Times New Roman" w:hint="eastAsia"/>
                  <w:lang w:bidi="en-US"/>
                </w:rPr>
                <w:lastRenderedPageBreak/>
                <w:t>方组合是否集体控制该安排，如果所有参与方或一组参与方必须一致行动才能决定某项安排的相关活动，则认为所有参与方或一组参与方集体控制该安排。其次再判断该安排相关活动的决策是否必须经过这些集体控制该安排的参与方一致同意，当且仅当相关活动的决策要求集体控制该安排的参与方一致同意时，才形成共同控制。如果存在两个或两个以上的参与方组合能够集体控制某项安排的，不构成共同控制。判断是否存在共同控制时，不考虑享有的保护性权利。</w:t>
              </w:r>
            </w:p>
            <w:p w:rsidR="00BB558F" w:rsidRPr="009C2A7E" w:rsidRDefault="00BB558F" w:rsidP="00A1722F">
              <w:pPr>
                <w:widowControl w:val="0"/>
                <w:autoSpaceDE w:val="0"/>
                <w:autoSpaceDN w:val="0"/>
                <w:ind w:firstLineChars="200" w:firstLine="420"/>
                <w:jc w:val="both"/>
                <w:rPr>
                  <w:rFonts w:asciiTheme="minorEastAsia" w:eastAsiaTheme="minorEastAsia" w:hAnsiTheme="minorEastAsia"/>
                </w:rPr>
              </w:pPr>
              <w:r w:rsidRPr="009C2A7E">
                <w:rPr>
                  <w:rFonts w:asciiTheme="minorEastAsia" w:eastAsiaTheme="minorEastAsia" w:hAnsiTheme="minorEastAsia" w:cs="Times New Roman" w:hint="eastAsia"/>
                  <w:lang w:bidi="en-US"/>
                </w:rPr>
                <w:t>重大影响是指投资方对被投资单位的财务和经营政策有参与决策的权力，但并不能够控制或者与其他方一起共同控制这些政策的制定。在确定能否对被投资单位施加重大影响时，考虑投资方直接或间接持有被投资单位的表决权股份以及投资方及其他方持有的当期可执行潜在表决权在假定转换为对被投资方单位的股权后产生的影响，包括被投资单位发行的当期可转换的认股权证、股份期权及可转换公司债券等的影响。对外投资符合下列情况时，一般确定为对投资单位具有重大影响：①在被投资单位的董事会或类似权力机构中派有代表；②参与被投资单位财务和经营政策的制定过程；③与被投资单位之间发生重要交易；④向被投资单位派出管理人员；⑤向被投资单位提供关键技术资料。直接或通过子公司间接拥有被投资企业20%以上但低于50%的表决权股份时，一般认为对被投资单位具有重大影响。</w:t>
              </w:r>
            </w:p>
            <w:p w:rsidR="00BB558F" w:rsidRPr="009C2A7E" w:rsidRDefault="00BB558F" w:rsidP="00A1722F">
              <w:pPr>
                <w:widowControl w:val="0"/>
                <w:autoSpaceDE w:val="0"/>
                <w:autoSpaceDN w:val="0"/>
                <w:ind w:firstLineChars="200" w:firstLine="420"/>
                <w:jc w:val="both"/>
                <w:outlineLvl w:val="5"/>
                <w:rPr>
                  <w:rFonts w:asciiTheme="minorEastAsia" w:eastAsiaTheme="minorEastAsia" w:hAnsiTheme="minorEastAsia"/>
                </w:rPr>
              </w:pPr>
              <w:r w:rsidRPr="009C2A7E">
                <w:rPr>
                  <w:rFonts w:asciiTheme="minorEastAsia" w:eastAsiaTheme="minorEastAsia" w:hAnsiTheme="minorEastAsia" w:hint="eastAsia"/>
                </w:rPr>
                <w:t>（2）初始投资成本确定</w:t>
              </w:r>
            </w:p>
            <w:p w:rsidR="00BB558F" w:rsidRPr="009C2A7E" w:rsidRDefault="00BB558F"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hint="eastAsia"/>
                </w:rPr>
                <w:t>①企业合并形成的长期股权投资</w:t>
              </w:r>
            </w:p>
            <w:p w:rsidR="00BB558F" w:rsidRPr="009C2A7E" w:rsidRDefault="00BB558F" w:rsidP="00A1722F">
              <w:pPr>
                <w:widowControl w:val="0"/>
                <w:autoSpaceDE w:val="0"/>
                <w:autoSpaceDN w:val="0"/>
                <w:ind w:firstLineChars="200" w:firstLine="420"/>
                <w:jc w:val="both"/>
                <w:outlineLvl w:val="5"/>
                <w:rPr>
                  <w:rFonts w:asciiTheme="minorEastAsia" w:eastAsiaTheme="minorEastAsia" w:hAnsiTheme="minorEastAsia"/>
                </w:rPr>
              </w:pPr>
              <w:r w:rsidRPr="009C2A7E">
                <w:rPr>
                  <w:rFonts w:asciiTheme="minorEastAsia" w:eastAsiaTheme="minorEastAsia" w:hAnsiTheme="minorEastAsia" w:hint="eastAsia"/>
                </w:rPr>
                <w:t>A、</w:t>
              </w:r>
              <w:r w:rsidRPr="009C2A7E">
                <w:rPr>
                  <w:rFonts w:asciiTheme="minorEastAsia" w:eastAsiaTheme="minorEastAsia" w:hAnsiTheme="minorEastAsia" w:cs="Times New Roman" w:hint="eastAsia"/>
                  <w:lang w:bidi="en-US"/>
                </w:rPr>
                <w:t>同一控制下的企业合并,以支付现金、转让非现金资产或承担债务方式以及以发行权益性证券作为合并对价的，在合并日按照取得被合并方所有者权益在最终控制方合并财务报表中的账面价值的份额作为长期股权投资的初始投资成本。因追加投资等原因能够对同一控制下的被投资单位实施控制的，在合并日根据合并后应享有被合并方净资产在最终控制方合并财务报表中的账面价值的份额，确定长期股权投资的初始投资成本。合并日长期股权投资的初始投资成本，与达到合并前的长期股权投资账面价值加上合并日进一步取得股份新支付对价的账面价值之和的差额，调整资本溢价或股本溢价，资本溢价或股本溢价不足冲减的，冲减留存收益。</w:t>
              </w:r>
            </w:p>
            <w:p w:rsidR="00BB558F" w:rsidRPr="009C2A7E" w:rsidRDefault="00BB558F" w:rsidP="00A1722F">
              <w:pPr>
                <w:widowControl w:val="0"/>
                <w:autoSpaceDE w:val="0"/>
                <w:autoSpaceDN w:val="0"/>
                <w:ind w:firstLineChars="200" w:firstLine="420"/>
                <w:jc w:val="both"/>
                <w:outlineLvl w:val="5"/>
                <w:rPr>
                  <w:rFonts w:asciiTheme="minorEastAsia" w:eastAsiaTheme="minorEastAsia" w:hAnsiTheme="minorEastAsia"/>
                </w:rPr>
              </w:pPr>
              <w:r w:rsidRPr="009C2A7E">
                <w:rPr>
                  <w:rFonts w:asciiTheme="minorEastAsia" w:eastAsiaTheme="minorEastAsia" w:hAnsiTheme="minorEastAsia" w:hint="eastAsia"/>
                </w:rPr>
                <w:t>B、</w:t>
              </w:r>
              <w:r w:rsidRPr="009C2A7E">
                <w:rPr>
                  <w:rFonts w:asciiTheme="minorEastAsia" w:eastAsiaTheme="minorEastAsia" w:hAnsiTheme="minorEastAsia" w:cs="Times New Roman"/>
                  <w:lang w:bidi="en-US"/>
                </w:rPr>
                <w:tab/>
              </w:r>
              <w:r w:rsidRPr="009C2A7E">
                <w:rPr>
                  <w:rFonts w:asciiTheme="minorEastAsia" w:eastAsiaTheme="minorEastAsia" w:hAnsiTheme="minorEastAsia" w:cs="Times New Roman" w:hint="eastAsia"/>
                  <w:lang w:bidi="en-US"/>
                </w:rPr>
                <w:t>非同一控制下的企业合并,在购买日按照《企业会计准则第20号——企业合并》的相关规定确定的合并成本作为长期股权投资的初始投资成本。因追加投资等原因能够对非同一控制下的被投资单位实施控制的，按照原持有的股权投资账面价值加上新增投资成本之和，作为改按成本法核算的初始投资成本。</w:t>
              </w:r>
            </w:p>
            <w:p w:rsidR="00BB558F" w:rsidRPr="009C2A7E" w:rsidRDefault="00BB558F"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hint="eastAsia"/>
                </w:rPr>
                <w:t>②</w:t>
              </w:r>
              <w:r w:rsidRPr="009C2A7E">
                <w:rPr>
                  <w:rFonts w:asciiTheme="minorEastAsia" w:eastAsiaTheme="minorEastAsia" w:hAnsiTheme="minorEastAsia" w:cs="Times New Roman" w:hint="eastAsia"/>
                  <w:lang w:bidi="en-US"/>
                </w:rPr>
                <w:t>除企业合并形成的长期股权投资以外，其他方式取得的长期股权投资，按照下列规定确定其初始投资成本：</w:t>
              </w:r>
            </w:p>
            <w:p w:rsidR="00BB558F" w:rsidRPr="009C2A7E" w:rsidRDefault="00BB558F" w:rsidP="00A1722F">
              <w:pPr>
                <w:widowControl w:val="0"/>
                <w:autoSpaceDE w:val="0"/>
                <w:autoSpaceDN w:val="0"/>
                <w:ind w:firstLineChars="200" w:firstLine="420"/>
                <w:jc w:val="both"/>
                <w:outlineLvl w:val="5"/>
                <w:rPr>
                  <w:rFonts w:asciiTheme="minorEastAsia" w:eastAsiaTheme="minorEastAsia" w:hAnsiTheme="minorEastAsia"/>
                </w:rPr>
              </w:pPr>
              <w:r w:rsidRPr="009C2A7E">
                <w:rPr>
                  <w:rFonts w:asciiTheme="minorEastAsia" w:eastAsiaTheme="minorEastAsia" w:hAnsiTheme="minorEastAsia" w:hint="eastAsia"/>
                </w:rPr>
                <w:t>A、</w:t>
              </w:r>
              <w:r w:rsidRPr="009C2A7E">
                <w:rPr>
                  <w:rFonts w:asciiTheme="minorEastAsia" w:eastAsiaTheme="minorEastAsia" w:hAnsiTheme="minorEastAsia" w:cs="Times New Roman" w:hint="eastAsia"/>
                  <w:lang w:bidi="en-US"/>
                </w:rPr>
                <w:t>以支付现金取得的长期股权投资，应当按照实际支付的购买价款作为初始投资成本。初始投资成本包括与取得长期股权投资直接相关的费用、税金及其他必要支出。</w:t>
              </w:r>
            </w:p>
            <w:p w:rsidR="00BB558F" w:rsidRDefault="00BB558F" w:rsidP="00BB558F">
              <w:pPr>
                <w:rPr>
                  <w:rFonts w:asciiTheme="minorEastAsia" w:eastAsiaTheme="minorEastAsia" w:hAnsiTheme="minorEastAsia" w:cs="Times New Roman"/>
                  <w:lang w:bidi="en-US"/>
                </w:rPr>
              </w:pPr>
              <w:r>
                <w:rPr>
                  <w:rFonts w:asciiTheme="minorEastAsia" w:eastAsiaTheme="minorEastAsia" w:hAnsiTheme="minorEastAsia" w:hint="eastAsia"/>
                </w:rPr>
                <w:t xml:space="preserve">    </w:t>
              </w:r>
              <w:r w:rsidRPr="009C2A7E">
                <w:rPr>
                  <w:rFonts w:asciiTheme="minorEastAsia" w:eastAsiaTheme="minorEastAsia" w:hAnsiTheme="minorEastAsia" w:hint="eastAsia"/>
                </w:rPr>
                <w:t>B、</w:t>
              </w:r>
              <w:r w:rsidRPr="009C2A7E">
                <w:rPr>
                  <w:rFonts w:asciiTheme="minorEastAsia" w:eastAsiaTheme="minorEastAsia" w:hAnsiTheme="minorEastAsia" w:cs="Times New Roman" w:hint="eastAsia"/>
                  <w:lang w:bidi="en-US"/>
                </w:rPr>
                <w:t>以发行权益性证券取得的长期股权投资，按照发行权益性证券的公允价值作为初始投资成本。</w:t>
              </w:r>
            </w:p>
            <w:p w:rsidR="00BB558F" w:rsidRPr="009C2A7E" w:rsidRDefault="00BB558F" w:rsidP="00A1722F">
              <w:pPr>
                <w:widowControl w:val="0"/>
                <w:autoSpaceDE w:val="0"/>
                <w:autoSpaceDN w:val="0"/>
                <w:ind w:firstLineChars="200" w:firstLine="420"/>
                <w:jc w:val="both"/>
                <w:outlineLvl w:val="5"/>
                <w:rPr>
                  <w:rFonts w:asciiTheme="minorEastAsia" w:eastAsiaTheme="minorEastAsia" w:hAnsiTheme="minorEastAsia"/>
                </w:rPr>
              </w:pPr>
              <w:r w:rsidRPr="009C2A7E">
                <w:rPr>
                  <w:rFonts w:asciiTheme="minorEastAsia" w:eastAsiaTheme="minorEastAsia" w:hAnsiTheme="minorEastAsia" w:hint="eastAsia"/>
                </w:rPr>
                <w:t>C、</w:t>
              </w:r>
              <w:r w:rsidRPr="009C2A7E">
                <w:rPr>
                  <w:rFonts w:asciiTheme="minorEastAsia" w:eastAsiaTheme="minorEastAsia" w:hAnsiTheme="minorEastAsia" w:cs="Times New Roman" w:hint="eastAsia"/>
                  <w:lang w:bidi="en-US"/>
                </w:rPr>
                <w:t>通过非货币性资产交换取得的长期股权投资，其初始投资成本按照《企业会计准则第7号——非货币性资产交换》确定。</w:t>
              </w:r>
            </w:p>
            <w:p w:rsidR="00BB558F" w:rsidRPr="009C2A7E" w:rsidRDefault="00BB558F" w:rsidP="00A1722F">
              <w:pPr>
                <w:widowControl w:val="0"/>
                <w:autoSpaceDE w:val="0"/>
                <w:autoSpaceDN w:val="0"/>
                <w:ind w:firstLineChars="200" w:firstLine="420"/>
                <w:jc w:val="both"/>
                <w:outlineLvl w:val="5"/>
                <w:rPr>
                  <w:rFonts w:asciiTheme="minorEastAsia" w:eastAsiaTheme="minorEastAsia" w:hAnsiTheme="minorEastAsia"/>
                </w:rPr>
              </w:pPr>
              <w:r w:rsidRPr="009C2A7E">
                <w:rPr>
                  <w:rFonts w:asciiTheme="minorEastAsia" w:eastAsiaTheme="minorEastAsia" w:hAnsiTheme="minorEastAsia" w:hint="eastAsia"/>
                </w:rPr>
                <w:t>D、</w:t>
              </w:r>
              <w:r w:rsidRPr="009C2A7E">
                <w:rPr>
                  <w:rFonts w:asciiTheme="minorEastAsia" w:eastAsiaTheme="minorEastAsia" w:hAnsiTheme="minorEastAsia" w:cs="Times New Roman" w:hint="eastAsia"/>
                  <w:lang w:bidi="en-US"/>
                </w:rPr>
                <w:t>通过债务重组取得的长期股权投资，其初始投资成本按照《企业会计准则第12号——债务重组》确定。</w:t>
              </w:r>
            </w:p>
            <w:p w:rsidR="00BB558F" w:rsidRPr="009C2A7E" w:rsidRDefault="00BB558F" w:rsidP="00A1722F">
              <w:pPr>
                <w:widowControl w:val="0"/>
                <w:autoSpaceDE w:val="0"/>
                <w:autoSpaceDN w:val="0"/>
                <w:ind w:firstLineChars="200" w:firstLine="420"/>
                <w:jc w:val="both"/>
                <w:outlineLvl w:val="5"/>
                <w:rPr>
                  <w:rFonts w:asciiTheme="minorEastAsia" w:eastAsiaTheme="minorEastAsia" w:hAnsiTheme="minorEastAsia"/>
                </w:rPr>
              </w:pPr>
              <w:r w:rsidRPr="009C2A7E">
                <w:rPr>
                  <w:rFonts w:asciiTheme="minorEastAsia" w:eastAsiaTheme="minorEastAsia" w:hAnsiTheme="minorEastAsia" w:hint="eastAsia"/>
                </w:rPr>
                <w:t>（3）后续计量和损益确认方法</w:t>
              </w:r>
            </w:p>
            <w:p w:rsidR="00BB558F" w:rsidRPr="009C2A7E" w:rsidRDefault="00BB558F" w:rsidP="00A1722F">
              <w:pPr>
                <w:widowControl w:val="0"/>
                <w:autoSpaceDE w:val="0"/>
                <w:autoSpaceDN w:val="0"/>
                <w:ind w:firstLineChars="200" w:firstLine="420"/>
                <w:jc w:val="both"/>
                <w:outlineLvl w:val="4"/>
                <w:rPr>
                  <w:rFonts w:asciiTheme="minorEastAsia" w:eastAsiaTheme="minorEastAsia" w:hAnsiTheme="minorEastAsia"/>
                </w:rPr>
              </w:pPr>
              <w:r w:rsidRPr="009C2A7E">
                <w:rPr>
                  <w:rFonts w:asciiTheme="minorEastAsia" w:eastAsiaTheme="minorEastAsia" w:hAnsiTheme="minorEastAsia" w:hint="eastAsia"/>
                </w:rPr>
                <w:t>①</w:t>
              </w:r>
              <w:r w:rsidRPr="009C2A7E">
                <w:rPr>
                  <w:rFonts w:asciiTheme="minorEastAsia" w:eastAsiaTheme="minorEastAsia" w:hAnsiTheme="minorEastAsia" w:cs="Times New Roman" w:hint="eastAsia"/>
                  <w:lang w:bidi="en-US"/>
                </w:rPr>
                <w:t>成本法核算：能够对被投资单位实施控制的长期股权投资，采用成本法核算。采用成本法核算时，追加或收回投资调整长期股权投资的成本。采用成本法核算的长期股权投资，除取得投资时实际支付的价款或对价中包含的已宣告但尚未发放的现金股利或利润外，公司应当按照享有被投资单位宣告发放的现金股利或利润确认投资收益，不再划分是否属于投资前和投资后被投资单位实现的净利润。</w:t>
              </w:r>
            </w:p>
            <w:p w:rsidR="00BB558F" w:rsidRPr="009C2A7E" w:rsidRDefault="00BB558F"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C2A7E">
                <w:rPr>
                  <w:rFonts w:asciiTheme="minorEastAsia" w:eastAsiaTheme="minorEastAsia" w:hAnsiTheme="minorEastAsia" w:hint="eastAsia"/>
                </w:rPr>
                <w:t>②</w:t>
              </w:r>
              <w:r w:rsidRPr="009C2A7E">
                <w:rPr>
                  <w:rFonts w:asciiTheme="minorEastAsia" w:eastAsiaTheme="minorEastAsia" w:hAnsiTheme="minorEastAsia" w:cs="Times New Roman" w:hint="eastAsia"/>
                  <w:lang w:bidi="en-US"/>
                </w:rPr>
                <w:t>权益法核算：对被投资单位共同控制或重大影响的长期股权投资，除对联营企业的权益性投资，其中一部分通过风险投资机构、共同基金、信托公司或包括投连险基金在内的类似主体间接持有的，无论以上主体是否对这部分投资具有重大影响，公司按照《企业会计准则第22号——金融工具确认和计量》的有关规定，对间接持有的该部分投资选择以公允价值计量且其变动计入损益外，采用权益法核算。采用权益法核算时，公司取得长期股权投资后，按照应享有或应分担的被投资单位实现的净损益和其他综合收益的份额，分别确认投资收益和其他综合收益，同时调整长期股权投资的账面价值；公司按照被投资单位宣告分派的利润或现金股利计算应享有的部分，</w:t>
              </w:r>
              <w:r w:rsidRPr="009C2A7E">
                <w:rPr>
                  <w:rFonts w:asciiTheme="minorEastAsia" w:eastAsiaTheme="minorEastAsia" w:hAnsiTheme="minorEastAsia" w:cs="Times New Roman" w:hint="eastAsia"/>
                  <w:lang w:bidi="en-US"/>
                </w:rPr>
                <w:lastRenderedPageBreak/>
                <w:t>相应减少长期股权投资的账面价值；公司对于被投资单位除净损益、其他综合收益和利润分配以外所有者权益的其他变动，应当调整长期股权投资的账面价值并计入所有者权益。公司确认被投资单位发生的净亏损，以长期股权投资的账面价值以及其他实质上构成对被投资单位净投资的长期权益减记至零为限，公司负有承担额外损失义务的除外。被投资单位以后实现净利润的，公司在收益分享额弥补未确认的亏损分担额后，恢复确认收益分享额。公司在确认应享有被投资单位净损益的份额时，以取得投资时被投资单位各项可辨认资产的公允价值为基础，对被投资单位的净利润进行调整，并且将公司与联营企业及合营企业之间发生的内部交易损益予以抵销，在此基础上确认投资损益。公司与被投资单位发生的内部交易损失，按照《企业会计准则第8号——资产减值》等规定属于资产减值损失的则全额确认。如果被投资单位采用的会计政策及会计期间与公司不一致的，按照公司的会计政策及会计期间对被投资单位的财务报表进行调整，并据以确认投资损益。</w:t>
              </w:r>
            </w:p>
            <w:p w:rsidR="00BB558F" w:rsidRPr="009C2A7E" w:rsidRDefault="00BB558F" w:rsidP="00A1722F">
              <w:pPr>
                <w:widowControl w:val="0"/>
                <w:adjustRightInd w:val="0"/>
                <w:snapToGrid w:val="0"/>
                <w:ind w:firstLineChars="200" w:firstLine="420"/>
                <w:contextualSpacing/>
                <w:jc w:val="both"/>
                <w:outlineLvl w:val="4"/>
                <w:rPr>
                  <w:rFonts w:asciiTheme="minorEastAsia" w:eastAsiaTheme="minorEastAsia" w:hAnsiTheme="minorEastAsia"/>
                </w:rPr>
              </w:pPr>
              <w:r w:rsidRPr="009C2A7E">
                <w:rPr>
                  <w:rFonts w:asciiTheme="minorEastAsia" w:eastAsiaTheme="minorEastAsia" w:hAnsiTheme="minorEastAsia" w:cs="Times New Roman" w:hint="eastAsia"/>
                  <w:lang w:bidi="en-US"/>
                </w:rPr>
                <w:t>对于首次执行日之前已经持有的对联营企业和合营企业的长期股权投资，如存在与该投资相关的股权投资借方差额，按原剩余期限直线法摊销，摊销金额计入当期损益。</w:t>
              </w:r>
            </w:p>
            <w:p w:rsidR="003D0FFD" w:rsidRDefault="00BB558F" w:rsidP="00BB558F">
              <w:r w:rsidRPr="009C2A7E">
                <w:rPr>
                  <w:rFonts w:asciiTheme="minorEastAsia" w:eastAsiaTheme="minorEastAsia" w:hAnsiTheme="minorEastAsia" w:hint="eastAsia"/>
                </w:rPr>
                <w:t xml:space="preserve">     ③</w:t>
              </w:r>
              <w:r w:rsidRPr="009C2A7E">
                <w:rPr>
                  <w:rFonts w:asciiTheme="minorEastAsia" w:eastAsiaTheme="minorEastAsia" w:hAnsiTheme="minorEastAsia" w:cs="Times New Roman" w:hint="eastAsia"/>
                  <w:lang w:bidi="en-US"/>
                </w:rPr>
                <w:t>处置长期股权投资，其账面价值与实际取得价款差额，计入当期损益。采用权益法核算的长期股权投资，因被投资单位除净损益以外所有者权益的其他变动而计入所有者权益的，处置该项投资时将原计入所有者权益的部分按相应比例转入当期损益，由于被投资方重新计量设定受益计划净负债或净资产变动而产生的其他综合收益除外。</w:t>
              </w:r>
            </w:p>
          </w:sdtContent>
        </w:sdt>
      </w:sdtContent>
    </w:sdt>
    <w:p w:rsidR="003D0FFD" w:rsidRDefault="003D0FFD"/>
    <w:p w:rsidR="003D0FFD" w:rsidRDefault="00F32C91" w:rsidP="0092193B">
      <w:pPr>
        <w:pStyle w:val="3"/>
        <w:numPr>
          <w:ilvl w:val="0"/>
          <w:numId w:val="27"/>
        </w:numPr>
        <w:rPr>
          <w:rFonts w:ascii="宋体" w:hAnsi="宋体"/>
        </w:rPr>
      </w:pPr>
      <w:r>
        <w:rPr>
          <w:rFonts w:ascii="宋体" w:hAnsi="宋体"/>
        </w:rPr>
        <w:t>投资性房地产</w:t>
      </w:r>
    </w:p>
    <w:sdt>
      <w:sdtPr>
        <w:rPr>
          <w:rFonts w:hint="eastAsia"/>
          <w:szCs w:val="24"/>
        </w:rPr>
        <w:alias w:val=""/>
        <w:tag w:val="_GBC_6983d9e24ed54c18a335cb0386f36c2c"/>
        <w:id w:val="-292835151"/>
        <w:lock w:val="sdtLocked"/>
        <w:placeholder>
          <w:docPart w:val="GBC22222222222222222222222222222"/>
        </w:placeholder>
      </w:sdtPr>
      <w:sdtEndPr>
        <w:rPr>
          <w:szCs w:val="21"/>
        </w:rPr>
      </w:sdtEndPr>
      <w:sdtContent>
        <w:p w:rsidR="003D0FFD" w:rsidRDefault="00F32C91">
          <w:r>
            <w:rPr>
              <w:rFonts w:hint="eastAsia"/>
            </w:rPr>
            <w:t>不</w:t>
          </w:r>
          <w:sdt>
            <w:sdtPr>
              <w:rPr>
                <w:rFonts w:hint="eastAsia"/>
              </w:rPr>
              <w:tag w:val="_PLD_2184b7576e914eab9a60f92a290f95d2"/>
              <w:id w:val="563301117"/>
              <w:lock w:val="sdtLocked"/>
              <w:placeholder>
                <w:docPart w:val="GBC22222222222222222222222222222"/>
              </w:placeholder>
            </w:sdtPr>
            <w:sdtContent>
              <w:r>
                <w:rPr>
                  <w:rFonts w:hint="eastAsia"/>
                </w:rPr>
                <w:t>适</w:t>
              </w:r>
            </w:sdtContent>
          </w:sdt>
          <w:r>
            <w:rPr>
              <w:rFonts w:hint="eastAsia"/>
            </w:rPr>
            <w:t>用</w:t>
          </w:r>
        </w:p>
      </w:sdtContent>
    </w:sdt>
    <w:p w:rsidR="003D0FFD" w:rsidRDefault="003D0FFD"/>
    <w:p w:rsidR="003D0FFD" w:rsidRDefault="00F32C91" w:rsidP="0092193B">
      <w:pPr>
        <w:pStyle w:val="3"/>
        <w:numPr>
          <w:ilvl w:val="0"/>
          <w:numId w:val="27"/>
        </w:numPr>
        <w:rPr>
          <w:rFonts w:ascii="宋体" w:hAnsi="宋体"/>
        </w:rPr>
      </w:pPr>
      <w:r>
        <w:rPr>
          <w:rFonts w:ascii="宋体" w:hAnsi="宋体"/>
        </w:rPr>
        <w:t>固定资产</w:t>
      </w:r>
    </w:p>
    <w:sdt>
      <w:sdtPr>
        <w:rPr>
          <w:rFonts w:ascii="宋体" w:hAnsi="宋体" w:cs="宋体"/>
          <w:b w:val="0"/>
          <w:bCs/>
          <w:kern w:val="0"/>
          <w:szCs w:val="24"/>
        </w:rPr>
        <w:alias w:val="模块:固定资产确认条件"/>
        <w:tag w:val="_GBC_662771796da549e1b2a02fb7d497f077"/>
        <w:id w:val="953910363"/>
        <w:lock w:val="sdtLocked"/>
        <w:placeholder>
          <w:docPart w:val="GBC22222222222222222222222222222"/>
        </w:placeholder>
      </w:sdtPr>
      <w:sdtEndPr>
        <w:rPr>
          <w:bCs w:val="0"/>
          <w:szCs w:val="21"/>
        </w:rPr>
      </w:sdtEndPr>
      <w:sdtContent>
        <w:p w:rsidR="003D0FFD" w:rsidRDefault="00F32C91" w:rsidP="0092193B">
          <w:pPr>
            <w:pStyle w:val="4"/>
            <w:numPr>
              <w:ilvl w:val="0"/>
              <w:numId w:val="28"/>
            </w:numPr>
            <w:rPr>
              <w:rFonts w:ascii="宋体" w:hAnsi="宋体"/>
            </w:rPr>
          </w:pPr>
          <w:r>
            <w:rPr>
              <w:rFonts w:ascii="宋体" w:hAnsi="宋体" w:hint="eastAsia"/>
            </w:rPr>
            <w:t>确认条件</w:t>
          </w:r>
        </w:p>
        <w:sdt>
          <w:sdtPr>
            <w:alias w:val="是否适用：固定资产确认条件[双击切换]"/>
            <w:tag w:val="_GBC_45cce032cd1f43bfad18a80dd94e9cc4"/>
            <w:id w:val="99387645"/>
            <w:lock w:val="sdtLocked"/>
            <w:placeholder>
              <w:docPart w:val="GBC22222222222222222222222222222"/>
            </w:placeholder>
          </w:sdtPr>
          <w:sdtContent>
            <w:p w:rsidR="003D0FFD" w:rsidRDefault="009F109D">
              <w:r>
                <w:fldChar w:fldCharType="begin"/>
              </w:r>
              <w:r w:rsidR="00EF3729">
                <w:instrText xml:space="preserve"> MACROBUTTON  SnrToggleCheckbox √适用 </w:instrText>
              </w:r>
              <w:r>
                <w:fldChar w:fldCharType="end"/>
              </w:r>
              <w:r>
                <w:fldChar w:fldCharType="begin"/>
              </w:r>
              <w:r w:rsidR="00EF3729">
                <w:instrText xml:space="preserve"> MACROBUTTON  SnrToggleCheckbox □不适用 </w:instrText>
              </w:r>
              <w:r>
                <w:fldChar w:fldCharType="end"/>
              </w:r>
            </w:p>
          </w:sdtContent>
        </w:sdt>
        <w:sdt>
          <w:sdtPr>
            <w:rPr>
              <w:bCs/>
            </w:rPr>
            <w:alias w:val="固定资产确认条件"/>
            <w:tag w:val="_GBC_3044d53470b143fa9477fa34b85d4ec5"/>
            <w:id w:val="143795786"/>
            <w:lock w:val="sdtLocked"/>
            <w:placeholder>
              <w:docPart w:val="GBC22222222222222222222222222222"/>
            </w:placeholder>
          </w:sdtPr>
          <w:sdtEndPr>
            <w:rPr>
              <w:b/>
            </w:rPr>
          </w:sdtEndPr>
          <w:sdtContent>
            <w:p w:rsidR="003D0FFD" w:rsidRDefault="00EF3729">
              <w:pPr>
                <w:rPr>
                  <w:b/>
                  <w:bCs/>
                </w:rPr>
              </w:pPr>
              <w:r>
                <w:rPr>
                  <w:rFonts w:hint="eastAsia"/>
                  <w:bCs/>
                </w:rPr>
                <w:t xml:space="preserve">    </w:t>
              </w:r>
              <w:r w:rsidRPr="007A4057">
                <w:rPr>
                  <w:rFonts w:asciiTheme="minorEastAsia" w:eastAsiaTheme="minorEastAsia" w:hAnsiTheme="minorEastAsia" w:cs="Times New Roman" w:hint="eastAsia"/>
                  <w:lang w:bidi="en-US"/>
                </w:rPr>
                <w:t>固定资产系使用寿命超过一个会计年度，为生产商品、提供劳务、出租或经营管理所持有的有形资产。</w:t>
              </w:r>
            </w:p>
          </w:sdtContent>
        </w:sdt>
      </w:sdtContent>
    </w:sdt>
    <w:p w:rsidR="003D0FFD" w:rsidRDefault="003D0FFD"/>
    <w:sdt>
      <w:sdtPr>
        <w:rPr>
          <w:rFonts w:ascii="宋体" w:hAnsi="宋体" w:cstheme="minorBidi"/>
          <w:b w:val="0"/>
          <w:bCs/>
          <w:kern w:val="0"/>
          <w:szCs w:val="22"/>
        </w:rPr>
        <w:alias w:val="模块:固定资产折旧方法"/>
        <w:tag w:val="_GBC_7c749a57d4094b3386978c34c3487e2a"/>
        <w:id w:val="-1911527738"/>
        <w:lock w:val="sdtLocked"/>
        <w:placeholder>
          <w:docPart w:val="GBC22222222222222222222222222222"/>
        </w:placeholder>
      </w:sdtPr>
      <w:sdtEndPr>
        <w:rPr>
          <w:rFonts w:cs="宋体"/>
          <w:bCs w:val="0"/>
          <w:szCs w:val="21"/>
        </w:rPr>
      </w:sdtEndPr>
      <w:sdtContent>
        <w:p w:rsidR="003D0FFD" w:rsidRDefault="00F32C91" w:rsidP="0092193B">
          <w:pPr>
            <w:pStyle w:val="4"/>
            <w:numPr>
              <w:ilvl w:val="0"/>
              <w:numId w:val="28"/>
            </w:numPr>
            <w:rPr>
              <w:rFonts w:ascii="宋体" w:hAnsi="宋体"/>
            </w:rPr>
          </w:pPr>
          <w:r>
            <w:rPr>
              <w:rFonts w:ascii="宋体" w:hAnsi="宋体"/>
            </w:rPr>
            <w:t>折旧方法</w:t>
          </w:r>
        </w:p>
        <w:p w:rsidR="003D0FFD" w:rsidRDefault="009F109D">
          <w:sdt>
            <w:sdtPr>
              <w:alias w:val="是否适用：固定资产折旧方法[双击切换]"/>
              <w:tag w:val="_GBC_c221ef38ff6a4242aab725946697311c"/>
              <w:id w:val="-993877606"/>
              <w:lock w:val="sdtLocked"/>
              <w:placeholder>
                <w:docPart w:val="GBC22222222222222222222222222222"/>
              </w:placeholder>
            </w:sdtPr>
            <w:sdtContent>
              <w:r>
                <w:fldChar w:fldCharType="begin"/>
              </w:r>
              <w:r w:rsidR="00EF3729">
                <w:instrText xml:space="preserve"> MACROBUTTON  SnrToggleCheckbox √适用 </w:instrText>
              </w:r>
              <w:r>
                <w:fldChar w:fldCharType="end"/>
              </w:r>
              <w:r>
                <w:fldChar w:fldCharType="begin"/>
              </w:r>
              <w:r w:rsidR="00EF3729">
                <w:instrText xml:space="preserve"> MACROBUTTON  SnrToggleCheckbox □不适用 </w:instrText>
              </w:r>
              <w:r>
                <w:fldChar w:fldCharType="end"/>
              </w:r>
            </w:sdtContent>
          </w:sdt>
        </w:p>
        <w:p w:rsidR="00EF3729" w:rsidRDefault="00EF3729">
          <w:r>
            <w:rPr>
              <w:rFonts w:asciiTheme="minorEastAsia" w:eastAsiaTheme="minorEastAsia" w:hAnsiTheme="minorEastAsia" w:hint="eastAsia"/>
            </w:rPr>
            <w:t xml:space="preserve">    </w:t>
          </w:r>
          <w:r w:rsidRPr="00520B1B">
            <w:rPr>
              <w:rFonts w:asciiTheme="minorEastAsia" w:eastAsiaTheme="minorEastAsia" w:hAnsiTheme="minorEastAsia" w:hint="eastAsia"/>
            </w:rPr>
            <w:t>本公司从固定资产达到预定可使用状态的次月起按年限平均法计提折旧，按固定资产的类别、估计的经济使用年限和预计的净残值率分别确定折旧年限和年折旧率如下：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2"/>
            <w:gridCol w:w="1600"/>
            <w:gridCol w:w="1833"/>
            <w:gridCol w:w="1527"/>
            <w:gridCol w:w="2137"/>
          </w:tblGrid>
          <w:tr w:rsidR="00EF3729" w:rsidRPr="00EF3729" w:rsidTr="00775F28">
            <w:trPr>
              <w:trHeight w:val="284"/>
            </w:trPr>
            <w:sdt>
              <w:sdtPr>
                <w:rPr>
                  <w:sz w:val="18"/>
                  <w:szCs w:val="18"/>
                </w:rPr>
                <w:tag w:val="_PLD_d39db65ac15c4d7583d7fe75cb893517"/>
                <w:id w:val="3285216"/>
                <w:lock w:val="sdtLocked"/>
              </w:sdtPr>
              <w:sdtContent>
                <w:tc>
                  <w:tcPr>
                    <w:tcW w:w="1078" w:type="pct"/>
                    <w:vAlign w:val="center"/>
                  </w:tcPr>
                  <w:p w:rsidR="00EF3729" w:rsidRPr="00EF3729" w:rsidRDefault="00EF3729" w:rsidP="00191CEA">
                    <w:pPr>
                      <w:jc w:val="center"/>
                      <w:rPr>
                        <w:sz w:val="18"/>
                        <w:szCs w:val="18"/>
                      </w:rPr>
                    </w:pPr>
                    <w:r w:rsidRPr="00EF3729">
                      <w:rPr>
                        <w:sz w:val="18"/>
                        <w:szCs w:val="18"/>
                      </w:rPr>
                      <w:t>类别</w:t>
                    </w:r>
                  </w:p>
                </w:tc>
              </w:sdtContent>
            </w:sdt>
            <w:sdt>
              <w:sdtPr>
                <w:rPr>
                  <w:sz w:val="18"/>
                  <w:szCs w:val="18"/>
                </w:rPr>
                <w:tag w:val="_PLD_1b5147121b9948e5a115c7a4d6c95995"/>
                <w:id w:val="3285217"/>
                <w:lock w:val="sdtLocked"/>
              </w:sdtPr>
              <w:sdtContent>
                <w:tc>
                  <w:tcPr>
                    <w:tcW w:w="884" w:type="pct"/>
                    <w:vAlign w:val="center"/>
                  </w:tcPr>
                  <w:p w:rsidR="00EF3729" w:rsidRPr="00EF3729" w:rsidRDefault="00EF3729" w:rsidP="00191CEA">
                    <w:pPr>
                      <w:jc w:val="center"/>
                      <w:rPr>
                        <w:sz w:val="18"/>
                        <w:szCs w:val="18"/>
                      </w:rPr>
                    </w:pPr>
                    <w:r w:rsidRPr="00EF3729">
                      <w:rPr>
                        <w:rFonts w:hint="eastAsia"/>
                        <w:sz w:val="18"/>
                        <w:szCs w:val="18"/>
                      </w:rPr>
                      <w:t>折旧方法</w:t>
                    </w:r>
                  </w:p>
                </w:tc>
              </w:sdtContent>
            </w:sdt>
            <w:sdt>
              <w:sdtPr>
                <w:rPr>
                  <w:sz w:val="18"/>
                  <w:szCs w:val="18"/>
                </w:rPr>
                <w:tag w:val="_PLD_65441224aa3f4fd3be4ca0650b16b1aa"/>
                <w:id w:val="3285218"/>
                <w:lock w:val="sdtLocked"/>
              </w:sdtPr>
              <w:sdtContent>
                <w:tc>
                  <w:tcPr>
                    <w:tcW w:w="1013" w:type="pct"/>
                    <w:vAlign w:val="center"/>
                  </w:tcPr>
                  <w:p w:rsidR="00EF3729" w:rsidRPr="00EF3729" w:rsidRDefault="00EF3729" w:rsidP="00191CEA">
                    <w:pPr>
                      <w:jc w:val="center"/>
                      <w:rPr>
                        <w:sz w:val="18"/>
                        <w:szCs w:val="18"/>
                      </w:rPr>
                    </w:pPr>
                    <w:r w:rsidRPr="00EF3729">
                      <w:rPr>
                        <w:sz w:val="18"/>
                        <w:szCs w:val="18"/>
                      </w:rPr>
                      <w:t>折旧年限（年）</w:t>
                    </w:r>
                  </w:p>
                </w:tc>
              </w:sdtContent>
            </w:sdt>
            <w:sdt>
              <w:sdtPr>
                <w:rPr>
                  <w:sz w:val="18"/>
                  <w:szCs w:val="18"/>
                </w:rPr>
                <w:tag w:val="_PLD_1c82a37539a842289bf80f2937f33bee"/>
                <w:id w:val="3285219"/>
                <w:lock w:val="sdtLocked"/>
              </w:sdtPr>
              <w:sdtContent>
                <w:tc>
                  <w:tcPr>
                    <w:tcW w:w="844" w:type="pct"/>
                    <w:vAlign w:val="center"/>
                  </w:tcPr>
                  <w:p w:rsidR="00EF3729" w:rsidRPr="00EF3729" w:rsidRDefault="00EF3729" w:rsidP="00191CEA">
                    <w:pPr>
                      <w:jc w:val="center"/>
                      <w:rPr>
                        <w:sz w:val="18"/>
                        <w:szCs w:val="18"/>
                      </w:rPr>
                    </w:pPr>
                    <w:r w:rsidRPr="00EF3729">
                      <w:rPr>
                        <w:sz w:val="18"/>
                        <w:szCs w:val="18"/>
                      </w:rPr>
                      <w:t>残值率</w:t>
                    </w:r>
                  </w:p>
                </w:tc>
              </w:sdtContent>
            </w:sdt>
            <w:sdt>
              <w:sdtPr>
                <w:rPr>
                  <w:sz w:val="18"/>
                  <w:szCs w:val="18"/>
                </w:rPr>
                <w:tag w:val="_PLD_a67e8338c181496fa22b9944b63ec82c"/>
                <w:id w:val="3285220"/>
                <w:lock w:val="sdtLocked"/>
              </w:sdtPr>
              <w:sdtContent>
                <w:tc>
                  <w:tcPr>
                    <w:tcW w:w="1181" w:type="pct"/>
                    <w:vAlign w:val="center"/>
                  </w:tcPr>
                  <w:p w:rsidR="00EF3729" w:rsidRPr="00EF3729" w:rsidRDefault="00EF3729" w:rsidP="00191CEA">
                    <w:pPr>
                      <w:jc w:val="center"/>
                      <w:rPr>
                        <w:sz w:val="18"/>
                        <w:szCs w:val="18"/>
                      </w:rPr>
                    </w:pPr>
                    <w:r w:rsidRPr="00EF3729">
                      <w:rPr>
                        <w:sz w:val="18"/>
                        <w:szCs w:val="18"/>
                      </w:rPr>
                      <w:t>年折旧率</w:t>
                    </w:r>
                  </w:p>
                </w:tc>
              </w:sdtContent>
            </w:sdt>
          </w:tr>
          <w:sdt>
            <w:sdtPr>
              <w:rPr>
                <w:sz w:val="18"/>
                <w:szCs w:val="18"/>
              </w:rPr>
              <w:alias w:val="其他固定资产计价、折旧、减值方法"/>
              <w:tag w:val="_GBC_f1ad6125c5d74d2a98f593d2ba574474"/>
              <w:id w:val="3285221"/>
              <w:lock w:val="sdtLocked"/>
            </w:sdtPr>
            <w:sdtContent>
              <w:tr w:rsidR="00EF3729" w:rsidRPr="00EF3729" w:rsidTr="00775F28">
                <w:trPr>
                  <w:trHeight w:val="284"/>
                </w:trPr>
                <w:tc>
                  <w:tcPr>
                    <w:tcW w:w="1078" w:type="pct"/>
                    <w:vAlign w:val="center"/>
                  </w:tcPr>
                  <w:p w:rsidR="00EF3729" w:rsidRPr="00EF3729" w:rsidRDefault="00EF3729" w:rsidP="00775F28">
                    <w:pPr>
                      <w:jc w:val="both"/>
                      <w:rPr>
                        <w:sz w:val="18"/>
                        <w:szCs w:val="18"/>
                      </w:rPr>
                    </w:pPr>
                    <w:r w:rsidRPr="00EF3729">
                      <w:rPr>
                        <w:sz w:val="18"/>
                        <w:szCs w:val="18"/>
                      </w:rPr>
                      <w:t>房屋及建筑物</w:t>
                    </w:r>
                  </w:p>
                </w:tc>
                <w:tc>
                  <w:tcPr>
                    <w:tcW w:w="884" w:type="pct"/>
                    <w:vAlign w:val="center"/>
                  </w:tcPr>
                  <w:p w:rsidR="00EF3729" w:rsidRPr="00EF3729" w:rsidRDefault="00EF3729" w:rsidP="00775F28">
                    <w:pPr>
                      <w:jc w:val="both"/>
                      <w:rPr>
                        <w:sz w:val="18"/>
                        <w:szCs w:val="18"/>
                      </w:rPr>
                    </w:pPr>
                    <w:r w:rsidRPr="00EF3729">
                      <w:rPr>
                        <w:sz w:val="18"/>
                        <w:szCs w:val="18"/>
                      </w:rPr>
                      <w:t>年限平均法</w:t>
                    </w:r>
                  </w:p>
                </w:tc>
                <w:tc>
                  <w:tcPr>
                    <w:tcW w:w="1013" w:type="pct"/>
                    <w:vAlign w:val="center"/>
                  </w:tcPr>
                  <w:p w:rsidR="00EF3729" w:rsidRPr="00EF3729" w:rsidRDefault="00EF3729" w:rsidP="00775F28">
                    <w:pPr>
                      <w:jc w:val="right"/>
                      <w:rPr>
                        <w:sz w:val="18"/>
                        <w:szCs w:val="18"/>
                      </w:rPr>
                    </w:pPr>
                    <w:r w:rsidRPr="00EF3729">
                      <w:rPr>
                        <w:sz w:val="18"/>
                        <w:szCs w:val="18"/>
                      </w:rPr>
                      <w:t>20－30</w:t>
                    </w:r>
                  </w:p>
                </w:tc>
                <w:tc>
                  <w:tcPr>
                    <w:tcW w:w="844" w:type="pct"/>
                    <w:vAlign w:val="center"/>
                  </w:tcPr>
                  <w:p w:rsidR="00EF3729" w:rsidRPr="00EF3729" w:rsidRDefault="00EF3729" w:rsidP="00775F28">
                    <w:pPr>
                      <w:jc w:val="right"/>
                      <w:rPr>
                        <w:sz w:val="18"/>
                        <w:szCs w:val="18"/>
                      </w:rPr>
                    </w:pPr>
                    <w:r w:rsidRPr="00EF3729">
                      <w:rPr>
                        <w:sz w:val="18"/>
                        <w:szCs w:val="18"/>
                      </w:rPr>
                      <w:t>5%</w:t>
                    </w:r>
                  </w:p>
                </w:tc>
                <w:tc>
                  <w:tcPr>
                    <w:tcW w:w="1181" w:type="pct"/>
                    <w:vAlign w:val="center"/>
                  </w:tcPr>
                  <w:p w:rsidR="00EF3729" w:rsidRPr="00EF3729" w:rsidRDefault="00EF3729" w:rsidP="00775F28">
                    <w:pPr>
                      <w:jc w:val="right"/>
                      <w:rPr>
                        <w:sz w:val="18"/>
                        <w:szCs w:val="18"/>
                      </w:rPr>
                    </w:pPr>
                    <w:r w:rsidRPr="00EF3729">
                      <w:rPr>
                        <w:sz w:val="18"/>
                        <w:szCs w:val="18"/>
                      </w:rPr>
                      <w:t>4.75%－3.17%</w:t>
                    </w:r>
                  </w:p>
                </w:tc>
              </w:tr>
            </w:sdtContent>
          </w:sdt>
          <w:sdt>
            <w:sdtPr>
              <w:rPr>
                <w:sz w:val="18"/>
                <w:szCs w:val="18"/>
              </w:rPr>
              <w:alias w:val="其他固定资产计价、折旧、减值方法"/>
              <w:tag w:val="_GBC_f1ad6125c5d74d2a98f593d2ba574474"/>
              <w:id w:val="3285222"/>
              <w:lock w:val="sdtLocked"/>
            </w:sdtPr>
            <w:sdtContent>
              <w:tr w:rsidR="00EF3729" w:rsidRPr="00EF3729" w:rsidTr="00775F28">
                <w:trPr>
                  <w:trHeight w:val="284"/>
                </w:trPr>
                <w:tc>
                  <w:tcPr>
                    <w:tcW w:w="1078" w:type="pct"/>
                    <w:vAlign w:val="center"/>
                  </w:tcPr>
                  <w:p w:rsidR="00EF3729" w:rsidRPr="00EF3729" w:rsidRDefault="00EF3729" w:rsidP="00775F28">
                    <w:pPr>
                      <w:jc w:val="both"/>
                      <w:rPr>
                        <w:sz w:val="18"/>
                        <w:szCs w:val="18"/>
                      </w:rPr>
                    </w:pPr>
                    <w:r w:rsidRPr="00EF3729">
                      <w:rPr>
                        <w:sz w:val="18"/>
                        <w:szCs w:val="18"/>
                      </w:rPr>
                      <w:t>机器设备</w:t>
                    </w:r>
                  </w:p>
                </w:tc>
                <w:tc>
                  <w:tcPr>
                    <w:tcW w:w="884" w:type="pct"/>
                    <w:vAlign w:val="center"/>
                  </w:tcPr>
                  <w:p w:rsidR="00EF3729" w:rsidRPr="00EF3729" w:rsidRDefault="00EF3729" w:rsidP="00775F28">
                    <w:pPr>
                      <w:jc w:val="both"/>
                      <w:rPr>
                        <w:sz w:val="18"/>
                        <w:szCs w:val="18"/>
                      </w:rPr>
                    </w:pPr>
                    <w:r w:rsidRPr="00EF3729">
                      <w:rPr>
                        <w:sz w:val="18"/>
                        <w:szCs w:val="18"/>
                      </w:rPr>
                      <w:t>年限平均法</w:t>
                    </w:r>
                  </w:p>
                </w:tc>
                <w:tc>
                  <w:tcPr>
                    <w:tcW w:w="1013" w:type="pct"/>
                    <w:vAlign w:val="center"/>
                  </w:tcPr>
                  <w:p w:rsidR="00EF3729" w:rsidRPr="00EF3729" w:rsidRDefault="00EF3729" w:rsidP="00775F28">
                    <w:pPr>
                      <w:jc w:val="right"/>
                      <w:rPr>
                        <w:sz w:val="18"/>
                        <w:szCs w:val="18"/>
                      </w:rPr>
                    </w:pPr>
                    <w:r w:rsidRPr="00EF3729">
                      <w:rPr>
                        <w:sz w:val="18"/>
                        <w:szCs w:val="18"/>
                      </w:rPr>
                      <w:t>8－20</w:t>
                    </w:r>
                  </w:p>
                </w:tc>
                <w:tc>
                  <w:tcPr>
                    <w:tcW w:w="844" w:type="pct"/>
                    <w:vAlign w:val="center"/>
                  </w:tcPr>
                  <w:p w:rsidR="00EF3729" w:rsidRPr="00EF3729" w:rsidRDefault="00EF3729" w:rsidP="00775F28">
                    <w:pPr>
                      <w:jc w:val="right"/>
                      <w:rPr>
                        <w:sz w:val="18"/>
                        <w:szCs w:val="18"/>
                      </w:rPr>
                    </w:pPr>
                    <w:r w:rsidRPr="00EF3729">
                      <w:rPr>
                        <w:sz w:val="18"/>
                        <w:szCs w:val="18"/>
                      </w:rPr>
                      <w:t>5%</w:t>
                    </w:r>
                  </w:p>
                </w:tc>
                <w:tc>
                  <w:tcPr>
                    <w:tcW w:w="1181" w:type="pct"/>
                    <w:vAlign w:val="center"/>
                  </w:tcPr>
                  <w:p w:rsidR="00EF3729" w:rsidRPr="00EF3729" w:rsidRDefault="00EF3729" w:rsidP="00775F28">
                    <w:pPr>
                      <w:jc w:val="right"/>
                      <w:rPr>
                        <w:sz w:val="18"/>
                        <w:szCs w:val="18"/>
                      </w:rPr>
                    </w:pPr>
                    <w:r w:rsidRPr="00EF3729">
                      <w:rPr>
                        <w:sz w:val="18"/>
                        <w:szCs w:val="18"/>
                      </w:rPr>
                      <w:t>11.88%－4.75%</w:t>
                    </w:r>
                  </w:p>
                </w:tc>
              </w:tr>
            </w:sdtContent>
          </w:sdt>
          <w:sdt>
            <w:sdtPr>
              <w:rPr>
                <w:sz w:val="18"/>
                <w:szCs w:val="18"/>
              </w:rPr>
              <w:alias w:val="其他固定资产计价、折旧、减值方法"/>
              <w:tag w:val="_GBC_f1ad6125c5d74d2a98f593d2ba574474"/>
              <w:id w:val="3285223"/>
              <w:lock w:val="sdtLocked"/>
            </w:sdtPr>
            <w:sdtContent>
              <w:tr w:rsidR="00EF3729" w:rsidRPr="00EF3729" w:rsidTr="00775F28">
                <w:trPr>
                  <w:trHeight w:val="284"/>
                </w:trPr>
                <w:tc>
                  <w:tcPr>
                    <w:tcW w:w="1078" w:type="pct"/>
                    <w:vAlign w:val="center"/>
                  </w:tcPr>
                  <w:p w:rsidR="00EF3729" w:rsidRPr="00EF3729" w:rsidRDefault="00EF3729" w:rsidP="00775F28">
                    <w:pPr>
                      <w:jc w:val="both"/>
                      <w:rPr>
                        <w:sz w:val="18"/>
                        <w:szCs w:val="18"/>
                      </w:rPr>
                    </w:pPr>
                    <w:r w:rsidRPr="00EF3729">
                      <w:rPr>
                        <w:sz w:val="18"/>
                        <w:szCs w:val="18"/>
                      </w:rPr>
                      <w:t>运输设备</w:t>
                    </w:r>
                  </w:p>
                </w:tc>
                <w:tc>
                  <w:tcPr>
                    <w:tcW w:w="884" w:type="pct"/>
                    <w:vAlign w:val="center"/>
                  </w:tcPr>
                  <w:p w:rsidR="00EF3729" w:rsidRPr="00EF3729" w:rsidRDefault="00EF3729" w:rsidP="00775F28">
                    <w:pPr>
                      <w:jc w:val="both"/>
                      <w:rPr>
                        <w:sz w:val="18"/>
                        <w:szCs w:val="18"/>
                      </w:rPr>
                    </w:pPr>
                    <w:r w:rsidRPr="00EF3729">
                      <w:rPr>
                        <w:sz w:val="18"/>
                        <w:szCs w:val="18"/>
                      </w:rPr>
                      <w:t>年限平均法</w:t>
                    </w:r>
                  </w:p>
                </w:tc>
                <w:tc>
                  <w:tcPr>
                    <w:tcW w:w="1013" w:type="pct"/>
                    <w:vAlign w:val="center"/>
                  </w:tcPr>
                  <w:p w:rsidR="00EF3729" w:rsidRPr="00EF3729" w:rsidRDefault="00EF3729" w:rsidP="00775F28">
                    <w:pPr>
                      <w:jc w:val="right"/>
                      <w:rPr>
                        <w:sz w:val="18"/>
                        <w:szCs w:val="18"/>
                      </w:rPr>
                    </w:pPr>
                    <w:r w:rsidRPr="00EF3729">
                      <w:rPr>
                        <w:sz w:val="18"/>
                        <w:szCs w:val="18"/>
                      </w:rPr>
                      <w:t>5</w:t>
                    </w:r>
                  </w:p>
                </w:tc>
                <w:tc>
                  <w:tcPr>
                    <w:tcW w:w="844" w:type="pct"/>
                    <w:vAlign w:val="center"/>
                  </w:tcPr>
                  <w:p w:rsidR="00EF3729" w:rsidRPr="00EF3729" w:rsidRDefault="00EF3729" w:rsidP="00775F28">
                    <w:pPr>
                      <w:jc w:val="right"/>
                      <w:rPr>
                        <w:sz w:val="18"/>
                        <w:szCs w:val="18"/>
                      </w:rPr>
                    </w:pPr>
                    <w:r w:rsidRPr="00EF3729">
                      <w:rPr>
                        <w:sz w:val="18"/>
                        <w:szCs w:val="18"/>
                      </w:rPr>
                      <w:t>5%</w:t>
                    </w:r>
                  </w:p>
                </w:tc>
                <w:tc>
                  <w:tcPr>
                    <w:tcW w:w="1181" w:type="pct"/>
                    <w:vAlign w:val="center"/>
                  </w:tcPr>
                  <w:p w:rsidR="00EF3729" w:rsidRPr="00EF3729" w:rsidRDefault="00EF3729" w:rsidP="00775F28">
                    <w:pPr>
                      <w:jc w:val="right"/>
                      <w:rPr>
                        <w:sz w:val="18"/>
                        <w:szCs w:val="18"/>
                      </w:rPr>
                    </w:pPr>
                    <w:r w:rsidRPr="00EF3729">
                      <w:rPr>
                        <w:sz w:val="18"/>
                        <w:szCs w:val="18"/>
                      </w:rPr>
                      <w:t>19.00%</w:t>
                    </w:r>
                  </w:p>
                </w:tc>
              </w:tr>
            </w:sdtContent>
          </w:sdt>
          <w:sdt>
            <w:sdtPr>
              <w:rPr>
                <w:sz w:val="18"/>
                <w:szCs w:val="18"/>
              </w:rPr>
              <w:alias w:val="其他固定资产计价、折旧、减值方法"/>
              <w:tag w:val="_GBC_f1ad6125c5d74d2a98f593d2ba574474"/>
              <w:id w:val="3285224"/>
              <w:lock w:val="sdtLocked"/>
            </w:sdtPr>
            <w:sdtContent>
              <w:tr w:rsidR="00EF3729" w:rsidRPr="00EF3729" w:rsidTr="00775F28">
                <w:trPr>
                  <w:trHeight w:val="284"/>
                </w:trPr>
                <w:tc>
                  <w:tcPr>
                    <w:tcW w:w="1078" w:type="pct"/>
                    <w:vAlign w:val="center"/>
                  </w:tcPr>
                  <w:p w:rsidR="00EF3729" w:rsidRPr="00EF3729" w:rsidRDefault="00EF3729" w:rsidP="00775F28">
                    <w:pPr>
                      <w:jc w:val="both"/>
                      <w:rPr>
                        <w:sz w:val="18"/>
                        <w:szCs w:val="18"/>
                      </w:rPr>
                    </w:pPr>
                    <w:r w:rsidRPr="00EF3729">
                      <w:rPr>
                        <w:sz w:val="18"/>
                        <w:szCs w:val="18"/>
                      </w:rPr>
                      <w:t>电子及其他设备</w:t>
                    </w:r>
                  </w:p>
                </w:tc>
                <w:tc>
                  <w:tcPr>
                    <w:tcW w:w="884" w:type="pct"/>
                    <w:vAlign w:val="center"/>
                  </w:tcPr>
                  <w:p w:rsidR="00EF3729" w:rsidRPr="00EF3729" w:rsidRDefault="00EF3729" w:rsidP="00775F28">
                    <w:pPr>
                      <w:jc w:val="both"/>
                      <w:rPr>
                        <w:sz w:val="18"/>
                        <w:szCs w:val="18"/>
                      </w:rPr>
                    </w:pPr>
                    <w:r w:rsidRPr="00EF3729">
                      <w:rPr>
                        <w:sz w:val="18"/>
                        <w:szCs w:val="18"/>
                      </w:rPr>
                      <w:t>年限平均法</w:t>
                    </w:r>
                  </w:p>
                </w:tc>
                <w:tc>
                  <w:tcPr>
                    <w:tcW w:w="1013" w:type="pct"/>
                    <w:vAlign w:val="center"/>
                  </w:tcPr>
                  <w:p w:rsidR="00EF3729" w:rsidRPr="00EF3729" w:rsidRDefault="00EF3729" w:rsidP="00775F28">
                    <w:pPr>
                      <w:jc w:val="right"/>
                      <w:rPr>
                        <w:sz w:val="18"/>
                        <w:szCs w:val="18"/>
                      </w:rPr>
                    </w:pPr>
                    <w:r w:rsidRPr="00EF3729">
                      <w:rPr>
                        <w:sz w:val="18"/>
                        <w:szCs w:val="18"/>
                      </w:rPr>
                      <w:t>3－5</w:t>
                    </w:r>
                  </w:p>
                </w:tc>
                <w:tc>
                  <w:tcPr>
                    <w:tcW w:w="844" w:type="pct"/>
                    <w:vAlign w:val="center"/>
                  </w:tcPr>
                  <w:p w:rsidR="00EF3729" w:rsidRPr="00EF3729" w:rsidRDefault="00EF3729" w:rsidP="00775F28">
                    <w:pPr>
                      <w:jc w:val="right"/>
                      <w:rPr>
                        <w:sz w:val="18"/>
                        <w:szCs w:val="18"/>
                      </w:rPr>
                    </w:pPr>
                  </w:p>
                </w:tc>
                <w:tc>
                  <w:tcPr>
                    <w:tcW w:w="1181" w:type="pct"/>
                    <w:vAlign w:val="center"/>
                  </w:tcPr>
                  <w:p w:rsidR="00EF3729" w:rsidRPr="00EF3729" w:rsidRDefault="00EF3729" w:rsidP="00775F28">
                    <w:pPr>
                      <w:jc w:val="right"/>
                      <w:rPr>
                        <w:sz w:val="18"/>
                        <w:szCs w:val="18"/>
                      </w:rPr>
                    </w:pPr>
                    <w:r w:rsidRPr="00EF3729">
                      <w:rPr>
                        <w:sz w:val="18"/>
                        <w:szCs w:val="18"/>
                      </w:rPr>
                      <w:t>33.33%－20.00%</w:t>
                    </w:r>
                  </w:p>
                </w:tc>
              </w:tr>
            </w:sdtContent>
          </w:sdt>
        </w:tbl>
        <w:p w:rsidR="00EF3729" w:rsidRDefault="00EF3729" w:rsidP="00EF3729">
          <w:pPr>
            <w:rPr>
              <w:rFonts w:asciiTheme="minorEastAsia" w:eastAsiaTheme="minorEastAsia" w:hAnsiTheme="minorEastAsia"/>
            </w:rPr>
          </w:pPr>
          <w:r>
            <w:rPr>
              <w:rFonts w:asciiTheme="minorEastAsia" w:eastAsiaTheme="minorEastAsia" w:hAnsiTheme="minorEastAsia" w:hint="eastAsia"/>
            </w:rPr>
            <w:t xml:space="preserve">    </w:t>
          </w:r>
          <w:r w:rsidRPr="00520B1B">
            <w:rPr>
              <w:rFonts w:asciiTheme="minorEastAsia" w:eastAsiaTheme="minorEastAsia" w:hAnsiTheme="minorEastAsia" w:hint="eastAsia"/>
            </w:rPr>
            <w:t>对于已经计提减值准备的固定资产，在计提折旧时扣除已计提的固定资产减值准备</w:t>
          </w:r>
          <w:r>
            <w:rPr>
              <w:rFonts w:asciiTheme="minorEastAsia" w:eastAsiaTheme="minorEastAsia" w:hAnsiTheme="minorEastAsia" w:hint="eastAsia"/>
            </w:rPr>
            <w:t>。</w:t>
          </w:r>
        </w:p>
        <w:p w:rsidR="00EF3729" w:rsidRDefault="00EF3729">
          <w:r>
            <w:rPr>
              <w:rFonts w:asciiTheme="minorEastAsia" w:eastAsiaTheme="minorEastAsia" w:hAnsiTheme="minorEastAsia" w:hint="eastAsia"/>
            </w:rPr>
            <w:t xml:space="preserve">    </w:t>
          </w:r>
          <w:r w:rsidRPr="00520B1B">
            <w:rPr>
              <w:rFonts w:asciiTheme="minorEastAsia" w:eastAsiaTheme="minorEastAsia" w:hAnsiTheme="minorEastAsia" w:hint="eastAsia"/>
            </w:rPr>
            <w:t>公司于每年年度终了，对固定资产的使用寿命、预计净残值和折旧方法进行复核，使用寿命预计数与原先估计数有差异的，调整固定资产使用寿命。</w:t>
          </w:r>
        </w:p>
      </w:sdtContent>
    </w:sdt>
    <w:p w:rsidR="003D0FFD" w:rsidRDefault="003D0FFD"/>
    <w:sdt>
      <w:sdtPr>
        <w:rPr>
          <w:rFonts w:ascii="宋体" w:hAnsi="宋体" w:cs="宋体"/>
          <w:b w:val="0"/>
          <w:bCs/>
          <w:kern w:val="0"/>
          <w:szCs w:val="22"/>
        </w:rPr>
        <w:alias w:val="模块:固定资产计价和折旧方法及减值准备的计提方法"/>
        <w:tag w:val="_GBC_a1560089c32f441f92e145c3cdc25289"/>
        <w:id w:val="-866439436"/>
        <w:lock w:val="sdtLocked"/>
        <w:placeholder>
          <w:docPart w:val="GBC22222222222222222222222222222"/>
        </w:placeholder>
      </w:sdtPr>
      <w:sdtEndPr>
        <w:rPr>
          <w:rFonts w:cs="Times New Roman" w:hint="eastAsia"/>
          <w:bCs w:val="0"/>
          <w:kern w:val="2"/>
          <w:szCs w:val="21"/>
        </w:rPr>
      </w:sdtEndPr>
      <w:sdtContent>
        <w:p w:rsidR="003D0FFD" w:rsidRDefault="00F32C91" w:rsidP="0092193B">
          <w:pPr>
            <w:pStyle w:val="4"/>
            <w:numPr>
              <w:ilvl w:val="0"/>
              <w:numId w:val="28"/>
            </w:numPr>
            <w:rPr>
              <w:rFonts w:ascii="宋体" w:hAnsi="宋体"/>
              <w:szCs w:val="21"/>
            </w:rPr>
          </w:pPr>
          <w:r>
            <w:rPr>
              <w:rFonts w:ascii="宋体" w:hAnsi="宋体" w:hint="eastAsia"/>
              <w:szCs w:val="21"/>
            </w:rPr>
            <w:t>融资租入固定资产的认定依据、计价和折旧方法</w:t>
          </w:r>
        </w:p>
        <w:sdt>
          <w:sdtPr>
            <w:alias w:val="是否适用：融资租入固定资产的认定依据、计价和折旧方法[双击切换]"/>
            <w:tag w:val="_GBC_16fcfe6546324a2bb6bf5a46c9363b25"/>
            <w:id w:val="-478227270"/>
            <w:lock w:val="sdtLocked"/>
            <w:placeholder>
              <w:docPart w:val="GBC22222222222222222222222222222"/>
            </w:placeholder>
          </w:sdtPr>
          <w:sdtContent>
            <w:p w:rsidR="003D0FFD" w:rsidRDefault="009F109D" w:rsidP="005B6DA1">
              <w:r>
                <w:fldChar w:fldCharType="begin"/>
              </w:r>
              <w:r w:rsidR="005B6DA1">
                <w:instrText xml:space="preserve"> MACROBUTTON  SnrToggleCheckbox □适用 </w:instrText>
              </w:r>
              <w:r>
                <w:fldChar w:fldCharType="end"/>
              </w:r>
              <w:r>
                <w:fldChar w:fldCharType="begin"/>
              </w:r>
              <w:r w:rsidR="005B6DA1">
                <w:instrText xml:space="preserve"> MACROBUTTON  SnrToggleCheckbox √不适用 </w:instrText>
              </w:r>
              <w:r>
                <w:fldChar w:fldCharType="end"/>
              </w:r>
            </w:p>
          </w:sdtContent>
        </w:sdt>
      </w:sdtContent>
    </w:sdt>
    <w:p w:rsidR="003D0FFD" w:rsidRDefault="003D0FFD"/>
    <w:sdt>
      <w:sdtPr>
        <w:rPr>
          <w:rFonts w:ascii="宋体" w:hAnsi="宋体" w:cs="宋体"/>
          <w:b w:val="0"/>
          <w:bCs/>
          <w:kern w:val="0"/>
          <w:szCs w:val="24"/>
        </w:rPr>
        <w:alias w:val="模块:在建工程会计处理方法"/>
        <w:tag w:val="_GBC_3eb5f960df3e47f0a4bf3af0bc67ca96"/>
        <w:id w:val="1047951829"/>
        <w:lock w:val="sdtLocked"/>
        <w:placeholder>
          <w:docPart w:val="GBC22222222222222222222222222222"/>
        </w:placeholder>
      </w:sdtPr>
      <w:sdtEndPr>
        <w:rPr>
          <w:rFonts w:hint="eastAsia"/>
          <w:bCs w:val="0"/>
          <w:szCs w:val="21"/>
        </w:rPr>
      </w:sdtEndPr>
      <w:sdtContent>
        <w:p w:rsidR="003D0FFD" w:rsidRDefault="00F32C91" w:rsidP="0092193B">
          <w:pPr>
            <w:pStyle w:val="3"/>
            <w:numPr>
              <w:ilvl w:val="0"/>
              <w:numId w:val="27"/>
            </w:numPr>
            <w:rPr>
              <w:rFonts w:ascii="宋体" w:hAnsi="宋体"/>
            </w:rPr>
          </w:pPr>
          <w:r>
            <w:rPr>
              <w:rFonts w:ascii="宋体" w:hAnsi="宋体"/>
            </w:rPr>
            <w:t>在建工程</w:t>
          </w:r>
        </w:p>
        <w:p w:rsidR="003D0FFD" w:rsidRDefault="009F109D">
          <w:sdt>
            <w:sdtPr>
              <w:rPr>
                <w:rFonts w:hint="eastAsia"/>
              </w:rPr>
              <w:alias w:val="是否适用：在建工程_重要会计政策和估计[双击切换]"/>
              <w:tag w:val="_GBC_d9803b41f65e4a7fbebb412a259d9bf9"/>
              <w:id w:val="174229876"/>
              <w:lock w:val="sdtLocked"/>
              <w:placeholder>
                <w:docPart w:val="GBC22222222222222222222222222222"/>
              </w:placeholder>
            </w:sdtPr>
            <w:sdtContent>
              <w:r>
                <w:fldChar w:fldCharType="begin"/>
              </w:r>
              <w:r w:rsidR="005B6DA1">
                <w:instrText xml:space="preserve"> MACROBUTTON  SnrToggleCheckbox √适用 </w:instrText>
              </w:r>
              <w:r>
                <w:fldChar w:fldCharType="end"/>
              </w:r>
              <w:r>
                <w:fldChar w:fldCharType="begin"/>
              </w:r>
              <w:r w:rsidR="005B6DA1">
                <w:instrText xml:space="preserve"> MACROBUTTON  SnrToggleCheckbox □不适用 </w:instrText>
              </w:r>
              <w:r>
                <w:fldChar w:fldCharType="end"/>
              </w:r>
            </w:sdtContent>
          </w:sdt>
        </w:p>
        <w:p w:rsidR="005B6DA1" w:rsidRDefault="009F109D">
          <w:sdt>
            <w:sdtPr>
              <w:rPr>
                <w:rFonts w:hint="eastAsia"/>
              </w:rPr>
              <w:alias w:val="在建工程核算方法"/>
              <w:tag w:val="_GBC_ed79f983df814c58add61776fe84c76e"/>
              <w:id w:val="-1588924519"/>
              <w:lock w:val="sdtLocked"/>
              <w:placeholder>
                <w:docPart w:val="GBC22222222222222222222222222222"/>
              </w:placeholder>
            </w:sdtPr>
            <w:sdtContent>
              <w:r w:rsidR="005B6DA1">
                <w:rPr>
                  <w:rFonts w:hint="eastAsia"/>
                </w:rPr>
                <w:t xml:space="preserve">    </w:t>
              </w:r>
              <w:r w:rsidR="005B6DA1" w:rsidRPr="007A4057">
                <w:rPr>
                  <w:rFonts w:asciiTheme="minorEastAsia" w:eastAsiaTheme="minorEastAsia" w:hAnsiTheme="minorEastAsia" w:cs="Times New Roman" w:hint="eastAsia"/>
                  <w:lang w:bidi="en-US"/>
                </w:rPr>
                <w:t>在建工程以实际成本计价。其中为工程建设项目而发生的借款利息支出和外币折算差额按照《企业会计准则第17号——借款费用》的有关规定资本化或计入当期损益。在建工程在达到预计</w:t>
              </w:r>
              <w:r w:rsidR="005B6DA1" w:rsidRPr="007A4057">
                <w:rPr>
                  <w:rFonts w:asciiTheme="minorEastAsia" w:eastAsiaTheme="minorEastAsia" w:hAnsiTheme="minorEastAsia" w:cs="Times New Roman" w:hint="eastAsia"/>
                  <w:lang w:bidi="en-US"/>
                </w:rPr>
                <w:lastRenderedPageBreak/>
                <w:t>使用状态之日起不论工程是否办理竣工决算均转入固定资产，对于未办理竣工决算手续的待办理完毕后再作调整。</w:t>
              </w:r>
            </w:sdtContent>
          </w:sdt>
        </w:p>
      </w:sdtContent>
    </w:sdt>
    <w:p w:rsidR="003D0FFD" w:rsidRDefault="003D0FFD"/>
    <w:sdt>
      <w:sdtPr>
        <w:rPr>
          <w:rFonts w:ascii="宋体" w:hAnsi="宋体" w:cs="宋体"/>
          <w:b w:val="0"/>
          <w:bCs/>
          <w:kern w:val="0"/>
          <w:szCs w:val="22"/>
        </w:rPr>
        <w:alias w:val="模块:借款费用会计处理方法"/>
        <w:tag w:val="_GBC_e3e4d07ea08d4589a9293563ea655b42"/>
        <w:id w:val="-1477900277"/>
        <w:lock w:val="sdtLocked"/>
        <w:placeholder>
          <w:docPart w:val="GBC22222222222222222222222222222"/>
        </w:placeholder>
      </w:sdtPr>
      <w:sdtEndPr>
        <w:rPr>
          <w:rFonts w:cs="Times New Roman" w:hint="eastAsia"/>
          <w:bCs w:val="0"/>
          <w:kern w:val="2"/>
          <w:szCs w:val="21"/>
        </w:rPr>
      </w:sdtEndPr>
      <w:sdtContent>
        <w:p w:rsidR="003D0FFD" w:rsidRDefault="00F32C91" w:rsidP="0092193B">
          <w:pPr>
            <w:pStyle w:val="3"/>
            <w:numPr>
              <w:ilvl w:val="0"/>
              <w:numId w:val="27"/>
            </w:numPr>
            <w:rPr>
              <w:rFonts w:ascii="宋体" w:hAnsi="宋体"/>
            </w:rPr>
          </w:pPr>
          <w:r>
            <w:rPr>
              <w:rFonts w:ascii="宋体" w:hAnsi="宋体"/>
            </w:rPr>
            <w:t>借款费用</w:t>
          </w:r>
        </w:p>
        <w:sdt>
          <w:sdtPr>
            <w:rPr>
              <w:rFonts w:hint="eastAsia"/>
            </w:rPr>
            <w:alias w:val="是否适用：借款费用_重要会计政策和估计[双击切换]"/>
            <w:tag w:val="_GBC_3f3db73e5cb247009b3840143b5e6627"/>
            <w:id w:val="-1445526714"/>
            <w:lock w:val="sdtLocked"/>
            <w:placeholder>
              <w:docPart w:val="GBC22222222222222222222222222222"/>
            </w:placeholder>
          </w:sdtPr>
          <w:sdtContent>
            <w:p w:rsidR="003D0FFD" w:rsidRDefault="009F109D">
              <w:r>
                <w:fldChar w:fldCharType="begin"/>
              </w:r>
              <w:r w:rsidR="005B6DA1">
                <w:instrText xml:space="preserve"> MACROBUTTON  SnrToggleCheckbox √适用 </w:instrText>
              </w:r>
              <w:r>
                <w:fldChar w:fldCharType="end"/>
              </w:r>
              <w:r>
                <w:fldChar w:fldCharType="begin"/>
              </w:r>
              <w:r w:rsidR="005B6DA1">
                <w:instrText xml:space="preserve"> MACROBUTTON  SnrToggleCheckbox □不适用 </w:instrText>
              </w:r>
              <w:r>
                <w:fldChar w:fldCharType="end"/>
              </w:r>
            </w:p>
          </w:sdtContent>
        </w:sdt>
        <w:sdt>
          <w:sdtPr>
            <w:rPr>
              <w:rFonts w:hint="eastAsia"/>
            </w:rPr>
            <w:alias w:val="借款费用的会计处理方法"/>
            <w:tag w:val="_GBC_2101c32d32c64f39a8b8fcd2b72dbb0a"/>
            <w:id w:val="791020216"/>
            <w:lock w:val="sdtLocked"/>
            <w:placeholder>
              <w:docPart w:val="GBC22222222222222222222222222222"/>
            </w:placeholder>
          </w:sdtPr>
          <w:sdtContent>
            <w:p w:rsidR="005B6DA1" w:rsidRPr="007A4057" w:rsidRDefault="005B6DA1" w:rsidP="00A1722F">
              <w:pPr>
                <w:widowControl w:val="0"/>
                <w:autoSpaceDE w:val="0"/>
                <w:autoSpaceDN w:val="0"/>
                <w:ind w:firstLineChars="200" w:firstLine="420"/>
                <w:jc w:val="both"/>
                <w:outlineLvl w:val="5"/>
                <w:rPr>
                  <w:rFonts w:asciiTheme="minorEastAsia" w:eastAsiaTheme="minorEastAsia" w:hAnsiTheme="minorEastAsia"/>
                </w:rPr>
              </w:pPr>
              <w:r w:rsidRPr="007A4057">
                <w:rPr>
                  <w:rFonts w:asciiTheme="minorEastAsia" w:eastAsiaTheme="minorEastAsia" w:hAnsiTheme="minorEastAsia" w:hint="eastAsia"/>
                </w:rPr>
                <w:t>（1）借款费用资本化的确认原则</w:t>
              </w:r>
            </w:p>
            <w:p w:rsidR="005B6DA1" w:rsidRPr="007A4057" w:rsidRDefault="005B6DA1"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7A4057">
                <w:rPr>
                  <w:rFonts w:asciiTheme="minorEastAsia" w:eastAsiaTheme="minorEastAsia" w:hAnsiTheme="minorEastAsia" w:cs="Times New Roman" w:hint="eastAsia"/>
                  <w:lang w:bidi="en-US"/>
                </w:rPr>
                <w:t>借款费用包括因借款发生的利息、折价或溢价的摊销和辅助费用，以及因外币借款而发生的汇兑差额。公司发生的借款费用，可直接归属于符合资本化条件的资产的购建或者生产的，应予以资本化，计入相关资产成本；其他借款费用，在发生时根据其发生额确认为费用，计入当期损益。</w:t>
              </w:r>
            </w:p>
            <w:p w:rsidR="005B6DA1" w:rsidRPr="007A4057" w:rsidRDefault="005B6DA1"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7A4057">
                <w:rPr>
                  <w:rFonts w:asciiTheme="minorEastAsia" w:eastAsiaTheme="minorEastAsia" w:hAnsiTheme="minorEastAsia" w:cs="Times New Roman" w:hint="eastAsia"/>
                  <w:lang w:bidi="en-US"/>
                </w:rPr>
                <w:t>符合资本化条件的资产，包括需要经过相当长时间的购建或者生产活动才能达到预定可使用或者可销售状态的固定资产、投资性房地产和存货等资产。</w:t>
              </w:r>
            </w:p>
            <w:p w:rsidR="005B6DA1" w:rsidRPr="007A4057" w:rsidRDefault="005B6DA1" w:rsidP="00A1722F">
              <w:pPr>
                <w:widowControl w:val="0"/>
                <w:autoSpaceDE w:val="0"/>
                <w:autoSpaceDN w:val="0"/>
                <w:ind w:firstLineChars="200" w:firstLine="420"/>
                <w:jc w:val="both"/>
                <w:rPr>
                  <w:rFonts w:asciiTheme="minorEastAsia" w:eastAsiaTheme="minorEastAsia" w:hAnsiTheme="minorEastAsia"/>
                </w:rPr>
              </w:pPr>
              <w:r w:rsidRPr="007A4057">
                <w:rPr>
                  <w:rFonts w:asciiTheme="minorEastAsia" w:eastAsiaTheme="minorEastAsia" w:hAnsiTheme="minorEastAsia" w:cs="Times New Roman" w:hint="eastAsia"/>
                  <w:lang w:bidi="en-US"/>
                </w:rPr>
                <w:t>借款费用同时满足下列条件，开始资本化：</w:t>
              </w:r>
            </w:p>
            <w:p w:rsidR="005B6DA1" w:rsidRPr="007A4057" w:rsidRDefault="005B6DA1" w:rsidP="00A1722F">
              <w:pPr>
                <w:widowControl w:val="0"/>
                <w:autoSpaceDE w:val="0"/>
                <w:autoSpaceDN w:val="0"/>
                <w:ind w:firstLineChars="200" w:firstLine="420"/>
                <w:jc w:val="both"/>
                <w:outlineLvl w:val="4"/>
                <w:rPr>
                  <w:rFonts w:asciiTheme="minorEastAsia" w:eastAsiaTheme="minorEastAsia" w:hAnsiTheme="minorEastAsia"/>
                </w:rPr>
              </w:pPr>
              <w:r w:rsidRPr="007A4057">
                <w:rPr>
                  <w:rFonts w:asciiTheme="minorEastAsia" w:eastAsiaTheme="minorEastAsia" w:hAnsiTheme="minorEastAsia" w:hint="eastAsia"/>
                </w:rPr>
                <w:t>①</w:t>
              </w:r>
              <w:r w:rsidRPr="007A4057">
                <w:rPr>
                  <w:rFonts w:asciiTheme="minorEastAsia" w:eastAsiaTheme="minorEastAsia" w:hAnsiTheme="minorEastAsia" w:cs="Times New Roman" w:hint="eastAsia"/>
                  <w:lang w:bidi="en-US"/>
                </w:rPr>
                <w:t>资产支出已经发生，资产支出包括为购建或者生产符合资本化条件的资产而以支付现金、转移非现金资产或者承担带息债务形式发生的支出；</w:t>
              </w:r>
            </w:p>
            <w:p w:rsidR="005B6DA1" w:rsidRPr="007A4057" w:rsidRDefault="005B6DA1" w:rsidP="00A1722F">
              <w:pPr>
                <w:widowControl w:val="0"/>
                <w:autoSpaceDE w:val="0"/>
                <w:autoSpaceDN w:val="0"/>
                <w:ind w:firstLineChars="200" w:firstLine="420"/>
                <w:jc w:val="both"/>
                <w:outlineLvl w:val="4"/>
                <w:rPr>
                  <w:rFonts w:asciiTheme="minorEastAsia" w:eastAsiaTheme="minorEastAsia" w:hAnsiTheme="minorEastAsia"/>
                </w:rPr>
              </w:pPr>
              <w:r w:rsidRPr="007A4057">
                <w:rPr>
                  <w:rFonts w:asciiTheme="minorEastAsia" w:eastAsiaTheme="minorEastAsia" w:hAnsiTheme="minorEastAsia" w:hint="eastAsia"/>
                </w:rPr>
                <w:t>②借款费用已发生；</w:t>
              </w:r>
            </w:p>
            <w:p w:rsidR="005B6DA1" w:rsidRPr="007A4057" w:rsidRDefault="005B6DA1" w:rsidP="00A1722F">
              <w:pPr>
                <w:widowControl w:val="0"/>
                <w:autoSpaceDE w:val="0"/>
                <w:autoSpaceDN w:val="0"/>
                <w:ind w:firstLineChars="200" w:firstLine="420"/>
                <w:jc w:val="both"/>
                <w:outlineLvl w:val="4"/>
                <w:rPr>
                  <w:rFonts w:asciiTheme="minorEastAsia" w:eastAsiaTheme="minorEastAsia" w:hAnsiTheme="minorEastAsia"/>
                </w:rPr>
              </w:pPr>
              <w:r w:rsidRPr="007A4057">
                <w:rPr>
                  <w:rFonts w:asciiTheme="minorEastAsia" w:eastAsiaTheme="minorEastAsia" w:hAnsiTheme="minorEastAsia" w:hint="eastAsia"/>
                </w:rPr>
                <w:t>③</w:t>
              </w:r>
              <w:r w:rsidRPr="007A4057">
                <w:rPr>
                  <w:rFonts w:asciiTheme="minorEastAsia" w:eastAsiaTheme="minorEastAsia" w:hAnsiTheme="minorEastAsia" w:cs="Times New Roman" w:hint="eastAsia"/>
                  <w:lang w:bidi="en-US"/>
                </w:rPr>
                <w:t>为使资产达到预计可使用或者可销售状态所必要的购建或者生产活动已经开始。</w:t>
              </w:r>
            </w:p>
            <w:p w:rsidR="005B6DA1" w:rsidRPr="007A4057" w:rsidRDefault="005B6DA1" w:rsidP="00A1722F">
              <w:pPr>
                <w:widowControl w:val="0"/>
                <w:autoSpaceDE w:val="0"/>
                <w:autoSpaceDN w:val="0"/>
                <w:ind w:firstLineChars="200" w:firstLine="420"/>
                <w:jc w:val="both"/>
                <w:outlineLvl w:val="5"/>
                <w:rPr>
                  <w:rFonts w:asciiTheme="minorEastAsia" w:eastAsiaTheme="minorEastAsia" w:hAnsiTheme="minorEastAsia"/>
                </w:rPr>
              </w:pPr>
              <w:r w:rsidRPr="007A4057">
                <w:rPr>
                  <w:rFonts w:asciiTheme="minorEastAsia" w:eastAsiaTheme="minorEastAsia" w:hAnsiTheme="minorEastAsia" w:hint="eastAsia"/>
                </w:rPr>
                <w:t>（2）借款费用资本化的期间</w:t>
              </w:r>
            </w:p>
            <w:p w:rsidR="005B6DA1" w:rsidRPr="007A4057" w:rsidRDefault="005B6DA1"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7A4057">
                <w:rPr>
                  <w:rFonts w:asciiTheme="minorEastAsia" w:eastAsiaTheme="minorEastAsia" w:hAnsiTheme="minorEastAsia" w:cs="Times New Roman" w:hint="eastAsia"/>
                  <w:lang w:bidi="en-US"/>
                </w:rPr>
                <w:t>为购建或者生产符合资本化条件的资产发生的借款费用，满足上述资本化条件的，在该资产达到预定可使用或者可销售状态前所发生的，计入该资产的成本，若资产的购建或者生产活动发生非正常中断，并且中断时间连续超过3个月，暂停借款费用的资本化，将其确认为当期费用，直至资产的购建或者生产活动重新开始；当所购建或生产的资产达到预定可使用或者销售状态时，停止其借款费用的资本化。在达到预定可使用或者可销售状态后所发生的借款费用，于发生当期直接计入财务费用。</w:t>
              </w:r>
            </w:p>
            <w:p w:rsidR="005B6DA1" w:rsidRPr="007A4057" w:rsidRDefault="005B6DA1" w:rsidP="00A1722F">
              <w:pPr>
                <w:widowControl w:val="0"/>
                <w:autoSpaceDE w:val="0"/>
                <w:autoSpaceDN w:val="0"/>
                <w:ind w:firstLineChars="200" w:firstLine="420"/>
                <w:jc w:val="both"/>
                <w:outlineLvl w:val="5"/>
                <w:rPr>
                  <w:rFonts w:asciiTheme="minorEastAsia" w:eastAsiaTheme="minorEastAsia" w:hAnsiTheme="minorEastAsia"/>
                </w:rPr>
              </w:pPr>
              <w:r w:rsidRPr="007A4057">
                <w:rPr>
                  <w:rFonts w:asciiTheme="minorEastAsia" w:eastAsiaTheme="minorEastAsia" w:hAnsiTheme="minorEastAsia" w:hint="eastAsia"/>
                </w:rPr>
                <w:t>（3）借款费用资本化金额的计算方法</w:t>
              </w:r>
            </w:p>
            <w:p w:rsidR="005B6DA1" w:rsidRPr="007A4057" w:rsidRDefault="005B6DA1"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7A4057">
                <w:rPr>
                  <w:rFonts w:asciiTheme="minorEastAsia" w:eastAsiaTheme="minorEastAsia" w:hAnsiTheme="minorEastAsia" w:cs="Times New Roman" w:hint="eastAsia"/>
                  <w:lang w:bidi="en-US"/>
                </w:rPr>
                <w:t>在资本化期间内，每一会计期间的利息（包括折价或溢价的摊销）资本化金额，按照下列规定确定：</w:t>
              </w:r>
            </w:p>
            <w:p w:rsidR="005B6DA1" w:rsidRPr="007A4057" w:rsidRDefault="005B6DA1" w:rsidP="00A1722F">
              <w:pPr>
                <w:widowControl w:val="0"/>
                <w:autoSpaceDE w:val="0"/>
                <w:autoSpaceDN w:val="0"/>
                <w:ind w:firstLineChars="200" w:firstLine="420"/>
                <w:jc w:val="both"/>
                <w:outlineLvl w:val="4"/>
                <w:rPr>
                  <w:rFonts w:asciiTheme="minorEastAsia" w:eastAsiaTheme="minorEastAsia" w:hAnsiTheme="minorEastAsia"/>
                </w:rPr>
              </w:pPr>
              <w:r w:rsidRPr="007A4057">
                <w:rPr>
                  <w:rFonts w:asciiTheme="minorEastAsia" w:eastAsiaTheme="minorEastAsia" w:hAnsiTheme="minorEastAsia" w:hint="eastAsia"/>
                </w:rPr>
                <w:t>①</w:t>
              </w:r>
              <w:r w:rsidRPr="007A4057">
                <w:rPr>
                  <w:rFonts w:asciiTheme="minorEastAsia" w:eastAsiaTheme="minorEastAsia" w:hAnsiTheme="minorEastAsia" w:cs="Times New Roman" w:hint="eastAsia"/>
                  <w:lang w:bidi="en-US"/>
                </w:rPr>
                <w:t>为购建或者生产符合资本化条件的资产而借入专门借款的，以专门借款当期实际发生的利息费用，减去将尚未动用的借款资金存入银行取得的利息收入或进行暂时性投资取得的投资收益后的金额确定。</w:t>
              </w:r>
            </w:p>
            <w:p w:rsidR="005B6DA1" w:rsidRDefault="005B6DA1">
              <w:pPr>
                <w:rPr>
                  <w:rFonts w:cs="Times New Roman"/>
                  <w:kern w:val="2"/>
                </w:rPr>
              </w:pPr>
              <w:r w:rsidRPr="007A4057">
                <w:rPr>
                  <w:rFonts w:asciiTheme="minorEastAsia" w:eastAsiaTheme="minorEastAsia" w:hAnsiTheme="minorEastAsia" w:hint="eastAsia"/>
                </w:rPr>
                <w:t xml:space="preserve">    ②</w:t>
              </w:r>
              <w:r w:rsidRPr="007A4057">
                <w:rPr>
                  <w:rFonts w:asciiTheme="minorEastAsia" w:eastAsiaTheme="minorEastAsia" w:hAnsiTheme="minorEastAsia" w:cs="Times New Roman" w:hint="eastAsia"/>
                  <w:lang w:bidi="en-US"/>
                </w:rPr>
                <w:t>为购建或者生产符合资本化条件的资产而占用了一般借款的，根据累计资产支出超过专门借款部分的资产支出加权平均数乘以所占用一般借款的资本化率，计算确定一般借款应予资本化的利息金额。</w:t>
              </w:r>
            </w:p>
          </w:sdtContent>
        </w:sdt>
      </w:sdtContent>
    </w:sdt>
    <w:p w:rsidR="003D0FFD" w:rsidRDefault="003D0FFD"/>
    <w:sdt>
      <w:sdtPr>
        <w:rPr>
          <w:rFonts w:ascii="宋体" w:hAnsi="宋体" w:cs="宋体"/>
          <w:b w:val="0"/>
          <w:bCs/>
          <w:kern w:val="0"/>
          <w:szCs w:val="22"/>
        </w:rPr>
        <w:alias w:val="模块:生物资产会计处理方法"/>
        <w:tag w:val="_GBC_0b83f813710f436286429917c8c39567"/>
        <w:id w:val="-1531411801"/>
        <w:lock w:val="sdtLocked"/>
        <w:placeholder>
          <w:docPart w:val="GBC22222222222222222222222222222"/>
        </w:placeholder>
      </w:sdtPr>
      <w:sdtEndPr>
        <w:rPr>
          <w:rFonts w:cs="Times New Roman" w:hint="eastAsia"/>
          <w:bCs w:val="0"/>
          <w:kern w:val="2"/>
          <w:szCs w:val="21"/>
        </w:rPr>
      </w:sdtEndPr>
      <w:sdtContent>
        <w:p w:rsidR="003D0FFD" w:rsidRDefault="00F32C91" w:rsidP="0092193B">
          <w:pPr>
            <w:pStyle w:val="3"/>
            <w:numPr>
              <w:ilvl w:val="0"/>
              <w:numId w:val="27"/>
            </w:numPr>
            <w:rPr>
              <w:rFonts w:ascii="宋体" w:hAnsi="宋体"/>
            </w:rPr>
          </w:pPr>
          <w:r>
            <w:rPr>
              <w:rFonts w:ascii="宋体" w:hAnsi="宋体"/>
            </w:rPr>
            <w:t>生物资产</w:t>
          </w:r>
        </w:p>
        <w:sdt>
          <w:sdtPr>
            <w:rPr>
              <w:rFonts w:hint="eastAsia"/>
            </w:rPr>
            <w:alias w:val="是否适用：生物资产_重要会计政策和估计[双击切换]"/>
            <w:tag w:val="_GBC_3c525bb9dd0340978b83e74317a40315"/>
            <w:id w:val="327335757"/>
            <w:lock w:val="sdtLocked"/>
            <w:placeholder>
              <w:docPart w:val="GBC22222222222222222222222222222"/>
            </w:placeholder>
          </w:sdtPr>
          <w:sdtContent>
            <w:p w:rsidR="003D0FFD" w:rsidRDefault="009F109D" w:rsidP="005B6DA1">
              <w:r>
                <w:fldChar w:fldCharType="begin"/>
              </w:r>
              <w:r w:rsidR="005B6DA1">
                <w:instrText xml:space="preserve"> MACROBUTTON  SnrToggleCheckbox □适用 </w:instrText>
              </w:r>
              <w:r>
                <w:fldChar w:fldCharType="end"/>
              </w:r>
              <w:r>
                <w:fldChar w:fldCharType="begin"/>
              </w:r>
              <w:r w:rsidR="005B6DA1">
                <w:instrText xml:space="preserve"> MACROBUTTON  SnrToggleCheckbox √不适用 </w:instrText>
              </w:r>
              <w:r>
                <w:fldChar w:fldCharType="end"/>
              </w:r>
            </w:p>
          </w:sdtContent>
        </w:sdt>
        <w:p w:rsidR="003D0FFD" w:rsidRDefault="009F109D"/>
      </w:sdtContent>
    </w:sdt>
    <w:sdt>
      <w:sdtPr>
        <w:rPr>
          <w:rFonts w:ascii="宋体" w:hAnsi="宋体" w:cs="宋体"/>
          <w:b w:val="0"/>
          <w:bCs/>
          <w:kern w:val="0"/>
          <w:szCs w:val="22"/>
        </w:rPr>
        <w:alias w:val="模块:油气资产会计处理方法"/>
        <w:tag w:val="_GBC_ed738d1d51d04aad8efd3fb3e88bf021"/>
        <w:id w:val="1465319608"/>
        <w:lock w:val="sdtLocked"/>
        <w:placeholder>
          <w:docPart w:val="GBC22222222222222222222222222222"/>
        </w:placeholder>
      </w:sdtPr>
      <w:sdtEndPr>
        <w:rPr>
          <w:rFonts w:cs="Times New Roman" w:hint="eastAsia"/>
          <w:bCs w:val="0"/>
          <w:kern w:val="2"/>
          <w:szCs w:val="21"/>
        </w:rPr>
      </w:sdtEndPr>
      <w:sdtContent>
        <w:p w:rsidR="003D0FFD" w:rsidRDefault="00F32C91" w:rsidP="0092193B">
          <w:pPr>
            <w:pStyle w:val="3"/>
            <w:numPr>
              <w:ilvl w:val="0"/>
              <w:numId w:val="27"/>
            </w:numPr>
            <w:rPr>
              <w:rFonts w:ascii="宋体" w:hAnsi="宋体"/>
            </w:rPr>
          </w:pPr>
          <w:r>
            <w:rPr>
              <w:rFonts w:ascii="宋体" w:hAnsi="宋体"/>
            </w:rPr>
            <w:t>油气资产</w:t>
          </w:r>
        </w:p>
        <w:sdt>
          <w:sdtPr>
            <w:rPr>
              <w:rFonts w:hint="eastAsia"/>
            </w:rPr>
            <w:alias w:val="是否适用：油气资产_重要会计政策和估计[双击切换]"/>
            <w:tag w:val="_GBC_60d99a70431c4b868b6e953077cbfe88"/>
            <w:id w:val="206221985"/>
            <w:lock w:val="sdtLocked"/>
            <w:placeholder>
              <w:docPart w:val="GBC22222222222222222222222222222"/>
            </w:placeholder>
          </w:sdtPr>
          <w:sdtContent>
            <w:p w:rsidR="003D0FFD" w:rsidRDefault="009F109D" w:rsidP="005B6DA1">
              <w:r>
                <w:fldChar w:fldCharType="begin"/>
              </w:r>
              <w:r w:rsidR="005B6DA1">
                <w:instrText xml:space="preserve"> MACROBUTTON  SnrToggleCheckbox □适用 </w:instrText>
              </w:r>
              <w:r>
                <w:fldChar w:fldCharType="end"/>
              </w:r>
              <w:r>
                <w:fldChar w:fldCharType="begin"/>
              </w:r>
              <w:r w:rsidR="005B6DA1">
                <w:instrText xml:space="preserve"> MACROBUTTON  SnrToggleCheckbox √不适用 </w:instrText>
              </w:r>
              <w:r>
                <w:fldChar w:fldCharType="end"/>
              </w:r>
            </w:p>
          </w:sdtContent>
        </w:sdt>
        <w:p w:rsidR="003D0FFD" w:rsidRDefault="009F109D">
          <w:pPr>
            <w:rPr>
              <w:rFonts w:cs="Times New Roman"/>
              <w:kern w:val="2"/>
            </w:rPr>
          </w:pPr>
        </w:p>
      </w:sdtContent>
    </w:sdt>
    <w:sdt>
      <w:sdtPr>
        <w:rPr>
          <w:rFonts w:ascii="宋体" w:hAnsi="宋体" w:cs="宋体" w:hint="eastAsia"/>
          <w:b w:val="0"/>
          <w:bCs/>
          <w:kern w:val="0"/>
          <w:szCs w:val="21"/>
        </w:rPr>
        <w:alias w:val="模块:使用权资产"/>
        <w:tag w:val="_SEC_90a021f24056469493c41c33bb5760c5"/>
        <w:id w:val="1967398746"/>
        <w:lock w:val="sdtLocked"/>
        <w:placeholder>
          <w:docPart w:val="GBC22222222222222222222222222222"/>
        </w:placeholder>
      </w:sdtPr>
      <w:sdtEndPr>
        <w:rPr>
          <w:rFonts w:hint="default"/>
          <w:bCs w:val="0"/>
        </w:rPr>
      </w:sdtEndPr>
      <w:sdtContent>
        <w:p w:rsidR="003D0FFD" w:rsidRDefault="00F32C91" w:rsidP="0092193B">
          <w:pPr>
            <w:pStyle w:val="3"/>
            <w:numPr>
              <w:ilvl w:val="0"/>
              <w:numId w:val="27"/>
            </w:numPr>
            <w:rPr>
              <w:rFonts w:ascii="宋体" w:hAnsi="宋体"/>
              <w:szCs w:val="21"/>
            </w:rPr>
          </w:pPr>
          <w:r>
            <w:rPr>
              <w:rFonts w:ascii="宋体" w:hAnsi="宋体" w:hint="eastAsia"/>
              <w:szCs w:val="21"/>
            </w:rPr>
            <w:t>使用权资产</w:t>
          </w:r>
        </w:p>
        <w:bookmarkStart w:id="83" w:name="_Hlk11675892" w:displacedByCustomXml="next"/>
        <w:sdt>
          <w:sdtPr>
            <w:alias w:val="是否适用：使用权资产_重要会计政策和估计[双击切换]"/>
            <w:tag w:val="_GBC_bbd2545b6bca43cea34e43a28caeae1a"/>
            <w:id w:val="-1864890109"/>
            <w:lock w:val="sdtLocked"/>
            <w:placeholder>
              <w:docPart w:val="GBC22222222222222222222222222222"/>
            </w:placeholder>
          </w:sdtPr>
          <w:sdtContent>
            <w:p w:rsidR="003D0FFD" w:rsidRDefault="009F109D">
              <w:r>
                <w:fldChar w:fldCharType="begin"/>
              </w:r>
              <w:r w:rsidR="00811C92">
                <w:instrText xml:space="preserve"> MACROBUTTON  SnrToggleCheckbox √适用 </w:instrText>
              </w:r>
              <w:r>
                <w:fldChar w:fldCharType="end"/>
              </w:r>
              <w:r>
                <w:fldChar w:fldCharType="begin"/>
              </w:r>
              <w:r w:rsidR="00811C92">
                <w:instrText xml:space="preserve"> MACROBUTTON  SnrToggleCheckbox □不适用 </w:instrText>
              </w:r>
              <w:r>
                <w:fldChar w:fldCharType="end"/>
              </w:r>
            </w:p>
          </w:sdtContent>
        </w:sdt>
        <w:sdt>
          <w:sdtPr>
            <w:alias w:val="使用权资产的核算方法"/>
            <w:tag w:val="_GBC_3bb46fd024784bf2b06e4f7d7b903751"/>
            <w:id w:val="-2108719831"/>
            <w:lock w:val="sdtLocked"/>
            <w:placeholder>
              <w:docPart w:val="GBC22222222222222222222222222222"/>
            </w:placeholder>
          </w:sdtPr>
          <w:sdtContent>
            <w:p w:rsidR="00811C92" w:rsidRPr="00F0301E" w:rsidRDefault="00811C92" w:rsidP="00A1722F">
              <w:pPr>
                <w:ind w:firstLineChars="200" w:firstLine="420"/>
                <w:rPr>
                  <w:rFonts w:asciiTheme="minorEastAsia" w:eastAsiaTheme="minorEastAsia" w:hAnsiTheme="minorEastAsia" w:cs="Times New Roman"/>
                  <w:lang w:bidi="en-US"/>
                </w:rPr>
              </w:pPr>
              <w:r w:rsidRPr="00F0301E">
                <w:rPr>
                  <w:rFonts w:asciiTheme="minorEastAsia" w:eastAsiaTheme="minorEastAsia" w:hAnsiTheme="minorEastAsia" w:cs="Times New Roman" w:hint="eastAsia"/>
                  <w:lang w:bidi="en-US"/>
                </w:rPr>
                <w:t>在租赁期开始日，本公司作为承租人将可在租赁期内使用租赁资产的权利确认为使用权资产，短期租赁和低价值资产租赁除外。</w:t>
              </w:r>
            </w:p>
            <w:p w:rsidR="00811C92" w:rsidRPr="00F0301E" w:rsidRDefault="00811C92" w:rsidP="00A1722F">
              <w:pPr>
                <w:ind w:firstLineChars="200" w:firstLine="420"/>
                <w:rPr>
                  <w:rFonts w:asciiTheme="minorEastAsia" w:eastAsiaTheme="minorEastAsia" w:hAnsiTheme="minorEastAsia"/>
                </w:rPr>
              </w:pPr>
              <w:r w:rsidRPr="00F0301E">
                <w:rPr>
                  <w:rFonts w:asciiTheme="minorEastAsia" w:eastAsiaTheme="minorEastAsia" w:hAnsiTheme="minorEastAsia" w:hint="eastAsia"/>
                </w:rPr>
                <w:t>（1）使用权资产的确认依据</w:t>
              </w:r>
            </w:p>
            <w:p w:rsidR="00811C92" w:rsidRPr="00F0301E" w:rsidRDefault="00811C92" w:rsidP="00A1722F">
              <w:pPr>
                <w:ind w:firstLineChars="200" w:firstLine="420"/>
                <w:rPr>
                  <w:rFonts w:asciiTheme="minorEastAsia" w:eastAsiaTheme="minorEastAsia" w:hAnsiTheme="minorEastAsia" w:cs="Times New Roman"/>
                  <w:lang w:bidi="en-US"/>
                </w:rPr>
              </w:pPr>
              <w:r w:rsidRPr="00F0301E">
                <w:rPr>
                  <w:rFonts w:asciiTheme="minorEastAsia" w:eastAsiaTheme="minorEastAsia" w:hAnsiTheme="minorEastAsia" w:cs="Times New Roman" w:hint="eastAsia"/>
                  <w:lang w:bidi="en-US"/>
                </w:rPr>
                <w:t>使用权资产按照成本进行初始计量，该成本包括：</w:t>
              </w:r>
            </w:p>
            <w:p w:rsidR="00811C92" w:rsidRPr="00F0301E" w:rsidRDefault="00811C92"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F0301E">
                <w:rPr>
                  <w:rFonts w:asciiTheme="minorEastAsia" w:eastAsiaTheme="minorEastAsia" w:hAnsiTheme="minorEastAsia" w:cs="Times New Roman" w:hint="eastAsia"/>
                  <w:lang w:bidi="en-US"/>
                </w:rPr>
                <w:t>①租赁负债的初始计量金额；</w:t>
              </w:r>
            </w:p>
            <w:p w:rsidR="00811C92" w:rsidRPr="00F0301E" w:rsidRDefault="00811C92"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F0301E">
                <w:rPr>
                  <w:rFonts w:asciiTheme="minorEastAsia" w:eastAsiaTheme="minorEastAsia" w:hAnsiTheme="minorEastAsia" w:cs="Times New Roman" w:hint="eastAsia"/>
                  <w:lang w:bidi="en-US"/>
                </w:rPr>
                <w:t>②在租赁期开始日或之前支付的租赁付款额，存在租赁激励的，扣除已享受的租赁激励相关金额；</w:t>
              </w:r>
            </w:p>
            <w:p w:rsidR="00811C92" w:rsidRPr="00F0301E" w:rsidRDefault="00811C92"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F0301E">
                <w:rPr>
                  <w:rFonts w:asciiTheme="minorEastAsia" w:eastAsiaTheme="minorEastAsia" w:hAnsiTheme="minorEastAsia" w:cs="Times New Roman" w:hint="eastAsia"/>
                  <w:lang w:bidi="en-US"/>
                </w:rPr>
                <w:lastRenderedPageBreak/>
                <w:t>③发生的初始直接费用；</w:t>
              </w:r>
            </w:p>
            <w:p w:rsidR="00811C92" w:rsidRPr="00F0301E" w:rsidRDefault="00811C92" w:rsidP="00A1722F">
              <w:pPr>
                <w:ind w:firstLineChars="200" w:firstLine="420"/>
                <w:rPr>
                  <w:rFonts w:asciiTheme="minorEastAsia" w:eastAsiaTheme="minorEastAsia" w:hAnsiTheme="minorEastAsia"/>
                </w:rPr>
              </w:pPr>
              <w:r w:rsidRPr="00F0301E">
                <w:rPr>
                  <w:rFonts w:asciiTheme="minorEastAsia" w:eastAsiaTheme="minorEastAsia" w:hAnsiTheme="minorEastAsia" w:cs="Times New Roman" w:hint="eastAsia"/>
                  <w:lang w:bidi="en-US"/>
                </w:rPr>
                <w:t>④为拆卸及移除租赁资产、复原租赁资产所在场地或将租赁资产恢复至租赁条款约定状态预计将发生的成本，属于为生产存货而发生的除外。</w:t>
              </w:r>
            </w:p>
            <w:p w:rsidR="00811C92" w:rsidRPr="00F0301E" w:rsidRDefault="00811C92"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F0301E">
                <w:rPr>
                  <w:rFonts w:asciiTheme="minorEastAsia" w:eastAsiaTheme="minorEastAsia" w:hAnsiTheme="minorEastAsia" w:cs="Times New Roman" w:hint="eastAsia"/>
                  <w:lang w:bidi="en-US"/>
                </w:rPr>
                <w:t>（2）使用权资产的折旧方法及减值</w:t>
              </w:r>
            </w:p>
            <w:p w:rsidR="00811C92" w:rsidRPr="00F0301E" w:rsidRDefault="00811C92"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F0301E">
                <w:rPr>
                  <w:rFonts w:asciiTheme="minorEastAsia" w:eastAsiaTheme="minorEastAsia" w:hAnsiTheme="minorEastAsia" w:cs="Times New Roman" w:hint="eastAsia"/>
                  <w:lang w:bidi="en-US"/>
                </w:rPr>
                <w:t>①</w:t>
              </w:r>
              <w:r w:rsidRPr="00F0301E">
                <w:rPr>
                  <w:rFonts w:asciiTheme="minorEastAsia" w:eastAsiaTheme="minorEastAsia" w:hAnsiTheme="minorEastAsia" w:cs="Times New Roman"/>
                  <w:lang w:bidi="en-US"/>
                </w:rPr>
                <w:t>本</w:t>
              </w:r>
              <w:r w:rsidRPr="00F0301E">
                <w:rPr>
                  <w:rFonts w:asciiTheme="minorEastAsia" w:eastAsiaTheme="minorEastAsia" w:hAnsiTheme="minorEastAsia" w:cs="Times New Roman" w:hint="eastAsia"/>
                  <w:lang w:bidi="en-US"/>
                </w:rPr>
                <w:t>公司采用成本模式对使用权资产进行后续计量。</w:t>
              </w:r>
            </w:p>
            <w:p w:rsidR="00811C92" w:rsidRPr="00F0301E" w:rsidRDefault="00811C92"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F0301E">
                <w:rPr>
                  <w:rFonts w:asciiTheme="minorEastAsia" w:eastAsiaTheme="minorEastAsia" w:hAnsiTheme="minorEastAsia" w:cs="Times New Roman" w:hint="eastAsia"/>
                  <w:lang w:bidi="en-US"/>
                </w:rPr>
                <w:t>②本公司对各类使用权资产的采用年限平均法计提折旧。</w:t>
              </w:r>
            </w:p>
            <w:p w:rsidR="00811C92" w:rsidRPr="00F0301E" w:rsidRDefault="00811C92"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F0301E">
                <w:rPr>
                  <w:rFonts w:asciiTheme="minorEastAsia" w:eastAsiaTheme="minorEastAsia" w:hAnsiTheme="minorEastAsia" w:cs="Times New Roman" w:hint="eastAsia"/>
                  <w:lang w:bidi="en-US"/>
                </w:rPr>
                <w:t>本公司能够合理确定租赁期届满时取得租赁资产所有权的，在租赁资产剩余使用寿命内计提折旧；无法合理确定租赁期届满时能够取得租赁资产所有权的，在租赁期与租赁资产剩余使用寿命两者孰短的期间内计提折旧。如果使用权资产发生减值，本公司按照扣除减值损失之后的使用权资产的账面价值，进行后续折旧。</w:t>
              </w:r>
            </w:p>
            <w:p w:rsidR="00811C92" w:rsidRPr="00F0301E" w:rsidRDefault="00811C92"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F0301E">
                <w:rPr>
                  <w:rFonts w:asciiTheme="minorEastAsia" w:eastAsiaTheme="minorEastAsia" w:hAnsiTheme="minorEastAsia" w:cs="Times New Roman" w:hint="eastAsia"/>
                  <w:lang w:bidi="en-US"/>
                </w:rPr>
                <w:t>③</w:t>
              </w:r>
              <w:r w:rsidRPr="00F0301E">
                <w:rPr>
                  <w:rFonts w:asciiTheme="minorEastAsia" w:eastAsiaTheme="minorEastAsia" w:hAnsiTheme="minorEastAsia" w:cs="Times New Roman"/>
                  <w:lang w:bidi="en-US"/>
                </w:rPr>
                <w:t>本</w:t>
              </w:r>
              <w:r w:rsidRPr="00F0301E">
                <w:rPr>
                  <w:rFonts w:asciiTheme="minorEastAsia" w:eastAsiaTheme="minorEastAsia" w:hAnsiTheme="minorEastAsia" w:cs="Times New Roman" w:hint="eastAsia"/>
                  <w:lang w:bidi="en-US"/>
                </w:rPr>
                <w:t>公司按照变动后的租赁付款额的现值重新计量租赁负债，并相应调整使用权资产的账面价值时，如使用权资产账面价值已调减至零，但租赁负债仍需进一步调减的，将剩余金额计入当期损益。</w:t>
              </w:r>
            </w:p>
            <w:p w:rsidR="003D0FFD" w:rsidRDefault="00811C92" w:rsidP="00811C92">
              <w:r>
                <w:rPr>
                  <w:rFonts w:asciiTheme="minorEastAsia" w:eastAsiaTheme="minorEastAsia" w:hAnsiTheme="minorEastAsia" w:cs="Times New Roman" w:hint="eastAsia"/>
                  <w:lang w:bidi="en-US"/>
                </w:rPr>
                <w:t xml:space="preserve">    </w:t>
              </w:r>
              <w:r w:rsidRPr="00F0301E">
                <w:rPr>
                  <w:rFonts w:asciiTheme="minorEastAsia" w:eastAsiaTheme="minorEastAsia" w:hAnsiTheme="minorEastAsia" w:cs="Times New Roman" w:hint="eastAsia"/>
                  <w:lang w:bidi="en-US"/>
                </w:rPr>
                <w:t>④使用权资产的减值测试方法、减值准备计提方法详</w:t>
              </w:r>
              <w:r>
                <w:rPr>
                  <w:rFonts w:asciiTheme="minorEastAsia" w:eastAsiaTheme="minorEastAsia" w:hAnsiTheme="minorEastAsia" w:cs="Times New Roman" w:hint="eastAsia"/>
                  <w:lang w:bidi="en-US"/>
                </w:rPr>
                <w:t>本节的五、“30.</w:t>
              </w:r>
              <w:r w:rsidRPr="000127A8">
                <w:rPr>
                  <w:rFonts w:asciiTheme="minorEastAsia" w:eastAsiaTheme="minorEastAsia" w:hAnsiTheme="minorEastAsia" w:cs="Times New Roman" w:hint="eastAsia"/>
                  <w:lang w:bidi="en-US"/>
                </w:rPr>
                <w:t xml:space="preserve"> </w:t>
              </w:r>
              <w:r w:rsidRPr="00F0301E">
                <w:rPr>
                  <w:rFonts w:asciiTheme="minorEastAsia" w:eastAsiaTheme="minorEastAsia" w:hAnsiTheme="minorEastAsia" w:cs="Times New Roman" w:hint="eastAsia"/>
                  <w:lang w:bidi="en-US"/>
                </w:rPr>
                <w:t>长期资产减值</w:t>
              </w:r>
              <w:r>
                <w:rPr>
                  <w:rFonts w:asciiTheme="minorEastAsia" w:eastAsiaTheme="minorEastAsia" w:hAnsiTheme="minorEastAsia" w:cs="Times New Roman" w:hint="eastAsia"/>
                  <w:lang w:bidi="en-US"/>
                </w:rPr>
                <w:t>”</w:t>
              </w:r>
              <w:r w:rsidRPr="00F0301E">
                <w:rPr>
                  <w:rFonts w:asciiTheme="minorEastAsia" w:eastAsiaTheme="minorEastAsia" w:hAnsiTheme="minorEastAsia" w:cs="Times New Roman" w:hint="eastAsia"/>
                  <w:lang w:bidi="en-US"/>
                </w:rPr>
                <w:t>。</w:t>
              </w:r>
            </w:p>
          </w:sdtContent>
        </w:sdt>
      </w:sdtContent>
    </w:sdt>
    <w:bookmarkEnd w:id="83"/>
    <w:p w:rsidR="003D0FFD" w:rsidRDefault="003D0FFD"/>
    <w:sdt>
      <w:sdtPr>
        <w:rPr>
          <w:rFonts w:ascii="宋体" w:hAnsi="宋体" w:cs="宋体"/>
          <w:b w:val="0"/>
          <w:bCs/>
          <w:kern w:val="0"/>
          <w:szCs w:val="22"/>
        </w:rPr>
        <w:alias w:val="模块:无形资产会计处理方法"/>
        <w:tag w:val="_GBC_0a8b293ff9e94173b2e385f4ef2a8c89"/>
        <w:id w:val="1218404151"/>
        <w:lock w:val="sdtLocked"/>
        <w:placeholder>
          <w:docPart w:val="GBC22222222222222222222222222222"/>
        </w:placeholder>
      </w:sdtPr>
      <w:sdtEndPr>
        <w:rPr>
          <w:rFonts w:cs="Times New Roman" w:hint="eastAsia"/>
          <w:bCs w:val="0"/>
          <w:kern w:val="2"/>
          <w:szCs w:val="21"/>
        </w:rPr>
      </w:sdtEndPr>
      <w:sdtContent>
        <w:p w:rsidR="003D0FFD" w:rsidRDefault="00F32C91" w:rsidP="0092193B">
          <w:pPr>
            <w:pStyle w:val="3"/>
            <w:numPr>
              <w:ilvl w:val="0"/>
              <w:numId w:val="27"/>
            </w:numPr>
            <w:rPr>
              <w:rFonts w:ascii="宋体" w:hAnsi="宋体"/>
            </w:rPr>
          </w:pPr>
          <w:r>
            <w:rPr>
              <w:rFonts w:ascii="宋体" w:hAnsi="宋体"/>
            </w:rPr>
            <w:t>无形资产</w:t>
          </w:r>
        </w:p>
        <w:p w:rsidR="003D0FFD" w:rsidRDefault="00F32C91" w:rsidP="0092193B">
          <w:pPr>
            <w:pStyle w:val="4"/>
            <w:numPr>
              <w:ilvl w:val="3"/>
              <w:numId w:val="29"/>
            </w:numPr>
            <w:tabs>
              <w:tab w:val="left" w:pos="448"/>
            </w:tabs>
            <w:rPr>
              <w:rFonts w:ascii="宋体" w:hAnsi="宋体"/>
            </w:rPr>
          </w:pPr>
          <w:r>
            <w:rPr>
              <w:rFonts w:ascii="宋体" w:hAnsi="宋体" w:hint="eastAsia"/>
            </w:rPr>
            <w:t>计价方法、使用寿命、减值测试</w:t>
          </w:r>
        </w:p>
        <w:sdt>
          <w:sdtPr>
            <w:rPr>
              <w:rFonts w:hint="eastAsia"/>
            </w:rPr>
            <w:alias w:val="是否适用：无形资产计价方法、使用寿命、减值测试[双击切换]"/>
            <w:tag w:val="_GBC_a82698fb1ffd4e75b46a9c35938b4cf4"/>
            <w:id w:val="986508377"/>
            <w:lock w:val="sdtLocked"/>
            <w:placeholder>
              <w:docPart w:val="GBC22222222222222222222222222222"/>
            </w:placeholder>
          </w:sdtPr>
          <w:sdtContent>
            <w:p w:rsidR="003D0FFD" w:rsidRDefault="009F109D">
              <w:r>
                <w:fldChar w:fldCharType="begin"/>
              </w:r>
              <w:r w:rsidR="00811C92">
                <w:instrText xml:space="preserve"> MACROBUTTON  SnrToggleCheckbox √适用 </w:instrText>
              </w:r>
              <w:r>
                <w:fldChar w:fldCharType="end"/>
              </w:r>
              <w:r>
                <w:fldChar w:fldCharType="begin"/>
              </w:r>
              <w:r w:rsidR="00811C92">
                <w:instrText xml:space="preserve"> MACROBUTTON  SnrToggleCheckbox □不适用 </w:instrText>
              </w:r>
              <w:r>
                <w:fldChar w:fldCharType="end"/>
              </w:r>
            </w:p>
          </w:sdtContent>
        </w:sdt>
        <w:sdt>
          <w:sdtPr>
            <w:alias w:val="无形资产计价方法、使用寿命、减值测试"/>
            <w:tag w:val="_GBC_a9e64b18f452482eb6674ec605618dcc"/>
            <w:id w:val="-470597226"/>
            <w:lock w:val="sdtLocked"/>
            <w:placeholder>
              <w:docPart w:val="GBC22222222222222222222222222222"/>
            </w:placeholder>
          </w:sdtPr>
          <w:sdtContent>
            <w:p w:rsidR="00811C92" w:rsidRPr="00F0301E" w:rsidRDefault="00811C92"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F0301E">
                <w:rPr>
                  <w:rFonts w:asciiTheme="minorEastAsia" w:eastAsiaTheme="minorEastAsia" w:hAnsiTheme="minorEastAsia" w:cs="Times New Roman" w:hint="eastAsia"/>
                  <w:lang w:bidi="en-US"/>
                </w:rPr>
                <w:t>无形资产按实际成本计量。外购的无形资产，其成本包括购买价款、相关税费以及直接归属于使该项资产达到预定用途所发生的其他支出。采用分期付款方式购买无形资产，购买无形资产的价款超过正常信用条件延期支付，实际上具有融资性质的，无形资产的成本为购买价款的现值。投资者投入的无形资产的成本，应当按照投资合同或协议约定的价值确定，在投资合同或协议约定价值不公允的情况下，应按无形资产的公允价值入账。通过非货币性资产交换取得的无形资产，其初始投资成本按照《企业会计准则第7号——非货币性资产交换》确定。通过债务重组取得的无形资产，其初始投资成本按照《企业会计准则第12号——债务重组》确定。以同一控制下的企业吸收合并方式取得的无形资产按被合并方的账面价值确定其入账价值；以非同一控制下的企业吸收合并方式取得的无形资产按公允价值确定其入账价值。</w:t>
              </w:r>
            </w:p>
            <w:p w:rsidR="00811C92" w:rsidRPr="00F0301E" w:rsidRDefault="00811C92"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F0301E">
                <w:rPr>
                  <w:rFonts w:asciiTheme="minorEastAsia" w:eastAsiaTheme="minorEastAsia" w:hAnsiTheme="minorEastAsia" w:cs="Times New Roman" w:hint="eastAsia"/>
                  <w:lang w:bidi="en-US"/>
                </w:rPr>
                <w:t>公司于取得无形资产时分析判断其使用寿命。使用寿命有限的无形资产自无形资产可供使用时起，至不再作为无形资产确认时止，采用直线法分期平均摊销，计入损益。对于使用寿命不确定的无形资产不进行摊销。</w:t>
              </w:r>
            </w:p>
            <w:p w:rsidR="00811C92" w:rsidRPr="00F0301E" w:rsidRDefault="00811C92" w:rsidP="00A1722F">
              <w:pPr>
                <w:widowControl w:val="0"/>
                <w:autoSpaceDE w:val="0"/>
                <w:autoSpaceDN w:val="0"/>
                <w:ind w:firstLineChars="200" w:firstLine="420"/>
                <w:jc w:val="both"/>
                <w:rPr>
                  <w:rFonts w:asciiTheme="minorEastAsia" w:eastAsiaTheme="minorEastAsia" w:hAnsiTheme="minorEastAsia"/>
                </w:rPr>
              </w:pPr>
              <w:r w:rsidRPr="00F0301E">
                <w:rPr>
                  <w:rFonts w:asciiTheme="minorEastAsia" w:eastAsiaTheme="minorEastAsia" w:hAnsiTheme="minorEastAsia" w:cs="Times New Roman" w:hint="eastAsia"/>
                  <w:lang w:bidi="en-US"/>
                </w:rPr>
                <w:t>使用寿命有限的无形资产的使用寿命估计情况：</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5" w:type="dxa"/>
                  <w:right w:w="45" w:type="dxa"/>
                </w:tblCellMar>
                <w:tblLook w:val="04A0"/>
              </w:tblPr>
              <w:tblGrid>
                <w:gridCol w:w="2307"/>
                <w:gridCol w:w="3641"/>
                <w:gridCol w:w="2975"/>
              </w:tblGrid>
              <w:tr w:rsidR="00811C92" w:rsidRPr="001211B7" w:rsidTr="00191CEA">
                <w:trPr>
                  <w:trHeight w:val="284"/>
                  <w:tblHeader/>
                </w:trPr>
                <w:tc>
                  <w:tcPr>
                    <w:tcW w:w="1293" w:type="pct"/>
                    <w:shd w:val="clear" w:color="auto" w:fill="auto"/>
                    <w:vAlign w:val="center"/>
                  </w:tcPr>
                  <w:p w:rsidR="00811C92" w:rsidRPr="001211B7" w:rsidRDefault="00811C92" w:rsidP="00191CEA">
                    <w:pPr>
                      <w:widowControl w:val="0"/>
                      <w:autoSpaceDE w:val="0"/>
                      <w:autoSpaceDN w:val="0"/>
                      <w:adjustRightInd w:val="0"/>
                      <w:snapToGrid w:val="0"/>
                      <w:jc w:val="center"/>
                      <w:rPr>
                        <w:rFonts w:asciiTheme="minorEastAsia" w:eastAsiaTheme="minorEastAsia" w:hAnsiTheme="minorEastAsia"/>
                        <w:snapToGrid w:val="0"/>
                        <w:sz w:val="18"/>
                        <w:szCs w:val="18"/>
                      </w:rPr>
                    </w:pPr>
                    <w:r w:rsidRPr="001211B7">
                      <w:rPr>
                        <w:rFonts w:asciiTheme="minorEastAsia" w:eastAsiaTheme="minorEastAsia" w:hAnsiTheme="minorEastAsia" w:hint="eastAsia"/>
                        <w:snapToGrid w:val="0"/>
                        <w:sz w:val="18"/>
                        <w:szCs w:val="18"/>
                      </w:rPr>
                      <w:t>项 目</w:t>
                    </w:r>
                  </w:p>
                </w:tc>
                <w:tc>
                  <w:tcPr>
                    <w:tcW w:w="2040" w:type="pct"/>
                    <w:shd w:val="clear" w:color="auto" w:fill="auto"/>
                    <w:vAlign w:val="center"/>
                  </w:tcPr>
                  <w:p w:rsidR="00811C92" w:rsidRPr="001211B7" w:rsidRDefault="00811C92" w:rsidP="00191CEA">
                    <w:pPr>
                      <w:widowControl w:val="0"/>
                      <w:autoSpaceDE w:val="0"/>
                      <w:autoSpaceDN w:val="0"/>
                      <w:adjustRightInd w:val="0"/>
                      <w:snapToGrid w:val="0"/>
                      <w:jc w:val="center"/>
                      <w:rPr>
                        <w:rFonts w:asciiTheme="minorEastAsia" w:eastAsiaTheme="minorEastAsia" w:hAnsiTheme="minorEastAsia"/>
                        <w:snapToGrid w:val="0"/>
                        <w:sz w:val="18"/>
                        <w:szCs w:val="18"/>
                      </w:rPr>
                    </w:pPr>
                    <w:r w:rsidRPr="001211B7">
                      <w:rPr>
                        <w:rFonts w:asciiTheme="minorEastAsia" w:eastAsiaTheme="minorEastAsia" w:hAnsiTheme="minorEastAsia" w:hint="eastAsia"/>
                        <w:snapToGrid w:val="0"/>
                        <w:sz w:val="18"/>
                        <w:szCs w:val="18"/>
                      </w:rPr>
                      <w:t>预计使用寿命</w:t>
                    </w:r>
                  </w:p>
                </w:tc>
                <w:tc>
                  <w:tcPr>
                    <w:tcW w:w="1667" w:type="pct"/>
                    <w:shd w:val="clear" w:color="auto" w:fill="auto"/>
                    <w:vAlign w:val="center"/>
                  </w:tcPr>
                  <w:p w:rsidR="00811C92" w:rsidRPr="001211B7" w:rsidRDefault="00811C92" w:rsidP="00191CEA">
                    <w:pPr>
                      <w:widowControl w:val="0"/>
                      <w:autoSpaceDE w:val="0"/>
                      <w:autoSpaceDN w:val="0"/>
                      <w:adjustRightInd w:val="0"/>
                      <w:snapToGrid w:val="0"/>
                      <w:jc w:val="center"/>
                      <w:rPr>
                        <w:rFonts w:asciiTheme="minorEastAsia" w:eastAsiaTheme="minorEastAsia" w:hAnsiTheme="minorEastAsia"/>
                        <w:snapToGrid w:val="0"/>
                        <w:sz w:val="18"/>
                        <w:szCs w:val="18"/>
                      </w:rPr>
                    </w:pPr>
                    <w:r w:rsidRPr="001211B7">
                      <w:rPr>
                        <w:rFonts w:asciiTheme="minorEastAsia" w:eastAsiaTheme="minorEastAsia" w:hAnsiTheme="minorEastAsia" w:hint="eastAsia"/>
                        <w:snapToGrid w:val="0"/>
                        <w:sz w:val="18"/>
                        <w:szCs w:val="18"/>
                      </w:rPr>
                      <w:t>依据</w:t>
                    </w:r>
                  </w:p>
                </w:tc>
              </w:tr>
              <w:tr w:rsidR="00811C92" w:rsidRPr="001211B7" w:rsidTr="00191CEA">
                <w:trPr>
                  <w:trHeight w:val="284"/>
                </w:trPr>
                <w:tc>
                  <w:tcPr>
                    <w:tcW w:w="1293" w:type="pct"/>
                    <w:shd w:val="clear" w:color="auto" w:fill="auto"/>
                    <w:vAlign w:val="center"/>
                  </w:tcPr>
                  <w:p w:rsidR="00811C92" w:rsidRPr="001211B7" w:rsidRDefault="00811C92" w:rsidP="00191CEA">
                    <w:pPr>
                      <w:widowControl w:val="0"/>
                      <w:autoSpaceDE w:val="0"/>
                      <w:autoSpaceDN w:val="0"/>
                      <w:adjustRightInd w:val="0"/>
                      <w:snapToGrid w:val="0"/>
                      <w:rPr>
                        <w:rFonts w:asciiTheme="minorEastAsia" w:eastAsiaTheme="minorEastAsia" w:hAnsiTheme="minorEastAsia"/>
                        <w:snapToGrid w:val="0"/>
                        <w:sz w:val="18"/>
                        <w:szCs w:val="18"/>
                      </w:rPr>
                    </w:pPr>
                    <w:r w:rsidRPr="001211B7">
                      <w:rPr>
                        <w:rFonts w:asciiTheme="minorEastAsia" w:eastAsiaTheme="minorEastAsia" w:hAnsiTheme="minorEastAsia" w:hint="eastAsia"/>
                        <w:snapToGrid w:val="0"/>
                        <w:sz w:val="18"/>
                        <w:szCs w:val="18"/>
                      </w:rPr>
                      <w:t xml:space="preserve">土地使用权 </w:t>
                    </w:r>
                  </w:p>
                </w:tc>
                <w:tc>
                  <w:tcPr>
                    <w:tcW w:w="2040" w:type="pct"/>
                    <w:shd w:val="clear" w:color="auto" w:fill="auto"/>
                    <w:vAlign w:val="center"/>
                  </w:tcPr>
                  <w:p w:rsidR="00811C92" w:rsidRPr="001211B7" w:rsidRDefault="00811C92" w:rsidP="00191CEA">
                    <w:pPr>
                      <w:widowControl w:val="0"/>
                      <w:autoSpaceDE w:val="0"/>
                      <w:autoSpaceDN w:val="0"/>
                      <w:adjustRightInd w:val="0"/>
                      <w:snapToGrid w:val="0"/>
                      <w:rPr>
                        <w:rFonts w:asciiTheme="minorEastAsia" w:eastAsiaTheme="minorEastAsia" w:hAnsiTheme="minorEastAsia"/>
                        <w:snapToGrid w:val="0"/>
                        <w:sz w:val="18"/>
                        <w:szCs w:val="18"/>
                      </w:rPr>
                    </w:pPr>
                    <w:r w:rsidRPr="001211B7">
                      <w:rPr>
                        <w:rFonts w:asciiTheme="minorEastAsia" w:eastAsiaTheme="minorEastAsia" w:hAnsiTheme="minorEastAsia" w:hint="eastAsia"/>
                        <w:snapToGrid w:val="0"/>
                        <w:sz w:val="18"/>
                        <w:szCs w:val="18"/>
                      </w:rPr>
                      <w:t>取得的土地使用证上的剩余使用年限</w:t>
                    </w:r>
                  </w:p>
                </w:tc>
                <w:tc>
                  <w:tcPr>
                    <w:tcW w:w="1667" w:type="pct"/>
                    <w:shd w:val="clear" w:color="auto" w:fill="auto"/>
                    <w:vAlign w:val="center"/>
                  </w:tcPr>
                  <w:p w:rsidR="00811C92" w:rsidRPr="001211B7" w:rsidRDefault="00811C92" w:rsidP="00191CEA">
                    <w:pPr>
                      <w:widowControl w:val="0"/>
                      <w:autoSpaceDE w:val="0"/>
                      <w:autoSpaceDN w:val="0"/>
                      <w:adjustRightInd w:val="0"/>
                      <w:snapToGrid w:val="0"/>
                      <w:rPr>
                        <w:rFonts w:asciiTheme="minorEastAsia" w:eastAsiaTheme="minorEastAsia" w:hAnsiTheme="minorEastAsia"/>
                        <w:snapToGrid w:val="0"/>
                        <w:sz w:val="18"/>
                        <w:szCs w:val="18"/>
                      </w:rPr>
                    </w:pPr>
                    <w:r w:rsidRPr="001211B7">
                      <w:rPr>
                        <w:rFonts w:asciiTheme="minorEastAsia" w:eastAsiaTheme="minorEastAsia" w:hAnsiTheme="minorEastAsia" w:hint="eastAsia"/>
                        <w:snapToGrid w:val="0"/>
                        <w:sz w:val="18"/>
                        <w:szCs w:val="18"/>
                      </w:rPr>
                      <w:t>土地证</w:t>
                    </w:r>
                  </w:p>
                </w:tc>
              </w:tr>
              <w:tr w:rsidR="00811C92" w:rsidRPr="001211B7" w:rsidTr="00191CEA">
                <w:trPr>
                  <w:trHeight w:val="284"/>
                </w:trPr>
                <w:tc>
                  <w:tcPr>
                    <w:tcW w:w="1293" w:type="pct"/>
                    <w:shd w:val="clear" w:color="auto" w:fill="auto"/>
                    <w:vAlign w:val="center"/>
                  </w:tcPr>
                  <w:p w:rsidR="00811C92" w:rsidRPr="001211B7" w:rsidRDefault="00811C92" w:rsidP="00191CEA">
                    <w:pPr>
                      <w:widowControl w:val="0"/>
                      <w:autoSpaceDE w:val="0"/>
                      <w:autoSpaceDN w:val="0"/>
                      <w:adjustRightInd w:val="0"/>
                      <w:snapToGrid w:val="0"/>
                      <w:rPr>
                        <w:rFonts w:asciiTheme="minorEastAsia" w:eastAsiaTheme="minorEastAsia" w:hAnsiTheme="minorEastAsia"/>
                        <w:snapToGrid w:val="0"/>
                        <w:sz w:val="18"/>
                        <w:szCs w:val="18"/>
                      </w:rPr>
                    </w:pPr>
                    <w:r w:rsidRPr="001211B7">
                      <w:rPr>
                        <w:rFonts w:asciiTheme="minorEastAsia" w:eastAsiaTheme="minorEastAsia" w:hAnsiTheme="minorEastAsia" w:hint="eastAsia"/>
                        <w:snapToGrid w:val="0"/>
                        <w:sz w:val="18"/>
                        <w:szCs w:val="18"/>
                      </w:rPr>
                      <w:t xml:space="preserve">软件 </w:t>
                    </w:r>
                  </w:p>
                </w:tc>
                <w:tc>
                  <w:tcPr>
                    <w:tcW w:w="2040" w:type="pct"/>
                    <w:shd w:val="clear" w:color="auto" w:fill="auto"/>
                    <w:vAlign w:val="center"/>
                  </w:tcPr>
                  <w:p w:rsidR="00811C92" w:rsidRPr="001211B7" w:rsidRDefault="00811C92" w:rsidP="00191CEA">
                    <w:pPr>
                      <w:widowControl w:val="0"/>
                      <w:autoSpaceDE w:val="0"/>
                      <w:autoSpaceDN w:val="0"/>
                      <w:adjustRightInd w:val="0"/>
                      <w:snapToGrid w:val="0"/>
                      <w:rPr>
                        <w:rFonts w:asciiTheme="minorEastAsia" w:eastAsiaTheme="minorEastAsia" w:hAnsiTheme="minorEastAsia"/>
                        <w:snapToGrid w:val="0"/>
                        <w:sz w:val="18"/>
                        <w:szCs w:val="18"/>
                      </w:rPr>
                    </w:pPr>
                    <w:r w:rsidRPr="001211B7">
                      <w:rPr>
                        <w:rFonts w:asciiTheme="minorEastAsia" w:eastAsiaTheme="minorEastAsia" w:hAnsiTheme="minorEastAsia" w:hint="eastAsia"/>
                        <w:snapToGrid w:val="0"/>
                        <w:sz w:val="18"/>
                        <w:szCs w:val="18"/>
                      </w:rPr>
                      <w:t>10年</w:t>
                    </w:r>
                  </w:p>
                </w:tc>
                <w:tc>
                  <w:tcPr>
                    <w:tcW w:w="1667" w:type="pct"/>
                    <w:shd w:val="clear" w:color="auto" w:fill="auto"/>
                    <w:vAlign w:val="center"/>
                  </w:tcPr>
                  <w:p w:rsidR="00811C92" w:rsidRPr="001211B7" w:rsidRDefault="00811C92" w:rsidP="00191CEA">
                    <w:pPr>
                      <w:widowControl w:val="0"/>
                      <w:autoSpaceDE w:val="0"/>
                      <w:autoSpaceDN w:val="0"/>
                      <w:adjustRightInd w:val="0"/>
                      <w:snapToGrid w:val="0"/>
                      <w:rPr>
                        <w:rFonts w:asciiTheme="minorEastAsia" w:eastAsiaTheme="minorEastAsia" w:hAnsiTheme="minorEastAsia"/>
                        <w:snapToGrid w:val="0"/>
                        <w:sz w:val="18"/>
                        <w:szCs w:val="18"/>
                      </w:rPr>
                    </w:pPr>
                  </w:p>
                </w:tc>
              </w:tr>
              <w:tr w:rsidR="00811C92" w:rsidRPr="001211B7" w:rsidTr="00191CEA">
                <w:trPr>
                  <w:trHeight w:val="284"/>
                </w:trPr>
                <w:tc>
                  <w:tcPr>
                    <w:tcW w:w="1293" w:type="pct"/>
                    <w:shd w:val="clear" w:color="auto" w:fill="auto"/>
                    <w:vAlign w:val="center"/>
                  </w:tcPr>
                  <w:p w:rsidR="00811C92" w:rsidRPr="001211B7" w:rsidRDefault="00811C92" w:rsidP="00191CEA">
                    <w:pPr>
                      <w:widowControl w:val="0"/>
                      <w:autoSpaceDE w:val="0"/>
                      <w:autoSpaceDN w:val="0"/>
                      <w:adjustRightInd w:val="0"/>
                      <w:snapToGrid w:val="0"/>
                      <w:rPr>
                        <w:rFonts w:asciiTheme="minorEastAsia" w:eastAsiaTheme="minorEastAsia" w:hAnsiTheme="minorEastAsia"/>
                        <w:snapToGrid w:val="0"/>
                        <w:sz w:val="18"/>
                        <w:szCs w:val="18"/>
                      </w:rPr>
                    </w:pPr>
                    <w:r w:rsidRPr="001211B7">
                      <w:rPr>
                        <w:rFonts w:asciiTheme="minorEastAsia" w:eastAsiaTheme="minorEastAsia" w:hAnsiTheme="minorEastAsia" w:hint="eastAsia"/>
                        <w:snapToGrid w:val="0"/>
                        <w:sz w:val="18"/>
                        <w:szCs w:val="18"/>
                      </w:rPr>
                      <w:t>特许经营权</w:t>
                    </w:r>
                  </w:p>
                </w:tc>
                <w:tc>
                  <w:tcPr>
                    <w:tcW w:w="2040" w:type="pct"/>
                    <w:shd w:val="clear" w:color="auto" w:fill="auto"/>
                    <w:vAlign w:val="center"/>
                  </w:tcPr>
                  <w:p w:rsidR="00811C92" w:rsidRPr="001211B7" w:rsidRDefault="00811C92" w:rsidP="00191CEA">
                    <w:pPr>
                      <w:widowControl w:val="0"/>
                      <w:autoSpaceDE w:val="0"/>
                      <w:autoSpaceDN w:val="0"/>
                      <w:adjustRightInd w:val="0"/>
                      <w:snapToGrid w:val="0"/>
                      <w:rPr>
                        <w:rFonts w:asciiTheme="minorEastAsia" w:eastAsiaTheme="minorEastAsia" w:hAnsiTheme="minorEastAsia"/>
                        <w:snapToGrid w:val="0"/>
                        <w:sz w:val="18"/>
                        <w:szCs w:val="18"/>
                      </w:rPr>
                    </w:pPr>
                    <w:r w:rsidRPr="001211B7">
                      <w:rPr>
                        <w:rFonts w:asciiTheme="minorEastAsia" w:eastAsiaTheme="minorEastAsia" w:hAnsiTheme="minorEastAsia" w:hint="eastAsia"/>
                        <w:snapToGrid w:val="0"/>
                        <w:sz w:val="18"/>
                        <w:szCs w:val="18"/>
                      </w:rPr>
                      <w:t>电力业务许可证的剩余年限</w:t>
                    </w:r>
                  </w:p>
                </w:tc>
                <w:tc>
                  <w:tcPr>
                    <w:tcW w:w="1667" w:type="pct"/>
                    <w:shd w:val="clear" w:color="auto" w:fill="auto"/>
                    <w:vAlign w:val="center"/>
                  </w:tcPr>
                  <w:p w:rsidR="00811C92" w:rsidRPr="001211B7" w:rsidRDefault="00811C92" w:rsidP="00191CEA">
                    <w:pPr>
                      <w:widowControl w:val="0"/>
                      <w:autoSpaceDE w:val="0"/>
                      <w:autoSpaceDN w:val="0"/>
                      <w:adjustRightInd w:val="0"/>
                      <w:snapToGrid w:val="0"/>
                      <w:rPr>
                        <w:rFonts w:asciiTheme="minorEastAsia" w:eastAsiaTheme="minorEastAsia" w:hAnsiTheme="minorEastAsia"/>
                        <w:snapToGrid w:val="0"/>
                        <w:sz w:val="18"/>
                        <w:szCs w:val="18"/>
                      </w:rPr>
                    </w:pPr>
                    <w:r w:rsidRPr="001211B7">
                      <w:rPr>
                        <w:rFonts w:asciiTheme="minorEastAsia" w:eastAsiaTheme="minorEastAsia" w:hAnsiTheme="minorEastAsia" w:hint="eastAsia"/>
                        <w:snapToGrid w:val="0"/>
                        <w:sz w:val="18"/>
                        <w:szCs w:val="18"/>
                      </w:rPr>
                      <w:t>电力业务许可证</w:t>
                    </w:r>
                  </w:p>
                </w:tc>
              </w:tr>
            </w:tbl>
            <w:p w:rsidR="00811C92" w:rsidRPr="00F0301E" w:rsidRDefault="00811C92" w:rsidP="00A1722F">
              <w:pPr>
                <w:widowControl w:val="0"/>
                <w:adjustRightInd w:val="0"/>
                <w:snapToGrid w:val="0"/>
                <w:ind w:firstLineChars="200" w:firstLine="420"/>
                <w:contextualSpacing/>
                <w:mirrorIndents/>
                <w:jc w:val="both"/>
                <w:rPr>
                  <w:rFonts w:asciiTheme="minorEastAsia" w:eastAsiaTheme="minorEastAsia" w:hAnsiTheme="minorEastAsia"/>
                </w:rPr>
              </w:pPr>
              <w:r w:rsidRPr="00F0301E">
                <w:rPr>
                  <w:rFonts w:asciiTheme="minorEastAsia" w:eastAsiaTheme="minorEastAsia" w:hAnsiTheme="minorEastAsia" w:cs="Times New Roman" w:hint="eastAsia"/>
                  <w:lang w:bidi="en-US"/>
                </w:rPr>
                <w:t>公司于每年年度终了，对使用寿命有限的无形资产的使用寿命及摊销方法进行复核。如果无形资产的使用寿命及摊销方法与以前估计不同的，改变摊销期限和摊销方法。公司在每个会计期间对使用寿命不确定的无形资产的使用寿命进行复核。如果有证据表明无形资产的使用寿命是有限的，估计其使用寿命，并按上述规定处理。</w:t>
              </w:r>
            </w:p>
            <w:p w:rsidR="003D0FFD" w:rsidRDefault="00811C92" w:rsidP="00811C92">
              <w:r w:rsidRPr="00F0301E">
                <w:rPr>
                  <w:rFonts w:asciiTheme="minorEastAsia" w:eastAsiaTheme="minorEastAsia" w:hAnsiTheme="minorEastAsia" w:hint="eastAsia"/>
                  <w:color w:val="000000"/>
                </w:rPr>
                <w:t xml:space="preserve">    无形资产的减值测试方法和减值准备计提方</w:t>
              </w:r>
              <w:r w:rsidRPr="00F0301E">
                <w:rPr>
                  <w:rFonts w:asciiTheme="minorEastAsia" w:eastAsiaTheme="minorEastAsia" w:hAnsiTheme="minorEastAsia" w:hint="eastAsia"/>
                </w:rPr>
                <w:t>法详见本</w:t>
              </w:r>
              <w:r w:rsidRPr="00F0301E">
                <w:rPr>
                  <w:rFonts w:asciiTheme="minorEastAsia" w:eastAsiaTheme="minorEastAsia" w:hAnsiTheme="minorEastAsia"/>
                </w:rPr>
                <w:t>节</w:t>
              </w:r>
              <w:r w:rsidRPr="00F0301E">
                <w:rPr>
                  <w:rFonts w:asciiTheme="minorEastAsia" w:eastAsiaTheme="minorEastAsia" w:hAnsiTheme="minorEastAsia" w:hint="eastAsia"/>
                </w:rPr>
                <w:t>的五、“30.长期资产减值”。</w:t>
              </w:r>
            </w:p>
          </w:sdtContent>
        </w:sdt>
        <w:p w:rsidR="003D0FFD" w:rsidRDefault="003D0FFD"/>
        <w:p w:rsidR="003D0FFD" w:rsidRDefault="00F32C91" w:rsidP="0092193B">
          <w:pPr>
            <w:pStyle w:val="4"/>
            <w:numPr>
              <w:ilvl w:val="3"/>
              <w:numId w:val="29"/>
            </w:numPr>
            <w:tabs>
              <w:tab w:val="left" w:pos="448"/>
            </w:tabs>
            <w:rPr>
              <w:rFonts w:ascii="宋体" w:hAnsi="宋体"/>
            </w:rPr>
          </w:pPr>
          <w:r>
            <w:rPr>
              <w:rFonts w:ascii="宋体" w:hAnsi="宋体" w:hint="eastAsia"/>
            </w:rPr>
            <w:t>内部研究开发支出会计政策</w:t>
          </w:r>
        </w:p>
        <w:sdt>
          <w:sdtPr>
            <w:rPr>
              <w:rFonts w:hint="eastAsia"/>
            </w:rPr>
            <w:alias w:val="是否适用：无形资产内部研究开发支出会计政策[双击切换]"/>
            <w:tag w:val="_GBC_c3cef4c9f19749b8a53b7f49d3b7bac3"/>
            <w:id w:val="-1263988565"/>
            <w:lock w:val="sdtLocked"/>
            <w:placeholder>
              <w:docPart w:val="GBC22222222222222222222222222222"/>
            </w:placeholder>
          </w:sdtPr>
          <w:sdtContent>
            <w:p w:rsidR="003D0FFD" w:rsidRDefault="009F109D">
              <w:r>
                <w:fldChar w:fldCharType="begin"/>
              </w:r>
              <w:r w:rsidR="00811C92">
                <w:instrText xml:space="preserve"> MACROBUTTON  SnrToggleCheckbox √适用 </w:instrText>
              </w:r>
              <w:r>
                <w:fldChar w:fldCharType="end"/>
              </w:r>
              <w:r>
                <w:fldChar w:fldCharType="begin"/>
              </w:r>
              <w:r w:rsidR="00811C92">
                <w:instrText xml:space="preserve"> MACROBUTTON  SnrToggleCheckbox □不适用 </w:instrText>
              </w:r>
              <w:r>
                <w:fldChar w:fldCharType="end"/>
              </w:r>
            </w:p>
          </w:sdtContent>
        </w:sdt>
        <w:sdt>
          <w:sdtPr>
            <w:alias w:val="无形资产内部研究、开发支出会计政策"/>
            <w:tag w:val="_GBC_af7b1338d88344dfb8cd34ed66bfe672"/>
            <w:id w:val="1637218676"/>
            <w:lock w:val="sdtLocked"/>
            <w:placeholder>
              <w:docPart w:val="GBC22222222222222222222222222222"/>
            </w:placeholder>
          </w:sdtPr>
          <w:sdtContent>
            <w:p w:rsidR="00811C92" w:rsidRPr="00F0301E" w:rsidRDefault="00811C92"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F0301E">
                <w:rPr>
                  <w:rFonts w:asciiTheme="minorEastAsia" w:eastAsiaTheme="minorEastAsia" w:hAnsiTheme="minorEastAsia" w:cs="Times New Roman" w:hint="eastAsia"/>
                  <w:lang w:bidi="en-US"/>
                </w:rPr>
                <w:t>研究开发项目研究阶段支出与开发阶段支出的划分标准：研究阶段支出指为获取并理解新的科学或技术知识而进行的独创性的有计划调查所发生的支出；开发阶段支出是指在进行商业性生产或使用前，将研究成果或其他知识应用于某项计划或设计，以生产出新的或具有实质性改进的材料、装置、产品等所发生的支出。</w:t>
              </w:r>
            </w:p>
            <w:p w:rsidR="00811C92" w:rsidRPr="00F0301E" w:rsidRDefault="00811C92" w:rsidP="00A1722F">
              <w:pPr>
                <w:widowControl w:val="0"/>
                <w:autoSpaceDE w:val="0"/>
                <w:autoSpaceDN w:val="0"/>
                <w:ind w:firstLineChars="200" w:firstLine="420"/>
                <w:jc w:val="both"/>
                <w:rPr>
                  <w:rFonts w:asciiTheme="minorEastAsia" w:eastAsiaTheme="minorEastAsia" w:hAnsiTheme="minorEastAsia"/>
                </w:rPr>
              </w:pPr>
              <w:r w:rsidRPr="00F0301E">
                <w:rPr>
                  <w:rFonts w:asciiTheme="minorEastAsia" w:eastAsiaTheme="minorEastAsia" w:hAnsiTheme="minorEastAsia" w:cs="Times New Roman" w:hint="eastAsia"/>
                  <w:lang w:bidi="en-US"/>
                </w:rPr>
                <w:t>公司内部自行开发的无形资产，在研究开发项目研究阶段的支出，于发生时计入当期损益。开发项目开发阶段的支出，只有同时满足下列条件的，才能确认为无形资产：</w:t>
              </w:r>
            </w:p>
            <w:p w:rsidR="00811C92" w:rsidRPr="00F0301E" w:rsidRDefault="00811C92" w:rsidP="00A1722F">
              <w:pPr>
                <w:ind w:firstLineChars="200" w:firstLine="420"/>
                <w:rPr>
                  <w:rFonts w:asciiTheme="minorEastAsia" w:eastAsiaTheme="minorEastAsia" w:hAnsiTheme="minorEastAsia"/>
                </w:rPr>
              </w:pPr>
              <w:r w:rsidRPr="00F0301E">
                <w:rPr>
                  <w:rFonts w:asciiTheme="minorEastAsia" w:eastAsiaTheme="minorEastAsia" w:hAnsiTheme="minorEastAsia" w:hint="eastAsia"/>
                </w:rPr>
                <w:lastRenderedPageBreak/>
                <w:t>①完成该无形资产以使其能够使用或出售在技术上具有可行性；</w:t>
              </w:r>
            </w:p>
            <w:p w:rsidR="00811C92" w:rsidRPr="00F0301E" w:rsidRDefault="00811C92" w:rsidP="00A1722F">
              <w:pPr>
                <w:ind w:firstLineChars="200" w:firstLine="420"/>
                <w:rPr>
                  <w:rFonts w:asciiTheme="minorEastAsia" w:eastAsiaTheme="minorEastAsia" w:hAnsiTheme="minorEastAsia"/>
                </w:rPr>
              </w:pPr>
              <w:r w:rsidRPr="00F0301E">
                <w:rPr>
                  <w:rFonts w:asciiTheme="minorEastAsia" w:eastAsiaTheme="minorEastAsia" w:hAnsiTheme="minorEastAsia" w:hint="eastAsia"/>
                </w:rPr>
                <w:t>②具有完成该无形资产并使用或出售的意图；</w:t>
              </w:r>
            </w:p>
            <w:p w:rsidR="00811C92" w:rsidRPr="00F0301E" w:rsidRDefault="00811C92" w:rsidP="00A1722F">
              <w:pPr>
                <w:widowControl w:val="0"/>
                <w:autoSpaceDE w:val="0"/>
                <w:autoSpaceDN w:val="0"/>
                <w:ind w:firstLineChars="200" w:firstLine="420"/>
                <w:jc w:val="both"/>
                <w:outlineLvl w:val="4"/>
                <w:rPr>
                  <w:rFonts w:asciiTheme="minorEastAsia" w:eastAsiaTheme="minorEastAsia" w:hAnsiTheme="minorEastAsia"/>
                </w:rPr>
              </w:pPr>
              <w:r w:rsidRPr="00F0301E">
                <w:rPr>
                  <w:rFonts w:asciiTheme="minorEastAsia" w:eastAsiaTheme="minorEastAsia" w:hAnsiTheme="minorEastAsia" w:hint="eastAsia"/>
                </w:rPr>
                <w:t>③</w:t>
              </w:r>
              <w:r w:rsidRPr="00F0301E">
                <w:rPr>
                  <w:rFonts w:asciiTheme="minorEastAsia" w:eastAsiaTheme="minorEastAsia" w:hAnsiTheme="minorEastAsia" w:cs="Times New Roman" w:hint="eastAsia"/>
                  <w:lang w:bidi="en-US"/>
                </w:rPr>
                <w:t>无形资产产生经济利益的方式，包括能够证明运用该无形资产生产的产品存在市场或无形资产自身存在市场，无形资产将在内部使用的，应当证明其有用性；</w:t>
              </w:r>
            </w:p>
            <w:p w:rsidR="00811C92" w:rsidRPr="00F0301E" w:rsidRDefault="00811C92" w:rsidP="00A1722F">
              <w:pPr>
                <w:widowControl w:val="0"/>
                <w:autoSpaceDE w:val="0"/>
                <w:autoSpaceDN w:val="0"/>
                <w:ind w:firstLineChars="200" w:firstLine="420"/>
                <w:jc w:val="both"/>
                <w:outlineLvl w:val="4"/>
                <w:rPr>
                  <w:rFonts w:asciiTheme="minorEastAsia" w:eastAsiaTheme="minorEastAsia" w:hAnsiTheme="minorEastAsia"/>
                </w:rPr>
              </w:pPr>
              <w:r w:rsidRPr="00F0301E">
                <w:rPr>
                  <w:rFonts w:asciiTheme="minorEastAsia" w:eastAsiaTheme="minorEastAsia" w:hAnsiTheme="minorEastAsia" w:hint="eastAsia"/>
                </w:rPr>
                <w:t>④有足够的技术、财务资源和其他资源支持，以完成该无形资产的开发，并有能力使用或出售无形资产；</w:t>
              </w:r>
            </w:p>
            <w:p w:rsidR="00811C92" w:rsidRPr="00F0301E" w:rsidRDefault="00811C92" w:rsidP="00A1722F">
              <w:pPr>
                <w:widowControl w:val="0"/>
                <w:autoSpaceDE w:val="0"/>
                <w:autoSpaceDN w:val="0"/>
                <w:ind w:firstLineChars="200" w:firstLine="420"/>
                <w:jc w:val="both"/>
                <w:outlineLvl w:val="4"/>
                <w:rPr>
                  <w:rFonts w:asciiTheme="minorEastAsia" w:eastAsiaTheme="minorEastAsia" w:hAnsiTheme="minorEastAsia"/>
                </w:rPr>
              </w:pPr>
              <w:r w:rsidRPr="00F0301E">
                <w:rPr>
                  <w:rFonts w:asciiTheme="minorEastAsia" w:eastAsiaTheme="minorEastAsia" w:hAnsiTheme="minorEastAsia" w:hint="eastAsia"/>
                </w:rPr>
                <w:t>⑤归属于该无形资产开发阶段的支出能够可靠地计量。</w:t>
              </w:r>
            </w:p>
            <w:p w:rsidR="003D0FFD" w:rsidRDefault="00811C92" w:rsidP="00811C92">
              <w:r>
                <w:rPr>
                  <w:rFonts w:asciiTheme="minorEastAsia" w:eastAsiaTheme="minorEastAsia" w:hAnsiTheme="minorEastAsia" w:hint="eastAsia"/>
                </w:rPr>
                <w:t xml:space="preserve">    </w:t>
              </w:r>
              <w:r w:rsidRPr="00F0301E">
                <w:rPr>
                  <w:rFonts w:asciiTheme="minorEastAsia" w:eastAsiaTheme="minorEastAsia" w:hAnsiTheme="minorEastAsia" w:hint="eastAsia"/>
                </w:rPr>
                <w:t>对于以前期间已经费用化的开发阶段的支出不再调整。</w:t>
              </w:r>
            </w:p>
          </w:sdtContent>
        </w:sdt>
      </w:sdtContent>
    </w:sdt>
    <w:p w:rsidR="003D0FFD" w:rsidRDefault="003D0FFD"/>
    <w:bookmarkStart w:id="84" w:name="_Hlk44405424" w:displacedByCustomXml="next"/>
    <w:sdt>
      <w:sdtPr>
        <w:rPr>
          <w:rFonts w:ascii="宋体" w:hAnsi="宋体" w:cs="宋体" w:hint="eastAsia"/>
          <w:b w:val="0"/>
          <w:bCs/>
          <w:kern w:val="0"/>
          <w:szCs w:val="21"/>
        </w:rPr>
        <w:alias w:val="模块:长期资产减值"/>
        <w:tag w:val="_SEC_c11b0580b6b040ca9dbb882b383dfc03"/>
        <w:id w:val="806053187"/>
        <w:lock w:val="sdtLocked"/>
        <w:placeholder>
          <w:docPart w:val="GBC22222222222222222222222222222"/>
        </w:placeholder>
      </w:sdtPr>
      <w:sdtEndPr>
        <w:rPr>
          <w:bCs w:val="0"/>
        </w:rPr>
      </w:sdtEndPr>
      <w:sdtContent>
        <w:p w:rsidR="003D0FFD" w:rsidRDefault="00F32C91" w:rsidP="0092193B">
          <w:pPr>
            <w:pStyle w:val="3"/>
            <w:numPr>
              <w:ilvl w:val="0"/>
              <w:numId w:val="27"/>
            </w:numPr>
            <w:rPr>
              <w:rFonts w:ascii="宋体" w:hAnsi="宋体"/>
              <w:szCs w:val="21"/>
            </w:rPr>
          </w:pPr>
          <w:r>
            <w:rPr>
              <w:rFonts w:ascii="宋体" w:hAnsi="宋体" w:hint="eastAsia"/>
              <w:szCs w:val="21"/>
            </w:rPr>
            <w:t>长期资产减值</w:t>
          </w:r>
        </w:p>
        <w:sdt>
          <w:sdtPr>
            <w:rPr>
              <w:rFonts w:hint="eastAsia"/>
            </w:rPr>
            <w:alias w:val="是否适用：长期资产减值_重要会计政策和估计[双击切换]"/>
            <w:tag w:val="_GBC_d0feb744f96144ffa5335cd194c6cdf9"/>
            <w:id w:val="-737099557"/>
            <w:lock w:val="sdtLocked"/>
            <w:placeholder>
              <w:docPart w:val="GBC22222222222222222222222222222"/>
            </w:placeholder>
          </w:sdtPr>
          <w:sdtContent>
            <w:p w:rsidR="003D0FFD" w:rsidRDefault="009F109D">
              <w:r>
                <w:fldChar w:fldCharType="begin"/>
              </w:r>
              <w:r w:rsidR="00811C92">
                <w:instrText xml:space="preserve"> MACROBUTTON  SnrToggleCheckbox √适用 </w:instrText>
              </w:r>
              <w:r>
                <w:fldChar w:fldCharType="end"/>
              </w:r>
              <w:r>
                <w:fldChar w:fldCharType="begin"/>
              </w:r>
              <w:r w:rsidR="00811C92">
                <w:instrText xml:space="preserve"> MACROBUTTON  SnrToggleCheckbox □不适用 </w:instrText>
              </w:r>
              <w:r>
                <w:fldChar w:fldCharType="end"/>
              </w:r>
            </w:p>
          </w:sdtContent>
        </w:sdt>
        <w:sdt>
          <w:sdtPr>
            <w:rPr>
              <w:rFonts w:hint="eastAsia"/>
            </w:rPr>
            <w:alias w:val="非金融长期资产减值测试方法及会计处理方法"/>
            <w:tag w:val="_GBC_e8cb396d7101453b9e9cd1bc11b8633e"/>
            <w:id w:val="878979310"/>
            <w:lock w:val="sdtLocked"/>
            <w:placeholder>
              <w:docPart w:val="GBC22222222222222222222222222222"/>
            </w:placeholder>
          </w:sdtPr>
          <w:sdtContent>
            <w:p w:rsidR="00811C92" w:rsidRPr="00F0301E" w:rsidRDefault="00811C92"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F0301E">
                <w:rPr>
                  <w:rFonts w:asciiTheme="minorEastAsia" w:eastAsiaTheme="minorEastAsia" w:hAnsiTheme="minorEastAsia" w:cs="Times New Roman" w:hint="eastAsia"/>
                  <w:lang w:bidi="en-US"/>
                </w:rPr>
                <w:t>长期股权投资、采用成本模式计量的投资性房地产、固定资产、在建工程、无形资产、使用权资产等长期资产，于资产负债表日存在减值迹象的，进行减值测试。减值测试结果表明资产的可收回金额低于其账面价值的，按其差额计提减值准备并计入减值损失。可收回金额为资产的公允价值减去处置费用后的净额与资产预计未来现金流量的现值两者之间的较高者。资产减值准备按单项资产为基础计算并确认，如果难以对单项资产的可收回金额进行估计的，以该资产所属的资产组确定资产组的可收回金额。资产组是能够独立产生现金流入的最小资产组合。</w:t>
              </w:r>
            </w:p>
            <w:p w:rsidR="00811C92" w:rsidRPr="00F0301E" w:rsidRDefault="00811C92"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F0301E">
                <w:rPr>
                  <w:rFonts w:asciiTheme="minorEastAsia" w:eastAsiaTheme="minorEastAsia" w:hAnsiTheme="minorEastAsia" w:cs="Times New Roman" w:hint="eastAsia"/>
                  <w:lang w:bidi="en-US"/>
                </w:rPr>
                <w:t>商誉至少在每年年度终了进行减值测试。本公司进行商誉减值测试，对于因企业合并形成的商誉的账面价值，自购买日起按照合理的方法分摊至相关的资产组；难以分摊至相关的资产组的，将其分摊至相关的资产组组合。在将商誉的账面价值分摊至相关的资产组或者资产组组合时，按照各资产组或者资产组组合的公允价值占相关资产组或者资产组组合公允价值总额的比例进行分摊。公允价值难以可靠计量的，按照各资产组或者资产组组合的账面价值占相关资产组或者资产组组合账面价值总额的比例进行分摊。在对包含商誉的相关资产组或者资产组组合进行减值测试时，如与商誉相关的资产组或者资产组组合存在减值迹象的，先对不包含商誉的资产组或者资产组组合进行减值测试，计算可收回金额，并与相关账面价值相比较，确认相应的减值损失。再对包含商誉的资产组或者资产组组合进行减值测试，比较这些相关资产组或者资产组组合的账面价值（包括所分摊的商誉的账面价值部分）与其可收回金额，如相关资产组或者资产组组合的可收回金额低于其账面价值的，确认商誉的减值损失。</w:t>
              </w:r>
            </w:p>
            <w:p w:rsidR="003D0FFD" w:rsidRDefault="00811C92" w:rsidP="00811C92">
              <w:r>
                <w:rPr>
                  <w:rFonts w:asciiTheme="minorEastAsia" w:eastAsiaTheme="minorEastAsia" w:hAnsiTheme="minorEastAsia" w:cs="Times New Roman" w:hint="eastAsia"/>
                  <w:lang w:bidi="en-US"/>
                </w:rPr>
                <w:t xml:space="preserve">    </w:t>
              </w:r>
              <w:r w:rsidRPr="00F0301E">
                <w:rPr>
                  <w:rFonts w:asciiTheme="minorEastAsia" w:eastAsiaTheme="minorEastAsia" w:hAnsiTheme="minorEastAsia" w:cs="Times New Roman" w:hint="eastAsia"/>
                  <w:lang w:bidi="en-US"/>
                </w:rPr>
                <w:t>上述资产减值损失一经确认，在以后会计期间不予转回。</w:t>
              </w:r>
            </w:p>
          </w:sdtContent>
        </w:sdt>
      </w:sdtContent>
    </w:sdt>
    <w:bookmarkEnd w:id="84" w:displacedByCustomXml="prev"/>
    <w:p w:rsidR="003D0FFD" w:rsidRDefault="003D0FFD"/>
    <w:bookmarkStart w:id="85" w:name="_Hlk44405475" w:displacedByCustomXml="next"/>
    <w:sdt>
      <w:sdtPr>
        <w:rPr>
          <w:rFonts w:ascii="宋体" w:hAnsi="宋体" w:cs="宋体" w:hint="eastAsia"/>
          <w:b w:val="0"/>
          <w:bCs/>
          <w:kern w:val="0"/>
          <w:szCs w:val="21"/>
        </w:rPr>
        <w:alias w:val="模块:长期待摊费用"/>
        <w:tag w:val="_SEC_716e5dd4aef549d9b8815a4e1474e63d"/>
        <w:id w:val="1529219040"/>
        <w:lock w:val="sdtLocked"/>
        <w:placeholder>
          <w:docPart w:val="GBC22222222222222222222222222222"/>
        </w:placeholder>
      </w:sdtPr>
      <w:sdtEndPr>
        <w:rPr>
          <w:bCs w:val="0"/>
        </w:rPr>
      </w:sdtEndPr>
      <w:sdtContent>
        <w:p w:rsidR="003D0FFD" w:rsidRDefault="00F32C91" w:rsidP="0092193B">
          <w:pPr>
            <w:pStyle w:val="3"/>
            <w:numPr>
              <w:ilvl w:val="0"/>
              <w:numId w:val="27"/>
            </w:numPr>
            <w:rPr>
              <w:rFonts w:ascii="宋体" w:hAnsi="宋体"/>
            </w:rPr>
          </w:pPr>
          <w:r>
            <w:rPr>
              <w:rFonts w:ascii="宋体" w:hAnsi="宋体"/>
            </w:rPr>
            <w:t>长期待摊费用</w:t>
          </w:r>
        </w:p>
        <w:sdt>
          <w:sdtPr>
            <w:rPr>
              <w:rFonts w:hint="eastAsia"/>
            </w:rPr>
            <w:alias w:val="是否适用：长期待摊费用_重要会计政策和估计[双击切换]"/>
            <w:tag w:val="_GBC_75739ccc62204f0490525060b33e330f"/>
            <w:id w:val="-1081980370"/>
            <w:lock w:val="sdtLocked"/>
            <w:placeholder>
              <w:docPart w:val="GBC22222222222222222222222222222"/>
            </w:placeholder>
          </w:sdtPr>
          <w:sdtContent>
            <w:p w:rsidR="003D0FFD" w:rsidRDefault="009F109D">
              <w:r>
                <w:fldChar w:fldCharType="begin"/>
              </w:r>
              <w:r w:rsidR="00811C92">
                <w:instrText xml:space="preserve"> MACROBUTTON  SnrToggleCheckbox √适用 </w:instrText>
              </w:r>
              <w:r>
                <w:fldChar w:fldCharType="end"/>
              </w:r>
              <w:r>
                <w:fldChar w:fldCharType="begin"/>
              </w:r>
              <w:r w:rsidR="00811C92">
                <w:instrText xml:space="preserve"> MACROBUTTON  SnrToggleCheckbox □不适用 </w:instrText>
              </w:r>
              <w:r>
                <w:fldChar w:fldCharType="end"/>
              </w:r>
            </w:p>
          </w:sdtContent>
        </w:sdt>
        <w:sdt>
          <w:sdtPr>
            <w:rPr>
              <w:rFonts w:hint="eastAsia"/>
            </w:rPr>
            <w:alias w:val="开办费、长期待摊费用摊销方法"/>
            <w:tag w:val="_GBC_e4e695ce4aea4c878acb6f8ad7190139"/>
            <w:id w:val="706994660"/>
            <w:lock w:val="sdtLocked"/>
            <w:placeholder>
              <w:docPart w:val="GBC22222222222222222222222222222"/>
            </w:placeholder>
          </w:sdtPr>
          <w:sdtContent>
            <w:p w:rsidR="00811C92" w:rsidRPr="00F0301E" w:rsidRDefault="00811C92" w:rsidP="00A1722F">
              <w:pPr>
                <w:adjustRightInd w:val="0"/>
                <w:snapToGrid w:val="0"/>
                <w:ind w:firstLineChars="200" w:firstLine="420"/>
                <w:contextualSpacing/>
                <w:mirrorIndents/>
                <w:jc w:val="both"/>
                <w:rPr>
                  <w:rFonts w:asciiTheme="minorEastAsia" w:eastAsiaTheme="minorEastAsia" w:hAnsiTheme="minorEastAsia"/>
                </w:rPr>
              </w:pPr>
              <w:r w:rsidRPr="00F0301E">
                <w:rPr>
                  <w:rFonts w:asciiTheme="minorEastAsia" w:eastAsiaTheme="minorEastAsia" w:hAnsiTheme="minorEastAsia" w:cs="Times New Roman" w:hint="eastAsia"/>
                  <w:lang w:bidi="en-US"/>
                </w:rPr>
                <w:t>长期待摊费用是指公司已经发生但应由本期和以后各期负担的分摊期限在1年以上的各项费用，包括以经营租赁方式租入的固定资产发生的改良支出等。长期待摊费用在相关项目的受益期内平均摊销。</w:t>
              </w:r>
            </w:p>
            <w:p w:rsidR="00811C92" w:rsidRPr="00F0301E" w:rsidRDefault="00811C92" w:rsidP="00A1722F">
              <w:pPr>
                <w:adjustRightInd w:val="0"/>
                <w:snapToGrid w:val="0"/>
                <w:ind w:firstLineChars="200" w:firstLine="420"/>
                <w:contextualSpacing/>
                <w:mirrorIndents/>
                <w:jc w:val="both"/>
                <w:rPr>
                  <w:rFonts w:asciiTheme="minorEastAsia" w:eastAsiaTheme="minorEastAsia" w:hAnsiTheme="minorEastAsia"/>
                </w:rPr>
              </w:pPr>
              <w:r w:rsidRPr="00F0301E">
                <w:rPr>
                  <w:rFonts w:asciiTheme="minorEastAsia" w:eastAsiaTheme="minorEastAsia" w:hAnsiTheme="minorEastAsia" w:hint="eastAsia"/>
                </w:rPr>
                <w:t>（1）摊销方法</w:t>
              </w:r>
            </w:p>
            <w:p w:rsidR="00811C92" w:rsidRPr="006B620A" w:rsidRDefault="00811C92" w:rsidP="00A1722F">
              <w:pPr>
                <w:adjustRightInd w:val="0"/>
                <w:snapToGrid w:val="0"/>
                <w:ind w:firstLineChars="200" w:firstLine="420"/>
                <w:contextualSpacing/>
                <w:mirrorIndents/>
                <w:jc w:val="both"/>
                <w:rPr>
                  <w:rFonts w:asciiTheme="minorEastAsia" w:eastAsiaTheme="minorEastAsia" w:hAnsiTheme="minorEastAsia"/>
                </w:rPr>
              </w:pPr>
              <w:r w:rsidRPr="006B620A">
                <w:rPr>
                  <w:rFonts w:asciiTheme="minorEastAsia" w:eastAsiaTheme="minorEastAsia" w:hAnsiTheme="minorEastAsia" w:hint="eastAsia"/>
                </w:rPr>
                <w:t>长期待摊费用在相关项目的受益期内平均摊销。</w:t>
              </w:r>
            </w:p>
            <w:p w:rsidR="00811C92" w:rsidRPr="006B620A" w:rsidRDefault="00811C92" w:rsidP="00A1722F">
              <w:pPr>
                <w:ind w:firstLineChars="200" w:firstLine="420"/>
                <w:rPr>
                  <w:rFonts w:asciiTheme="minorEastAsia" w:eastAsiaTheme="minorEastAsia" w:hAnsiTheme="minorEastAsia"/>
                </w:rPr>
              </w:pPr>
              <w:r w:rsidRPr="006B620A">
                <w:rPr>
                  <w:rFonts w:asciiTheme="minorEastAsia" w:eastAsiaTheme="minorEastAsia" w:hAnsiTheme="minorEastAsia" w:hint="eastAsia"/>
                </w:rPr>
                <w:t>（2）摊销年限</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5" w:type="dxa"/>
                  <w:right w:w="45" w:type="dxa"/>
                </w:tblCellMar>
                <w:tblLook w:val="04A0"/>
              </w:tblPr>
              <w:tblGrid>
                <w:gridCol w:w="4461"/>
                <w:gridCol w:w="4462"/>
              </w:tblGrid>
              <w:tr w:rsidR="00811C92" w:rsidRPr="008D0265" w:rsidTr="00191CEA">
                <w:trPr>
                  <w:trHeight w:hRule="exact" w:val="284"/>
                  <w:tblHeader/>
                </w:trPr>
                <w:tc>
                  <w:tcPr>
                    <w:tcW w:w="2500" w:type="pct"/>
                    <w:shd w:val="clear" w:color="auto" w:fill="auto"/>
                    <w:vAlign w:val="center"/>
                  </w:tcPr>
                  <w:p w:rsidR="00811C92" w:rsidRPr="008D0265" w:rsidRDefault="00811C92" w:rsidP="00191CEA">
                    <w:pPr>
                      <w:widowControl w:val="0"/>
                      <w:adjustRightInd w:val="0"/>
                      <w:snapToGrid w:val="0"/>
                      <w:spacing w:line="240" w:lineRule="exact"/>
                      <w:contextualSpacing/>
                      <w:jc w:val="center"/>
                      <w:rPr>
                        <w:rFonts w:asciiTheme="minorEastAsia" w:eastAsiaTheme="minorEastAsia" w:hAnsiTheme="minorEastAsia"/>
                        <w:snapToGrid w:val="0"/>
                        <w:sz w:val="18"/>
                        <w:szCs w:val="18"/>
                      </w:rPr>
                    </w:pPr>
                    <w:r w:rsidRPr="008D0265">
                      <w:rPr>
                        <w:rFonts w:asciiTheme="minorEastAsia" w:eastAsiaTheme="minorEastAsia" w:hAnsiTheme="minorEastAsia" w:hint="eastAsia"/>
                        <w:snapToGrid w:val="0"/>
                        <w:sz w:val="18"/>
                        <w:szCs w:val="18"/>
                      </w:rPr>
                      <w:t>项 目</w:t>
                    </w:r>
                  </w:p>
                </w:tc>
                <w:tc>
                  <w:tcPr>
                    <w:tcW w:w="2500" w:type="pct"/>
                    <w:shd w:val="clear" w:color="auto" w:fill="auto"/>
                    <w:vAlign w:val="center"/>
                  </w:tcPr>
                  <w:p w:rsidR="00811C92" w:rsidRPr="008D0265" w:rsidRDefault="00811C92" w:rsidP="00191CEA">
                    <w:pPr>
                      <w:widowControl w:val="0"/>
                      <w:adjustRightInd w:val="0"/>
                      <w:snapToGrid w:val="0"/>
                      <w:spacing w:line="240" w:lineRule="exact"/>
                      <w:contextualSpacing/>
                      <w:jc w:val="center"/>
                      <w:rPr>
                        <w:rFonts w:asciiTheme="minorEastAsia" w:eastAsiaTheme="minorEastAsia" w:hAnsiTheme="minorEastAsia"/>
                        <w:snapToGrid w:val="0"/>
                        <w:sz w:val="18"/>
                        <w:szCs w:val="18"/>
                      </w:rPr>
                    </w:pPr>
                    <w:r w:rsidRPr="008D0265">
                      <w:rPr>
                        <w:rFonts w:asciiTheme="minorEastAsia" w:eastAsiaTheme="minorEastAsia" w:hAnsiTheme="minorEastAsia" w:hint="eastAsia"/>
                        <w:snapToGrid w:val="0"/>
                        <w:sz w:val="18"/>
                        <w:szCs w:val="18"/>
                      </w:rPr>
                      <w:t>摊销年限</w:t>
                    </w:r>
                  </w:p>
                </w:tc>
              </w:tr>
              <w:tr w:rsidR="00811C92" w:rsidRPr="008D0265" w:rsidTr="00191CEA">
                <w:trPr>
                  <w:trHeight w:hRule="exact" w:val="284"/>
                </w:trPr>
                <w:tc>
                  <w:tcPr>
                    <w:tcW w:w="2500" w:type="pct"/>
                    <w:shd w:val="clear" w:color="auto" w:fill="auto"/>
                    <w:vAlign w:val="center"/>
                  </w:tcPr>
                  <w:p w:rsidR="00811C92" w:rsidRPr="008D0265" w:rsidRDefault="00811C92" w:rsidP="00191CEA">
                    <w:pPr>
                      <w:widowControl w:val="0"/>
                      <w:adjustRightInd w:val="0"/>
                      <w:snapToGrid w:val="0"/>
                      <w:spacing w:line="240" w:lineRule="exact"/>
                      <w:contextualSpacing/>
                      <w:jc w:val="both"/>
                      <w:rPr>
                        <w:rFonts w:asciiTheme="minorEastAsia" w:eastAsiaTheme="minorEastAsia" w:hAnsiTheme="minorEastAsia"/>
                        <w:snapToGrid w:val="0"/>
                        <w:sz w:val="18"/>
                        <w:szCs w:val="18"/>
                      </w:rPr>
                    </w:pPr>
                    <w:r w:rsidRPr="008D0265">
                      <w:rPr>
                        <w:rFonts w:asciiTheme="minorEastAsia" w:eastAsiaTheme="minorEastAsia" w:hAnsiTheme="minorEastAsia" w:hint="eastAsia"/>
                        <w:snapToGrid w:val="0"/>
                        <w:sz w:val="18"/>
                        <w:szCs w:val="18"/>
                      </w:rPr>
                      <w:t xml:space="preserve">租赁生产办公用房装修支出 </w:t>
                    </w:r>
                  </w:p>
                </w:tc>
                <w:tc>
                  <w:tcPr>
                    <w:tcW w:w="2500" w:type="pct"/>
                    <w:shd w:val="clear" w:color="auto" w:fill="auto"/>
                    <w:vAlign w:val="center"/>
                  </w:tcPr>
                  <w:p w:rsidR="00811C92" w:rsidRPr="008D0265" w:rsidRDefault="00811C92" w:rsidP="00191CEA">
                    <w:pPr>
                      <w:widowControl w:val="0"/>
                      <w:adjustRightInd w:val="0"/>
                      <w:snapToGrid w:val="0"/>
                      <w:spacing w:line="240" w:lineRule="exact"/>
                      <w:contextualSpacing/>
                      <w:jc w:val="both"/>
                      <w:rPr>
                        <w:rFonts w:asciiTheme="minorEastAsia" w:eastAsiaTheme="minorEastAsia" w:hAnsiTheme="minorEastAsia"/>
                        <w:snapToGrid w:val="0"/>
                        <w:sz w:val="18"/>
                        <w:szCs w:val="18"/>
                      </w:rPr>
                    </w:pPr>
                    <w:r w:rsidRPr="008D0265">
                      <w:rPr>
                        <w:rFonts w:asciiTheme="minorEastAsia" w:eastAsiaTheme="minorEastAsia" w:hAnsiTheme="minorEastAsia" w:hint="eastAsia"/>
                        <w:snapToGrid w:val="0"/>
                        <w:sz w:val="18"/>
                        <w:szCs w:val="18"/>
                      </w:rPr>
                      <w:t>租赁期和预计下次装修时间孰短</w:t>
                    </w:r>
                  </w:p>
                </w:tc>
              </w:tr>
              <w:tr w:rsidR="00811C92" w:rsidRPr="008D0265" w:rsidTr="00191CEA">
                <w:trPr>
                  <w:trHeight w:hRule="exact" w:val="284"/>
                </w:trPr>
                <w:tc>
                  <w:tcPr>
                    <w:tcW w:w="2500" w:type="pct"/>
                    <w:shd w:val="clear" w:color="auto" w:fill="auto"/>
                    <w:vAlign w:val="center"/>
                  </w:tcPr>
                  <w:p w:rsidR="00811C92" w:rsidRPr="008D0265" w:rsidRDefault="00811C92" w:rsidP="00191CEA">
                    <w:pPr>
                      <w:widowControl w:val="0"/>
                      <w:adjustRightInd w:val="0"/>
                      <w:snapToGrid w:val="0"/>
                      <w:spacing w:line="240" w:lineRule="exact"/>
                      <w:contextualSpacing/>
                      <w:jc w:val="both"/>
                      <w:rPr>
                        <w:rFonts w:asciiTheme="minorEastAsia" w:eastAsiaTheme="minorEastAsia" w:hAnsiTheme="minorEastAsia"/>
                        <w:snapToGrid w:val="0"/>
                        <w:sz w:val="18"/>
                        <w:szCs w:val="18"/>
                      </w:rPr>
                    </w:pPr>
                    <w:r w:rsidRPr="008D0265">
                      <w:rPr>
                        <w:rFonts w:asciiTheme="minorEastAsia" w:eastAsiaTheme="minorEastAsia" w:hAnsiTheme="minorEastAsia" w:hint="eastAsia"/>
                        <w:snapToGrid w:val="0"/>
                        <w:sz w:val="18"/>
                        <w:szCs w:val="18"/>
                      </w:rPr>
                      <w:t>保险费</w:t>
                    </w:r>
                  </w:p>
                </w:tc>
                <w:tc>
                  <w:tcPr>
                    <w:tcW w:w="2500" w:type="pct"/>
                    <w:shd w:val="clear" w:color="auto" w:fill="auto"/>
                    <w:vAlign w:val="center"/>
                  </w:tcPr>
                  <w:p w:rsidR="00811C92" w:rsidRPr="008D0265" w:rsidRDefault="00811C92" w:rsidP="00191CEA">
                    <w:pPr>
                      <w:widowControl w:val="0"/>
                      <w:adjustRightInd w:val="0"/>
                      <w:snapToGrid w:val="0"/>
                      <w:spacing w:line="240" w:lineRule="exact"/>
                      <w:contextualSpacing/>
                      <w:jc w:val="both"/>
                      <w:rPr>
                        <w:rFonts w:asciiTheme="minorEastAsia" w:eastAsiaTheme="minorEastAsia" w:hAnsiTheme="minorEastAsia"/>
                        <w:snapToGrid w:val="0"/>
                        <w:sz w:val="18"/>
                        <w:szCs w:val="18"/>
                      </w:rPr>
                    </w:pPr>
                    <w:r w:rsidRPr="008D0265">
                      <w:rPr>
                        <w:rFonts w:asciiTheme="minorEastAsia" w:eastAsiaTheme="minorEastAsia" w:hAnsiTheme="minorEastAsia" w:hint="eastAsia"/>
                        <w:snapToGrid w:val="0"/>
                        <w:sz w:val="18"/>
                        <w:szCs w:val="18"/>
                      </w:rPr>
                      <w:t>保险期限</w:t>
                    </w:r>
                  </w:p>
                </w:tc>
              </w:tr>
              <w:tr w:rsidR="00BC19FA" w:rsidRPr="008D0265" w:rsidTr="00191CEA">
                <w:trPr>
                  <w:trHeight w:hRule="exact" w:val="284"/>
                </w:trPr>
                <w:tc>
                  <w:tcPr>
                    <w:tcW w:w="2500" w:type="pct"/>
                    <w:shd w:val="clear" w:color="auto" w:fill="auto"/>
                    <w:vAlign w:val="center"/>
                  </w:tcPr>
                  <w:p w:rsidR="00BC19FA" w:rsidRPr="008D0265" w:rsidRDefault="00BC19FA" w:rsidP="00191CEA">
                    <w:pPr>
                      <w:widowControl w:val="0"/>
                      <w:adjustRightInd w:val="0"/>
                      <w:snapToGrid w:val="0"/>
                      <w:spacing w:line="240" w:lineRule="exact"/>
                      <w:contextualSpacing/>
                      <w:jc w:val="both"/>
                      <w:rPr>
                        <w:rFonts w:asciiTheme="minorEastAsia" w:eastAsiaTheme="minorEastAsia" w:hAnsiTheme="minorEastAsia"/>
                        <w:snapToGrid w:val="0"/>
                        <w:sz w:val="18"/>
                        <w:szCs w:val="18"/>
                      </w:rPr>
                    </w:pPr>
                    <w:r w:rsidRPr="00BC19FA">
                      <w:rPr>
                        <w:rFonts w:asciiTheme="minorEastAsia" w:eastAsiaTheme="minorEastAsia" w:hAnsiTheme="minorEastAsia" w:hint="eastAsia"/>
                        <w:snapToGrid w:val="0"/>
                        <w:sz w:val="18"/>
                        <w:szCs w:val="18"/>
                      </w:rPr>
                      <w:t>南岭镇塔七公路管养维护费</w:t>
                    </w:r>
                  </w:p>
                </w:tc>
                <w:tc>
                  <w:tcPr>
                    <w:tcW w:w="2500" w:type="pct"/>
                    <w:shd w:val="clear" w:color="auto" w:fill="auto"/>
                    <w:vAlign w:val="center"/>
                  </w:tcPr>
                  <w:p w:rsidR="00BC19FA" w:rsidRPr="008D0265" w:rsidRDefault="00BC19FA" w:rsidP="00191CEA">
                    <w:pPr>
                      <w:widowControl w:val="0"/>
                      <w:adjustRightInd w:val="0"/>
                      <w:snapToGrid w:val="0"/>
                      <w:spacing w:line="240" w:lineRule="exact"/>
                      <w:contextualSpacing/>
                      <w:jc w:val="both"/>
                      <w:rPr>
                        <w:rFonts w:asciiTheme="minorEastAsia" w:eastAsiaTheme="minorEastAsia" w:hAnsiTheme="minorEastAsia"/>
                        <w:snapToGrid w:val="0"/>
                        <w:sz w:val="18"/>
                        <w:szCs w:val="18"/>
                      </w:rPr>
                    </w:pPr>
                    <w:r w:rsidRPr="00BC19FA">
                      <w:rPr>
                        <w:rFonts w:asciiTheme="minorEastAsia" w:eastAsiaTheme="minorEastAsia" w:hAnsiTheme="minorEastAsia" w:hint="eastAsia"/>
                        <w:snapToGrid w:val="0"/>
                        <w:sz w:val="18"/>
                        <w:szCs w:val="18"/>
                      </w:rPr>
                      <w:t>按特许权期限</w:t>
                    </w:r>
                  </w:p>
                </w:tc>
              </w:tr>
            </w:tbl>
            <w:p w:rsidR="003D0FFD" w:rsidRPr="00811C92" w:rsidRDefault="009F109D">
              <w:pPr>
                <w:rPr>
                  <w:rFonts w:cs="Times New Roman"/>
                  <w:kern w:val="2"/>
                </w:rPr>
              </w:pPr>
            </w:p>
          </w:sdtContent>
        </w:sdt>
      </w:sdtContent>
    </w:sdt>
    <w:bookmarkEnd w:id="85" w:displacedByCustomXml="prev"/>
    <w:bookmarkStart w:id="86" w:name="_Hlk10465482" w:displacedByCustomXml="next"/>
    <w:sdt>
      <w:sdtPr>
        <w:rPr>
          <w:rFonts w:ascii="宋体" w:hAnsi="宋体" w:cs="宋体" w:hint="eastAsia"/>
          <w:b w:val="0"/>
          <w:bCs/>
          <w:kern w:val="0"/>
          <w:szCs w:val="21"/>
        </w:rPr>
        <w:alias w:val="模块:合同负债"/>
        <w:tag w:val="_SEC_2988762bdf3a48178e0180a615cb7705"/>
        <w:id w:val="-1410914436"/>
        <w:lock w:val="sdtLocked"/>
        <w:placeholder>
          <w:docPart w:val="GBC22222222222222222222222222222"/>
        </w:placeholder>
      </w:sdtPr>
      <w:sdtEndPr>
        <w:rPr>
          <w:bCs w:val="0"/>
        </w:rPr>
      </w:sdtEndPr>
      <w:sdtContent>
        <w:p w:rsidR="003D0FFD" w:rsidRDefault="00F32C91" w:rsidP="0092193B">
          <w:pPr>
            <w:pStyle w:val="3"/>
            <w:numPr>
              <w:ilvl w:val="0"/>
              <w:numId w:val="27"/>
            </w:numPr>
            <w:rPr>
              <w:rFonts w:ascii="宋体" w:hAnsi="宋体"/>
              <w:szCs w:val="21"/>
            </w:rPr>
          </w:pPr>
          <w:r>
            <w:rPr>
              <w:rFonts w:ascii="宋体" w:hAnsi="宋体" w:hint="eastAsia"/>
              <w:szCs w:val="21"/>
            </w:rPr>
            <w:t>合同负债</w:t>
          </w:r>
        </w:p>
        <w:p w:rsidR="003D0FFD" w:rsidRDefault="00F32C91">
          <w:pPr>
            <w:pStyle w:val="4"/>
            <w:rPr>
              <w:rFonts w:ascii="宋体" w:hAnsi="宋体"/>
            </w:rPr>
          </w:pPr>
          <w:r>
            <w:rPr>
              <w:rFonts w:ascii="宋体" w:hAnsi="宋体" w:hint="eastAsia"/>
            </w:rPr>
            <w:t>合同负债的确认方法</w:t>
          </w:r>
        </w:p>
        <w:sdt>
          <w:sdtPr>
            <w:alias w:val="是否适用：合同负债的确定方法、摊销方法和减值测试方法[双击切换]"/>
            <w:tag w:val="_GBC_f210968f2ea04a338a3253827b172c25"/>
            <w:id w:val="1417132613"/>
            <w:lock w:val="sdtLocked"/>
            <w:placeholder>
              <w:docPart w:val="GBC22222222222222222222222222222"/>
            </w:placeholder>
          </w:sdtPr>
          <w:sdtContent>
            <w:p w:rsidR="003D0FFD" w:rsidRDefault="009F109D">
              <w:r>
                <w:fldChar w:fldCharType="begin"/>
              </w:r>
              <w:r w:rsidR="00280198">
                <w:instrText xml:space="preserve"> MACROBUTTON  SnrToggleCheckbox √适用 </w:instrText>
              </w:r>
              <w:r>
                <w:fldChar w:fldCharType="end"/>
              </w:r>
              <w:r>
                <w:fldChar w:fldCharType="begin"/>
              </w:r>
              <w:r w:rsidR="00280198">
                <w:instrText xml:space="preserve"> MACROBUTTON  SnrToggleCheckbox □不适用 </w:instrText>
              </w:r>
              <w:r>
                <w:fldChar w:fldCharType="end"/>
              </w:r>
            </w:p>
          </w:sdtContent>
        </w:sdt>
        <w:sdt>
          <w:sdtPr>
            <w:alias w:val="合同负债的确定方法、摊销方法和减值测试方法"/>
            <w:tag w:val="_GBC_adbfb902bae348178906cb42c1932267"/>
            <w:id w:val="-1998029040"/>
            <w:lock w:val="sdtLocked"/>
            <w:placeholder>
              <w:docPart w:val="GBC22222222222222222222222222222"/>
            </w:placeholder>
          </w:sdtPr>
          <w:sdtContent>
            <w:p w:rsidR="00280198" w:rsidRPr="00B446CB" w:rsidRDefault="00280198"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B446CB">
                <w:rPr>
                  <w:rFonts w:asciiTheme="minorEastAsia" w:eastAsiaTheme="minorEastAsia" w:hAnsiTheme="minorEastAsia" w:cs="Times New Roman" w:hint="eastAsia"/>
                  <w:lang w:bidi="en-US"/>
                </w:rPr>
                <w:t>合同负债反映本公司已收或应收客户对价而应向客户转让商品的义务。本公司在向</w:t>
              </w:r>
              <w:r w:rsidRPr="00B446CB">
                <w:rPr>
                  <w:rFonts w:asciiTheme="minorEastAsia" w:eastAsiaTheme="minorEastAsia" w:hAnsiTheme="minorEastAsia" w:cs="Times New Roman"/>
                  <w:lang w:bidi="en-US"/>
                </w:rPr>
                <w:t>客户转让商品之前，客户已经支付了合同对价或本</w:t>
              </w:r>
              <w:r w:rsidRPr="00B446CB">
                <w:rPr>
                  <w:rFonts w:asciiTheme="minorEastAsia" w:eastAsiaTheme="minorEastAsia" w:hAnsiTheme="minorEastAsia" w:cs="Times New Roman" w:hint="eastAsia"/>
                  <w:lang w:bidi="en-US"/>
                </w:rPr>
                <w:t>公司</w:t>
              </w:r>
              <w:r w:rsidRPr="00B446CB">
                <w:rPr>
                  <w:rFonts w:asciiTheme="minorEastAsia" w:eastAsiaTheme="minorEastAsia" w:hAnsiTheme="minorEastAsia" w:cs="Times New Roman"/>
                  <w:lang w:bidi="en-US"/>
                </w:rPr>
                <w:t>已经取得了无条件收取合同对价权利的，在客户实际支付款项与到期应支付款项孰早时点，按照已收或应收的金额确认合同负债。</w:t>
              </w:r>
            </w:p>
            <w:p w:rsidR="00280198" w:rsidRDefault="00280198">
              <w:r>
                <w:rPr>
                  <w:rFonts w:asciiTheme="minorEastAsia" w:eastAsiaTheme="minorEastAsia" w:hAnsiTheme="minorEastAsia" w:cs="Times New Roman" w:hint="eastAsia"/>
                  <w:lang w:bidi="en-US"/>
                </w:rPr>
                <w:lastRenderedPageBreak/>
                <w:t xml:space="preserve">    </w:t>
              </w:r>
              <w:r w:rsidRPr="00B446CB">
                <w:rPr>
                  <w:rFonts w:asciiTheme="minorEastAsia" w:eastAsiaTheme="minorEastAsia" w:hAnsiTheme="minorEastAsia" w:cs="Times New Roman" w:hint="eastAsia"/>
                  <w:lang w:bidi="en-US"/>
                </w:rPr>
                <w:t>同一合同下的合同资产和合同负债以净额列示，不同合同下的合同资产和合同负债不予抵销。</w:t>
              </w:r>
            </w:p>
          </w:sdtContent>
        </w:sdt>
      </w:sdtContent>
    </w:sdt>
    <w:bookmarkEnd w:id="86" w:displacedByCustomXml="prev"/>
    <w:p w:rsidR="003D0FFD" w:rsidRDefault="003D0FFD"/>
    <w:sdt>
      <w:sdtPr>
        <w:rPr>
          <w:rFonts w:ascii="宋体" w:hAnsi="宋体" w:cstheme="minorBidi" w:hint="eastAsia"/>
          <w:b w:val="0"/>
          <w:bCs/>
          <w:kern w:val="0"/>
          <w:szCs w:val="22"/>
        </w:rPr>
        <w:alias w:val="模块:职工薪酬"/>
        <w:tag w:val="_GBC_8ec8855eb4d5447ab785e4bd4b0b73aa"/>
        <w:id w:val="363726078"/>
        <w:lock w:val="sdtLocked"/>
        <w:placeholder>
          <w:docPart w:val="GBC22222222222222222222222222222"/>
        </w:placeholder>
      </w:sdtPr>
      <w:sdtEndPr>
        <w:rPr>
          <w:rFonts w:cs="Times New Roman"/>
          <w:bCs w:val="0"/>
          <w:szCs w:val="21"/>
        </w:rPr>
      </w:sdtEndPr>
      <w:sdtContent>
        <w:p w:rsidR="003D0FFD" w:rsidRDefault="00F32C91" w:rsidP="0092193B">
          <w:pPr>
            <w:pStyle w:val="3"/>
            <w:numPr>
              <w:ilvl w:val="0"/>
              <w:numId w:val="27"/>
            </w:numPr>
            <w:rPr>
              <w:rFonts w:ascii="宋体" w:hAnsi="宋体"/>
            </w:rPr>
          </w:pPr>
          <w:r>
            <w:rPr>
              <w:rFonts w:ascii="宋体" w:hAnsi="宋体" w:hint="eastAsia"/>
            </w:rPr>
            <w:t>职工薪酬</w:t>
          </w:r>
        </w:p>
        <w:p w:rsidR="00CE1DAD" w:rsidRPr="00CE1DAD" w:rsidRDefault="00CE1DAD" w:rsidP="00CE1DAD">
          <w:r>
            <w:rPr>
              <w:rFonts w:asciiTheme="minorEastAsia" w:eastAsiaTheme="minorEastAsia" w:hAnsiTheme="minorEastAsia" w:cs="Times New Roman" w:hint="eastAsia"/>
              <w:lang w:bidi="en-US"/>
            </w:rPr>
            <w:t xml:space="preserve">   </w:t>
          </w:r>
          <w:r w:rsidR="00F44C1E">
            <w:rPr>
              <w:rFonts w:asciiTheme="minorEastAsia" w:eastAsiaTheme="minorEastAsia" w:hAnsiTheme="minorEastAsia" w:cs="Times New Roman" w:hint="eastAsia"/>
              <w:lang w:bidi="en-US"/>
            </w:rPr>
            <w:t xml:space="preserve"> </w:t>
          </w:r>
          <w:r w:rsidRPr="00B446CB">
            <w:rPr>
              <w:rFonts w:asciiTheme="minorEastAsia" w:eastAsiaTheme="minorEastAsia" w:hAnsiTheme="minorEastAsia" w:cs="Times New Roman" w:hint="eastAsia"/>
              <w:lang w:bidi="en-US"/>
            </w:rPr>
            <w:t>职工薪酬是指公司为获得职工提供的服务或解除劳动关系而给予的各种形式的报酬或补偿。企业提供给职工配偶、子女、受赡养人、已故员工遗属及其他受益人等的福利，也属于职工薪酬。职工薪酬主要包括短期薪酬、离职后福利、辞退福利和其他长期职工福利。</w:t>
          </w:r>
        </w:p>
        <w:p w:rsidR="003D0FFD" w:rsidRDefault="00F32C91" w:rsidP="0092193B">
          <w:pPr>
            <w:pStyle w:val="4"/>
            <w:numPr>
              <w:ilvl w:val="0"/>
              <w:numId w:val="30"/>
            </w:numPr>
            <w:rPr>
              <w:rFonts w:ascii="宋体" w:hAnsi="宋体"/>
            </w:rPr>
          </w:pPr>
          <w:r>
            <w:rPr>
              <w:rFonts w:ascii="宋体" w:hAnsi="宋体" w:hint="eastAsia"/>
            </w:rPr>
            <w:t>短期薪酬的会计处理方法</w:t>
          </w:r>
        </w:p>
        <w:sdt>
          <w:sdtPr>
            <w:alias w:val="是否适用：短期薪酬的会计处理方法[双击切换]"/>
            <w:tag w:val="_GBC_eefed2a465e349b6a35598930bd9541d"/>
            <w:id w:val="-826658562"/>
            <w:lock w:val="sdtLocked"/>
            <w:placeholder>
              <w:docPart w:val="GBC22222222222222222222222222222"/>
            </w:placeholder>
          </w:sdtPr>
          <w:sdtContent>
            <w:p w:rsidR="003D0FFD" w:rsidRDefault="009F109D">
              <w:r>
                <w:fldChar w:fldCharType="begin"/>
              </w:r>
              <w:r w:rsidR="00F44C1E">
                <w:instrText xml:space="preserve"> MACROBUTTON  SnrToggleCheckbox √适用 </w:instrText>
              </w:r>
              <w:r>
                <w:fldChar w:fldCharType="end"/>
              </w:r>
              <w:r>
                <w:fldChar w:fldCharType="begin"/>
              </w:r>
              <w:r w:rsidR="00F44C1E">
                <w:instrText xml:space="preserve"> MACROBUTTON  SnrToggleCheckbox □不适用 </w:instrText>
              </w:r>
              <w:r>
                <w:fldChar w:fldCharType="end"/>
              </w:r>
            </w:p>
          </w:sdtContent>
        </w:sdt>
        <w:sdt>
          <w:sdtPr>
            <w:alias w:val="短期薪酬的会计处理方法"/>
            <w:tag w:val="_GBC_8fdf44b194ac45fb945d36b9896df796"/>
            <w:id w:val="496006619"/>
            <w:lock w:val="sdtLocked"/>
            <w:placeholder>
              <w:docPart w:val="GBC22222222222222222222222222222"/>
            </w:placeholder>
          </w:sdtPr>
          <w:sdtContent>
            <w:p w:rsidR="003D0FFD" w:rsidRDefault="00F44C1E">
              <w:r>
                <w:rPr>
                  <w:rFonts w:hint="eastAsia"/>
                </w:rPr>
                <w:t xml:space="preserve">    </w:t>
              </w:r>
              <w:r w:rsidRPr="00B446CB">
                <w:rPr>
                  <w:rFonts w:asciiTheme="minorEastAsia" w:eastAsiaTheme="minorEastAsia" w:hAnsiTheme="minorEastAsia" w:cs="Times New Roman" w:hint="eastAsia"/>
                  <w:lang w:bidi="en-US"/>
                </w:rPr>
                <w:t>短期薪酬是指本公司在职工提供相关服务的年度报告期间结束后十二个月内需要全部予以支付的职工薪酬，离职后福利和辞退福利除外。本公司在职工提供服务的会计期间，将实际发生的短期薪酬确认为负债，并根据职工提供服务的受益对象计入相关资产成本和费用。</w:t>
              </w:r>
            </w:p>
          </w:sdtContent>
        </w:sdt>
        <w:p w:rsidR="003D0FFD" w:rsidRDefault="003D0FFD"/>
        <w:p w:rsidR="003D0FFD" w:rsidRDefault="00F32C91" w:rsidP="0092193B">
          <w:pPr>
            <w:pStyle w:val="4"/>
            <w:numPr>
              <w:ilvl w:val="0"/>
              <w:numId w:val="30"/>
            </w:numPr>
            <w:rPr>
              <w:rFonts w:ascii="宋体" w:hAnsi="宋体"/>
            </w:rPr>
          </w:pPr>
          <w:r>
            <w:rPr>
              <w:rFonts w:ascii="宋体" w:hAnsi="宋体" w:hint="eastAsia"/>
            </w:rPr>
            <w:t>离职后福利的会计处理方法</w:t>
          </w:r>
        </w:p>
        <w:sdt>
          <w:sdtPr>
            <w:rPr>
              <w:rFonts w:hint="eastAsia"/>
            </w:rPr>
            <w:alias w:val="是否适用：离职后福利的会计处理方法[双击切换]"/>
            <w:tag w:val="_GBC_35bbae299fda438d9e595058bbecbcdc"/>
            <w:id w:val="-477147310"/>
            <w:lock w:val="sdtLocked"/>
            <w:placeholder>
              <w:docPart w:val="GBC22222222222222222222222222222"/>
            </w:placeholder>
          </w:sdtPr>
          <w:sdtContent>
            <w:p w:rsidR="003D0FFD" w:rsidRDefault="009F109D">
              <w:r>
                <w:fldChar w:fldCharType="begin"/>
              </w:r>
              <w:r w:rsidR="00F44C1E">
                <w:instrText xml:space="preserve"> MACROBUTTON  SnrToggleCheckbox √适用 </w:instrText>
              </w:r>
              <w:r>
                <w:fldChar w:fldCharType="end"/>
              </w:r>
              <w:r>
                <w:fldChar w:fldCharType="begin"/>
              </w:r>
              <w:r w:rsidR="00F44C1E">
                <w:instrText xml:space="preserve"> MACROBUTTON  SnrToggleCheckbox □不适用 </w:instrText>
              </w:r>
              <w:r>
                <w:fldChar w:fldCharType="end"/>
              </w:r>
            </w:p>
          </w:sdtContent>
        </w:sdt>
        <w:sdt>
          <w:sdtPr>
            <w:alias w:val="离职后福利的会计处理方法"/>
            <w:tag w:val="_GBC_3b0bafa6ef784ba99c829e2f60cf828e"/>
            <w:id w:val="-1439362009"/>
            <w:lock w:val="sdtLocked"/>
            <w:placeholder>
              <w:docPart w:val="GBC22222222222222222222222222222"/>
            </w:placeholder>
          </w:sdtPr>
          <w:sdtContent>
            <w:p w:rsidR="00F44C1E" w:rsidRPr="00B446CB" w:rsidRDefault="00F44C1E" w:rsidP="00A1722F">
              <w:pPr>
                <w:widowControl w:val="0"/>
                <w:autoSpaceDE w:val="0"/>
                <w:autoSpaceDN w:val="0"/>
                <w:ind w:firstLineChars="200" w:firstLine="420"/>
                <w:jc w:val="both"/>
                <w:rPr>
                  <w:rFonts w:asciiTheme="minorEastAsia" w:eastAsiaTheme="minorEastAsia" w:hAnsiTheme="minorEastAsia"/>
                </w:rPr>
              </w:pPr>
              <w:r w:rsidRPr="00B446CB">
                <w:rPr>
                  <w:rFonts w:asciiTheme="minorEastAsia" w:eastAsiaTheme="minorEastAsia" w:hAnsiTheme="minorEastAsia" w:cs="Times New Roman" w:hint="eastAsia"/>
                  <w:lang w:bidi="en-US"/>
                </w:rPr>
                <w:t>离职后福利是指公司为获得职工提供的服务而在职工退休或与公司解除劳动关系后，提供的各种形式的报酬和福利，短期薪酬和辞退福利除外。离职后福利计划包括设定提存计划和设定受益计划。其中，设定提存计划，是指向独立的基金缴存固定费用后，本公司不再承担进一步支付义务的离职后福利计划；设定受益计划，是指除设定提存计划以外的离职后福利计划。</w:t>
              </w:r>
            </w:p>
            <w:p w:rsidR="00F44C1E" w:rsidRPr="00B446CB" w:rsidRDefault="00F44C1E" w:rsidP="00A1722F">
              <w:pPr>
                <w:widowControl w:val="0"/>
                <w:autoSpaceDE w:val="0"/>
                <w:autoSpaceDN w:val="0"/>
                <w:ind w:firstLineChars="200" w:firstLine="420"/>
                <w:jc w:val="both"/>
                <w:outlineLvl w:val="4"/>
                <w:rPr>
                  <w:rFonts w:asciiTheme="minorEastAsia" w:eastAsiaTheme="minorEastAsia" w:hAnsiTheme="minorEastAsia"/>
                </w:rPr>
              </w:pPr>
              <w:r w:rsidRPr="00B446CB">
                <w:rPr>
                  <w:rFonts w:asciiTheme="minorEastAsia" w:eastAsiaTheme="minorEastAsia" w:hAnsiTheme="minorEastAsia" w:hint="eastAsia"/>
                </w:rPr>
                <w:t>①设定提存计划</w:t>
              </w:r>
            </w:p>
            <w:p w:rsidR="00F44C1E" w:rsidRPr="00B446CB" w:rsidRDefault="00F44C1E"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B446CB">
                <w:rPr>
                  <w:rFonts w:asciiTheme="minorEastAsia" w:eastAsiaTheme="minorEastAsia" w:hAnsiTheme="minorEastAsia" w:cs="Times New Roman" w:hint="eastAsia"/>
                  <w:lang w:bidi="en-US"/>
                </w:rPr>
                <w:t>设定提存计划包括基本养老保险、失业保险以及企业年金计划。在职工为本公司提供服务的会计期间，按以当地规定的缴纳基数和比例计算应缴纳金额，确认为负债，并计入当期损益或相关资产成本。</w:t>
              </w:r>
            </w:p>
            <w:p w:rsidR="00F44C1E" w:rsidRPr="00B446CB" w:rsidRDefault="00F44C1E"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B446CB">
                <w:rPr>
                  <w:rFonts w:asciiTheme="minorEastAsia" w:eastAsiaTheme="minorEastAsia" w:hAnsiTheme="minorEastAsia" w:cs="Times New Roman" w:hint="eastAsia"/>
                  <w:lang w:bidi="en-US"/>
                </w:rPr>
                <w:t>除了基本养老保险之外，本公司依据国家企业年金制度的相关政策建立企业年金计划（“年金计划”），员工可以自愿参加该年金计划。除此之外，本公司并无其他重大职工社会保障承诺。</w:t>
              </w:r>
            </w:p>
            <w:p w:rsidR="00F44C1E" w:rsidRPr="00B446CB" w:rsidRDefault="00F44C1E" w:rsidP="00A1722F">
              <w:pPr>
                <w:widowControl w:val="0"/>
                <w:autoSpaceDE w:val="0"/>
                <w:autoSpaceDN w:val="0"/>
                <w:ind w:firstLineChars="200" w:firstLine="420"/>
                <w:jc w:val="both"/>
                <w:rPr>
                  <w:rFonts w:asciiTheme="minorEastAsia" w:eastAsiaTheme="minorEastAsia" w:hAnsiTheme="minorEastAsia"/>
                </w:rPr>
              </w:pPr>
              <w:r w:rsidRPr="00B446CB">
                <w:rPr>
                  <w:rFonts w:asciiTheme="minorEastAsia" w:eastAsiaTheme="minorEastAsia" w:hAnsiTheme="minorEastAsia" w:cs="Times New Roman" w:hint="eastAsia"/>
                  <w:lang w:bidi="en-US"/>
                </w:rPr>
                <w:t>在职工提供服务的会计期间，根据设定提存计划计算的应缴存金额确认为负债，并计入当期损益或相关资产成本。</w:t>
              </w:r>
            </w:p>
            <w:p w:rsidR="00F44C1E" w:rsidRPr="00B446CB" w:rsidRDefault="00F44C1E" w:rsidP="00A1722F">
              <w:pPr>
                <w:widowControl w:val="0"/>
                <w:autoSpaceDE w:val="0"/>
                <w:autoSpaceDN w:val="0"/>
                <w:ind w:firstLineChars="200" w:firstLine="420"/>
                <w:jc w:val="both"/>
                <w:outlineLvl w:val="4"/>
                <w:rPr>
                  <w:rFonts w:asciiTheme="minorEastAsia" w:eastAsiaTheme="minorEastAsia" w:hAnsiTheme="minorEastAsia"/>
                </w:rPr>
              </w:pPr>
              <w:r w:rsidRPr="00B446CB">
                <w:rPr>
                  <w:rFonts w:asciiTheme="minorEastAsia" w:eastAsiaTheme="minorEastAsia" w:hAnsiTheme="minorEastAsia" w:hint="eastAsia"/>
                </w:rPr>
                <w:t>②设定受益计划</w:t>
              </w:r>
            </w:p>
            <w:p w:rsidR="00F44C1E" w:rsidRPr="00B446CB" w:rsidRDefault="00F44C1E" w:rsidP="00A1722F">
              <w:pPr>
                <w:widowControl w:val="0"/>
                <w:autoSpaceDE w:val="0"/>
                <w:autoSpaceDN w:val="0"/>
                <w:ind w:firstLineChars="200" w:firstLine="420"/>
                <w:jc w:val="both"/>
                <w:rPr>
                  <w:rFonts w:asciiTheme="minorEastAsia" w:eastAsiaTheme="minorEastAsia" w:hAnsiTheme="minorEastAsia"/>
                </w:rPr>
              </w:pPr>
              <w:r w:rsidRPr="00B446CB">
                <w:rPr>
                  <w:rFonts w:asciiTheme="minorEastAsia" w:eastAsiaTheme="minorEastAsia" w:hAnsiTheme="minorEastAsia" w:cs="Times New Roman" w:hint="eastAsia"/>
                  <w:lang w:bidi="en-US"/>
                </w:rPr>
                <w:t>本公司根据预期累计福利单位法确定的公式将设定受益计划产生的福利义务归属于职工提供服务的期间，并计入当期损益或相关资产成本。本公司设定受益计划导致的职工薪酬成本包括下列组成部分：</w:t>
              </w:r>
            </w:p>
            <w:p w:rsidR="00F44C1E" w:rsidRPr="00B446CB" w:rsidRDefault="00F44C1E" w:rsidP="00A1722F">
              <w:pPr>
                <w:widowControl w:val="0"/>
                <w:autoSpaceDE w:val="0"/>
                <w:autoSpaceDN w:val="0"/>
                <w:ind w:firstLineChars="200" w:firstLine="420"/>
                <w:jc w:val="both"/>
                <w:outlineLvl w:val="5"/>
                <w:rPr>
                  <w:rFonts w:asciiTheme="minorEastAsia" w:eastAsiaTheme="minorEastAsia" w:hAnsiTheme="minorEastAsia"/>
                </w:rPr>
              </w:pPr>
              <w:r w:rsidRPr="00B446CB">
                <w:rPr>
                  <w:rFonts w:asciiTheme="minorEastAsia" w:eastAsiaTheme="minorEastAsia" w:hAnsiTheme="minorEastAsia" w:hint="eastAsia"/>
                </w:rPr>
                <w:t>A、服务成本，</w:t>
              </w:r>
              <w:r w:rsidRPr="00B446CB">
                <w:rPr>
                  <w:rFonts w:asciiTheme="minorEastAsia" w:eastAsiaTheme="minorEastAsia" w:hAnsiTheme="minorEastAsia" w:cs="Times New Roman" w:hint="eastAsia"/>
                  <w:lang w:bidi="en-US"/>
                </w:rPr>
                <w:t>包括当期服务成本、过去服务成本和结算利得或损失。其中，当期服务成本，是指职工当期提供服务所导致的设定受益计划义务现值的增加额；过去服务成本，是指设定受益计划修改所导致的与以前期间职工服务相关的设定受益计划义务现值的增加或减少。</w:t>
              </w:r>
            </w:p>
            <w:p w:rsidR="00F44C1E" w:rsidRPr="00B446CB" w:rsidRDefault="00F44C1E" w:rsidP="00A1722F">
              <w:pPr>
                <w:widowControl w:val="0"/>
                <w:autoSpaceDE w:val="0"/>
                <w:autoSpaceDN w:val="0"/>
                <w:ind w:firstLineChars="200" w:firstLine="420"/>
                <w:jc w:val="both"/>
                <w:outlineLvl w:val="5"/>
                <w:rPr>
                  <w:rFonts w:asciiTheme="minorEastAsia" w:eastAsiaTheme="minorEastAsia" w:hAnsiTheme="minorEastAsia"/>
                </w:rPr>
              </w:pPr>
              <w:r w:rsidRPr="00B446CB">
                <w:rPr>
                  <w:rFonts w:asciiTheme="minorEastAsia" w:eastAsiaTheme="minorEastAsia" w:hAnsiTheme="minorEastAsia" w:hint="eastAsia"/>
                </w:rPr>
                <w:t>B、设定受益</w:t>
              </w:r>
              <w:r w:rsidRPr="00B446CB">
                <w:rPr>
                  <w:rFonts w:asciiTheme="minorEastAsia" w:eastAsiaTheme="minorEastAsia" w:hAnsiTheme="minorEastAsia" w:cs="Times New Roman" w:hint="eastAsia"/>
                  <w:lang w:bidi="en-US"/>
                </w:rPr>
                <w:t>计划净负债或净资产的利息净额，包括计划资产的利息收益、设定受益计划义务的利息费用以及资产上限影响的利息。</w:t>
              </w:r>
            </w:p>
            <w:p w:rsidR="00F44C1E" w:rsidRPr="00B446CB" w:rsidRDefault="00F44C1E" w:rsidP="00A1722F">
              <w:pPr>
                <w:widowControl w:val="0"/>
                <w:autoSpaceDE w:val="0"/>
                <w:autoSpaceDN w:val="0"/>
                <w:ind w:firstLineChars="200" w:firstLine="420"/>
                <w:jc w:val="both"/>
                <w:outlineLvl w:val="5"/>
                <w:rPr>
                  <w:rFonts w:asciiTheme="minorEastAsia" w:eastAsiaTheme="minorEastAsia" w:hAnsiTheme="minorEastAsia"/>
                </w:rPr>
              </w:pPr>
              <w:r w:rsidRPr="00B446CB">
                <w:rPr>
                  <w:rFonts w:asciiTheme="minorEastAsia" w:eastAsiaTheme="minorEastAsia" w:hAnsiTheme="minorEastAsia" w:hint="eastAsia"/>
                </w:rPr>
                <w:t>C、重新计量设定受益计划净负债或净资产所产生的变动。</w:t>
              </w:r>
            </w:p>
            <w:p w:rsidR="003D0FFD" w:rsidRDefault="00F44C1E" w:rsidP="00F44C1E">
              <w:r w:rsidRPr="00B446CB">
                <w:rPr>
                  <w:rFonts w:asciiTheme="minorEastAsia" w:eastAsiaTheme="minorEastAsia" w:hAnsiTheme="minorEastAsia" w:cs="Times New Roman" w:hint="eastAsia"/>
                  <w:lang w:bidi="en-US"/>
                </w:rPr>
                <w:t xml:space="preserve">    除非其他会计准则要求或允许职工福利成本计入资产成本，本公司将上述第</w:t>
              </w:r>
              <w:r w:rsidRPr="00B446CB">
                <w:rPr>
                  <w:rFonts w:asciiTheme="minorEastAsia" w:eastAsiaTheme="minorEastAsia" w:hAnsiTheme="minorEastAsia" w:cs="Times New Roman"/>
                  <w:lang w:bidi="en-US"/>
                </w:rPr>
                <w:t>A</w:t>
              </w:r>
              <w:r w:rsidRPr="00B446CB">
                <w:rPr>
                  <w:rFonts w:asciiTheme="minorEastAsia" w:eastAsiaTheme="minorEastAsia" w:hAnsiTheme="minorEastAsia" w:cs="Times New Roman" w:hint="eastAsia"/>
                  <w:lang w:bidi="en-US"/>
                </w:rPr>
                <w:t>和</w:t>
              </w:r>
              <w:r w:rsidRPr="00B446CB">
                <w:rPr>
                  <w:rFonts w:asciiTheme="minorEastAsia" w:eastAsiaTheme="minorEastAsia" w:hAnsiTheme="minorEastAsia" w:cs="Times New Roman"/>
                  <w:lang w:bidi="en-US"/>
                </w:rPr>
                <w:t>B</w:t>
              </w:r>
              <w:r w:rsidRPr="00B446CB">
                <w:rPr>
                  <w:rFonts w:asciiTheme="minorEastAsia" w:eastAsiaTheme="minorEastAsia" w:hAnsiTheme="minorEastAsia" w:cs="Times New Roman" w:hint="eastAsia"/>
                  <w:lang w:bidi="en-US"/>
                </w:rPr>
                <w:t>项计入当期损益；第</w:t>
              </w:r>
              <w:r w:rsidRPr="00B446CB">
                <w:rPr>
                  <w:rFonts w:asciiTheme="minorEastAsia" w:eastAsiaTheme="minorEastAsia" w:hAnsiTheme="minorEastAsia" w:cs="Times New Roman"/>
                  <w:lang w:bidi="en-US"/>
                </w:rPr>
                <w:t>C</w:t>
              </w:r>
              <w:r w:rsidRPr="00B446CB">
                <w:rPr>
                  <w:rFonts w:asciiTheme="minorEastAsia" w:eastAsiaTheme="minorEastAsia" w:hAnsiTheme="minorEastAsia" w:cs="Times New Roman" w:hint="eastAsia"/>
                  <w:lang w:bidi="en-US"/>
                </w:rPr>
                <w:t>项计入其他综合收益且不会在后续会计期间转回至损益，但可以在权益范围内转移这些在其他综合收益中确认的金额。</w:t>
              </w:r>
            </w:p>
          </w:sdtContent>
        </w:sdt>
        <w:p w:rsidR="003D0FFD" w:rsidRDefault="003D0FFD"/>
        <w:p w:rsidR="003D0FFD" w:rsidRDefault="00F32C91" w:rsidP="0092193B">
          <w:pPr>
            <w:pStyle w:val="4"/>
            <w:numPr>
              <w:ilvl w:val="0"/>
              <w:numId w:val="30"/>
            </w:numPr>
            <w:rPr>
              <w:rFonts w:ascii="宋体" w:hAnsi="宋体"/>
            </w:rPr>
          </w:pPr>
          <w:r>
            <w:rPr>
              <w:rFonts w:ascii="宋体" w:hAnsi="宋体" w:hint="eastAsia"/>
            </w:rPr>
            <w:t>辞退福利的会计处理方法</w:t>
          </w:r>
        </w:p>
        <w:sdt>
          <w:sdtPr>
            <w:rPr>
              <w:rFonts w:hint="eastAsia"/>
            </w:rPr>
            <w:alias w:val="是否适用：辞退福利的会计处理方法[双击切换]"/>
            <w:tag w:val="_GBC_b6be1c30b6144d54b0e20b3cb9d3a691"/>
            <w:id w:val="-1295828481"/>
            <w:lock w:val="sdtLocked"/>
            <w:placeholder>
              <w:docPart w:val="GBC22222222222222222222222222222"/>
            </w:placeholder>
          </w:sdtPr>
          <w:sdtContent>
            <w:p w:rsidR="003D0FFD" w:rsidRDefault="009F109D">
              <w:r>
                <w:fldChar w:fldCharType="begin"/>
              </w:r>
              <w:r w:rsidR="005D59EE">
                <w:instrText xml:space="preserve"> MACROBUTTON  SnrToggleCheckbox √适用 </w:instrText>
              </w:r>
              <w:r>
                <w:fldChar w:fldCharType="end"/>
              </w:r>
              <w:r>
                <w:fldChar w:fldCharType="begin"/>
              </w:r>
              <w:r w:rsidR="005D59EE">
                <w:instrText xml:space="preserve"> MACROBUTTON  SnrToggleCheckbox □不适用 </w:instrText>
              </w:r>
              <w:r>
                <w:fldChar w:fldCharType="end"/>
              </w:r>
            </w:p>
          </w:sdtContent>
        </w:sdt>
        <w:sdt>
          <w:sdtPr>
            <w:alias w:val="辞退福利的会计处理方法"/>
            <w:tag w:val="_GBC_a93705fb60b24bceb25c88a68ed87432"/>
            <w:id w:val="1510564558"/>
            <w:lock w:val="sdtLocked"/>
            <w:placeholder>
              <w:docPart w:val="GBC22222222222222222222222222222"/>
            </w:placeholder>
          </w:sdtPr>
          <w:sdtContent>
            <w:p w:rsidR="003D0FFD" w:rsidRDefault="005D59EE">
              <w:r>
                <w:rPr>
                  <w:rFonts w:hint="eastAsia"/>
                </w:rPr>
                <w:t xml:space="preserve">    </w:t>
              </w:r>
              <w:r w:rsidRPr="00B446CB">
                <w:rPr>
                  <w:rFonts w:asciiTheme="minorEastAsia" w:eastAsiaTheme="minorEastAsia" w:hAnsiTheme="minorEastAsia" w:cs="Times New Roman" w:hint="eastAsia"/>
                  <w:lang w:bidi="en-US"/>
                </w:rPr>
                <w:t>辞退福利是指公司在职工劳动合同到期之前解除与职工的劳动关系，或者为鼓励职工自愿接受裁减而给予职工的补偿。公司向职工提供辞退福利的，在下列两者孰早日确认辞退福利产生的职工薪酬负债，并计入当期损益：公司不能单方面撤回因解除劳动关系计划或裁减建议所提供的辞退福利时；公司确认与涉及支付辞退福利的重组相关的成本或费用时。</w:t>
              </w:r>
            </w:p>
          </w:sdtContent>
        </w:sdt>
        <w:p w:rsidR="003D0FFD" w:rsidRDefault="003D0FFD"/>
        <w:p w:rsidR="003D0FFD" w:rsidRDefault="00F32C91" w:rsidP="0092193B">
          <w:pPr>
            <w:pStyle w:val="4"/>
            <w:numPr>
              <w:ilvl w:val="0"/>
              <w:numId w:val="30"/>
            </w:numPr>
            <w:rPr>
              <w:rFonts w:ascii="宋体" w:hAnsi="宋体"/>
            </w:rPr>
          </w:pPr>
          <w:r>
            <w:rPr>
              <w:rFonts w:ascii="宋体" w:hAnsi="宋体" w:hint="eastAsia"/>
            </w:rPr>
            <w:lastRenderedPageBreak/>
            <w:t>其他长期职工福利的会计处理方法</w:t>
          </w:r>
        </w:p>
        <w:sdt>
          <w:sdtPr>
            <w:rPr>
              <w:rFonts w:hint="eastAsia"/>
            </w:rPr>
            <w:alias w:val="是否适用：其他长期职工福利的会计处理方法[双击切换]"/>
            <w:tag w:val="_GBC_6650f3bc6a474b318e05b9d60314cb7f"/>
            <w:id w:val="1722860472"/>
            <w:lock w:val="sdtLocked"/>
            <w:placeholder>
              <w:docPart w:val="GBC22222222222222222222222222222"/>
            </w:placeholder>
          </w:sdtPr>
          <w:sdtContent>
            <w:p w:rsidR="003D0FFD" w:rsidRDefault="009F109D">
              <w:r>
                <w:fldChar w:fldCharType="begin"/>
              </w:r>
              <w:r w:rsidR="005D59EE">
                <w:instrText xml:space="preserve"> MACROBUTTON  SnrToggleCheckbox √适用 </w:instrText>
              </w:r>
              <w:r>
                <w:fldChar w:fldCharType="end"/>
              </w:r>
              <w:r>
                <w:fldChar w:fldCharType="begin"/>
              </w:r>
              <w:r w:rsidR="005D59EE">
                <w:instrText xml:space="preserve"> MACROBUTTON  SnrToggleCheckbox □不适用 </w:instrText>
              </w:r>
              <w:r>
                <w:fldChar w:fldCharType="end"/>
              </w:r>
            </w:p>
          </w:sdtContent>
        </w:sdt>
        <w:sdt>
          <w:sdtPr>
            <w:alias w:val="其他长期职工福利的会计处理方法"/>
            <w:tag w:val="_GBC_0e549e9400284de7b64ddf6ecc255dea"/>
            <w:id w:val="-914163475"/>
            <w:lock w:val="sdtLocked"/>
            <w:placeholder>
              <w:docPart w:val="GBC22222222222222222222222222222"/>
            </w:placeholder>
          </w:sdtPr>
          <w:sdtContent>
            <w:p w:rsidR="003D0FFD" w:rsidRDefault="005D59EE">
              <w:pPr>
                <w:rPr>
                  <w:rFonts w:cs="Times New Roman"/>
                </w:rPr>
              </w:pPr>
              <w:r>
                <w:rPr>
                  <w:rFonts w:hint="eastAsia"/>
                </w:rPr>
                <w:t xml:space="preserve">    </w:t>
              </w:r>
              <w:r w:rsidRPr="00B446CB">
                <w:rPr>
                  <w:rFonts w:asciiTheme="minorEastAsia" w:eastAsiaTheme="minorEastAsia" w:hAnsiTheme="minorEastAsia" w:cs="Times New Roman" w:hint="eastAsia"/>
                  <w:lang w:bidi="en-US"/>
                </w:rPr>
                <w:t>其他长期职工福利，是指除短期薪酬、离职后福利、辞退福利之外所有的职工薪酬，包括长期带薪缺勤、长期残疾福利、长期利润分享计划等。本公司向职工提供的其他长期职工福利，符合设定提存计划条件的，按照设定提存计划的有关规定进行处理；除上述情形外的其他长期职工福利，按照设定受益计划的有关规定，确认和计量其他长期职工福利净负债或净资产。在报告期末，公司将其他长期职工福利产生的福利义务归属于职工提供服务期间，并计入当期损益或相关资产成本。</w:t>
              </w:r>
            </w:p>
          </w:sdtContent>
        </w:sdt>
      </w:sdtContent>
    </w:sdt>
    <w:p w:rsidR="003D0FFD" w:rsidRDefault="003D0FFD"/>
    <w:sdt>
      <w:sdtPr>
        <w:rPr>
          <w:rFonts w:ascii="宋体" w:hAnsi="宋体" w:cs="宋体" w:hint="eastAsia"/>
          <w:b w:val="0"/>
          <w:bCs/>
          <w:kern w:val="0"/>
          <w:szCs w:val="21"/>
        </w:rPr>
        <w:alias w:val="模块:租赁负债"/>
        <w:tag w:val="_SEC_d8e7208bcd04489eb6a8b588ac7c08d7"/>
        <w:id w:val="-35743043"/>
        <w:lock w:val="sdtLocked"/>
        <w:placeholder>
          <w:docPart w:val="GBC22222222222222222222222222222"/>
        </w:placeholder>
      </w:sdtPr>
      <w:sdtEndPr>
        <w:rPr>
          <w:bCs w:val="0"/>
        </w:rPr>
      </w:sdtEndPr>
      <w:sdtContent>
        <w:p w:rsidR="003D0FFD" w:rsidRDefault="00F32C91" w:rsidP="0092193B">
          <w:pPr>
            <w:pStyle w:val="3"/>
            <w:numPr>
              <w:ilvl w:val="0"/>
              <w:numId w:val="27"/>
            </w:numPr>
            <w:rPr>
              <w:rFonts w:ascii="宋体" w:hAnsi="宋体"/>
              <w:szCs w:val="21"/>
            </w:rPr>
          </w:pPr>
          <w:r>
            <w:rPr>
              <w:rFonts w:ascii="宋体" w:hAnsi="宋体" w:hint="eastAsia"/>
              <w:szCs w:val="21"/>
            </w:rPr>
            <w:t>租赁负债</w:t>
          </w:r>
        </w:p>
        <w:sdt>
          <w:sdtPr>
            <w:alias w:val="是否适用：租赁负债_重要会计政策和估计[双击切换]"/>
            <w:tag w:val="_GBC_34c8994db6c04aa0821b8100fc152679"/>
            <w:id w:val="-353650838"/>
            <w:lock w:val="sdtLocked"/>
            <w:placeholder>
              <w:docPart w:val="GBC22222222222222222222222222222"/>
            </w:placeholder>
          </w:sdtPr>
          <w:sdtContent>
            <w:p w:rsidR="003D0FFD" w:rsidRDefault="009F109D">
              <w:r>
                <w:fldChar w:fldCharType="begin"/>
              </w:r>
              <w:r w:rsidR="005D59EE">
                <w:instrText xml:space="preserve"> MACROBUTTON  SnrToggleCheckbox √适用 </w:instrText>
              </w:r>
              <w:r>
                <w:fldChar w:fldCharType="end"/>
              </w:r>
              <w:r>
                <w:fldChar w:fldCharType="begin"/>
              </w:r>
              <w:r w:rsidR="005D59EE">
                <w:instrText xml:space="preserve"> MACROBUTTON  SnrToggleCheckbox □不适用 </w:instrText>
              </w:r>
              <w:r>
                <w:fldChar w:fldCharType="end"/>
              </w:r>
            </w:p>
          </w:sdtContent>
        </w:sdt>
        <w:sdt>
          <w:sdtPr>
            <w:rPr>
              <w:rFonts w:hint="eastAsia"/>
            </w:rPr>
            <w:alias w:val="租赁负债的核算方法"/>
            <w:tag w:val="_GBC_f93840fd38604e669d3682eeebba46a7"/>
            <w:id w:val="-1082214004"/>
            <w:lock w:val="sdtLocked"/>
            <w:placeholder>
              <w:docPart w:val="GBC22222222222222222222222222222"/>
            </w:placeholder>
          </w:sdtPr>
          <w:sdtContent>
            <w:p w:rsidR="005D59EE" w:rsidRPr="00B446CB" w:rsidRDefault="005D59EE"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B446CB">
                <w:rPr>
                  <w:rFonts w:asciiTheme="minorEastAsia" w:eastAsiaTheme="minorEastAsia" w:hAnsiTheme="minorEastAsia" w:cs="Times New Roman" w:hint="eastAsia"/>
                  <w:lang w:bidi="en-US"/>
                </w:rPr>
                <w:t>在租赁期开始日，本公司将尚未支付的租赁付款额的现值确认为租赁负债，短期租赁和低价值资产租赁除外。</w:t>
              </w:r>
            </w:p>
            <w:p w:rsidR="005D59EE" w:rsidRPr="00B446CB" w:rsidRDefault="005D59EE"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B446CB">
                <w:rPr>
                  <w:rFonts w:asciiTheme="minorEastAsia" w:eastAsiaTheme="minorEastAsia" w:hAnsiTheme="minorEastAsia" w:cs="Times New Roman" w:hint="eastAsia"/>
                  <w:lang w:bidi="en-US"/>
                </w:rPr>
                <w:t>在计算租赁付款额的现值时，本公司作为承租人采用租赁内含利率作为折现率；无法确定租赁内含利率的，采用本公司增量借款利率作为折现率。</w:t>
              </w:r>
            </w:p>
            <w:p w:rsidR="005D59EE" w:rsidRPr="00B446CB" w:rsidRDefault="005D59EE"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B446CB">
                <w:rPr>
                  <w:rFonts w:asciiTheme="minorEastAsia" w:eastAsiaTheme="minorEastAsia" w:hAnsiTheme="minorEastAsia" w:cs="Times New Roman" w:hint="eastAsia"/>
                  <w:lang w:bidi="en-US"/>
                </w:rPr>
                <w:t>本公司按照固定的周期性利率计算租赁负债在租赁期内各期间的利息费用，并计入当期损益。未纳入租赁负债计量的可变租赁付款额于实际发生时计入当期损益。</w:t>
              </w:r>
            </w:p>
            <w:p w:rsidR="003D0FFD" w:rsidRDefault="005D59EE" w:rsidP="005D59EE">
              <w:r>
                <w:rPr>
                  <w:rFonts w:asciiTheme="minorEastAsia" w:eastAsiaTheme="minorEastAsia" w:hAnsiTheme="minorEastAsia" w:cs="Times New Roman" w:hint="eastAsia"/>
                  <w:lang w:bidi="en-US"/>
                </w:rPr>
                <w:t xml:space="preserve">    </w:t>
              </w:r>
              <w:r w:rsidRPr="00B446CB">
                <w:rPr>
                  <w:rFonts w:asciiTheme="minorEastAsia" w:eastAsiaTheme="minorEastAsia" w:hAnsiTheme="minorEastAsia" w:cs="Times New Roman" w:hint="eastAsia"/>
                  <w:lang w:bidi="en-US"/>
                </w:rPr>
                <w:t>租赁期开始日后，当实质固定付款额发生变动、担保余值预计的应付金额发生变化、用于确定租赁付款额的指数或比率发生变动、购买选择权、续租选择权或终止选择权的评估结果或实际行权情况发生变化时，本公司按照变动后的租赁付款额的现值重新计量租赁负债。</w:t>
              </w:r>
            </w:p>
          </w:sdtContent>
        </w:sdt>
      </w:sdtContent>
    </w:sdt>
    <w:p w:rsidR="003D0FFD" w:rsidRDefault="003D0FFD"/>
    <w:sdt>
      <w:sdtPr>
        <w:rPr>
          <w:rFonts w:ascii="宋体" w:hAnsi="宋体" w:cs="宋体"/>
          <w:b w:val="0"/>
          <w:bCs/>
          <w:kern w:val="0"/>
          <w:szCs w:val="24"/>
        </w:rPr>
        <w:alias w:val="模块:预计负债会计处理方法"/>
        <w:tag w:val="_GBC_b5b71a4d3cc1425c80f55e751e7e18c2"/>
        <w:id w:val="-1086690114"/>
        <w:lock w:val="sdtLocked"/>
        <w:placeholder>
          <w:docPart w:val="GBC22222222222222222222222222222"/>
        </w:placeholder>
      </w:sdtPr>
      <w:sdtEndPr>
        <w:rPr>
          <w:rFonts w:hint="eastAsia"/>
          <w:bCs w:val="0"/>
          <w:szCs w:val="21"/>
        </w:rPr>
      </w:sdtEndPr>
      <w:sdtContent>
        <w:p w:rsidR="003D0FFD" w:rsidRDefault="00F32C91" w:rsidP="0092193B">
          <w:pPr>
            <w:pStyle w:val="3"/>
            <w:numPr>
              <w:ilvl w:val="0"/>
              <w:numId w:val="27"/>
            </w:numPr>
            <w:rPr>
              <w:rFonts w:ascii="宋体" w:hAnsi="宋体"/>
            </w:rPr>
          </w:pPr>
          <w:r>
            <w:rPr>
              <w:rFonts w:ascii="宋体" w:hAnsi="宋体"/>
            </w:rPr>
            <w:t>预计负债</w:t>
          </w:r>
        </w:p>
        <w:sdt>
          <w:sdtPr>
            <w:rPr>
              <w:rFonts w:hint="eastAsia"/>
            </w:rPr>
            <w:alias w:val="是否适用：预计负债_重要会计政策和估计[双击切换]"/>
            <w:tag w:val="_GBC_60f7f598e5d5458986c0f06775dc38fd"/>
            <w:id w:val="869809900"/>
            <w:lock w:val="sdtLocked"/>
            <w:placeholder>
              <w:docPart w:val="GBC22222222222222222222222222222"/>
            </w:placeholder>
          </w:sdtPr>
          <w:sdtContent>
            <w:p w:rsidR="003D0FFD" w:rsidRDefault="009F109D">
              <w:r>
                <w:fldChar w:fldCharType="begin"/>
              </w:r>
              <w:r w:rsidR="008E45AE">
                <w:instrText xml:space="preserve"> MACROBUTTON  SnrToggleCheckbox √适用 </w:instrText>
              </w:r>
              <w:r>
                <w:fldChar w:fldCharType="end"/>
              </w:r>
              <w:r>
                <w:fldChar w:fldCharType="begin"/>
              </w:r>
              <w:r w:rsidR="008E45AE">
                <w:instrText xml:space="preserve"> MACROBUTTON  SnrToggleCheckbox □不适用 </w:instrText>
              </w:r>
              <w:r>
                <w:fldChar w:fldCharType="end"/>
              </w:r>
            </w:p>
          </w:sdtContent>
        </w:sdt>
        <w:sdt>
          <w:sdtPr>
            <w:rPr>
              <w:rFonts w:hint="eastAsia"/>
            </w:rPr>
            <w:alias w:val="预计负债的核算方法"/>
            <w:tag w:val="_GBC_d6934772e41e485d9e00e349486f9d7e"/>
            <w:id w:val="-1902745436"/>
            <w:lock w:val="sdtLocked"/>
            <w:placeholder>
              <w:docPart w:val="GBC22222222222222222222222222222"/>
            </w:placeholder>
          </w:sdtPr>
          <w:sdtContent>
            <w:p w:rsidR="008E45AE" w:rsidRPr="00B446CB" w:rsidRDefault="008E45AE"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B446CB">
                <w:rPr>
                  <w:rFonts w:asciiTheme="minorEastAsia" w:eastAsiaTheme="minorEastAsia" w:hAnsiTheme="minorEastAsia" w:cs="Times New Roman" w:hint="eastAsia"/>
                  <w:lang w:bidi="en-US"/>
                </w:rPr>
                <w:t>公司如果与或有事项相关的义务同时符合以下条件，则将其确认为负债：（1）该义务是公司承担的现时义务；（2）该义务的履行可能导致经济利益的流出；（3）该义务的金额能够可靠地计量。</w:t>
              </w:r>
            </w:p>
            <w:p w:rsidR="008E45AE" w:rsidRPr="00B446CB" w:rsidRDefault="008E45AE"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B446CB">
                <w:rPr>
                  <w:rFonts w:asciiTheme="minorEastAsia" w:eastAsiaTheme="minorEastAsia" w:hAnsiTheme="minorEastAsia" w:cs="Times New Roman" w:hint="eastAsia"/>
                  <w:lang w:bidi="en-US"/>
                </w:rPr>
                <w:t>预计负债所需支出全部或部分预期由第三方或其他方补偿，并且补偿金额在基本确定能收到时，作为资产单独确认，确认的补偿金额不超过所确认负债的账面价值。预计负债按照履行相关现时义务所需支出的最佳估计数进行初始计量，并综合考虑与或有事项有关的风险、不确定性和货币时间价值等因素。货币时间价值影响重大的，通过对相关未来现金流出进行折现后确定最佳估计数。</w:t>
              </w:r>
            </w:p>
            <w:p w:rsidR="003D0FFD" w:rsidRDefault="008E45AE" w:rsidP="008E45AE">
              <w:r>
                <w:rPr>
                  <w:rFonts w:asciiTheme="minorEastAsia" w:eastAsiaTheme="minorEastAsia" w:hAnsiTheme="minorEastAsia" w:cs="Times New Roman" w:hint="eastAsia"/>
                  <w:lang w:bidi="en-US"/>
                </w:rPr>
                <w:t xml:space="preserve">    </w:t>
              </w:r>
              <w:r w:rsidRPr="00B446CB">
                <w:rPr>
                  <w:rFonts w:asciiTheme="minorEastAsia" w:eastAsiaTheme="minorEastAsia" w:hAnsiTheme="minorEastAsia" w:cs="Times New Roman" w:hint="eastAsia"/>
                  <w:lang w:bidi="en-US"/>
                </w:rPr>
                <w:t>在资产负债表日，公司对预计负债的账面价值进行复核，有确凿证据表明该账面价值不能真实反映当前最佳估计数的，按照当前最佳估计数对该账面价值进行调整。</w:t>
              </w:r>
            </w:p>
          </w:sdtContent>
        </w:sdt>
      </w:sdtContent>
    </w:sdt>
    <w:p w:rsidR="003D0FFD" w:rsidRDefault="003D0FFD"/>
    <w:sdt>
      <w:sdtPr>
        <w:rPr>
          <w:rFonts w:ascii="宋体" w:hAnsi="宋体" w:cstheme="minorBidi" w:hint="eastAsia"/>
          <w:b w:val="0"/>
          <w:bCs/>
          <w:kern w:val="0"/>
          <w:szCs w:val="22"/>
        </w:rPr>
        <w:alias w:val="模块:股份支付"/>
        <w:tag w:val="_GBC_5300d3ce4b5f4c1690fe13bde0a610e3"/>
        <w:id w:val="1350289357"/>
        <w:lock w:val="sdtLocked"/>
        <w:placeholder>
          <w:docPart w:val="GBC22222222222222222222222222222"/>
        </w:placeholder>
      </w:sdtPr>
      <w:sdtEndPr>
        <w:rPr>
          <w:rFonts w:cs="Times New Roman"/>
          <w:bCs w:val="0"/>
          <w:szCs w:val="21"/>
        </w:rPr>
      </w:sdtEndPr>
      <w:sdtContent>
        <w:p w:rsidR="003D0FFD" w:rsidRDefault="00F32C91" w:rsidP="0092193B">
          <w:pPr>
            <w:pStyle w:val="3"/>
            <w:numPr>
              <w:ilvl w:val="0"/>
              <w:numId w:val="27"/>
            </w:numPr>
            <w:rPr>
              <w:rFonts w:ascii="宋体" w:hAnsi="宋体"/>
            </w:rPr>
          </w:pPr>
          <w:r>
            <w:rPr>
              <w:rFonts w:ascii="宋体" w:hAnsi="宋体" w:hint="eastAsia"/>
            </w:rPr>
            <w:t>股份支付</w:t>
          </w:r>
        </w:p>
        <w:sdt>
          <w:sdtPr>
            <w:rPr>
              <w:rFonts w:hint="eastAsia"/>
            </w:rPr>
            <w:alias w:val="是否适用：股份支付_重要会计政策和估计[双击切换]"/>
            <w:tag w:val="_GBC_cfe00a6b35f24950855f2412f34bcf7a"/>
            <w:id w:val="1724706179"/>
            <w:lock w:val="sdtLocked"/>
            <w:placeholder>
              <w:docPart w:val="GBC22222222222222222222222222222"/>
            </w:placeholder>
          </w:sdtPr>
          <w:sdtContent>
            <w:p w:rsidR="003D0FFD" w:rsidRDefault="009F109D" w:rsidP="008E45AE">
              <w:r>
                <w:fldChar w:fldCharType="begin"/>
              </w:r>
              <w:r w:rsidR="008E45AE">
                <w:instrText xml:space="preserve"> MACROBUTTON  SnrToggleCheckbox □适用 </w:instrText>
              </w:r>
              <w:r>
                <w:fldChar w:fldCharType="end"/>
              </w:r>
              <w:r>
                <w:fldChar w:fldCharType="begin"/>
              </w:r>
              <w:r w:rsidR="008E45AE">
                <w:instrText xml:space="preserve"> MACROBUTTON  SnrToggleCheckbox √不适用 </w:instrText>
              </w:r>
              <w:r>
                <w:fldChar w:fldCharType="end"/>
              </w:r>
            </w:p>
          </w:sdtContent>
        </w:sdt>
      </w:sdtContent>
    </w:sdt>
    <w:p w:rsidR="003D0FFD" w:rsidRDefault="003D0FFD"/>
    <w:sdt>
      <w:sdtPr>
        <w:rPr>
          <w:rFonts w:ascii="宋体" w:hAnsi="宋体" w:cstheme="minorBidi" w:hint="eastAsia"/>
          <w:b w:val="0"/>
          <w:bCs/>
          <w:kern w:val="0"/>
          <w:szCs w:val="22"/>
        </w:rPr>
        <w:alias w:val="模块:优先股、永续债"/>
        <w:tag w:val="_GBC_d3c9524999e647d78f354bb216cfb1aa"/>
        <w:id w:val="366881843"/>
        <w:lock w:val="sdtLocked"/>
        <w:placeholder>
          <w:docPart w:val="GBC22222222222222222222222222222"/>
        </w:placeholder>
      </w:sdtPr>
      <w:sdtEndPr>
        <w:rPr>
          <w:rFonts w:cs="Times New Roman"/>
          <w:bCs w:val="0"/>
          <w:szCs w:val="21"/>
        </w:rPr>
      </w:sdtEndPr>
      <w:sdtContent>
        <w:p w:rsidR="003D0FFD" w:rsidRDefault="00F32C91" w:rsidP="0092193B">
          <w:pPr>
            <w:pStyle w:val="3"/>
            <w:numPr>
              <w:ilvl w:val="0"/>
              <w:numId w:val="27"/>
            </w:numPr>
            <w:rPr>
              <w:rFonts w:ascii="宋体" w:hAnsi="宋体"/>
            </w:rPr>
          </w:pPr>
          <w:r>
            <w:rPr>
              <w:rFonts w:ascii="宋体" w:hAnsi="宋体" w:hint="eastAsia"/>
            </w:rPr>
            <w:t>优先股、永续债等其他金融工具</w:t>
          </w:r>
        </w:p>
        <w:sdt>
          <w:sdtPr>
            <w:rPr>
              <w:rFonts w:hint="eastAsia"/>
            </w:rPr>
            <w:alias w:val="是否适用：优先股、永续债等其他金融工具[双击切换]"/>
            <w:tag w:val="_GBC_34eb80e2168144958293aa1351780303"/>
            <w:id w:val="-392424442"/>
            <w:lock w:val="sdtLocked"/>
            <w:placeholder>
              <w:docPart w:val="GBC22222222222222222222222222222"/>
            </w:placeholder>
          </w:sdtPr>
          <w:sdtContent>
            <w:p w:rsidR="003D0FFD" w:rsidRDefault="009F109D" w:rsidP="008E45AE">
              <w:r>
                <w:fldChar w:fldCharType="begin"/>
              </w:r>
              <w:r w:rsidR="008E45AE">
                <w:instrText xml:space="preserve"> MACROBUTTON  SnrToggleCheckbox □适用 </w:instrText>
              </w:r>
              <w:r>
                <w:fldChar w:fldCharType="end"/>
              </w:r>
              <w:r>
                <w:fldChar w:fldCharType="begin"/>
              </w:r>
              <w:r w:rsidR="008E45AE">
                <w:instrText xml:space="preserve"> MACROBUTTON  SnrToggleCheckbox √不适用 </w:instrText>
              </w:r>
              <w:r>
                <w:fldChar w:fldCharType="end"/>
              </w:r>
            </w:p>
          </w:sdtContent>
        </w:sdt>
      </w:sdtContent>
    </w:sdt>
    <w:p w:rsidR="003D0FFD" w:rsidRDefault="003D0FFD"/>
    <w:bookmarkStart w:id="87" w:name="_Hlk10465559" w:displacedByCustomXml="next"/>
    <w:sdt>
      <w:sdtPr>
        <w:rPr>
          <w:rFonts w:ascii="宋体" w:hAnsi="宋体" w:cs="宋体"/>
          <w:b w:val="0"/>
          <w:bCs/>
          <w:kern w:val="0"/>
          <w:szCs w:val="22"/>
        </w:rPr>
        <w:alias w:val="模块:收入会计处理方法"/>
        <w:tag w:val="_GBC_19704df9fd714cad895419bf4903f70e"/>
        <w:id w:val="718941702"/>
        <w:lock w:val="sdtLocked"/>
        <w:placeholder>
          <w:docPart w:val="GBC22222222222222222222222222222"/>
        </w:placeholder>
      </w:sdtPr>
      <w:sdtEndPr>
        <w:rPr>
          <w:b/>
          <w:szCs w:val="21"/>
        </w:rPr>
      </w:sdtEndPr>
      <w:sdtContent>
        <w:p w:rsidR="003D0FFD" w:rsidRDefault="00F32C91" w:rsidP="0092193B">
          <w:pPr>
            <w:pStyle w:val="3"/>
            <w:numPr>
              <w:ilvl w:val="0"/>
              <w:numId w:val="27"/>
            </w:numPr>
            <w:rPr>
              <w:rFonts w:ascii="宋体" w:hAnsi="宋体"/>
            </w:rPr>
          </w:pPr>
          <w:r>
            <w:rPr>
              <w:rFonts w:ascii="宋体" w:hAnsi="宋体"/>
            </w:rPr>
            <w:t>收入</w:t>
          </w:r>
        </w:p>
        <w:p w:rsidR="003D0FFD" w:rsidRDefault="00F32C91" w:rsidP="0092193B">
          <w:pPr>
            <w:pStyle w:val="4"/>
            <w:numPr>
              <w:ilvl w:val="3"/>
              <w:numId w:val="83"/>
            </w:numPr>
            <w:ind w:left="426" w:hanging="426"/>
            <w:rPr>
              <w:rFonts w:ascii="宋体" w:hAnsi="宋体"/>
              <w:szCs w:val="21"/>
            </w:rPr>
          </w:pPr>
          <w:r>
            <w:rPr>
              <w:rFonts w:ascii="宋体" w:hAnsi="宋体" w:hint="eastAsia"/>
              <w:szCs w:val="21"/>
            </w:rPr>
            <w:t>收入确认和计量所采用的会计政策</w:t>
          </w:r>
        </w:p>
        <w:sdt>
          <w:sdtPr>
            <w:alias w:val="是否适用：收入确认和计量所采用的会计政策[双击切换]"/>
            <w:tag w:val="_GBC_b6eb71cc057645f3b05fb68d8273c681"/>
            <w:id w:val="322248355"/>
            <w:lock w:val="sdtLocked"/>
            <w:placeholder>
              <w:docPart w:val="GBC22222222222222222222222222222"/>
            </w:placeholder>
          </w:sdtPr>
          <w:sdtContent>
            <w:p w:rsidR="003D0FFD" w:rsidRDefault="009F109D">
              <w:r>
                <w:fldChar w:fldCharType="begin"/>
              </w:r>
              <w:r w:rsidR="008E45AE">
                <w:instrText xml:space="preserve"> MACROBUTTON  SnrToggleCheckbox √适用 </w:instrText>
              </w:r>
              <w:r>
                <w:fldChar w:fldCharType="end"/>
              </w:r>
              <w:r>
                <w:fldChar w:fldCharType="begin"/>
              </w:r>
              <w:r w:rsidR="008E45AE">
                <w:instrText xml:space="preserve"> MACROBUTTON  SnrToggleCheckbox □不适用 </w:instrText>
              </w:r>
              <w:r>
                <w:fldChar w:fldCharType="end"/>
              </w:r>
            </w:p>
          </w:sdtContent>
        </w:sdt>
        <w:sdt>
          <w:sdtPr>
            <w:alias w:val="收入确认和计量所采用的会计政策"/>
            <w:tag w:val="_GBC_c9c2b3029c08405387c460d2d7eacc7d"/>
            <w:id w:val="853386850"/>
            <w:lock w:val="sdtLocked"/>
            <w:placeholder>
              <w:docPart w:val="GBC22222222222222222222222222222"/>
            </w:placeholder>
          </w:sdtPr>
          <w:sdtContent>
            <w:p w:rsidR="008E45AE" w:rsidRPr="005B200D" w:rsidRDefault="008E45AE"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5B200D">
                <w:rPr>
                  <w:rFonts w:asciiTheme="minorEastAsia" w:eastAsiaTheme="minorEastAsia" w:hAnsiTheme="minorEastAsia" w:cs="Times New Roman"/>
                  <w:lang w:bidi="en-US"/>
                </w:rPr>
                <w:t>收入是本公司在日常活动中形成的、会导致</w:t>
              </w:r>
              <w:r w:rsidRPr="005B200D">
                <w:rPr>
                  <w:rFonts w:asciiTheme="minorEastAsia" w:eastAsiaTheme="minorEastAsia" w:hAnsiTheme="minorEastAsia" w:cs="Times New Roman" w:hint="eastAsia"/>
                  <w:lang w:bidi="en-US"/>
                </w:rPr>
                <w:t>所有者</w:t>
              </w:r>
              <w:r w:rsidRPr="005B200D">
                <w:rPr>
                  <w:rFonts w:asciiTheme="minorEastAsia" w:eastAsiaTheme="minorEastAsia" w:hAnsiTheme="minorEastAsia" w:cs="Times New Roman"/>
                  <w:lang w:bidi="en-US"/>
                </w:rPr>
                <w:t>权益增加的</w:t>
              </w:r>
              <w:r w:rsidRPr="005B200D">
                <w:rPr>
                  <w:rFonts w:asciiTheme="minorEastAsia" w:eastAsiaTheme="minorEastAsia" w:hAnsiTheme="minorEastAsia" w:cs="Times New Roman" w:hint="eastAsia"/>
                  <w:lang w:bidi="en-US"/>
                </w:rPr>
                <w:t>、</w:t>
              </w:r>
              <w:r w:rsidRPr="005B200D">
                <w:rPr>
                  <w:rFonts w:asciiTheme="minorEastAsia" w:eastAsiaTheme="minorEastAsia" w:hAnsiTheme="minorEastAsia" w:cs="Times New Roman"/>
                  <w:lang w:bidi="en-US"/>
                </w:rPr>
                <w:t>与</w:t>
              </w:r>
              <w:r w:rsidRPr="005B200D">
                <w:rPr>
                  <w:rFonts w:asciiTheme="minorEastAsia" w:eastAsiaTheme="minorEastAsia" w:hAnsiTheme="minorEastAsia" w:cs="Times New Roman" w:hint="eastAsia"/>
                  <w:lang w:bidi="en-US"/>
                </w:rPr>
                <w:t>所有者</w:t>
              </w:r>
              <w:r w:rsidRPr="005B200D">
                <w:rPr>
                  <w:rFonts w:asciiTheme="minorEastAsia" w:eastAsiaTheme="minorEastAsia" w:hAnsiTheme="minorEastAsia" w:cs="Times New Roman"/>
                  <w:lang w:bidi="en-US"/>
                </w:rPr>
                <w:t>投入资本无关的经济利益的总流入。</w:t>
              </w:r>
            </w:p>
            <w:p w:rsidR="008E45AE" w:rsidRPr="005B200D" w:rsidRDefault="008E45AE"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5B200D">
                <w:rPr>
                  <w:rFonts w:asciiTheme="minorEastAsia" w:eastAsiaTheme="minorEastAsia" w:hAnsiTheme="minorEastAsia" w:cs="Times New Roman"/>
                  <w:lang w:bidi="en-US"/>
                </w:rPr>
                <w:t>本公司在履行了合同中的履约义务，即在客户取得相关商品控制权时确认收入。取得相关商品控制权，是指能够主导该商品的使用并从中获得几乎全部的经济利益</w:t>
              </w:r>
              <w:r w:rsidRPr="005B200D">
                <w:rPr>
                  <w:rFonts w:asciiTheme="minorEastAsia" w:eastAsiaTheme="minorEastAsia" w:hAnsiTheme="minorEastAsia" w:cs="Times New Roman" w:hint="eastAsia"/>
                  <w:lang w:bidi="en-US"/>
                </w:rPr>
                <w:t>，</w:t>
              </w:r>
              <w:r w:rsidRPr="005B200D">
                <w:rPr>
                  <w:rFonts w:asciiTheme="minorEastAsia" w:eastAsiaTheme="minorEastAsia" w:hAnsiTheme="minorEastAsia" w:cs="Times New Roman"/>
                  <w:lang w:bidi="en-US"/>
                </w:rPr>
                <w:t>也包括有能力阻止其他方主导该商品的使用并从中获得几乎全部的经济利益。</w:t>
              </w:r>
            </w:p>
            <w:p w:rsidR="008E45AE" w:rsidRPr="005B200D" w:rsidRDefault="008E45AE"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5B200D">
                <w:rPr>
                  <w:rFonts w:asciiTheme="minorEastAsia" w:eastAsiaTheme="minorEastAsia" w:hAnsiTheme="minorEastAsia" w:cs="Times New Roman"/>
                  <w:lang w:bidi="en-US"/>
                </w:rPr>
                <w:lastRenderedPageBreak/>
                <w:t>交易价格是本公司因向客户转让商品而预期有权收取的对价金额，不包括代第三方收取的款项以及本</w:t>
              </w:r>
              <w:r w:rsidRPr="005B200D">
                <w:rPr>
                  <w:rFonts w:asciiTheme="minorEastAsia" w:eastAsiaTheme="minorEastAsia" w:hAnsiTheme="minorEastAsia" w:cs="Times New Roman" w:hint="eastAsia"/>
                  <w:lang w:bidi="en-US"/>
                </w:rPr>
                <w:t>公司</w:t>
              </w:r>
              <w:r w:rsidRPr="005B200D">
                <w:rPr>
                  <w:rFonts w:asciiTheme="minorEastAsia" w:eastAsiaTheme="minorEastAsia" w:hAnsiTheme="minorEastAsia" w:cs="Times New Roman"/>
                  <w:lang w:bidi="en-US"/>
                </w:rPr>
                <w:t>预期将退还给客户的款项。在确定合同交易价格时，如果存在可变对价，本公司按照期望值或最可能发生金额确定可变对价的最佳估计数，并以不超过在相关不确定性消除时累计已确认收入极可能不会发生重大转回的金额计入交易价格。合同中如果存在重大融资成分，本公司将根据客户在取得商</w:t>
              </w:r>
              <w:r w:rsidRPr="005B200D">
                <w:rPr>
                  <w:rFonts w:asciiTheme="minorEastAsia" w:eastAsiaTheme="minorEastAsia" w:hAnsiTheme="minorEastAsia" w:cs="Times New Roman" w:hint="eastAsia"/>
                  <w:lang w:bidi="en-US"/>
                </w:rPr>
                <w:t>品</w:t>
              </w:r>
              <w:r w:rsidRPr="005B200D">
                <w:rPr>
                  <w:rFonts w:asciiTheme="minorEastAsia" w:eastAsiaTheme="minorEastAsia" w:hAnsiTheme="minorEastAsia" w:cs="Times New Roman"/>
                  <w:lang w:bidi="en-US"/>
                </w:rPr>
                <w:t>控制权时即以现金支付的应付金额确定交易价格，该交易价格与合同对价之间的差额，在合同期间内采用实际利率法摊销</w:t>
              </w:r>
              <w:r w:rsidRPr="005B200D">
                <w:rPr>
                  <w:rFonts w:asciiTheme="minorEastAsia" w:eastAsiaTheme="minorEastAsia" w:hAnsiTheme="minorEastAsia" w:cs="Times New Roman" w:hint="eastAsia"/>
                  <w:lang w:bidi="en-US"/>
                </w:rPr>
                <w:t>，</w:t>
              </w:r>
              <w:r w:rsidRPr="005B200D">
                <w:rPr>
                  <w:rFonts w:asciiTheme="minorEastAsia" w:eastAsiaTheme="minorEastAsia" w:hAnsiTheme="minorEastAsia" w:cs="Times New Roman"/>
                  <w:lang w:bidi="en-US"/>
                </w:rPr>
                <w:t>对于客户取得商品控制权与客户支付价款间隔</w:t>
              </w:r>
              <w:r w:rsidRPr="005B200D">
                <w:rPr>
                  <w:rFonts w:asciiTheme="minorEastAsia" w:eastAsiaTheme="minorEastAsia" w:hAnsiTheme="minorEastAsia" w:cs="Times New Roman" w:hint="eastAsia"/>
                  <w:lang w:bidi="en-US"/>
                </w:rPr>
                <w:t>不</w:t>
              </w:r>
              <w:r w:rsidRPr="005B200D">
                <w:rPr>
                  <w:rFonts w:asciiTheme="minorEastAsia" w:eastAsiaTheme="minorEastAsia" w:hAnsiTheme="minorEastAsia" w:cs="Times New Roman"/>
                  <w:lang w:bidi="en-US"/>
                </w:rPr>
                <w:t>超过一年的，本公司不考虑其中的融资成分。因转让商品而有权向客户收取的对价是非现金形式时，</w:t>
              </w:r>
              <w:r w:rsidRPr="005B200D">
                <w:rPr>
                  <w:rFonts w:asciiTheme="minorEastAsia" w:eastAsiaTheme="minorEastAsia" w:hAnsiTheme="minorEastAsia" w:cs="Times New Roman" w:hint="eastAsia"/>
                  <w:lang w:bidi="en-US"/>
                </w:rPr>
                <w:t>本</w:t>
              </w:r>
              <w:r w:rsidRPr="005B200D">
                <w:rPr>
                  <w:rFonts w:asciiTheme="minorEastAsia" w:eastAsiaTheme="minorEastAsia" w:hAnsiTheme="minorEastAsia" w:cs="Times New Roman"/>
                  <w:lang w:bidi="en-US"/>
                </w:rPr>
                <w:t>公司按照非现金对价在合同开始日的公允价值确定交易价格。非现金对价公允价值不能合理估计的，</w:t>
              </w:r>
              <w:r w:rsidRPr="005B200D">
                <w:rPr>
                  <w:rFonts w:asciiTheme="minorEastAsia" w:eastAsiaTheme="minorEastAsia" w:hAnsiTheme="minorEastAsia" w:cs="Times New Roman" w:hint="eastAsia"/>
                  <w:lang w:bidi="en-US"/>
                </w:rPr>
                <w:t>本</w:t>
              </w:r>
              <w:r w:rsidRPr="005B200D">
                <w:rPr>
                  <w:rFonts w:asciiTheme="minorEastAsia" w:eastAsiaTheme="minorEastAsia" w:hAnsiTheme="minorEastAsia" w:cs="Times New Roman"/>
                  <w:lang w:bidi="en-US"/>
                </w:rPr>
                <w:t>公司参照其承诺向客户转让商品的单独售价间接确定交易价格。本</w:t>
              </w:r>
              <w:r w:rsidRPr="005B200D">
                <w:rPr>
                  <w:rFonts w:asciiTheme="minorEastAsia" w:eastAsiaTheme="minorEastAsia" w:hAnsiTheme="minorEastAsia" w:cs="Times New Roman" w:hint="eastAsia"/>
                  <w:lang w:bidi="en-US"/>
                </w:rPr>
                <w:t>公司</w:t>
              </w:r>
              <w:r w:rsidRPr="005B200D">
                <w:rPr>
                  <w:rFonts w:asciiTheme="minorEastAsia" w:eastAsiaTheme="minorEastAsia" w:hAnsiTheme="minorEastAsia" w:cs="Times New Roman"/>
                  <w:lang w:bidi="en-US"/>
                </w:rPr>
                <w:t>预期将退还给客户的款项</w:t>
              </w:r>
              <w:r w:rsidRPr="005B200D">
                <w:rPr>
                  <w:rFonts w:asciiTheme="minorEastAsia" w:eastAsiaTheme="minorEastAsia" w:hAnsiTheme="minorEastAsia" w:cs="Times New Roman" w:hint="eastAsia"/>
                  <w:lang w:bidi="en-US"/>
                </w:rPr>
                <w:t>，除了</w:t>
              </w:r>
              <w:r w:rsidRPr="005B200D">
                <w:rPr>
                  <w:rFonts w:asciiTheme="minorEastAsia" w:eastAsiaTheme="minorEastAsia" w:hAnsiTheme="minorEastAsia" w:cs="Times New Roman"/>
                  <w:lang w:bidi="en-US"/>
                </w:rPr>
                <w:t>为自客户取得其他可明确区分商品外</w:t>
              </w:r>
              <w:r w:rsidRPr="005B200D">
                <w:rPr>
                  <w:rFonts w:asciiTheme="minorEastAsia" w:eastAsiaTheme="minorEastAsia" w:hAnsiTheme="minorEastAsia" w:cs="Times New Roman" w:hint="eastAsia"/>
                  <w:lang w:bidi="en-US"/>
                </w:rPr>
                <w:t>，</w:t>
              </w:r>
              <w:r w:rsidRPr="005B200D">
                <w:rPr>
                  <w:rFonts w:asciiTheme="minorEastAsia" w:eastAsiaTheme="minorEastAsia" w:hAnsiTheme="minorEastAsia" w:cs="Times New Roman"/>
                  <w:lang w:bidi="en-US"/>
                </w:rPr>
                <w:t>将该应付对价冲减交易价格</w:t>
              </w:r>
              <w:r w:rsidRPr="005B200D">
                <w:rPr>
                  <w:rFonts w:asciiTheme="minorEastAsia" w:eastAsiaTheme="minorEastAsia" w:hAnsiTheme="minorEastAsia" w:cs="Times New Roman" w:hint="eastAsia"/>
                  <w:lang w:bidi="en-US"/>
                </w:rPr>
                <w:t>。</w:t>
              </w:r>
              <w:r w:rsidRPr="005B200D">
                <w:rPr>
                  <w:rFonts w:asciiTheme="minorEastAsia" w:eastAsiaTheme="minorEastAsia" w:hAnsiTheme="minorEastAsia" w:cs="Times New Roman"/>
                  <w:lang w:bidi="en-US"/>
                </w:rPr>
                <w:t>应付客户对价超过自客户取得的可明确区分商品公允价值的，超过金额作为应付客户对价冲减交易价格。自客户取得的可明确区分商品公允价值不能合理估计的，</w:t>
              </w:r>
              <w:r w:rsidRPr="005B200D">
                <w:rPr>
                  <w:rFonts w:asciiTheme="minorEastAsia" w:eastAsiaTheme="minorEastAsia" w:hAnsiTheme="minorEastAsia" w:cs="Times New Roman" w:hint="eastAsia"/>
                  <w:lang w:bidi="en-US"/>
                </w:rPr>
                <w:t>本</w:t>
              </w:r>
              <w:r w:rsidRPr="005B200D">
                <w:rPr>
                  <w:rFonts w:asciiTheme="minorEastAsia" w:eastAsiaTheme="minorEastAsia" w:hAnsiTheme="minorEastAsia" w:cs="Times New Roman"/>
                  <w:lang w:bidi="en-US"/>
                </w:rPr>
                <w:t>公司将应付客户对价全额冲减交易价格。在对应付客户对价冲减交易价格进行会计处理时，</w:t>
              </w:r>
              <w:r w:rsidRPr="005B200D">
                <w:rPr>
                  <w:rFonts w:asciiTheme="minorEastAsia" w:eastAsiaTheme="minorEastAsia" w:hAnsiTheme="minorEastAsia" w:cs="Times New Roman" w:hint="eastAsia"/>
                  <w:lang w:bidi="en-US"/>
                </w:rPr>
                <w:t>本</w:t>
              </w:r>
              <w:r w:rsidRPr="005B200D">
                <w:rPr>
                  <w:rFonts w:asciiTheme="minorEastAsia" w:eastAsiaTheme="minorEastAsia" w:hAnsiTheme="minorEastAsia" w:cs="Times New Roman"/>
                  <w:lang w:bidi="en-US"/>
                </w:rPr>
                <w:t>公司在确认相关收入与支付（或承诺支付）客户对价二者孰晚的时点冲减当期收入。</w:t>
              </w:r>
            </w:p>
            <w:p w:rsidR="008E45AE" w:rsidRPr="005B200D" w:rsidRDefault="008E45AE"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5B200D">
                <w:rPr>
                  <w:rFonts w:asciiTheme="minorEastAsia" w:eastAsiaTheme="minorEastAsia" w:hAnsiTheme="minorEastAsia" w:cs="Times New Roman"/>
                  <w:lang w:bidi="en-US"/>
                </w:rPr>
                <w:t>合同中包含两项或多项履约义务的，本公司在合同开始日，按照各单项履约义务所承诺商品的单独售价的相对比例，将交易价格分摊至各单项履约义务，按照分摊至各单项履约义务的交易价格计量收入。交易价格发生后续变动的,</w:t>
              </w:r>
              <w:r w:rsidRPr="005B200D">
                <w:rPr>
                  <w:rFonts w:asciiTheme="minorEastAsia" w:eastAsiaTheme="minorEastAsia" w:hAnsiTheme="minorEastAsia" w:cs="Times New Roman" w:hint="eastAsia"/>
                  <w:lang w:bidi="en-US"/>
                </w:rPr>
                <w:t>本公司</w:t>
              </w:r>
              <w:r w:rsidRPr="005B200D">
                <w:rPr>
                  <w:rFonts w:asciiTheme="minorEastAsia" w:eastAsiaTheme="minorEastAsia" w:hAnsiTheme="minorEastAsia" w:cs="Times New Roman"/>
                  <w:lang w:bidi="en-US"/>
                </w:rPr>
                <w:t>按照在合同开始日所采用的基础将该后续变动金额分摊至合同中的履约义务。</w:t>
              </w:r>
              <w:r w:rsidRPr="005B200D">
                <w:rPr>
                  <w:rFonts w:asciiTheme="minorEastAsia" w:eastAsiaTheme="minorEastAsia" w:hAnsiTheme="minorEastAsia" w:cs="Times New Roman" w:hint="eastAsia"/>
                  <w:lang w:bidi="en-US"/>
                </w:rPr>
                <w:t>对于</w:t>
              </w:r>
              <w:r w:rsidRPr="005B200D">
                <w:rPr>
                  <w:rFonts w:asciiTheme="minorEastAsia" w:eastAsiaTheme="minorEastAsia" w:hAnsiTheme="minorEastAsia" w:cs="Times New Roman"/>
                  <w:lang w:bidi="en-US"/>
                </w:rPr>
                <w:t>因合同开始日之后单独售价的变动</w:t>
              </w:r>
              <w:r w:rsidRPr="005B200D">
                <w:rPr>
                  <w:rFonts w:asciiTheme="minorEastAsia" w:eastAsiaTheme="minorEastAsia" w:hAnsiTheme="minorEastAsia" w:cs="Times New Roman" w:hint="eastAsia"/>
                  <w:lang w:bidi="en-US"/>
                </w:rPr>
                <w:t>不再</w:t>
              </w:r>
              <w:r w:rsidRPr="005B200D">
                <w:rPr>
                  <w:rFonts w:asciiTheme="minorEastAsia" w:eastAsiaTheme="minorEastAsia" w:hAnsiTheme="minorEastAsia" w:cs="Times New Roman"/>
                  <w:lang w:bidi="en-US"/>
                </w:rPr>
                <w:t>重新分摊交易价格。</w:t>
              </w:r>
            </w:p>
            <w:p w:rsidR="008E45AE" w:rsidRPr="005B200D" w:rsidRDefault="008E45AE" w:rsidP="00A1722F">
              <w:pPr>
                <w:widowControl w:val="0"/>
                <w:adjustRightInd w:val="0"/>
                <w:snapToGrid w:val="0"/>
                <w:ind w:firstLineChars="200" w:firstLine="420"/>
                <w:contextualSpacing/>
                <w:jc w:val="both"/>
                <w:rPr>
                  <w:rFonts w:asciiTheme="minorEastAsia" w:eastAsiaTheme="minorEastAsia" w:hAnsiTheme="minorEastAsia"/>
                </w:rPr>
              </w:pPr>
              <w:r w:rsidRPr="005B200D">
                <w:rPr>
                  <w:rFonts w:asciiTheme="minorEastAsia" w:eastAsiaTheme="minorEastAsia" w:hAnsiTheme="minorEastAsia" w:cs="Times New Roman"/>
                  <w:lang w:bidi="en-US"/>
                </w:rPr>
                <w:t>满足下列条件之一的，本公司属于在某一时段内履行履约义务；否则，属于在某一时点履行履约义务：</w:t>
              </w:r>
              <w:r w:rsidRPr="005B200D">
                <w:rPr>
                  <w:rFonts w:asciiTheme="minorEastAsia" w:eastAsiaTheme="minorEastAsia" w:hAnsiTheme="minorEastAsia"/>
                </w:rPr>
                <w:t xml:space="preserve"> </w:t>
              </w:r>
            </w:p>
            <w:p w:rsidR="008E45AE" w:rsidRPr="005B200D" w:rsidRDefault="008E45AE" w:rsidP="00A1722F">
              <w:pPr>
                <w:widowControl w:val="0"/>
                <w:adjustRightInd w:val="0"/>
                <w:snapToGrid w:val="0"/>
                <w:ind w:firstLineChars="200" w:firstLine="420"/>
                <w:contextualSpacing/>
                <w:jc w:val="both"/>
                <w:rPr>
                  <w:rFonts w:asciiTheme="minorEastAsia" w:eastAsiaTheme="minorEastAsia" w:hAnsiTheme="minorEastAsia"/>
                </w:rPr>
              </w:pPr>
              <w:r w:rsidRPr="005B200D">
                <w:rPr>
                  <w:rFonts w:asciiTheme="minorEastAsia" w:eastAsiaTheme="minorEastAsia" w:hAnsiTheme="minorEastAsia" w:hint="eastAsia"/>
                </w:rPr>
                <w:t>①</w:t>
              </w:r>
              <w:r w:rsidRPr="005B200D">
                <w:rPr>
                  <w:rFonts w:asciiTheme="minorEastAsia" w:eastAsiaTheme="minorEastAsia" w:hAnsiTheme="minorEastAsia"/>
                </w:rPr>
                <w:t>客户在本公司履约的同时即取得并消耗本公司履约所带来的经济利益；</w:t>
              </w:r>
            </w:p>
            <w:p w:rsidR="008E45AE" w:rsidRPr="005B200D" w:rsidRDefault="008E45AE" w:rsidP="00A1722F">
              <w:pPr>
                <w:widowControl w:val="0"/>
                <w:adjustRightInd w:val="0"/>
                <w:snapToGrid w:val="0"/>
                <w:ind w:firstLineChars="200" w:firstLine="420"/>
                <w:contextualSpacing/>
                <w:jc w:val="both"/>
                <w:rPr>
                  <w:rFonts w:asciiTheme="minorEastAsia" w:eastAsiaTheme="minorEastAsia" w:hAnsiTheme="minorEastAsia"/>
                </w:rPr>
              </w:pPr>
              <w:r w:rsidRPr="005B200D">
                <w:rPr>
                  <w:rFonts w:asciiTheme="minorEastAsia" w:eastAsiaTheme="minorEastAsia" w:hAnsiTheme="minorEastAsia" w:hint="eastAsia"/>
                </w:rPr>
                <w:t>②</w:t>
              </w:r>
              <w:r w:rsidRPr="005B200D">
                <w:rPr>
                  <w:rFonts w:asciiTheme="minorEastAsia" w:eastAsiaTheme="minorEastAsia" w:hAnsiTheme="minorEastAsia"/>
                </w:rPr>
                <w:t>客户能够控制本公司履约过程中在建的商品；</w:t>
              </w:r>
            </w:p>
            <w:p w:rsidR="008E45AE" w:rsidRPr="005B200D" w:rsidRDefault="008E45AE"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5B200D">
                <w:rPr>
                  <w:rFonts w:asciiTheme="minorEastAsia" w:eastAsiaTheme="minorEastAsia" w:hAnsiTheme="minorEastAsia" w:hint="eastAsia"/>
                </w:rPr>
                <w:t>③</w:t>
              </w:r>
              <w:r w:rsidRPr="005B200D">
                <w:rPr>
                  <w:rFonts w:asciiTheme="minorEastAsia" w:eastAsiaTheme="minorEastAsia" w:hAnsiTheme="minorEastAsia" w:cs="Times New Roman"/>
                  <w:lang w:bidi="en-US"/>
                </w:rPr>
                <w:t>本公司履约过程中所产出的商品具有不可替代用途，且本公司在整个合同期间内有权就累计至今已完成的履约部分收取款项。</w:t>
              </w:r>
            </w:p>
            <w:p w:rsidR="008E45AE" w:rsidRPr="005B200D" w:rsidRDefault="008E45AE"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5B200D">
                <w:rPr>
                  <w:rFonts w:asciiTheme="minorEastAsia" w:eastAsiaTheme="minorEastAsia" w:hAnsiTheme="minorEastAsia" w:cs="Times New Roman"/>
                  <w:lang w:bidi="en-US"/>
                </w:rPr>
                <w:t>对于在某一时段内履行的履约义务，本公司在该段时间内按照履约进度确认收入，但是，履约进度不能合理确定的除外。本公司按照投入法确定提供服务的履约进度。当履约进度不能合理确定时，本公司已经发生的成本预计能够得到补偿的，按照已经发生的成本金额确认收入，直到履约进度能够合理确定为止。</w:t>
              </w:r>
            </w:p>
            <w:p w:rsidR="008E45AE" w:rsidRPr="005B200D" w:rsidRDefault="008E45AE" w:rsidP="00A1722F">
              <w:pPr>
                <w:widowControl w:val="0"/>
                <w:adjustRightInd w:val="0"/>
                <w:snapToGrid w:val="0"/>
                <w:ind w:firstLineChars="200" w:firstLine="420"/>
                <w:contextualSpacing/>
                <w:jc w:val="both"/>
                <w:rPr>
                  <w:rFonts w:asciiTheme="minorEastAsia" w:eastAsiaTheme="minorEastAsia" w:hAnsiTheme="minorEastAsia"/>
                </w:rPr>
              </w:pPr>
              <w:r w:rsidRPr="005B200D">
                <w:rPr>
                  <w:rFonts w:asciiTheme="minorEastAsia" w:eastAsiaTheme="minorEastAsia" w:hAnsiTheme="minorEastAsia" w:cs="Times New Roman"/>
                  <w:lang w:bidi="en-US"/>
                </w:rPr>
                <w:t>对于在某一时点履行的履约义务，本公司在客户取得相关商品控制权时点确认收入。在判断客户是否已取得商品控制权时，本公司会考虑下列迹象：</w:t>
              </w:r>
            </w:p>
            <w:p w:rsidR="008E45AE" w:rsidRPr="005B200D" w:rsidRDefault="008E45AE" w:rsidP="00A1722F">
              <w:pPr>
                <w:widowControl w:val="0"/>
                <w:adjustRightInd w:val="0"/>
                <w:snapToGrid w:val="0"/>
                <w:ind w:firstLineChars="200" w:firstLine="420"/>
                <w:contextualSpacing/>
                <w:jc w:val="both"/>
                <w:rPr>
                  <w:rFonts w:asciiTheme="minorEastAsia" w:eastAsiaTheme="minorEastAsia" w:hAnsiTheme="minorEastAsia"/>
                </w:rPr>
              </w:pPr>
              <w:r w:rsidRPr="005B200D">
                <w:rPr>
                  <w:rFonts w:asciiTheme="minorEastAsia" w:eastAsiaTheme="minorEastAsia" w:hAnsiTheme="minorEastAsia" w:hint="eastAsia"/>
                </w:rPr>
                <w:t>①</w:t>
              </w:r>
              <w:r w:rsidRPr="005B200D">
                <w:rPr>
                  <w:rFonts w:asciiTheme="minorEastAsia" w:eastAsiaTheme="minorEastAsia" w:hAnsiTheme="minorEastAsia"/>
                </w:rPr>
                <w:t>本公司就该商品享有现时收款权利，即客户就该商品负有现时付款义务；</w:t>
              </w:r>
            </w:p>
            <w:p w:rsidR="008E45AE" w:rsidRPr="005B200D" w:rsidRDefault="008E45AE" w:rsidP="00A1722F">
              <w:pPr>
                <w:widowControl w:val="0"/>
                <w:adjustRightInd w:val="0"/>
                <w:snapToGrid w:val="0"/>
                <w:ind w:firstLineChars="200" w:firstLine="420"/>
                <w:contextualSpacing/>
                <w:jc w:val="both"/>
                <w:rPr>
                  <w:rFonts w:asciiTheme="minorEastAsia" w:eastAsiaTheme="minorEastAsia" w:hAnsiTheme="minorEastAsia"/>
                </w:rPr>
              </w:pPr>
              <w:r w:rsidRPr="005B200D">
                <w:rPr>
                  <w:rFonts w:asciiTheme="minorEastAsia" w:eastAsiaTheme="minorEastAsia" w:hAnsiTheme="minorEastAsia" w:hint="eastAsia"/>
                </w:rPr>
                <w:t>②</w:t>
              </w:r>
              <w:r w:rsidRPr="005B200D">
                <w:rPr>
                  <w:rFonts w:asciiTheme="minorEastAsia" w:eastAsiaTheme="minorEastAsia" w:hAnsiTheme="minorEastAsia"/>
                </w:rPr>
                <w:t>本公司已将该商品的法定所有权转移给客户，即客户已拥有了该商品的法定所有权；</w:t>
              </w:r>
            </w:p>
            <w:p w:rsidR="008E45AE" w:rsidRPr="005B200D" w:rsidRDefault="008E45AE" w:rsidP="00A1722F">
              <w:pPr>
                <w:widowControl w:val="0"/>
                <w:adjustRightInd w:val="0"/>
                <w:snapToGrid w:val="0"/>
                <w:ind w:firstLineChars="200" w:firstLine="420"/>
                <w:contextualSpacing/>
                <w:jc w:val="both"/>
                <w:rPr>
                  <w:rFonts w:asciiTheme="minorEastAsia" w:eastAsiaTheme="minorEastAsia" w:hAnsiTheme="minorEastAsia"/>
                </w:rPr>
              </w:pPr>
              <w:r w:rsidRPr="005B200D">
                <w:rPr>
                  <w:rFonts w:asciiTheme="minorEastAsia" w:eastAsiaTheme="minorEastAsia" w:hAnsiTheme="minorEastAsia" w:hint="eastAsia"/>
                </w:rPr>
                <w:t>③</w:t>
              </w:r>
              <w:r w:rsidRPr="005B200D">
                <w:rPr>
                  <w:rFonts w:asciiTheme="minorEastAsia" w:eastAsiaTheme="minorEastAsia" w:hAnsiTheme="minorEastAsia"/>
                </w:rPr>
                <w:t>本公司已将该商品实物转移给客户，即客户已占有该商品实物；</w:t>
              </w:r>
            </w:p>
            <w:p w:rsidR="008E45AE" w:rsidRPr="005B200D" w:rsidRDefault="008E45AE" w:rsidP="00A1722F">
              <w:pPr>
                <w:widowControl w:val="0"/>
                <w:adjustRightInd w:val="0"/>
                <w:snapToGrid w:val="0"/>
                <w:ind w:firstLineChars="200" w:firstLine="420"/>
                <w:contextualSpacing/>
                <w:jc w:val="both"/>
                <w:rPr>
                  <w:rFonts w:asciiTheme="minorEastAsia" w:eastAsiaTheme="minorEastAsia" w:hAnsiTheme="minorEastAsia"/>
                </w:rPr>
              </w:pPr>
              <w:r w:rsidRPr="005B200D">
                <w:rPr>
                  <w:rFonts w:asciiTheme="minorEastAsia" w:eastAsiaTheme="minorEastAsia" w:hAnsiTheme="minorEastAsia" w:hint="eastAsia"/>
                </w:rPr>
                <w:t>④</w:t>
              </w:r>
              <w:r w:rsidRPr="005B200D">
                <w:rPr>
                  <w:rFonts w:asciiTheme="minorEastAsia" w:eastAsiaTheme="minorEastAsia" w:hAnsiTheme="minorEastAsia"/>
                </w:rPr>
                <w:t xml:space="preserve">本公司已将该商品所有权上的主要风险和报酬转移给客户，即客户已取得该商品所有权上的主要风险和报酬； </w:t>
              </w:r>
            </w:p>
            <w:p w:rsidR="003D0FFD" w:rsidRDefault="008E45AE">
              <w:r w:rsidRPr="005B200D">
                <w:rPr>
                  <w:rFonts w:asciiTheme="minorEastAsia" w:eastAsiaTheme="minorEastAsia" w:hAnsiTheme="minorEastAsia" w:hint="eastAsia"/>
                </w:rPr>
                <w:t xml:space="preserve">    ⑤</w:t>
              </w:r>
              <w:r w:rsidRPr="005B200D">
                <w:rPr>
                  <w:rFonts w:asciiTheme="minorEastAsia" w:eastAsiaTheme="minorEastAsia" w:hAnsiTheme="minorEastAsia"/>
                </w:rPr>
                <w:t>客户已接受该商品。</w:t>
              </w:r>
            </w:p>
          </w:sdtContent>
        </w:sdt>
      </w:sdtContent>
    </w:sdt>
    <w:bookmarkEnd w:id="87" w:displacedByCustomXml="prev"/>
    <w:p w:rsidR="008E45AE" w:rsidRPr="00955E9C" w:rsidRDefault="008E45AE" w:rsidP="0092193B">
      <w:pPr>
        <w:pStyle w:val="4"/>
        <w:numPr>
          <w:ilvl w:val="3"/>
          <w:numId w:val="83"/>
        </w:numPr>
        <w:ind w:left="426" w:hanging="426"/>
        <w:rPr>
          <w:rFonts w:ascii="宋体" w:hAnsi="宋体" w:cs="宋体"/>
          <w:bCs/>
          <w:kern w:val="0"/>
          <w:szCs w:val="21"/>
        </w:rPr>
      </w:pPr>
      <w:bookmarkStart w:id="88" w:name="_Hlk10465594"/>
      <w:r w:rsidRPr="005B200D">
        <w:rPr>
          <w:rFonts w:hint="eastAsia"/>
          <w:szCs w:val="21"/>
          <w:lang w:bidi="en-US"/>
        </w:rPr>
        <w:t>与公司取得收入的主要活动相关的具体确认方法</w:t>
      </w:r>
    </w:p>
    <w:p w:rsidR="008E45AE" w:rsidRDefault="008E45AE" w:rsidP="008E45AE">
      <w:r>
        <w:rPr>
          <w:rFonts w:asciiTheme="minorEastAsia" w:eastAsiaTheme="minorEastAsia" w:hAnsiTheme="minorEastAsia" w:cs="Times New Roman" w:hint="eastAsia"/>
          <w:lang w:bidi="en-US"/>
        </w:rPr>
        <w:t xml:space="preserve">    </w:t>
      </w:r>
      <w:r w:rsidRPr="005B200D">
        <w:rPr>
          <w:rFonts w:asciiTheme="minorEastAsia" w:eastAsiaTheme="minorEastAsia" w:hAnsiTheme="minorEastAsia" w:cs="Times New Roman" w:hint="eastAsia"/>
          <w:lang w:bidi="en-US"/>
        </w:rPr>
        <w:t>公司生产和销售电力，于电力供应至电网公司时确认销售收入，即月末根据购售电双方共同确认的上网电量和国家有关部门批准执行的上网电价以及竞价电价</w:t>
      </w:r>
      <w:r w:rsidRPr="005B200D">
        <w:rPr>
          <w:rFonts w:asciiTheme="minorEastAsia" w:eastAsiaTheme="minorEastAsia" w:hAnsiTheme="minorEastAsia" w:cs="Times New Roman"/>
          <w:lang w:bidi="en-US"/>
        </w:rPr>
        <w:t>（含政策性补贴）</w:t>
      </w:r>
      <w:r w:rsidRPr="005B200D">
        <w:rPr>
          <w:rFonts w:asciiTheme="minorEastAsia" w:eastAsiaTheme="minorEastAsia" w:hAnsiTheme="minorEastAsia" w:cs="Times New Roman" w:hint="eastAsia"/>
          <w:lang w:bidi="en-US"/>
        </w:rPr>
        <w:t>确认电力产品销售收入。</w:t>
      </w:r>
    </w:p>
    <w:p w:rsidR="008E45AE" w:rsidRPr="008E45AE" w:rsidRDefault="008E45AE" w:rsidP="008E45AE"/>
    <w:sdt>
      <w:sdtPr>
        <w:rPr>
          <w:rFonts w:ascii="宋体" w:hAnsi="宋体" w:cs="宋体" w:hint="eastAsia"/>
          <w:b w:val="0"/>
          <w:bCs/>
          <w:kern w:val="0"/>
          <w:szCs w:val="21"/>
        </w:rPr>
        <w:alias w:val="模块:同类业务采用不同经营模式导致收入确认会计政策存在差异的情况"/>
        <w:tag w:val="_SEC_d90e7184f27046ff9caab68c045539c7"/>
        <w:id w:val="1142927032"/>
        <w:lock w:val="sdtLocked"/>
        <w:placeholder>
          <w:docPart w:val="GBC22222222222222222222222222222"/>
        </w:placeholder>
      </w:sdtPr>
      <w:sdtEndPr>
        <w:rPr>
          <w:rFonts w:hint="default"/>
          <w:bCs w:val="0"/>
        </w:rPr>
      </w:sdtEndPr>
      <w:sdtContent>
        <w:p w:rsidR="003D0FFD" w:rsidRDefault="00F32C91" w:rsidP="0092193B">
          <w:pPr>
            <w:pStyle w:val="4"/>
            <w:numPr>
              <w:ilvl w:val="3"/>
              <w:numId w:val="83"/>
            </w:numPr>
            <w:ind w:left="426" w:hanging="426"/>
            <w:rPr>
              <w:rFonts w:ascii="宋体" w:hAnsi="宋体"/>
              <w:szCs w:val="21"/>
            </w:rPr>
          </w:pPr>
          <w:r>
            <w:rPr>
              <w:rFonts w:ascii="宋体" w:hAnsi="宋体" w:hint="eastAsia"/>
              <w:szCs w:val="21"/>
            </w:rPr>
            <w:t>同类业务采用不同经营模式导致收入确认会计政策存在差异的情况</w:t>
          </w:r>
        </w:p>
        <w:sdt>
          <w:sdtPr>
            <w:alias w:val="是否适用：同类业务采用不同经营模式导致收入确认会计政策存在差异的情况[双击切换]"/>
            <w:tag w:val="_GBC_f4f4337356c44180a833322bec4248a8"/>
            <w:id w:val="-1445065268"/>
            <w:lock w:val="sdtLocked"/>
            <w:placeholder>
              <w:docPart w:val="GBC22222222222222222222222222222"/>
            </w:placeholder>
          </w:sdtPr>
          <w:sdtContent>
            <w:p w:rsidR="003D0FFD" w:rsidRDefault="009F109D" w:rsidP="008E45AE">
              <w:r>
                <w:fldChar w:fldCharType="begin"/>
              </w:r>
              <w:r w:rsidR="008E45AE">
                <w:instrText xml:space="preserve"> MACROBUTTON  SnrToggleCheckbox □适用 </w:instrText>
              </w:r>
              <w:r>
                <w:fldChar w:fldCharType="end"/>
              </w:r>
              <w:r>
                <w:fldChar w:fldCharType="begin"/>
              </w:r>
              <w:r w:rsidR="008E45AE">
                <w:instrText xml:space="preserve"> MACROBUTTON  SnrToggleCheckbox √不适用 </w:instrText>
              </w:r>
              <w:r>
                <w:fldChar w:fldCharType="end"/>
              </w:r>
            </w:p>
          </w:sdtContent>
        </w:sdt>
        <w:p w:rsidR="003D0FFD" w:rsidRDefault="009F109D"/>
      </w:sdtContent>
    </w:sdt>
    <w:bookmarkEnd w:id="88" w:displacedByCustomXml="prev"/>
    <w:bookmarkStart w:id="89" w:name="_Hlk10465679" w:displacedByCustomXml="next"/>
    <w:sdt>
      <w:sdtPr>
        <w:rPr>
          <w:rFonts w:ascii="宋体" w:hAnsi="宋体" w:cs="宋体" w:hint="eastAsia"/>
          <w:b w:val="0"/>
          <w:bCs/>
          <w:kern w:val="0"/>
          <w:szCs w:val="21"/>
        </w:rPr>
        <w:alias w:val="模块:合同成本"/>
        <w:tag w:val="_SEC_1a8f2a657b9d471d80373f3b25cb1dfe"/>
        <w:id w:val="1370794915"/>
        <w:lock w:val="sdtLocked"/>
        <w:placeholder>
          <w:docPart w:val="GBC22222222222222222222222222222"/>
        </w:placeholder>
      </w:sdtPr>
      <w:sdtEndPr>
        <w:rPr>
          <w:rFonts w:hint="default"/>
          <w:bCs w:val="0"/>
        </w:rPr>
      </w:sdtEndPr>
      <w:sdtContent>
        <w:p w:rsidR="003D0FFD" w:rsidRDefault="00F32C91" w:rsidP="0092193B">
          <w:pPr>
            <w:pStyle w:val="3"/>
            <w:numPr>
              <w:ilvl w:val="0"/>
              <w:numId w:val="27"/>
            </w:numPr>
            <w:rPr>
              <w:rFonts w:ascii="宋体" w:hAnsi="宋体"/>
              <w:szCs w:val="21"/>
            </w:rPr>
          </w:pPr>
          <w:r>
            <w:rPr>
              <w:rFonts w:ascii="宋体" w:hAnsi="宋体" w:hint="eastAsia"/>
              <w:szCs w:val="21"/>
            </w:rPr>
            <w:t>合同成本</w:t>
          </w:r>
        </w:p>
        <w:sdt>
          <w:sdtPr>
            <w:alias w:val="是否适用：合同成本_重要会计政策和估计[双击切换]"/>
            <w:tag w:val="_GBC_d7752b20e4914f04bf87bad019929fe8"/>
            <w:id w:val="-1347100689"/>
            <w:lock w:val="sdtLocked"/>
            <w:placeholder>
              <w:docPart w:val="GBC22222222222222222222222222222"/>
            </w:placeholder>
          </w:sdtPr>
          <w:sdtContent>
            <w:p w:rsidR="003D0FFD" w:rsidRDefault="009F109D">
              <w:r>
                <w:fldChar w:fldCharType="begin"/>
              </w:r>
              <w:r w:rsidR="00292C5B">
                <w:instrText xml:space="preserve"> MACROBUTTON  SnrToggleCheckbox √适用 </w:instrText>
              </w:r>
              <w:r>
                <w:fldChar w:fldCharType="end"/>
              </w:r>
              <w:r>
                <w:fldChar w:fldCharType="begin"/>
              </w:r>
              <w:r w:rsidR="00292C5B">
                <w:instrText xml:space="preserve"> MACROBUTTON  SnrToggleCheckbox □不适用 </w:instrText>
              </w:r>
              <w:r>
                <w:fldChar w:fldCharType="end"/>
              </w:r>
            </w:p>
          </w:sdtContent>
        </w:sdt>
        <w:sdt>
          <w:sdtPr>
            <w:alias w:val="合同成本_重要会计政策和估计"/>
            <w:tag w:val="_GBC_6936a4a013d94bae8da35405dbef11fd"/>
            <w:id w:val="1911038079"/>
            <w:lock w:val="sdtLocked"/>
            <w:placeholder>
              <w:docPart w:val="GBC22222222222222222222222222222"/>
            </w:placeholder>
          </w:sdtPr>
          <w:sdtContent>
            <w:p w:rsidR="00292C5B" w:rsidRPr="005B200D" w:rsidRDefault="00292C5B"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5B200D">
                <w:rPr>
                  <w:rFonts w:asciiTheme="minorEastAsia" w:eastAsiaTheme="minorEastAsia" w:hAnsiTheme="minorEastAsia" w:cs="Times New Roman" w:hint="eastAsia"/>
                  <w:lang w:bidi="en-US"/>
                </w:rPr>
                <w:t>合同成本包括取得合同发生的增量成本及合同履约成本。</w:t>
              </w:r>
            </w:p>
            <w:p w:rsidR="00292C5B" w:rsidRPr="005B200D" w:rsidRDefault="00292C5B"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5B200D">
                <w:rPr>
                  <w:rFonts w:asciiTheme="minorEastAsia" w:eastAsiaTheme="minorEastAsia" w:hAnsiTheme="minorEastAsia" w:cs="Times New Roman" w:hint="eastAsia"/>
                  <w:lang w:bidi="en-US"/>
                </w:rPr>
                <w:t>为取得合同发生的增量成本是指本公司不取得合同就不会发生的成本</w:t>
              </w:r>
              <w:r w:rsidRPr="005B200D">
                <w:rPr>
                  <w:rFonts w:asciiTheme="minorEastAsia" w:eastAsiaTheme="minorEastAsia" w:hAnsiTheme="minorEastAsia" w:cs="Times New Roman"/>
                  <w:lang w:bidi="en-US"/>
                </w:rPr>
                <w:t>(</w:t>
              </w:r>
              <w:r w:rsidRPr="005B200D">
                <w:rPr>
                  <w:rFonts w:asciiTheme="minorEastAsia" w:eastAsiaTheme="minorEastAsia" w:hAnsiTheme="minorEastAsia" w:cs="Times New Roman" w:hint="eastAsia"/>
                  <w:lang w:bidi="en-US"/>
                </w:rPr>
                <w:t>如销售佣金等</w:t>
              </w:r>
              <w:r w:rsidRPr="005B200D">
                <w:rPr>
                  <w:rFonts w:asciiTheme="minorEastAsia" w:eastAsiaTheme="minorEastAsia" w:hAnsiTheme="minorEastAsia" w:cs="Times New Roman"/>
                  <w:lang w:bidi="en-US"/>
                </w:rPr>
                <w:t>)</w:t>
              </w:r>
              <w:r w:rsidRPr="005B200D">
                <w:rPr>
                  <w:rFonts w:asciiTheme="minorEastAsia" w:eastAsiaTheme="minorEastAsia" w:hAnsiTheme="minorEastAsia" w:cs="Times New Roman" w:hint="eastAsia"/>
                  <w:lang w:bidi="en-US"/>
                </w:rPr>
                <w:t>。该成本预期能够收回的，本公司将其作为合同取得成本确认为一项资产。本公司为取得合同发生的、</w:t>
              </w:r>
              <w:r w:rsidRPr="005B200D">
                <w:rPr>
                  <w:rFonts w:asciiTheme="minorEastAsia" w:eastAsiaTheme="minorEastAsia" w:hAnsiTheme="minorEastAsia" w:cs="Times New Roman" w:hint="eastAsia"/>
                  <w:lang w:bidi="en-US"/>
                </w:rPr>
                <w:lastRenderedPageBreak/>
                <w:t>除预期能够收回的增量成本之外的其他支出于发生时计入当期损益。</w:t>
              </w:r>
            </w:p>
            <w:p w:rsidR="00292C5B" w:rsidRPr="005B200D" w:rsidRDefault="00292C5B" w:rsidP="00A1722F">
              <w:pPr>
                <w:widowControl w:val="0"/>
                <w:autoSpaceDE w:val="0"/>
                <w:autoSpaceDN w:val="0"/>
                <w:ind w:firstLineChars="200" w:firstLine="420"/>
                <w:jc w:val="both"/>
                <w:outlineLvl w:val="2"/>
                <w:rPr>
                  <w:rFonts w:asciiTheme="minorEastAsia" w:eastAsiaTheme="minorEastAsia" w:hAnsiTheme="minorEastAsia" w:cs="Times New Roman"/>
                  <w:lang w:bidi="en-US"/>
                </w:rPr>
              </w:pPr>
              <w:r w:rsidRPr="005B200D">
                <w:rPr>
                  <w:rFonts w:asciiTheme="minorEastAsia" w:eastAsiaTheme="minorEastAsia" w:hAnsiTheme="minorEastAsia" w:cs="Times New Roman" w:hint="eastAsia"/>
                  <w:lang w:bidi="en-US"/>
                </w:rPr>
                <w:t>为履行合同发生的成本，不适用存货、固定资产或无形资产等相关准则的规范范围的，且同时满足下列条件的，本公司将其作为合同履约成本确认为一项资产：</w:t>
              </w:r>
            </w:p>
            <w:p w:rsidR="00292C5B" w:rsidRPr="005B200D" w:rsidRDefault="00292C5B" w:rsidP="00A1722F">
              <w:pPr>
                <w:widowControl w:val="0"/>
                <w:autoSpaceDE w:val="0"/>
                <w:autoSpaceDN w:val="0"/>
                <w:ind w:firstLineChars="200" w:firstLine="420"/>
                <w:jc w:val="both"/>
                <w:outlineLvl w:val="2"/>
                <w:rPr>
                  <w:rFonts w:asciiTheme="minorEastAsia" w:eastAsiaTheme="minorEastAsia" w:hAnsiTheme="minorEastAsia" w:cs="Times New Roman"/>
                  <w:lang w:bidi="en-US"/>
                </w:rPr>
              </w:pPr>
              <w:r w:rsidRPr="005B200D">
                <w:rPr>
                  <w:rFonts w:asciiTheme="minorEastAsia" w:eastAsiaTheme="minorEastAsia" w:hAnsiTheme="minorEastAsia" w:cs="Times New Roman" w:hint="eastAsia"/>
                  <w:lang w:bidi="en-US"/>
                </w:rPr>
                <w:t>（</w:t>
              </w:r>
              <w:r w:rsidRPr="005B200D">
                <w:rPr>
                  <w:rFonts w:asciiTheme="minorEastAsia" w:eastAsiaTheme="minorEastAsia" w:hAnsiTheme="minorEastAsia" w:cs="Times New Roman"/>
                  <w:lang w:bidi="en-US"/>
                </w:rPr>
                <w:t>1</w:t>
              </w:r>
              <w:r w:rsidRPr="005B200D">
                <w:rPr>
                  <w:rFonts w:asciiTheme="minorEastAsia" w:eastAsiaTheme="minorEastAsia" w:hAnsiTheme="minorEastAsia" w:cs="Times New Roman" w:hint="eastAsia"/>
                  <w:lang w:bidi="en-US"/>
                </w:rPr>
                <w:t>）该成本与一份当前或预期取得的合同直接相关，包括直接人工、直接材料、制造费用（或类似费用）、明确由客户承担的成本以及仅因该合同而发生的其他成本；</w:t>
              </w:r>
            </w:p>
            <w:p w:rsidR="00292C5B" w:rsidRPr="005B200D" w:rsidRDefault="00292C5B" w:rsidP="00A1722F">
              <w:pPr>
                <w:widowControl w:val="0"/>
                <w:autoSpaceDE w:val="0"/>
                <w:autoSpaceDN w:val="0"/>
                <w:ind w:firstLineChars="200" w:firstLine="420"/>
                <w:jc w:val="both"/>
                <w:outlineLvl w:val="2"/>
                <w:rPr>
                  <w:rFonts w:asciiTheme="minorEastAsia" w:eastAsiaTheme="minorEastAsia" w:hAnsiTheme="minorEastAsia" w:cs="Times New Roman"/>
                  <w:lang w:bidi="en-US"/>
                </w:rPr>
              </w:pPr>
              <w:r w:rsidRPr="005B200D">
                <w:rPr>
                  <w:rFonts w:asciiTheme="minorEastAsia" w:eastAsiaTheme="minorEastAsia" w:hAnsiTheme="minorEastAsia" w:cs="Times New Roman" w:hint="eastAsia"/>
                  <w:lang w:bidi="en-US"/>
                </w:rPr>
                <w:t>（</w:t>
              </w:r>
              <w:r w:rsidRPr="005B200D">
                <w:rPr>
                  <w:rFonts w:asciiTheme="minorEastAsia" w:eastAsiaTheme="minorEastAsia" w:hAnsiTheme="minorEastAsia" w:cs="Times New Roman"/>
                  <w:lang w:bidi="en-US"/>
                </w:rPr>
                <w:t>2</w:t>
              </w:r>
              <w:r w:rsidRPr="005B200D">
                <w:rPr>
                  <w:rFonts w:asciiTheme="minorEastAsia" w:eastAsiaTheme="minorEastAsia" w:hAnsiTheme="minorEastAsia" w:cs="Times New Roman" w:hint="eastAsia"/>
                  <w:lang w:bidi="en-US"/>
                </w:rPr>
                <w:t>）该成本增加了企业未来用于履行履约义务的资源；</w:t>
              </w:r>
            </w:p>
            <w:p w:rsidR="00292C5B" w:rsidRPr="005B200D" w:rsidRDefault="00292C5B" w:rsidP="00A1722F">
              <w:pPr>
                <w:widowControl w:val="0"/>
                <w:autoSpaceDE w:val="0"/>
                <w:autoSpaceDN w:val="0"/>
                <w:ind w:firstLineChars="200" w:firstLine="420"/>
                <w:jc w:val="both"/>
                <w:outlineLvl w:val="2"/>
                <w:rPr>
                  <w:rFonts w:asciiTheme="minorEastAsia" w:eastAsiaTheme="minorEastAsia" w:hAnsiTheme="minorEastAsia" w:cs="Times New Roman"/>
                  <w:lang w:bidi="en-US"/>
                </w:rPr>
              </w:pPr>
              <w:r w:rsidRPr="005B200D">
                <w:rPr>
                  <w:rFonts w:asciiTheme="minorEastAsia" w:eastAsiaTheme="minorEastAsia" w:hAnsiTheme="minorEastAsia" w:cs="Times New Roman" w:hint="eastAsia"/>
                  <w:lang w:bidi="en-US"/>
                </w:rPr>
                <w:t>（</w:t>
              </w:r>
              <w:r w:rsidRPr="005B200D">
                <w:rPr>
                  <w:rFonts w:asciiTheme="minorEastAsia" w:eastAsiaTheme="minorEastAsia" w:hAnsiTheme="minorEastAsia" w:cs="Times New Roman"/>
                  <w:lang w:bidi="en-US"/>
                </w:rPr>
                <w:t>3</w:t>
              </w:r>
              <w:r w:rsidRPr="005B200D">
                <w:rPr>
                  <w:rFonts w:asciiTheme="minorEastAsia" w:eastAsiaTheme="minorEastAsia" w:hAnsiTheme="minorEastAsia" w:cs="Times New Roman" w:hint="eastAsia"/>
                  <w:lang w:bidi="en-US"/>
                </w:rPr>
                <w:t>）该成本预期能够收回。</w:t>
              </w:r>
            </w:p>
            <w:p w:rsidR="00292C5B" w:rsidRPr="005B200D" w:rsidRDefault="00292C5B"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5B200D">
                <w:rPr>
                  <w:rFonts w:asciiTheme="minorEastAsia" w:eastAsiaTheme="minorEastAsia" w:hAnsiTheme="minorEastAsia" w:cs="Times New Roman" w:hint="eastAsia"/>
                  <w:lang w:bidi="en-US"/>
                </w:rPr>
                <w:t>合同取得成本确认的资产和合同履约成本确认的资产采用与该资产相关的商品或服务收入确认相同的基础进行摊销，计入当期损益。</w:t>
              </w:r>
            </w:p>
            <w:p w:rsidR="00292C5B" w:rsidRPr="005B200D" w:rsidRDefault="00292C5B" w:rsidP="00A1722F">
              <w:pPr>
                <w:widowControl w:val="0"/>
                <w:autoSpaceDE w:val="0"/>
                <w:autoSpaceDN w:val="0"/>
                <w:ind w:firstLineChars="200" w:firstLine="420"/>
                <w:jc w:val="both"/>
                <w:outlineLvl w:val="2"/>
                <w:rPr>
                  <w:rFonts w:asciiTheme="minorEastAsia" w:eastAsiaTheme="minorEastAsia" w:hAnsiTheme="minorEastAsia" w:cs="Times New Roman"/>
                  <w:lang w:bidi="en-US"/>
                </w:rPr>
              </w:pPr>
              <w:r w:rsidRPr="005B200D">
                <w:rPr>
                  <w:rFonts w:asciiTheme="minorEastAsia" w:eastAsiaTheme="minorEastAsia" w:hAnsiTheme="minorEastAsia" w:cs="Times New Roman" w:hint="eastAsia"/>
                  <w:lang w:bidi="en-US"/>
                </w:rPr>
                <w:t>与合同成本有关的资产，其账面价值高于下列两项差额的，本公司对超出部分计提减值准备，并确认为资产减值损失：</w:t>
              </w:r>
            </w:p>
            <w:p w:rsidR="00292C5B" w:rsidRPr="005B200D" w:rsidRDefault="00292C5B" w:rsidP="00A1722F">
              <w:pPr>
                <w:widowControl w:val="0"/>
                <w:autoSpaceDE w:val="0"/>
                <w:autoSpaceDN w:val="0"/>
                <w:ind w:firstLineChars="200" w:firstLine="420"/>
                <w:jc w:val="both"/>
                <w:outlineLvl w:val="2"/>
                <w:rPr>
                  <w:rFonts w:asciiTheme="minorEastAsia" w:eastAsiaTheme="minorEastAsia" w:hAnsiTheme="minorEastAsia" w:cs="Times New Roman"/>
                  <w:lang w:bidi="en-US"/>
                </w:rPr>
              </w:pPr>
              <w:r w:rsidRPr="005B200D">
                <w:rPr>
                  <w:rFonts w:asciiTheme="minorEastAsia" w:eastAsiaTheme="minorEastAsia" w:hAnsiTheme="minorEastAsia" w:cs="Times New Roman" w:hint="eastAsia"/>
                  <w:lang w:bidi="en-US"/>
                </w:rPr>
                <w:t>（</w:t>
              </w:r>
              <w:r w:rsidRPr="005B200D">
                <w:rPr>
                  <w:rFonts w:asciiTheme="minorEastAsia" w:eastAsiaTheme="minorEastAsia" w:hAnsiTheme="minorEastAsia" w:cs="Times New Roman"/>
                  <w:lang w:bidi="en-US"/>
                </w:rPr>
                <w:t>1</w:t>
              </w:r>
              <w:r w:rsidRPr="005B200D">
                <w:rPr>
                  <w:rFonts w:asciiTheme="minorEastAsia" w:eastAsiaTheme="minorEastAsia" w:hAnsiTheme="minorEastAsia" w:cs="Times New Roman" w:hint="eastAsia"/>
                  <w:lang w:bidi="en-US"/>
                </w:rPr>
                <w:t>）企业因转让与该资产相关的商品预期能够取得的剩余对价；</w:t>
              </w:r>
            </w:p>
            <w:p w:rsidR="00292C5B" w:rsidRPr="005B200D" w:rsidRDefault="00292C5B" w:rsidP="00A1722F">
              <w:pPr>
                <w:widowControl w:val="0"/>
                <w:autoSpaceDE w:val="0"/>
                <w:autoSpaceDN w:val="0"/>
                <w:ind w:firstLineChars="200" w:firstLine="420"/>
                <w:jc w:val="both"/>
                <w:outlineLvl w:val="2"/>
                <w:rPr>
                  <w:rFonts w:asciiTheme="minorEastAsia" w:eastAsiaTheme="minorEastAsia" w:hAnsiTheme="minorEastAsia" w:cs="Times New Roman"/>
                  <w:lang w:bidi="en-US"/>
                </w:rPr>
              </w:pPr>
              <w:r w:rsidRPr="005B200D">
                <w:rPr>
                  <w:rFonts w:asciiTheme="minorEastAsia" w:eastAsiaTheme="minorEastAsia" w:hAnsiTheme="minorEastAsia" w:cs="Times New Roman" w:hint="eastAsia"/>
                  <w:lang w:bidi="en-US"/>
                </w:rPr>
                <w:t>（</w:t>
              </w:r>
              <w:r w:rsidRPr="005B200D">
                <w:rPr>
                  <w:rFonts w:asciiTheme="minorEastAsia" w:eastAsiaTheme="minorEastAsia" w:hAnsiTheme="minorEastAsia" w:cs="Times New Roman"/>
                  <w:lang w:bidi="en-US"/>
                </w:rPr>
                <w:t>2</w:t>
              </w:r>
              <w:r w:rsidRPr="005B200D">
                <w:rPr>
                  <w:rFonts w:asciiTheme="minorEastAsia" w:eastAsiaTheme="minorEastAsia" w:hAnsiTheme="minorEastAsia" w:cs="Times New Roman" w:hint="eastAsia"/>
                  <w:lang w:bidi="en-US"/>
                </w:rPr>
                <w:t>）为转让该相关商品估计将要发生的成本。</w:t>
              </w:r>
            </w:p>
            <w:p w:rsidR="00292C5B" w:rsidRDefault="00292C5B">
              <w:r w:rsidRPr="005B200D">
                <w:rPr>
                  <w:rFonts w:asciiTheme="minorEastAsia" w:eastAsiaTheme="minorEastAsia" w:hAnsiTheme="minorEastAsia" w:cs="Times New Roman" w:hint="eastAsia"/>
                  <w:lang w:bidi="en-US"/>
                </w:rPr>
                <w:t xml:space="preserve">    以前期间减值的因素之后发生变化，使得（</w:t>
              </w:r>
              <w:r w:rsidRPr="005B200D">
                <w:rPr>
                  <w:rFonts w:asciiTheme="minorEastAsia" w:eastAsiaTheme="minorEastAsia" w:hAnsiTheme="minorEastAsia" w:cs="Times New Roman"/>
                  <w:lang w:bidi="en-US"/>
                </w:rPr>
                <w:t>1</w:t>
              </w:r>
              <w:r w:rsidRPr="005B200D">
                <w:rPr>
                  <w:rFonts w:asciiTheme="minorEastAsia" w:eastAsiaTheme="minorEastAsia" w:hAnsiTheme="minorEastAsia" w:cs="Times New Roman" w:hint="eastAsia"/>
                  <w:lang w:bidi="en-US"/>
                </w:rPr>
                <w:t>）减（</w:t>
              </w:r>
              <w:r w:rsidRPr="005B200D">
                <w:rPr>
                  <w:rFonts w:asciiTheme="minorEastAsia" w:eastAsiaTheme="minorEastAsia" w:hAnsiTheme="minorEastAsia" w:cs="Times New Roman"/>
                  <w:lang w:bidi="en-US"/>
                </w:rPr>
                <w:t>2</w:t>
              </w:r>
              <w:r w:rsidRPr="005B200D">
                <w:rPr>
                  <w:rFonts w:asciiTheme="minorEastAsia" w:eastAsiaTheme="minorEastAsia" w:hAnsiTheme="minorEastAsia" w:cs="Times New Roman" w:hint="eastAsia"/>
                  <w:lang w:bidi="en-US"/>
                </w:rPr>
                <w:t>）的差额高于该资产账面价值的，应当转回原已计提的资产减值准备，并计入当期损益，但转回后的资产账面价值不应超过假定不计提减值准备情况下该资产在转回日的账面价值。</w:t>
              </w:r>
            </w:p>
          </w:sdtContent>
        </w:sdt>
      </w:sdtContent>
    </w:sdt>
    <w:bookmarkEnd w:id="89" w:displacedByCustomXml="prev"/>
    <w:p w:rsidR="003D0FFD" w:rsidRDefault="003D0FFD"/>
    <w:bookmarkStart w:id="90" w:name="_Hlk10465775" w:displacedByCustomXml="next"/>
    <w:sdt>
      <w:sdtPr>
        <w:rPr>
          <w:rFonts w:ascii="宋体" w:hAnsi="宋体" w:cs="宋体"/>
          <w:b w:val="0"/>
          <w:bCs/>
          <w:kern w:val="0"/>
          <w:szCs w:val="24"/>
        </w:rPr>
        <w:alias w:val="模块:政府补助会计处理方法"/>
        <w:tag w:val="_GBC_b03bd816e50b42ae97b660897ca33234"/>
        <w:id w:val="-1856723588"/>
        <w:lock w:val="sdtLocked"/>
        <w:placeholder>
          <w:docPart w:val="GBC22222222222222222222222222222"/>
        </w:placeholder>
      </w:sdtPr>
      <w:sdtEndPr>
        <w:rPr>
          <w:b/>
          <w:szCs w:val="21"/>
        </w:rPr>
      </w:sdtEndPr>
      <w:sdtContent>
        <w:p w:rsidR="003D0FFD" w:rsidRDefault="00F32C91" w:rsidP="0092193B">
          <w:pPr>
            <w:pStyle w:val="3"/>
            <w:numPr>
              <w:ilvl w:val="0"/>
              <w:numId w:val="27"/>
            </w:numPr>
            <w:rPr>
              <w:rFonts w:ascii="宋体" w:hAnsi="宋体"/>
            </w:rPr>
          </w:pPr>
          <w:r>
            <w:rPr>
              <w:rFonts w:ascii="宋体" w:hAnsi="宋体"/>
            </w:rPr>
            <w:t>政府补助</w:t>
          </w:r>
        </w:p>
        <w:sdt>
          <w:sdtPr>
            <w:alias w:val="是否适用：政府补助_重要会计政策和估计[双击切换]"/>
            <w:tag w:val="_GBC_09d5ec3540ea4d9a8e10c93326c490a0"/>
            <w:id w:val="-1895878804"/>
            <w:lock w:val="sdtLocked"/>
            <w:placeholder>
              <w:docPart w:val="GBC22222222222222222222222222222"/>
            </w:placeholder>
          </w:sdtPr>
          <w:sdtContent>
            <w:p w:rsidR="003D0FFD" w:rsidRDefault="009F109D">
              <w:r>
                <w:fldChar w:fldCharType="begin"/>
              </w:r>
              <w:r w:rsidR="00292C5B">
                <w:instrText xml:space="preserve"> MACROBUTTON  SnrToggleCheckbox √适用 </w:instrText>
              </w:r>
              <w:r>
                <w:fldChar w:fldCharType="end"/>
              </w:r>
              <w:r>
                <w:fldChar w:fldCharType="begin"/>
              </w:r>
              <w:r w:rsidR="00292C5B">
                <w:instrText xml:space="preserve"> MACROBUTTON  SnrToggleCheckbox □不适用 </w:instrText>
              </w:r>
              <w:r>
                <w:fldChar w:fldCharType="end"/>
              </w:r>
            </w:p>
          </w:sdtContent>
        </w:sdt>
        <w:sdt>
          <w:sdtPr>
            <w:alias w:val="政府补助_重要会计政策和估计"/>
            <w:tag w:val="_GBC_f313a7b8b81b4ed0845a3af1ac57e5e8"/>
            <w:id w:val="-390042907"/>
            <w:lock w:val="sdtLocked"/>
            <w:placeholder>
              <w:docPart w:val="GBC22222222222222222222222222222"/>
            </w:placeholder>
          </w:sdtPr>
          <w:sdtContent>
            <w:p w:rsidR="00292C5B" w:rsidRPr="005B200D" w:rsidRDefault="00292C5B" w:rsidP="00A1722F">
              <w:pPr>
                <w:widowControl w:val="0"/>
                <w:autoSpaceDE w:val="0"/>
                <w:autoSpaceDN w:val="0"/>
                <w:ind w:firstLineChars="200" w:firstLine="420"/>
                <w:jc w:val="both"/>
                <w:outlineLvl w:val="5"/>
                <w:rPr>
                  <w:rFonts w:asciiTheme="minorEastAsia" w:eastAsiaTheme="minorEastAsia" w:hAnsiTheme="minorEastAsia"/>
                </w:rPr>
              </w:pPr>
              <w:r w:rsidRPr="005B200D">
                <w:rPr>
                  <w:rFonts w:asciiTheme="minorEastAsia" w:eastAsiaTheme="minorEastAsia" w:hAnsiTheme="minorEastAsia" w:hint="eastAsia"/>
                </w:rPr>
                <w:t>（1）政府补助的类型</w:t>
              </w:r>
            </w:p>
            <w:p w:rsidR="00292C5B" w:rsidRPr="005B200D" w:rsidRDefault="00292C5B"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5B200D">
                <w:rPr>
                  <w:rFonts w:asciiTheme="minorEastAsia" w:eastAsiaTheme="minorEastAsia" w:hAnsiTheme="minorEastAsia" w:cs="Times New Roman" w:hint="eastAsia"/>
                  <w:lang w:bidi="en-US"/>
                </w:rPr>
                <w:t>政府补助，是指公司从政府无偿取得的货币性资产或非货币性资产，包括与资产相关的政府补助和与收益相关的政府补助。</w:t>
              </w:r>
            </w:p>
            <w:p w:rsidR="00292C5B" w:rsidRPr="005B200D" w:rsidRDefault="00292C5B"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5B200D">
                <w:rPr>
                  <w:rFonts w:asciiTheme="minorEastAsia" w:eastAsiaTheme="minorEastAsia" w:hAnsiTheme="minorEastAsia" w:cs="Times New Roman" w:hint="eastAsia"/>
                  <w:lang w:bidi="en-US"/>
                </w:rPr>
                <w:t>与资产相关的政府补助，是指公司取得的、用于购建或以其他方式形成长期资产的政府补助。</w:t>
              </w:r>
            </w:p>
            <w:p w:rsidR="00292C5B" w:rsidRPr="005B200D" w:rsidRDefault="00292C5B" w:rsidP="00A1722F">
              <w:pPr>
                <w:widowControl w:val="0"/>
                <w:autoSpaceDE w:val="0"/>
                <w:autoSpaceDN w:val="0"/>
                <w:ind w:firstLineChars="200" w:firstLine="420"/>
                <w:jc w:val="both"/>
                <w:rPr>
                  <w:rFonts w:asciiTheme="minorEastAsia" w:eastAsiaTheme="minorEastAsia" w:hAnsiTheme="minorEastAsia"/>
                </w:rPr>
              </w:pPr>
              <w:r w:rsidRPr="005B200D">
                <w:rPr>
                  <w:rFonts w:asciiTheme="minorEastAsia" w:eastAsiaTheme="minorEastAsia" w:hAnsiTheme="minorEastAsia" w:cs="Times New Roman" w:hint="eastAsia"/>
                  <w:lang w:bidi="en-US"/>
                </w:rPr>
                <w:t>与收益相关的政府补助，是指除与资产相关的政府补助之外的政府补助。</w:t>
              </w:r>
            </w:p>
            <w:p w:rsidR="00292C5B" w:rsidRPr="005B200D" w:rsidRDefault="00292C5B" w:rsidP="00A1722F">
              <w:pPr>
                <w:widowControl w:val="0"/>
                <w:autoSpaceDE w:val="0"/>
                <w:autoSpaceDN w:val="0"/>
                <w:ind w:firstLineChars="200" w:firstLine="420"/>
                <w:jc w:val="both"/>
                <w:outlineLvl w:val="5"/>
                <w:rPr>
                  <w:rFonts w:asciiTheme="minorEastAsia" w:eastAsiaTheme="minorEastAsia" w:hAnsiTheme="minorEastAsia"/>
                </w:rPr>
              </w:pPr>
              <w:r w:rsidRPr="005B200D">
                <w:rPr>
                  <w:rFonts w:asciiTheme="minorEastAsia" w:eastAsiaTheme="minorEastAsia" w:hAnsiTheme="minorEastAsia" w:hint="eastAsia"/>
                </w:rPr>
                <w:t>（2）政府补助的确认原则和确认时点</w:t>
              </w:r>
            </w:p>
            <w:p w:rsidR="00292C5B" w:rsidRPr="005B200D" w:rsidRDefault="00292C5B" w:rsidP="00A1722F">
              <w:pPr>
                <w:widowControl w:val="0"/>
                <w:autoSpaceDE w:val="0"/>
                <w:autoSpaceDN w:val="0"/>
                <w:ind w:firstLineChars="200" w:firstLine="420"/>
                <w:jc w:val="both"/>
                <w:rPr>
                  <w:rFonts w:asciiTheme="minorEastAsia" w:eastAsiaTheme="minorEastAsia" w:hAnsiTheme="minorEastAsia"/>
                </w:rPr>
              </w:pPr>
              <w:r w:rsidRPr="005B200D">
                <w:rPr>
                  <w:rFonts w:asciiTheme="minorEastAsia" w:eastAsiaTheme="minorEastAsia" w:hAnsiTheme="minorEastAsia" w:hint="eastAsia"/>
                </w:rPr>
                <w:t>政府补助的确认原则：</w:t>
              </w:r>
            </w:p>
            <w:p w:rsidR="00292C5B" w:rsidRPr="005B200D" w:rsidRDefault="00292C5B" w:rsidP="00A1722F">
              <w:pPr>
                <w:widowControl w:val="0"/>
                <w:autoSpaceDE w:val="0"/>
                <w:autoSpaceDN w:val="0"/>
                <w:ind w:firstLineChars="200" w:firstLine="420"/>
                <w:jc w:val="both"/>
                <w:outlineLvl w:val="4"/>
                <w:rPr>
                  <w:rFonts w:asciiTheme="minorEastAsia" w:eastAsiaTheme="minorEastAsia" w:hAnsiTheme="minorEastAsia"/>
                </w:rPr>
              </w:pPr>
              <w:r w:rsidRPr="005B200D">
                <w:rPr>
                  <w:rFonts w:asciiTheme="minorEastAsia" w:eastAsiaTheme="minorEastAsia" w:hAnsiTheme="minorEastAsia" w:hint="eastAsia"/>
                </w:rPr>
                <w:t>①公司能够满足政府补助所附条件；</w:t>
              </w:r>
            </w:p>
            <w:p w:rsidR="00292C5B" w:rsidRPr="005B200D" w:rsidRDefault="00292C5B" w:rsidP="00A1722F">
              <w:pPr>
                <w:widowControl w:val="0"/>
                <w:autoSpaceDE w:val="0"/>
                <w:autoSpaceDN w:val="0"/>
                <w:ind w:firstLineChars="200" w:firstLine="420"/>
                <w:jc w:val="both"/>
                <w:outlineLvl w:val="4"/>
                <w:rPr>
                  <w:rFonts w:asciiTheme="minorEastAsia" w:eastAsiaTheme="minorEastAsia" w:hAnsiTheme="minorEastAsia"/>
                </w:rPr>
              </w:pPr>
              <w:r w:rsidRPr="005B200D">
                <w:rPr>
                  <w:rFonts w:asciiTheme="minorEastAsia" w:eastAsiaTheme="minorEastAsia" w:hAnsiTheme="minorEastAsia" w:hint="eastAsia"/>
                </w:rPr>
                <w:t>②公司能够收到政府补助。</w:t>
              </w:r>
            </w:p>
            <w:p w:rsidR="00292C5B" w:rsidRPr="005B200D" w:rsidRDefault="00292C5B" w:rsidP="00A1722F">
              <w:pPr>
                <w:widowControl w:val="0"/>
                <w:autoSpaceDE w:val="0"/>
                <w:autoSpaceDN w:val="0"/>
                <w:ind w:firstLineChars="200" w:firstLine="420"/>
                <w:jc w:val="both"/>
                <w:rPr>
                  <w:rFonts w:asciiTheme="minorEastAsia" w:eastAsiaTheme="minorEastAsia" w:hAnsiTheme="minorEastAsia"/>
                </w:rPr>
              </w:pPr>
              <w:r w:rsidRPr="005B200D">
                <w:rPr>
                  <w:rFonts w:asciiTheme="minorEastAsia" w:eastAsiaTheme="minorEastAsia" w:hAnsiTheme="minorEastAsia" w:hint="eastAsia"/>
                </w:rPr>
                <w:t>政府补助同时满足上述条件时才能予以确认。</w:t>
              </w:r>
            </w:p>
            <w:p w:rsidR="00292C5B" w:rsidRPr="005B200D" w:rsidRDefault="00292C5B" w:rsidP="00A1722F">
              <w:pPr>
                <w:widowControl w:val="0"/>
                <w:autoSpaceDE w:val="0"/>
                <w:autoSpaceDN w:val="0"/>
                <w:ind w:firstLineChars="200" w:firstLine="420"/>
                <w:jc w:val="both"/>
                <w:outlineLvl w:val="5"/>
                <w:rPr>
                  <w:rFonts w:asciiTheme="minorEastAsia" w:eastAsiaTheme="minorEastAsia" w:hAnsiTheme="minorEastAsia"/>
                </w:rPr>
              </w:pPr>
              <w:r w:rsidRPr="005B200D">
                <w:rPr>
                  <w:rFonts w:asciiTheme="minorEastAsia" w:eastAsiaTheme="minorEastAsia" w:hAnsiTheme="minorEastAsia" w:hint="eastAsia"/>
                </w:rPr>
                <w:t>（3）政府补助的计量</w:t>
              </w:r>
            </w:p>
            <w:p w:rsidR="00292C5B" w:rsidRPr="005B200D" w:rsidRDefault="00292C5B" w:rsidP="00A1722F">
              <w:pPr>
                <w:widowControl w:val="0"/>
                <w:autoSpaceDE w:val="0"/>
                <w:autoSpaceDN w:val="0"/>
                <w:ind w:firstLineChars="200" w:firstLine="420"/>
                <w:jc w:val="both"/>
                <w:outlineLvl w:val="4"/>
                <w:rPr>
                  <w:rFonts w:asciiTheme="minorEastAsia" w:eastAsiaTheme="minorEastAsia" w:hAnsiTheme="minorEastAsia"/>
                </w:rPr>
              </w:pPr>
              <w:r w:rsidRPr="005B200D">
                <w:rPr>
                  <w:rFonts w:asciiTheme="minorEastAsia" w:eastAsiaTheme="minorEastAsia" w:hAnsiTheme="minorEastAsia" w:hint="eastAsia"/>
                </w:rPr>
                <w:t>①政府补助为货币性资产的，公司按照收到或应收的金额计量。</w:t>
              </w:r>
            </w:p>
            <w:p w:rsidR="00292C5B" w:rsidRPr="005B200D" w:rsidRDefault="00292C5B" w:rsidP="00A1722F">
              <w:pPr>
                <w:widowControl w:val="0"/>
                <w:autoSpaceDE w:val="0"/>
                <w:autoSpaceDN w:val="0"/>
                <w:ind w:firstLineChars="200" w:firstLine="420"/>
                <w:jc w:val="both"/>
                <w:outlineLvl w:val="4"/>
                <w:rPr>
                  <w:rFonts w:asciiTheme="minorEastAsia" w:eastAsiaTheme="minorEastAsia" w:hAnsiTheme="minorEastAsia"/>
                </w:rPr>
              </w:pPr>
              <w:r w:rsidRPr="005B200D">
                <w:rPr>
                  <w:rFonts w:asciiTheme="minorEastAsia" w:eastAsiaTheme="minorEastAsia" w:hAnsiTheme="minorEastAsia" w:hint="eastAsia"/>
                </w:rPr>
                <w:t>②政府补助为非货币性资产的，公司按照公允价值计量；公允价值不能可靠取得的，按照名义金额计量（名义金额为人民币1元）。</w:t>
              </w:r>
            </w:p>
            <w:p w:rsidR="00292C5B" w:rsidRPr="005B200D" w:rsidRDefault="00292C5B" w:rsidP="00A1722F">
              <w:pPr>
                <w:widowControl w:val="0"/>
                <w:autoSpaceDE w:val="0"/>
                <w:autoSpaceDN w:val="0"/>
                <w:ind w:firstLineChars="200" w:firstLine="420"/>
                <w:jc w:val="both"/>
                <w:outlineLvl w:val="5"/>
                <w:rPr>
                  <w:rFonts w:asciiTheme="minorEastAsia" w:eastAsiaTheme="minorEastAsia" w:hAnsiTheme="minorEastAsia"/>
                </w:rPr>
              </w:pPr>
              <w:r w:rsidRPr="005B200D">
                <w:rPr>
                  <w:rFonts w:asciiTheme="minorEastAsia" w:eastAsiaTheme="minorEastAsia" w:hAnsiTheme="minorEastAsia" w:hint="eastAsia"/>
                </w:rPr>
                <w:t>（4）政府补助的会计处理方法</w:t>
              </w:r>
            </w:p>
            <w:p w:rsidR="00292C5B" w:rsidRPr="005B200D" w:rsidRDefault="00292C5B" w:rsidP="00A1722F">
              <w:pPr>
                <w:widowControl w:val="0"/>
                <w:autoSpaceDE w:val="0"/>
                <w:autoSpaceDN w:val="0"/>
                <w:ind w:firstLineChars="200" w:firstLine="420"/>
                <w:jc w:val="both"/>
                <w:outlineLvl w:val="4"/>
                <w:rPr>
                  <w:rFonts w:asciiTheme="minorEastAsia" w:eastAsiaTheme="minorEastAsia" w:hAnsiTheme="minorEastAsia"/>
                </w:rPr>
              </w:pPr>
              <w:r w:rsidRPr="005B200D">
                <w:rPr>
                  <w:rFonts w:asciiTheme="minorEastAsia" w:eastAsiaTheme="minorEastAsia" w:hAnsiTheme="minorEastAsia" w:hint="eastAsia"/>
                </w:rPr>
                <w:t>①与资产相关的政府补助，</w:t>
              </w:r>
              <w:r w:rsidRPr="005B200D">
                <w:rPr>
                  <w:rFonts w:asciiTheme="minorEastAsia" w:eastAsiaTheme="minorEastAsia" w:hAnsiTheme="minorEastAsia" w:cs="Times New Roman" w:hint="eastAsia"/>
                  <w:lang w:bidi="en-US"/>
                </w:rPr>
                <w:t>在取得时冲减相关资产的账面价值或确认为递延收益。确认为递延收益的，在相关资产使用寿命内按照合理、系统的方法分期计入损益。按照名义金额计量的政府补助，直接计入当期损益。</w:t>
              </w:r>
            </w:p>
            <w:p w:rsidR="00292C5B" w:rsidRPr="005B200D" w:rsidRDefault="00292C5B" w:rsidP="00A1722F">
              <w:pPr>
                <w:widowControl w:val="0"/>
                <w:autoSpaceDE w:val="0"/>
                <w:autoSpaceDN w:val="0"/>
                <w:ind w:firstLineChars="200" w:firstLine="420"/>
                <w:jc w:val="both"/>
                <w:outlineLvl w:val="4"/>
                <w:rPr>
                  <w:rFonts w:asciiTheme="minorEastAsia" w:eastAsiaTheme="minorEastAsia" w:hAnsiTheme="minorEastAsia"/>
                </w:rPr>
              </w:pPr>
              <w:r w:rsidRPr="005B200D">
                <w:rPr>
                  <w:rFonts w:asciiTheme="minorEastAsia" w:eastAsiaTheme="minorEastAsia" w:hAnsiTheme="minorEastAsia" w:hint="eastAsia"/>
                </w:rPr>
                <w:t>②与收益相关的政府补助，分别下列情况处理：</w:t>
              </w:r>
            </w:p>
            <w:p w:rsidR="00292C5B" w:rsidRPr="005B200D" w:rsidRDefault="00292C5B" w:rsidP="00A1722F">
              <w:pPr>
                <w:widowControl w:val="0"/>
                <w:autoSpaceDE w:val="0"/>
                <w:autoSpaceDN w:val="0"/>
                <w:ind w:firstLineChars="200" w:firstLine="420"/>
                <w:jc w:val="both"/>
                <w:outlineLvl w:val="5"/>
                <w:rPr>
                  <w:rFonts w:asciiTheme="minorEastAsia" w:eastAsiaTheme="minorEastAsia" w:hAnsiTheme="minorEastAsia"/>
                </w:rPr>
              </w:pPr>
              <w:r w:rsidRPr="005B200D">
                <w:rPr>
                  <w:rFonts w:asciiTheme="minorEastAsia" w:eastAsiaTheme="minorEastAsia" w:hAnsiTheme="minorEastAsia" w:hint="eastAsia"/>
                </w:rPr>
                <w:t>A、</w:t>
              </w:r>
              <w:r w:rsidRPr="005B200D">
                <w:rPr>
                  <w:rFonts w:asciiTheme="minorEastAsia" w:eastAsiaTheme="minorEastAsia" w:hAnsiTheme="minorEastAsia" w:cs="Times New Roman" w:hint="eastAsia"/>
                  <w:lang w:bidi="en-US"/>
                </w:rPr>
                <w:t>用于补偿公司以后期间的相关成本费用或损失的，在取得时确认为递延收益，并在确认相关成本费用或损失的期间，计入当期损益或冲减相关成本。</w:t>
              </w:r>
            </w:p>
            <w:p w:rsidR="00292C5B" w:rsidRPr="005B200D" w:rsidRDefault="00292C5B" w:rsidP="00A1722F">
              <w:pPr>
                <w:widowControl w:val="0"/>
                <w:autoSpaceDE w:val="0"/>
                <w:autoSpaceDN w:val="0"/>
                <w:ind w:firstLineChars="200" w:firstLine="420"/>
                <w:jc w:val="both"/>
                <w:outlineLvl w:val="5"/>
                <w:rPr>
                  <w:rFonts w:asciiTheme="minorEastAsia" w:eastAsiaTheme="minorEastAsia" w:hAnsiTheme="minorEastAsia"/>
                </w:rPr>
              </w:pPr>
              <w:r w:rsidRPr="005B200D">
                <w:rPr>
                  <w:rFonts w:asciiTheme="minorEastAsia" w:eastAsiaTheme="minorEastAsia" w:hAnsiTheme="minorEastAsia" w:hint="eastAsia"/>
                </w:rPr>
                <w:t>B、</w:t>
              </w:r>
              <w:r w:rsidRPr="005B200D">
                <w:rPr>
                  <w:rFonts w:asciiTheme="minorEastAsia" w:eastAsiaTheme="minorEastAsia" w:hAnsiTheme="minorEastAsia" w:cs="Times New Roman" w:hint="eastAsia"/>
                  <w:lang w:bidi="en-US"/>
                </w:rPr>
                <w:t>用于补偿公司已发生的相关成本费用或损失的，在取得时直接计入当期损益或冲减相关成本。</w:t>
              </w:r>
            </w:p>
            <w:p w:rsidR="00292C5B" w:rsidRPr="005B200D" w:rsidRDefault="00292C5B" w:rsidP="00A1722F">
              <w:pPr>
                <w:widowControl w:val="0"/>
                <w:autoSpaceDE w:val="0"/>
                <w:autoSpaceDN w:val="0"/>
                <w:ind w:firstLineChars="200" w:firstLine="420"/>
                <w:jc w:val="both"/>
                <w:outlineLvl w:val="4"/>
                <w:rPr>
                  <w:rFonts w:asciiTheme="minorEastAsia" w:eastAsiaTheme="minorEastAsia" w:hAnsiTheme="minorEastAsia"/>
                </w:rPr>
              </w:pPr>
              <w:r w:rsidRPr="005B200D">
                <w:rPr>
                  <w:rFonts w:asciiTheme="minorEastAsia" w:eastAsiaTheme="minorEastAsia" w:hAnsiTheme="minorEastAsia" w:hint="eastAsia"/>
                </w:rPr>
                <w:t>③</w:t>
              </w:r>
              <w:r w:rsidRPr="005B200D">
                <w:rPr>
                  <w:rFonts w:asciiTheme="minorEastAsia" w:eastAsiaTheme="minorEastAsia" w:hAnsiTheme="minorEastAsia" w:cs="Times New Roman" w:hint="eastAsia"/>
                  <w:lang w:bidi="en-US"/>
                </w:rPr>
                <w:t>对于同时包含于资产相关部分和与收益相关部分的政府补助，可以区分的，则分不同部分分别进行会计处理；难以区分的，则整体归类为与收益相关的政府补助。</w:t>
              </w:r>
            </w:p>
            <w:p w:rsidR="00292C5B" w:rsidRPr="005B200D" w:rsidRDefault="00292C5B" w:rsidP="00A1722F">
              <w:pPr>
                <w:widowControl w:val="0"/>
                <w:autoSpaceDE w:val="0"/>
                <w:autoSpaceDN w:val="0"/>
                <w:ind w:firstLineChars="200" w:firstLine="420"/>
                <w:jc w:val="both"/>
                <w:outlineLvl w:val="4"/>
                <w:rPr>
                  <w:rFonts w:asciiTheme="minorEastAsia" w:eastAsiaTheme="minorEastAsia" w:hAnsiTheme="minorEastAsia"/>
                </w:rPr>
              </w:pPr>
              <w:r w:rsidRPr="005B200D">
                <w:rPr>
                  <w:rFonts w:asciiTheme="minorEastAsia" w:eastAsiaTheme="minorEastAsia" w:hAnsiTheme="minorEastAsia" w:hint="eastAsia"/>
                </w:rPr>
                <w:t>④</w:t>
              </w:r>
              <w:r w:rsidRPr="005B200D">
                <w:rPr>
                  <w:rFonts w:asciiTheme="minorEastAsia" w:eastAsiaTheme="minorEastAsia" w:hAnsiTheme="minorEastAsia" w:cs="Times New Roman" w:hint="eastAsia"/>
                  <w:lang w:bidi="en-US"/>
                </w:rPr>
                <w:t>与公司日常经营相关的政府补助，按照经济业务实质，计入其他收益或冲减相关成本费用。与公司日常活动无关的政府补助，计入营业外收支。财政将贴息资金直接拨付给公司的，公司将对应的贴息冲减相关借款费用。</w:t>
              </w:r>
            </w:p>
            <w:p w:rsidR="00292C5B" w:rsidRPr="005B200D" w:rsidRDefault="00292C5B" w:rsidP="00A1722F">
              <w:pPr>
                <w:widowControl w:val="0"/>
                <w:autoSpaceDE w:val="0"/>
                <w:autoSpaceDN w:val="0"/>
                <w:ind w:firstLineChars="200" w:firstLine="420"/>
                <w:jc w:val="both"/>
                <w:outlineLvl w:val="4"/>
                <w:rPr>
                  <w:rFonts w:asciiTheme="minorEastAsia" w:eastAsiaTheme="minorEastAsia" w:hAnsiTheme="minorEastAsia"/>
                </w:rPr>
              </w:pPr>
              <w:r w:rsidRPr="005B200D">
                <w:rPr>
                  <w:rFonts w:asciiTheme="minorEastAsia" w:eastAsiaTheme="minorEastAsia" w:hAnsiTheme="minorEastAsia" w:hint="eastAsia"/>
                </w:rPr>
                <w:t>⑤已确认的政府补助需要退回的，分别下列情况处理：</w:t>
              </w:r>
            </w:p>
            <w:p w:rsidR="00292C5B" w:rsidRPr="005B200D" w:rsidRDefault="00292C5B" w:rsidP="00A1722F">
              <w:pPr>
                <w:widowControl w:val="0"/>
                <w:autoSpaceDE w:val="0"/>
                <w:autoSpaceDN w:val="0"/>
                <w:ind w:firstLineChars="200" w:firstLine="420"/>
                <w:jc w:val="both"/>
                <w:outlineLvl w:val="5"/>
                <w:rPr>
                  <w:rFonts w:asciiTheme="minorEastAsia" w:eastAsiaTheme="minorEastAsia" w:hAnsiTheme="minorEastAsia"/>
                </w:rPr>
              </w:pPr>
              <w:r w:rsidRPr="005B200D">
                <w:rPr>
                  <w:rFonts w:asciiTheme="minorEastAsia" w:eastAsiaTheme="minorEastAsia" w:hAnsiTheme="minorEastAsia" w:hint="eastAsia"/>
                </w:rPr>
                <w:t>A、初始确认时冲减相关资产账面价值的，调整资产账面价值。</w:t>
              </w:r>
            </w:p>
            <w:p w:rsidR="00292C5B" w:rsidRPr="005B200D" w:rsidRDefault="00292C5B" w:rsidP="00A1722F">
              <w:pPr>
                <w:widowControl w:val="0"/>
                <w:autoSpaceDE w:val="0"/>
                <w:autoSpaceDN w:val="0"/>
                <w:ind w:firstLineChars="200" w:firstLine="420"/>
                <w:jc w:val="both"/>
                <w:outlineLvl w:val="5"/>
                <w:rPr>
                  <w:rFonts w:asciiTheme="minorEastAsia" w:eastAsiaTheme="minorEastAsia" w:hAnsiTheme="minorEastAsia"/>
                </w:rPr>
              </w:pPr>
              <w:r w:rsidRPr="005B200D">
                <w:rPr>
                  <w:rFonts w:asciiTheme="minorEastAsia" w:eastAsiaTheme="minorEastAsia" w:hAnsiTheme="minorEastAsia" w:hint="eastAsia"/>
                </w:rPr>
                <w:t>B、存在相关递延收益的，冲减相关递延收益账面金额，超出部分计入当期损益。</w:t>
              </w:r>
            </w:p>
            <w:p w:rsidR="003D0FFD" w:rsidRDefault="00292C5B" w:rsidP="00292C5B">
              <w:r w:rsidRPr="005B200D">
                <w:rPr>
                  <w:rFonts w:asciiTheme="minorEastAsia" w:eastAsiaTheme="minorEastAsia" w:hAnsiTheme="minorEastAsia" w:hint="eastAsia"/>
                </w:rPr>
                <w:lastRenderedPageBreak/>
                <w:t xml:space="preserve">    C、属于其他情况的，直接计入当期损益。</w:t>
              </w:r>
            </w:p>
          </w:sdtContent>
        </w:sdt>
      </w:sdtContent>
    </w:sdt>
    <w:bookmarkEnd w:id="90" w:displacedByCustomXml="prev"/>
    <w:p w:rsidR="003D0FFD" w:rsidRDefault="003D0FFD"/>
    <w:sdt>
      <w:sdtPr>
        <w:rPr>
          <w:rFonts w:ascii="宋体" w:hAnsi="宋体" w:cs="宋体"/>
          <w:b w:val="0"/>
          <w:bCs/>
          <w:kern w:val="0"/>
          <w:szCs w:val="22"/>
        </w:rPr>
        <w:alias w:val="模块:递延所得税资产/递延所得税负债会计处理方法"/>
        <w:tag w:val="_GBC_01f1973e44f24cd99b90200f8205be13"/>
        <w:id w:val="-330139030"/>
        <w:lock w:val="sdtLocked"/>
        <w:placeholder>
          <w:docPart w:val="GBC22222222222222222222222222222"/>
        </w:placeholder>
      </w:sdtPr>
      <w:sdtEndPr>
        <w:rPr>
          <w:rFonts w:cs="Times New Roman" w:hint="eastAsia"/>
          <w:bCs w:val="0"/>
          <w:kern w:val="2"/>
          <w:szCs w:val="21"/>
        </w:rPr>
      </w:sdtEndPr>
      <w:sdtContent>
        <w:p w:rsidR="003D0FFD" w:rsidRDefault="00F32C91" w:rsidP="0092193B">
          <w:pPr>
            <w:pStyle w:val="3"/>
            <w:numPr>
              <w:ilvl w:val="0"/>
              <w:numId w:val="27"/>
            </w:numPr>
            <w:rPr>
              <w:rFonts w:ascii="宋体" w:hAnsi="宋体"/>
            </w:rPr>
          </w:pPr>
          <w:r>
            <w:rPr>
              <w:rFonts w:ascii="宋体" w:hAnsi="宋体"/>
            </w:rPr>
            <w:t>递延所得税资产/递延所得税负债</w:t>
          </w:r>
        </w:p>
        <w:sdt>
          <w:sdtPr>
            <w:rPr>
              <w:rFonts w:hint="eastAsia"/>
            </w:rPr>
            <w:alias w:val="是否适用：所得税的会计处理方法[双击切换]"/>
            <w:tag w:val="_GBC_3e4bb828d17944599248216201e65683"/>
            <w:id w:val="1485585042"/>
            <w:lock w:val="sdtLocked"/>
            <w:placeholder>
              <w:docPart w:val="GBC22222222222222222222222222222"/>
            </w:placeholder>
          </w:sdtPr>
          <w:sdtContent>
            <w:p w:rsidR="003D0FFD" w:rsidRDefault="009F109D">
              <w:r>
                <w:fldChar w:fldCharType="begin"/>
              </w:r>
              <w:r w:rsidR="004A26F7">
                <w:instrText xml:space="preserve"> MACROBUTTON  SnrToggleCheckbox √适用 </w:instrText>
              </w:r>
              <w:r>
                <w:fldChar w:fldCharType="end"/>
              </w:r>
              <w:r>
                <w:fldChar w:fldCharType="begin"/>
              </w:r>
              <w:r w:rsidR="004A26F7">
                <w:instrText xml:space="preserve"> MACROBUTTON  SnrToggleCheckbox □不适用 </w:instrText>
              </w:r>
              <w:r>
                <w:fldChar w:fldCharType="end"/>
              </w:r>
            </w:p>
          </w:sdtContent>
        </w:sdt>
        <w:sdt>
          <w:sdtPr>
            <w:rPr>
              <w:rFonts w:hint="eastAsia"/>
            </w:rPr>
            <w:alias w:val="所得税的会计处理方法"/>
            <w:tag w:val="_GBC_545dd84ed2b9458fa5e2b87aa1e1cc1c"/>
            <w:id w:val="-285895802"/>
            <w:lock w:val="sdtLocked"/>
            <w:placeholder>
              <w:docPart w:val="GBC22222222222222222222222222222"/>
            </w:placeholder>
          </w:sdtPr>
          <w:sdtContent>
            <w:p w:rsidR="004A26F7" w:rsidRPr="005B200D" w:rsidRDefault="004A26F7" w:rsidP="00A1722F">
              <w:pPr>
                <w:widowControl w:val="0"/>
                <w:autoSpaceDE w:val="0"/>
                <w:autoSpaceDN w:val="0"/>
                <w:ind w:firstLineChars="200" w:firstLine="420"/>
                <w:jc w:val="both"/>
                <w:rPr>
                  <w:rFonts w:asciiTheme="minorEastAsia" w:eastAsiaTheme="minorEastAsia" w:hAnsiTheme="minorEastAsia"/>
                </w:rPr>
              </w:pPr>
              <w:r w:rsidRPr="005B200D">
                <w:rPr>
                  <w:rFonts w:asciiTheme="minorEastAsia" w:eastAsiaTheme="minorEastAsia" w:hAnsiTheme="minorEastAsia" w:cs="Times New Roman" w:hint="eastAsia"/>
                  <w:lang w:bidi="en-US"/>
                </w:rPr>
                <w:t>公司在取得资产、负债时，确定其计税基础。资产、负债的账面价值与其计税基础存在的暂时性差异，按照规定确认所产生的递延所得税资产或递延所得税负债。</w:t>
              </w:r>
            </w:p>
            <w:p w:rsidR="004A26F7" w:rsidRPr="005B200D" w:rsidRDefault="004A26F7" w:rsidP="00A1722F">
              <w:pPr>
                <w:widowControl w:val="0"/>
                <w:autoSpaceDE w:val="0"/>
                <w:autoSpaceDN w:val="0"/>
                <w:ind w:firstLineChars="200" w:firstLine="420"/>
                <w:jc w:val="both"/>
                <w:outlineLvl w:val="5"/>
                <w:rPr>
                  <w:rFonts w:asciiTheme="minorEastAsia" w:eastAsiaTheme="minorEastAsia" w:hAnsiTheme="minorEastAsia"/>
                </w:rPr>
              </w:pPr>
              <w:r w:rsidRPr="005B200D">
                <w:rPr>
                  <w:rFonts w:asciiTheme="minorEastAsia" w:eastAsiaTheme="minorEastAsia" w:hAnsiTheme="minorEastAsia" w:hint="eastAsia"/>
                </w:rPr>
                <w:t>（1）递延所得税资产的确认</w:t>
              </w:r>
            </w:p>
            <w:p w:rsidR="004A26F7" w:rsidRPr="005B200D" w:rsidRDefault="004A26F7" w:rsidP="00A1722F">
              <w:pPr>
                <w:widowControl w:val="0"/>
                <w:autoSpaceDE w:val="0"/>
                <w:autoSpaceDN w:val="0"/>
                <w:ind w:firstLineChars="200" w:firstLine="420"/>
                <w:jc w:val="both"/>
                <w:outlineLvl w:val="4"/>
                <w:rPr>
                  <w:rFonts w:asciiTheme="minorEastAsia" w:eastAsiaTheme="minorEastAsia" w:hAnsiTheme="minorEastAsia"/>
                </w:rPr>
              </w:pPr>
              <w:r w:rsidRPr="005B200D">
                <w:rPr>
                  <w:rFonts w:asciiTheme="minorEastAsia" w:eastAsiaTheme="minorEastAsia" w:hAnsiTheme="minorEastAsia" w:hint="eastAsia"/>
                </w:rPr>
                <w:t>1）</w:t>
              </w:r>
              <w:r w:rsidRPr="005B200D">
                <w:rPr>
                  <w:rFonts w:asciiTheme="minorEastAsia" w:eastAsiaTheme="minorEastAsia" w:hAnsiTheme="minorEastAsia" w:cs="Times New Roman" w:hint="eastAsia"/>
                  <w:lang w:bidi="en-US"/>
                </w:rPr>
                <w:t>公司以很可能取得用来抵扣可抵扣暂时性差异的应纳税所得额为限，确认由可抵扣暂时性差异产生的递延所得税资产。但是，同时具有下列特征的交易中因资产或负债的初始确认所产生的递延所得税资产不予确认：①该项交易不是企业合并；②交易发生时既不影响会计利润也不影响应纳税所得额（或可抵扣亏损）。</w:t>
              </w:r>
            </w:p>
            <w:p w:rsidR="004A26F7" w:rsidRPr="005B200D" w:rsidRDefault="004A26F7" w:rsidP="00A1722F">
              <w:pPr>
                <w:widowControl w:val="0"/>
                <w:autoSpaceDE w:val="0"/>
                <w:autoSpaceDN w:val="0"/>
                <w:ind w:firstLineChars="200" w:firstLine="420"/>
                <w:jc w:val="both"/>
                <w:outlineLvl w:val="4"/>
                <w:rPr>
                  <w:rFonts w:asciiTheme="minorEastAsia" w:eastAsiaTheme="minorEastAsia" w:hAnsiTheme="minorEastAsia"/>
                </w:rPr>
              </w:pPr>
              <w:r w:rsidRPr="005B200D">
                <w:rPr>
                  <w:rFonts w:asciiTheme="minorEastAsia" w:eastAsiaTheme="minorEastAsia" w:hAnsiTheme="minorEastAsia" w:hint="eastAsia"/>
                </w:rPr>
                <w:t>2）</w:t>
              </w:r>
              <w:r w:rsidRPr="005B200D">
                <w:rPr>
                  <w:rFonts w:asciiTheme="minorEastAsia" w:eastAsiaTheme="minorEastAsia" w:hAnsiTheme="minorEastAsia" w:cs="Times New Roman" w:hint="eastAsia"/>
                  <w:lang w:bidi="en-US"/>
                </w:rPr>
                <w:t>公司对与子公司、联营公司及合营企业投资相关的可抵扣暂时性差异，同时满足下列条件的，确认相应的递延所得税资产：①暂时性差异在可预见的未来很可能转回；②未来很可能获得用来抵扣可抵扣暂时性差异的应纳税所得额。</w:t>
              </w:r>
            </w:p>
            <w:p w:rsidR="004A26F7" w:rsidRPr="005B200D" w:rsidRDefault="004A26F7" w:rsidP="00A1722F">
              <w:pPr>
                <w:widowControl w:val="0"/>
                <w:autoSpaceDE w:val="0"/>
                <w:autoSpaceDN w:val="0"/>
                <w:ind w:firstLineChars="200" w:firstLine="420"/>
                <w:jc w:val="both"/>
                <w:outlineLvl w:val="4"/>
                <w:rPr>
                  <w:rFonts w:asciiTheme="minorEastAsia" w:eastAsiaTheme="minorEastAsia" w:hAnsiTheme="minorEastAsia"/>
                </w:rPr>
              </w:pPr>
              <w:r w:rsidRPr="005B200D">
                <w:rPr>
                  <w:rFonts w:asciiTheme="minorEastAsia" w:eastAsiaTheme="minorEastAsia" w:hAnsiTheme="minorEastAsia" w:hint="eastAsia"/>
                </w:rPr>
                <w:t>3）</w:t>
              </w:r>
              <w:r w:rsidRPr="005B200D">
                <w:rPr>
                  <w:rFonts w:asciiTheme="minorEastAsia" w:eastAsiaTheme="minorEastAsia" w:hAnsiTheme="minorEastAsia" w:cs="Times New Roman" w:hint="eastAsia"/>
                  <w:lang w:bidi="en-US"/>
                </w:rPr>
                <w:t>对于按照税法规定可以结转以后年度的可抵扣亏损和税款抵减，视同可抵扣暂时性差异处理，以很可能获得用来抵扣可抵扣亏损和税款抵减的未来应纳税所得额为限，确认相应的递延所得税资产。</w:t>
              </w:r>
            </w:p>
            <w:p w:rsidR="004A26F7" w:rsidRPr="005B200D" w:rsidRDefault="004A26F7" w:rsidP="00A1722F">
              <w:pPr>
                <w:widowControl w:val="0"/>
                <w:autoSpaceDE w:val="0"/>
                <w:autoSpaceDN w:val="0"/>
                <w:ind w:firstLineChars="200" w:firstLine="420"/>
                <w:jc w:val="both"/>
                <w:outlineLvl w:val="5"/>
                <w:rPr>
                  <w:rFonts w:asciiTheme="minorEastAsia" w:eastAsiaTheme="minorEastAsia" w:hAnsiTheme="minorEastAsia"/>
                </w:rPr>
              </w:pPr>
              <w:r w:rsidRPr="005B200D">
                <w:rPr>
                  <w:rFonts w:asciiTheme="minorEastAsia" w:eastAsiaTheme="minorEastAsia" w:hAnsiTheme="minorEastAsia" w:hint="eastAsia"/>
                </w:rPr>
                <w:t>（2）递延所得税负债的确认</w:t>
              </w:r>
            </w:p>
            <w:p w:rsidR="004A26F7" w:rsidRPr="005B200D" w:rsidRDefault="004A26F7" w:rsidP="00A1722F">
              <w:pPr>
                <w:widowControl w:val="0"/>
                <w:autoSpaceDE w:val="0"/>
                <w:autoSpaceDN w:val="0"/>
                <w:ind w:firstLineChars="200" w:firstLine="420"/>
                <w:jc w:val="both"/>
                <w:outlineLvl w:val="4"/>
                <w:rPr>
                  <w:rFonts w:asciiTheme="minorEastAsia" w:eastAsiaTheme="minorEastAsia" w:hAnsiTheme="minorEastAsia"/>
                </w:rPr>
              </w:pPr>
              <w:r w:rsidRPr="005B200D">
                <w:rPr>
                  <w:rFonts w:asciiTheme="minorEastAsia" w:eastAsiaTheme="minorEastAsia" w:hAnsiTheme="minorEastAsia" w:hint="eastAsia"/>
                </w:rPr>
                <w:t>1）</w:t>
              </w:r>
              <w:r w:rsidRPr="005B200D">
                <w:rPr>
                  <w:rFonts w:asciiTheme="minorEastAsia" w:eastAsiaTheme="minorEastAsia" w:hAnsiTheme="minorEastAsia" w:cs="Times New Roman" w:hint="eastAsia"/>
                  <w:lang w:bidi="en-US"/>
                </w:rPr>
                <w:tab/>
                <w:t>除下列交易中产生的递延所得税负债以外，公司确认所有应纳税暂时性差异产生的递延所得税负债：①商誉的初始确认；②同时满足具有下列特征的交易中产生的资产或负债的初始确认：该项交易不是企业合并；交易发生时既不影响会计利润也不影响应纳税所得额（或可抵扣亏损）。</w:t>
              </w:r>
            </w:p>
            <w:p w:rsidR="003D0FFD" w:rsidRDefault="004A26F7" w:rsidP="004A26F7">
              <w:r w:rsidRPr="005B200D">
                <w:rPr>
                  <w:rFonts w:asciiTheme="minorEastAsia" w:eastAsiaTheme="minorEastAsia" w:hAnsiTheme="minorEastAsia" w:hint="eastAsia"/>
                </w:rPr>
                <w:t xml:space="preserve">    2）</w:t>
              </w:r>
              <w:r w:rsidRPr="005B200D">
                <w:rPr>
                  <w:rFonts w:asciiTheme="minorEastAsia" w:eastAsiaTheme="minorEastAsia" w:hAnsiTheme="minorEastAsia" w:cs="Times New Roman" w:hint="eastAsia"/>
                  <w:lang w:bidi="en-US"/>
                </w:rPr>
                <w:t>公司对与子公司、联营公司及合营企业投资相关的应纳税暂时性差异，确认相应的递延所得税负债。但是，同时满足下列条件的除外：①投资企业能够控制暂时性差异转回的时间；②该暂时性差异在可预见的未来很可能不会转回。</w:t>
              </w:r>
            </w:p>
          </w:sdtContent>
        </w:sdt>
      </w:sdtContent>
    </w:sdt>
    <w:p w:rsidR="003D0FFD" w:rsidRDefault="003D0FFD"/>
    <w:sdt>
      <w:sdtPr>
        <w:rPr>
          <w:rFonts w:ascii="宋体" w:hAnsi="宋体" w:cs="宋体"/>
          <w:b w:val="0"/>
          <w:bCs/>
          <w:kern w:val="0"/>
          <w:szCs w:val="24"/>
        </w:rPr>
        <w:alias w:val="模块:经营租赁、融资租赁会计处理方法"/>
        <w:tag w:val="_GBC_f9ff4c1b9d1748b8854889b1fd9b076c"/>
        <w:id w:val="1161126410"/>
        <w:lock w:val="sdtLocked"/>
        <w:placeholder>
          <w:docPart w:val="GBC22222222222222222222222222222"/>
        </w:placeholder>
      </w:sdtPr>
      <w:sdtEndPr>
        <w:rPr>
          <w:rFonts w:hint="eastAsia"/>
          <w:bCs w:val="0"/>
          <w:szCs w:val="21"/>
        </w:rPr>
      </w:sdtEndPr>
      <w:sdtContent>
        <w:p w:rsidR="003D0FFD" w:rsidRDefault="00F32C91" w:rsidP="0092193B">
          <w:pPr>
            <w:pStyle w:val="3"/>
            <w:numPr>
              <w:ilvl w:val="0"/>
              <w:numId w:val="27"/>
            </w:numPr>
            <w:rPr>
              <w:rFonts w:ascii="宋体" w:hAnsi="宋体"/>
            </w:rPr>
          </w:pPr>
          <w:r>
            <w:rPr>
              <w:rFonts w:ascii="宋体" w:hAnsi="宋体"/>
            </w:rPr>
            <w:t>租赁</w:t>
          </w:r>
        </w:p>
        <w:p w:rsidR="004A26F7" w:rsidRPr="004A26F7" w:rsidRDefault="004A26F7" w:rsidP="004A26F7">
          <w:r>
            <w:rPr>
              <w:rFonts w:asciiTheme="minorEastAsia" w:eastAsiaTheme="minorEastAsia" w:hAnsiTheme="minorEastAsia" w:hint="eastAsia"/>
              <w:lang w:bidi="en-US"/>
            </w:rPr>
            <w:t xml:space="preserve">    </w:t>
          </w:r>
          <w:r w:rsidRPr="008D0704">
            <w:rPr>
              <w:rFonts w:asciiTheme="minorEastAsia" w:eastAsiaTheme="minorEastAsia" w:hAnsiTheme="minorEastAsia" w:hint="eastAsia"/>
              <w:lang w:bidi="en-US"/>
            </w:rPr>
            <w:t>租赁，是指在一定期间内，出租人将资产的使用权让与承租人以获取对价的合同。</w:t>
          </w:r>
        </w:p>
        <w:p w:rsidR="003D0FFD" w:rsidRDefault="00F32C91" w:rsidP="0092193B">
          <w:pPr>
            <w:pStyle w:val="4"/>
            <w:numPr>
              <w:ilvl w:val="3"/>
              <w:numId w:val="84"/>
            </w:numPr>
            <w:ind w:left="426" w:hanging="426"/>
            <w:rPr>
              <w:rFonts w:ascii="宋体" w:hAnsi="宋体"/>
            </w:rPr>
          </w:pPr>
          <w:r>
            <w:rPr>
              <w:rFonts w:ascii="宋体" w:hAnsi="宋体" w:hint="eastAsia"/>
            </w:rPr>
            <w:t>经营租赁的会计处理方法</w:t>
          </w:r>
        </w:p>
        <w:sdt>
          <w:sdtPr>
            <w:alias w:val="是否适用：经营租赁的会计处理方法[双击切换]"/>
            <w:tag w:val="_GBC_e2074b0f384d4bba80c32083627e5bdd"/>
            <w:id w:val="1074312016"/>
            <w:lock w:val="sdtLocked"/>
            <w:placeholder>
              <w:docPart w:val="GBC22222222222222222222222222222"/>
            </w:placeholder>
          </w:sdtPr>
          <w:sdtContent>
            <w:p w:rsidR="003D0FFD" w:rsidRDefault="009F109D" w:rsidP="0020656A">
              <w:r>
                <w:fldChar w:fldCharType="begin"/>
              </w:r>
              <w:r w:rsidR="0020656A">
                <w:instrText xml:space="preserve"> MACROBUTTON  SnrToggleCheckbox □适用 </w:instrText>
              </w:r>
              <w:r>
                <w:fldChar w:fldCharType="end"/>
              </w:r>
              <w:r>
                <w:fldChar w:fldCharType="begin"/>
              </w:r>
              <w:r w:rsidR="0020656A">
                <w:instrText xml:space="preserve"> MACROBUTTON  SnrToggleCheckbox √不适用 </w:instrText>
              </w:r>
              <w:r>
                <w:fldChar w:fldCharType="end"/>
              </w:r>
            </w:p>
          </w:sdtContent>
        </w:sdt>
        <w:p w:rsidR="003D0FFD" w:rsidRDefault="003D0FFD"/>
        <w:p w:rsidR="003D0FFD" w:rsidRDefault="00F32C91" w:rsidP="0092193B">
          <w:pPr>
            <w:pStyle w:val="4"/>
            <w:numPr>
              <w:ilvl w:val="3"/>
              <w:numId w:val="84"/>
            </w:numPr>
            <w:ind w:left="426" w:hanging="426"/>
            <w:rPr>
              <w:rFonts w:ascii="宋体" w:hAnsi="宋体"/>
            </w:rPr>
          </w:pPr>
          <w:r>
            <w:rPr>
              <w:rFonts w:ascii="宋体" w:hAnsi="宋体" w:hint="eastAsia"/>
            </w:rPr>
            <w:t>融资租赁的会计处理方法</w:t>
          </w:r>
        </w:p>
        <w:sdt>
          <w:sdtPr>
            <w:rPr>
              <w:rFonts w:hint="eastAsia"/>
            </w:rPr>
            <w:alias w:val="是否适用：融资租赁的会计处理方法[双击切换]"/>
            <w:tag w:val="_GBC_e6743f781bfc4763acf7f9821c740304"/>
            <w:id w:val="-1813629225"/>
            <w:lock w:val="sdtLocked"/>
            <w:placeholder>
              <w:docPart w:val="GBC22222222222222222222222222222"/>
            </w:placeholder>
          </w:sdtPr>
          <w:sdtContent>
            <w:p w:rsidR="003D0FFD" w:rsidRDefault="009F109D" w:rsidP="0020656A">
              <w:r>
                <w:fldChar w:fldCharType="begin"/>
              </w:r>
              <w:r w:rsidR="0020656A">
                <w:instrText xml:space="preserve"> MACROBUTTON  SnrToggleCheckbox □适用 </w:instrText>
              </w:r>
              <w:r>
                <w:fldChar w:fldCharType="end"/>
              </w:r>
              <w:r>
                <w:fldChar w:fldCharType="begin"/>
              </w:r>
              <w:r w:rsidR="0020656A">
                <w:instrText xml:space="preserve"> MACROBUTTON  SnrToggleCheckbox √不适用 </w:instrText>
              </w:r>
              <w:r>
                <w:fldChar w:fldCharType="end"/>
              </w:r>
            </w:p>
          </w:sdtContent>
        </w:sdt>
      </w:sdtContent>
    </w:sdt>
    <w:p w:rsidR="003D0FFD" w:rsidRDefault="003D0FFD"/>
    <w:bookmarkStart w:id="91" w:name="_Hlk41484250" w:displacedByCustomXml="next"/>
    <w:sdt>
      <w:sdtPr>
        <w:rPr>
          <w:rFonts w:ascii="宋体" w:hAnsi="宋体" w:cs="宋体" w:hint="eastAsia"/>
          <w:b w:val="0"/>
          <w:bCs/>
          <w:kern w:val="0"/>
          <w:szCs w:val="24"/>
        </w:rPr>
        <w:alias w:val="模块:新租赁准则下租赁的确定方法及会计处理方法"/>
        <w:tag w:val="_SEC_8bc58354e42542c7bbad4c16498c3080"/>
        <w:id w:val="-1219894883"/>
        <w:lock w:val="sdtLocked"/>
        <w:placeholder>
          <w:docPart w:val="GBC22222222222222222222222222222"/>
        </w:placeholder>
      </w:sdtPr>
      <w:sdtEndPr>
        <w:rPr>
          <w:bCs w:val="0"/>
          <w:szCs w:val="21"/>
        </w:rPr>
      </w:sdtEndPr>
      <w:sdtContent>
        <w:bookmarkStart w:id="92" w:name="_Hlk23952334" w:displacedByCustomXml="prev"/>
        <w:bookmarkEnd w:id="92" w:displacedByCustomXml="prev"/>
        <w:p w:rsidR="003D0FFD" w:rsidRDefault="00F32C91" w:rsidP="0092193B">
          <w:pPr>
            <w:pStyle w:val="4"/>
            <w:numPr>
              <w:ilvl w:val="3"/>
              <w:numId w:val="84"/>
            </w:numPr>
            <w:ind w:left="426" w:hanging="426"/>
            <w:rPr>
              <w:rFonts w:ascii="宋体" w:hAnsi="宋体"/>
            </w:rPr>
          </w:pPr>
          <w:r>
            <w:rPr>
              <w:rFonts w:ascii="宋体" w:hAnsi="宋体" w:hint="eastAsia"/>
            </w:rPr>
            <w:t>新租赁准则下租赁的确定方法及会计处理方法</w:t>
          </w:r>
        </w:p>
        <w:sdt>
          <w:sdtPr>
            <w:alias w:val="是否适用：新租赁准则下租赁的确定方法及会计处理方法[双击切换]"/>
            <w:tag w:val="_GBC_9214d33ec34c41b68ccb23415b029371"/>
            <w:id w:val="1305503526"/>
            <w:lock w:val="sdtLocked"/>
            <w:placeholder>
              <w:docPart w:val="GBC22222222222222222222222222222"/>
            </w:placeholder>
          </w:sdtPr>
          <w:sdtContent>
            <w:p w:rsidR="003D0FFD" w:rsidRDefault="009F109D">
              <w:r>
                <w:fldChar w:fldCharType="begin"/>
              </w:r>
              <w:r w:rsidR="0020656A">
                <w:instrText xml:space="preserve"> MACROBUTTON  SnrToggleCheckbox √适用 </w:instrText>
              </w:r>
              <w:r>
                <w:fldChar w:fldCharType="end"/>
              </w:r>
              <w:r>
                <w:fldChar w:fldCharType="begin"/>
              </w:r>
              <w:r w:rsidR="0020656A">
                <w:instrText xml:space="preserve"> MACROBUTTON  SnrToggleCheckbox □不适用 </w:instrText>
              </w:r>
              <w:r>
                <w:fldChar w:fldCharType="end"/>
              </w:r>
            </w:p>
          </w:sdtContent>
        </w:sdt>
        <w:sdt>
          <w:sdtPr>
            <w:alias w:val="新租赁准则下租赁的确定方法及会计处理方法的说明 "/>
            <w:tag w:val="_GBC_ccaa4235b3124a2f9a3b351187d42720"/>
            <w:id w:val="-1342924990"/>
            <w:lock w:val="sdtLocked"/>
            <w:placeholder>
              <w:docPart w:val="GBC22222222222222222222222222222"/>
            </w:placeholder>
          </w:sdtPr>
          <w:sdtContent>
            <w:p w:rsidR="0020656A" w:rsidRPr="009B5B2E" w:rsidRDefault="0020656A" w:rsidP="00A1722F">
              <w:pPr>
                <w:ind w:firstLineChars="200" w:firstLine="420"/>
                <w:rPr>
                  <w:rFonts w:asciiTheme="minorEastAsia" w:eastAsiaTheme="minorEastAsia" w:hAnsiTheme="minorEastAsia"/>
                </w:rPr>
              </w:pPr>
              <w:r w:rsidRPr="009B5B2E">
                <w:rPr>
                  <w:rFonts w:asciiTheme="minorEastAsia" w:eastAsiaTheme="minorEastAsia" w:hAnsiTheme="minorEastAsia" w:hint="eastAsia"/>
                </w:rPr>
                <w:t>1）租赁的识别</w:t>
              </w:r>
            </w:p>
            <w:p w:rsidR="0020656A" w:rsidRPr="009B5B2E" w:rsidRDefault="0020656A" w:rsidP="00A1722F">
              <w:pPr>
                <w:ind w:firstLineChars="200" w:firstLine="420"/>
                <w:rPr>
                  <w:rFonts w:asciiTheme="minorEastAsia" w:eastAsiaTheme="minorEastAsia" w:hAnsiTheme="minorEastAsia" w:cs="Times New Roman"/>
                  <w:lang w:bidi="en-US"/>
                </w:rPr>
              </w:pPr>
              <w:r w:rsidRPr="009B5B2E">
                <w:rPr>
                  <w:rFonts w:asciiTheme="minorEastAsia" w:eastAsiaTheme="minorEastAsia" w:hAnsiTheme="minorEastAsia" w:cs="Times New Roman" w:hint="eastAsia"/>
                  <w:lang w:bidi="en-US"/>
                </w:rPr>
                <w:t>在合同开始日，本公司评估合同是否为租赁或者包含租赁。如果合同中一方让渡了在一定期间内控制一项或多项已识别资产使用的权利以换取对价，则该合同为租赁或者包含租赁。为确定合同是否让渡了在一定期间内控制已识别资产使用的权利，本公司进行如下评估：</w:t>
              </w:r>
            </w:p>
            <w:p w:rsidR="0020656A" w:rsidRPr="009B5B2E" w:rsidRDefault="0020656A"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B5B2E">
                <w:rPr>
                  <w:rFonts w:asciiTheme="minorEastAsia" w:eastAsiaTheme="minorEastAsia" w:hAnsiTheme="minorEastAsia" w:cs="Times New Roman" w:hint="eastAsia"/>
                  <w:lang w:bidi="en-US"/>
                </w:rPr>
                <w:t>①合同是否涉及已识别资产的使用。已识别资产可能由合同明确指定或在资产可供客户使用时隐性指定，并且该资产在物理上可区分，或者如果资产的某部分产能或其他部分在物理上不可区分但实质上代表了该资产的全部产能，从而使客户获得因使用该资产所产生的几乎全部经济利益。如果资产的供应方在整个使用期间拥有对该资产的实质性替换权，则该资产不属于已识别资产；</w:t>
              </w:r>
            </w:p>
            <w:p w:rsidR="0020656A" w:rsidRPr="009B5B2E" w:rsidRDefault="0020656A"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B5B2E">
                <w:rPr>
                  <w:rFonts w:asciiTheme="minorEastAsia" w:eastAsiaTheme="minorEastAsia" w:hAnsiTheme="minorEastAsia" w:cs="Times New Roman" w:hint="eastAsia"/>
                  <w:lang w:bidi="en-US"/>
                </w:rPr>
                <w:t>②承租人是否有权获得在使用期间内因使用已识别资产所产生的几乎全部经济利益；</w:t>
              </w:r>
            </w:p>
            <w:p w:rsidR="0020656A" w:rsidRPr="009B5B2E" w:rsidRDefault="0020656A" w:rsidP="00A1722F">
              <w:pPr>
                <w:ind w:firstLineChars="200" w:firstLine="420"/>
                <w:rPr>
                  <w:rFonts w:asciiTheme="minorEastAsia" w:eastAsiaTheme="minorEastAsia" w:hAnsiTheme="minorEastAsia" w:cs="Times New Roman"/>
                  <w:lang w:bidi="en-US"/>
                </w:rPr>
              </w:pPr>
              <w:r w:rsidRPr="009B5B2E">
                <w:rPr>
                  <w:rFonts w:asciiTheme="minorEastAsia" w:eastAsiaTheme="minorEastAsia" w:hAnsiTheme="minorEastAsia" w:cs="Times New Roman" w:hint="eastAsia"/>
                  <w:lang w:bidi="en-US"/>
                </w:rPr>
                <w:t>③承租人是否有权在该使用期间主导已识别资产的使用。</w:t>
              </w:r>
            </w:p>
            <w:p w:rsidR="0020656A" w:rsidRPr="009B5B2E" w:rsidRDefault="0020656A"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B5B2E">
                <w:rPr>
                  <w:rFonts w:asciiTheme="minorEastAsia" w:eastAsiaTheme="minorEastAsia" w:hAnsiTheme="minorEastAsia" w:cs="Times New Roman" w:hint="eastAsia"/>
                  <w:lang w:bidi="en-US"/>
                </w:rPr>
                <w:t>2）租赁的分拆和合并</w:t>
              </w:r>
            </w:p>
            <w:p w:rsidR="0020656A" w:rsidRPr="009B5B2E" w:rsidRDefault="0020656A"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B5B2E">
                <w:rPr>
                  <w:rFonts w:asciiTheme="minorEastAsia" w:eastAsiaTheme="minorEastAsia" w:hAnsiTheme="minorEastAsia" w:cs="Times New Roman" w:hint="eastAsia"/>
                  <w:lang w:bidi="en-US"/>
                </w:rPr>
                <w:t>合同中同时包含多项单独租赁的，本公司将合同予以分拆，并分别各项单独租赁进行会计处</w:t>
              </w:r>
              <w:r w:rsidRPr="009B5B2E">
                <w:rPr>
                  <w:rFonts w:asciiTheme="minorEastAsia" w:eastAsiaTheme="minorEastAsia" w:hAnsiTheme="minorEastAsia" w:cs="Times New Roman" w:hint="eastAsia"/>
                  <w:lang w:bidi="en-US"/>
                </w:rPr>
                <w:lastRenderedPageBreak/>
                <w:t>理。</w:t>
              </w:r>
            </w:p>
            <w:p w:rsidR="0020656A" w:rsidRPr="009B5B2E" w:rsidRDefault="0020656A"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B5B2E">
                <w:rPr>
                  <w:rFonts w:asciiTheme="minorEastAsia" w:eastAsiaTheme="minorEastAsia" w:hAnsiTheme="minorEastAsia" w:cs="Times New Roman" w:hint="eastAsia"/>
                  <w:lang w:bidi="en-US"/>
                </w:rPr>
                <w:t>同时符合下列条件的，使用已识别资产的权利构成合同中的一项单独租赁：</w:t>
              </w:r>
            </w:p>
            <w:p w:rsidR="0020656A" w:rsidRPr="009B5B2E" w:rsidRDefault="0020656A"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B5B2E">
                <w:rPr>
                  <w:rFonts w:asciiTheme="minorEastAsia" w:eastAsiaTheme="minorEastAsia" w:hAnsiTheme="minorEastAsia" w:cs="Times New Roman" w:hint="eastAsia"/>
                  <w:lang w:bidi="en-US"/>
                </w:rPr>
                <w:t>①承租人可从单独使用该资产或将其与易于获得的其他资源一起使用中获利；</w:t>
              </w:r>
            </w:p>
            <w:p w:rsidR="0020656A" w:rsidRPr="009B5B2E" w:rsidRDefault="0020656A"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B5B2E">
                <w:rPr>
                  <w:rFonts w:asciiTheme="minorEastAsia" w:eastAsiaTheme="minorEastAsia" w:hAnsiTheme="minorEastAsia" w:cs="Times New Roman" w:hint="eastAsia"/>
                  <w:lang w:bidi="en-US"/>
                </w:rPr>
                <w:t>②该资产与合同中的其他资产不存在高度依赖或高度关联关系。</w:t>
              </w:r>
            </w:p>
            <w:p w:rsidR="0020656A" w:rsidRPr="009B5B2E" w:rsidRDefault="0020656A"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B5B2E">
                <w:rPr>
                  <w:rFonts w:asciiTheme="minorEastAsia" w:eastAsiaTheme="minorEastAsia" w:hAnsiTheme="minorEastAsia" w:cs="Times New Roman" w:hint="eastAsia"/>
                  <w:lang w:bidi="en-US"/>
                </w:rPr>
                <w:t>3）作为承租人</w:t>
              </w:r>
            </w:p>
            <w:p w:rsidR="0020656A" w:rsidRPr="009B5B2E" w:rsidRDefault="0020656A"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B5B2E">
                <w:rPr>
                  <w:rFonts w:asciiTheme="minorEastAsia" w:eastAsiaTheme="minorEastAsia" w:hAnsiTheme="minorEastAsia" w:cs="Times New Roman" w:hint="eastAsia"/>
                  <w:lang w:bidi="en-US"/>
                </w:rPr>
                <w:t>①使用权资产</w:t>
              </w:r>
            </w:p>
            <w:p w:rsidR="0020656A" w:rsidRPr="009B5B2E" w:rsidRDefault="0020656A"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B5B2E">
                <w:rPr>
                  <w:rFonts w:asciiTheme="minorEastAsia" w:eastAsiaTheme="minorEastAsia" w:hAnsiTheme="minorEastAsia" w:cs="Times New Roman" w:hint="eastAsia"/>
                  <w:lang w:bidi="en-US"/>
                </w:rPr>
                <w:t>使用权</w:t>
              </w:r>
              <w:r w:rsidRPr="009B5B2E">
                <w:rPr>
                  <w:rFonts w:asciiTheme="minorEastAsia" w:eastAsiaTheme="minorEastAsia" w:hAnsiTheme="minorEastAsia" w:cs="Times New Roman"/>
                  <w:lang w:bidi="en-US"/>
                </w:rPr>
                <w:t>资产的确定方法及会计处理方法</w:t>
              </w:r>
              <w:r w:rsidRPr="009B5B2E">
                <w:rPr>
                  <w:rFonts w:asciiTheme="minorEastAsia" w:eastAsiaTheme="minorEastAsia" w:hAnsiTheme="minorEastAsia" w:cs="Times New Roman" w:hint="eastAsia"/>
                  <w:lang w:bidi="en-US"/>
                </w:rPr>
                <w:t>见</w:t>
              </w:r>
              <w:r w:rsidRPr="00C46962">
                <w:rPr>
                  <w:rFonts w:asciiTheme="minorEastAsia" w:eastAsiaTheme="minorEastAsia" w:hAnsiTheme="minorEastAsia" w:hint="eastAsia"/>
                </w:rPr>
                <w:t>本</w:t>
              </w:r>
              <w:r w:rsidRPr="00C46962">
                <w:rPr>
                  <w:rFonts w:asciiTheme="minorEastAsia" w:eastAsiaTheme="minorEastAsia" w:hAnsiTheme="minorEastAsia"/>
                </w:rPr>
                <w:t>节</w:t>
              </w:r>
              <w:r w:rsidRPr="00C46962">
                <w:rPr>
                  <w:rFonts w:asciiTheme="minorEastAsia" w:eastAsiaTheme="minorEastAsia" w:hAnsiTheme="minorEastAsia" w:hint="eastAsia"/>
                </w:rPr>
                <w:t>的</w:t>
              </w:r>
              <w:r w:rsidRPr="00907C95">
                <w:rPr>
                  <w:rFonts w:asciiTheme="minorEastAsia" w:eastAsiaTheme="minorEastAsia" w:hAnsiTheme="minorEastAsia" w:hint="eastAsia"/>
                </w:rPr>
                <w:t>五、</w:t>
              </w:r>
              <w:r w:rsidRPr="00907C95">
                <w:rPr>
                  <w:rFonts w:asciiTheme="minorEastAsia" w:eastAsiaTheme="minorEastAsia" w:hAnsiTheme="minorEastAsia" w:cs="Times New Roman" w:hint="eastAsia"/>
                  <w:lang w:bidi="en-US"/>
                </w:rPr>
                <w:t>“28.使用权资产</w:t>
              </w:r>
              <w:r w:rsidRPr="00C46962">
                <w:rPr>
                  <w:rFonts w:asciiTheme="minorEastAsia" w:eastAsiaTheme="minorEastAsia" w:hAnsiTheme="minorEastAsia" w:cs="Times New Roman" w:hint="eastAsia"/>
                  <w:lang w:bidi="en-US"/>
                </w:rPr>
                <w:t>”</w:t>
              </w:r>
              <w:r w:rsidRPr="009B5B2E">
                <w:rPr>
                  <w:rFonts w:asciiTheme="minorEastAsia" w:eastAsiaTheme="minorEastAsia" w:hAnsiTheme="minorEastAsia" w:cs="Times New Roman" w:hint="eastAsia"/>
                  <w:lang w:bidi="en-US"/>
                </w:rPr>
                <w:t>。</w:t>
              </w:r>
            </w:p>
            <w:p w:rsidR="0020656A" w:rsidRPr="009B5B2E" w:rsidRDefault="0020656A"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B5B2E">
                <w:rPr>
                  <w:rFonts w:asciiTheme="minorEastAsia" w:eastAsiaTheme="minorEastAsia" w:hAnsiTheme="minorEastAsia" w:cs="Times New Roman" w:hint="eastAsia"/>
                  <w:lang w:bidi="en-US"/>
                </w:rPr>
                <w:t>②租赁负债</w:t>
              </w:r>
            </w:p>
            <w:p w:rsidR="0020656A" w:rsidRPr="009B5B2E" w:rsidRDefault="0020656A"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B5B2E">
                <w:rPr>
                  <w:rFonts w:asciiTheme="minorEastAsia" w:eastAsiaTheme="minorEastAsia" w:hAnsiTheme="minorEastAsia" w:cs="Times New Roman" w:hint="eastAsia"/>
                  <w:lang w:bidi="en-US"/>
                </w:rPr>
                <w:t>租赁负债</w:t>
              </w:r>
              <w:r w:rsidRPr="009B5B2E">
                <w:rPr>
                  <w:rFonts w:asciiTheme="minorEastAsia" w:eastAsiaTheme="minorEastAsia" w:hAnsiTheme="minorEastAsia" w:cs="Times New Roman"/>
                  <w:lang w:bidi="en-US"/>
                </w:rPr>
                <w:t>的确定方法及会计处理方法</w:t>
              </w:r>
              <w:r w:rsidRPr="009B5B2E">
                <w:rPr>
                  <w:rFonts w:asciiTheme="minorEastAsia" w:eastAsiaTheme="minorEastAsia" w:hAnsiTheme="minorEastAsia" w:cs="Times New Roman" w:hint="eastAsia"/>
                  <w:lang w:bidi="en-US"/>
                </w:rPr>
                <w:t>见</w:t>
              </w:r>
              <w:r w:rsidRPr="00C46962">
                <w:rPr>
                  <w:rFonts w:asciiTheme="minorEastAsia" w:eastAsiaTheme="minorEastAsia" w:hAnsiTheme="minorEastAsia" w:hint="eastAsia"/>
                </w:rPr>
                <w:t>本</w:t>
              </w:r>
              <w:r w:rsidRPr="00C46962">
                <w:rPr>
                  <w:rFonts w:asciiTheme="minorEastAsia" w:eastAsiaTheme="minorEastAsia" w:hAnsiTheme="minorEastAsia"/>
                </w:rPr>
                <w:t>节</w:t>
              </w:r>
              <w:r w:rsidRPr="00C46962">
                <w:rPr>
                  <w:rFonts w:asciiTheme="minorEastAsia" w:eastAsiaTheme="minorEastAsia" w:hAnsiTheme="minorEastAsia" w:hint="eastAsia"/>
                </w:rPr>
                <w:t>的</w:t>
              </w:r>
              <w:r w:rsidRPr="00907C95">
                <w:rPr>
                  <w:rFonts w:asciiTheme="minorEastAsia" w:eastAsiaTheme="minorEastAsia" w:hAnsiTheme="minorEastAsia" w:hint="eastAsia"/>
                </w:rPr>
                <w:t>五、</w:t>
              </w:r>
              <w:r w:rsidRPr="00907C95">
                <w:rPr>
                  <w:rFonts w:asciiTheme="minorEastAsia" w:eastAsiaTheme="minorEastAsia" w:hAnsiTheme="minorEastAsia" w:cs="Times New Roman" w:hint="eastAsia"/>
                  <w:lang w:bidi="en-US"/>
                </w:rPr>
                <w:t>“34.租赁负债</w:t>
              </w:r>
              <w:r w:rsidRPr="00C46962">
                <w:rPr>
                  <w:rFonts w:asciiTheme="minorEastAsia" w:eastAsiaTheme="minorEastAsia" w:hAnsiTheme="minorEastAsia" w:cs="Times New Roman" w:hint="eastAsia"/>
                  <w:lang w:bidi="en-US"/>
                </w:rPr>
                <w:t>”</w:t>
              </w:r>
              <w:r w:rsidRPr="009B5B2E">
                <w:rPr>
                  <w:rFonts w:asciiTheme="minorEastAsia" w:eastAsiaTheme="minorEastAsia" w:hAnsiTheme="minorEastAsia" w:cs="Times New Roman" w:hint="eastAsia"/>
                  <w:lang w:bidi="en-US"/>
                </w:rPr>
                <w:t>。</w:t>
              </w:r>
            </w:p>
            <w:p w:rsidR="0020656A" w:rsidRPr="009B5B2E" w:rsidRDefault="0020656A"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B5B2E">
                <w:rPr>
                  <w:rFonts w:asciiTheme="minorEastAsia" w:eastAsiaTheme="minorEastAsia" w:hAnsiTheme="minorEastAsia" w:cs="Times New Roman" w:hint="eastAsia"/>
                  <w:lang w:bidi="en-US"/>
                </w:rPr>
                <w:t>③租赁期的评估</w:t>
              </w:r>
            </w:p>
            <w:p w:rsidR="0020656A" w:rsidRPr="009B5B2E" w:rsidRDefault="0020656A"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B5B2E">
                <w:rPr>
                  <w:rFonts w:asciiTheme="minorEastAsia" w:eastAsiaTheme="minorEastAsia" w:hAnsiTheme="minorEastAsia" w:cs="Times New Roman" w:hint="eastAsia"/>
                  <w:lang w:bidi="en-US"/>
                </w:rPr>
                <w:t>租赁期是本公司作为承租人有权使用租赁资产且不可撤销的期间。</w:t>
              </w:r>
            </w:p>
            <w:p w:rsidR="0020656A" w:rsidRPr="009B5B2E" w:rsidRDefault="0020656A"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B5B2E">
                <w:rPr>
                  <w:rFonts w:asciiTheme="minorEastAsia" w:eastAsiaTheme="minorEastAsia" w:hAnsiTheme="minorEastAsia" w:cs="Times New Roman" w:hint="eastAsia"/>
                  <w:lang w:bidi="en-US"/>
                </w:rPr>
                <w:t>本公司有续租选择权，即有权选择续租该资产，且合理确定将行使该选择权的，租赁期还包含续租选择权涵盖的期间。本公司有终止租赁选择权，即有权选择终止租赁该资产，但合理确定将不会行使该选择权的，租赁期包含终止租赁选择权涵盖的期间。</w:t>
              </w:r>
            </w:p>
            <w:p w:rsidR="0020656A" w:rsidRPr="009B5B2E" w:rsidRDefault="0020656A"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B5B2E">
                <w:rPr>
                  <w:rFonts w:asciiTheme="minorEastAsia" w:eastAsiaTheme="minorEastAsia" w:hAnsiTheme="minorEastAsia" w:cs="Times New Roman" w:hint="eastAsia"/>
                  <w:lang w:bidi="en-US"/>
                </w:rPr>
                <w:t>发生本公司可控范围内的重大事件或变化，且影响本公司是否合理确定将行使相应选择权的，本公司对其是否合理确定将行使续租选择权、购买选择权或不行使终止租赁选择权进行重新评估。</w:t>
              </w:r>
            </w:p>
            <w:p w:rsidR="0020656A" w:rsidRPr="009B5B2E" w:rsidRDefault="0020656A"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B5B2E">
                <w:rPr>
                  <w:rFonts w:asciiTheme="minorEastAsia" w:eastAsiaTheme="minorEastAsia" w:hAnsiTheme="minorEastAsia" w:cs="Times New Roman" w:hint="eastAsia"/>
                  <w:lang w:bidi="en-US"/>
                </w:rPr>
                <w:t>④租赁变更</w:t>
              </w:r>
            </w:p>
            <w:p w:rsidR="0020656A" w:rsidRPr="009B5B2E" w:rsidRDefault="0020656A"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B5B2E">
                <w:rPr>
                  <w:rFonts w:asciiTheme="minorEastAsia" w:eastAsiaTheme="minorEastAsia" w:hAnsiTheme="minorEastAsia" w:cs="Times New Roman" w:hint="eastAsia"/>
                  <w:lang w:bidi="en-US"/>
                </w:rPr>
                <w:t>租赁发生变更且同时符合下列条件的，本公司将该租赁变更作为一项单独租赁进行会计处理：</w:t>
              </w:r>
            </w:p>
            <w:p w:rsidR="0020656A" w:rsidRPr="009B5B2E" w:rsidRDefault="0020656A"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B5B2E">
                <w:rPr>
                  <w:rFonts w:asciiTheme="minorEastAsia" w:eastAsiaTheme="minorEastAsia" w:hAnsiTheme="minorEastAsia" w:cs="Times New Roman" w:hint="eastAsia"/>
                  <w:lang w:bidi="en-US"/>
                </w:rPr>
                <w:t>A.该租赁变更通过增加一项或多项租赁资产的使用权而扩大了租赁范围；</w:t>
              </w:r>
            </w:p>
            <w:p w:rsidR="0020656A" w:rsidRPr="009B5B2E" w:rsidRDefault="0020656A"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B5B2E">
                <w:rPr>
                  <w:rFonts w:asciiTheme="minorEastAsia" w:eastAsiaTheme="minorEastAsia" w:hAnsiTheme="minorEastAsia" w:cs="Times New Roman" w:hint="eastAsia"/>
                  <w:lang w:bidi="en-US"/>
                </w:rPr>
                <w:t>B.增加的对价与租赁范围扩大部分的单独价格按该合同情况调整后的金额相当。</w:t>
              </w:r>
            </w:p>
            <w:p w:rsidR="0020656A" w:rsidRPr="009B5B2E" w:rsidRDefault="0020656A"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B5B2E">
                <w:rPr>
                  <w:rFonts w:asciiTheme="minorEastAsia" w:eastAsiaTheme="minorEastAsia" w:hAnsiTheme="minorEastAsia" w:cs="Times New Roman" w:hint="eastAsia"/>
                  <w:lang w:bidi="en-US"/>
                </w:rPr>
                <w:t>⑤短期租赁和低价值资产租赁</w:t>
              </w:r>
            </w:p>
            <w:p w:rsidR="0020656A" w:rsidRPr="009B5B2E" w:rsidRDefault="0020656A"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B5B2E">
                <w:rPr>
                  <w:rFonts w:asciiTheme="minorEastAsia" w:eastAsiaTheme="minorEastAsia" w:hAnsiTheme="minorEastAsia" w:cs="Times New Roman" w:hint="eastAsia"/>
                  <w:lang w:bidi="en-US"/>
                </w:rPr>
                <w:t>短期租赁，是指在租赁期开始日，租赁期不超过12个月且不包含购买选择权的租赁。低价值资产租赁，是指单项租赁资产为全新资产时价值较低的租赁。本公司转租或预期转租租赁资产的，原租赁不属于低价值资产租赁。</w:t>
              </w:r>
            </w:p>
            <w:p w:rsidR="0020656A" w:rsidRPr="009B5B2E" w:rsidRDefault="0020656A"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B5B2E">
                <w:rPr>
                  <w:rFonts w:asciiTheme="minorEastAsia" w:eastAsiaTheme="minorEastAsia" w:hAnsiTheme="minorEastAsia" w:cs="Times New Roman" w:hint="eastAsia"/>
                  <w:lang w:bidi="en-US"/>
                </w:rPr>
                <w:t>本公司选择对短期租赁和低价值资产租赁不确认使用权资产和租赁负债，并将相关的租赁付款额在租赁期内各个期间按照直线法计入当期损益或相关资产成本。</w:t>
              </w:r>
            </w:p>
            <w:p w:rsidR="0020656A" w:rsidRPr="009B5B2E" w:rsidRDefault="0020656A"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B5B2E">
                <w:rPr>
                  <w:rFonts w:asciiTheme="minorEastAsia" w:eastAsiaTheme="minorEastAsia" w:hAnsiTheme="minorEastAsia" w:cs="Times New Roman" w:hint="eastAsia"/>
                  <w:lang w:bidi="en-US"/>
                </w:rPr>
                <w:t>4）作为出租人</w:t>
              </w:r>
            </w:p>
            <w:p w:rsidR="0020656A" w:rsidRPr="009B5B2E" w:rsidRDefault="0020656A"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B5B2E">
                <w:rPr>
                  <w:rFonts w:asciiTheme="minorEastAsia" w:eastAsiaTheme="minorEastAsia" w:hAnsiTheme="minorEastAsia" w:cs="Times New Roman" w:hint="eastAsia"/>
                  <w:lang w:bidi="en-US"/>
                </w:rPr>
                <w:t>在租赁开始日，本公司将租赁分为融资租赁和经营租赁。融资租赁，是指无论所有权最终是否转移，但实质上转移了与租赁资产所有权有关的几乎全部风险和报酬的租赁。经营租赁，是指除融资租赁以外的其他租赁。本公司作为转租出租人时，基于原租赁产生的使用权资产对转租赁进行分类。</w:t>
              </w:r>
            </w:p>
            <w:p w:rsidR="0020656A" w:rsidRPr="009B5B2E" w:rsidRDefault="0020656A"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B5B2E">
                <w:rPr>
                  <w:rFonts w:asciiTheme="minorEastAsia" w:eastAsiaTheme="minorEastAsia" w:hAnsiTheme="minorEastAsia" w:cs="Times New Roman" w:hint="eastAsia"/>
                  <w:lang w:bidi="en-US"/>
                </w:rPr>
                <w:t>①经营租赁会计处理</w:t>
              </w:r>
            </w:p>
            <w:p w:rsidR="0020656A" w:rsidRPr="009B5B2E" w:rsidRDefault="0020656A"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B5B2E">
                <w:rPr>
                  <w:rFonts w:asciiTheme="minorEastAsia" w:eastAsiaTheme="minorEastAsia" w:hAnsiTheme="minorEastAsia" w:cs="Times New Roman" w:hint="eastAsia"/>
                  <w:lang w:bidi="en-US"/>
                </w:rPr>
                <w:t>经营租赁的租赁收款额在租赁期内各个期间按照直线法确认为租金收入。本公司将发生的与经营租赁有关的初始直接费用予以资本化，在租赁期内按照与租金收入确认相同的基础分摊计入当期损益。未计入租赁收款额的可变租赁付款额在实际发生时计入当期损益。</w:t>
              </w:r>
            </w:p>
            <w:p w:rsidR="0020656A" w:rsidRPr="009B5B2E" w:rsidRDefault="0020656A"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B5B2E">
                <w:rPr>
                  <w:rFonts w:asciiTheme="minorEastAsia" w:eastAsiaTheme="minorEastAsia" w:hAnsiTheme="minorEastAsia" w:cs="Times New Roman" w:hint="eastAsia"/>
                  <w:lang w:bidi="en-US"/>
                </w:rPr>
                <w:t>②融资租赁会计处理</w:t>
              </w:r>
            </w:p>
            <w:p w:rsidR="0020656A" w:rsidRPr="009B5B2E" w:rsidRDefault="0020656A"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B5B2E">
                <w:rPr>
                  <w:rFonts w:asciiTheme="minorEastAsia" w:eastAsiaTheme="minorEastAsia" w:hAnsiTheme="minorEastAsia" w:cs="Times New Roman" w:hint="eastAsia"/>
                  <w:lang w:bidi="en-US"/>
                </w:rPr>
                <w:t>在租赁开始日，本公司对融资租赁确认应收融资租赁款，并终止确认融资租赁资产。本公司对应收融资租赁款进行初始计量时，将租赁投资净额作为应收融资租赁款的入账价值。租赁投资净额为未担保余值和租赁期开始日尚未收到的租赁收款额按照租赁内含利率折现的现值之和。</w:t>
              </w:r>
            </w:p>
            <w:p w:rsidR="0020656A" w:rsidRPr="009B5B2E" w:rsidRDefault="0020656A"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B5B2E">
                <w:rPr>
                  <w:rFonts w:asciiTheme="minorEastAsia" w:eastAsiaTheme="minorEastAsia" w:hAnsiTheme="minorEastAsia" w:cs="Times New Roman" w:hint="eastAsia"/>
                  <w:lang w:bidi="en-US"/>
                </w:rPr>
                <w:t>本公司按照固定的周期性利率计算并确认租赁期内各个期间的利息收入。应收融资租赁款的终止确认和减值参见</w:t>
              </w:r>
              <w:r w:rsidRPr="009B5B2E">
                <w:rPr>
                  <w:rFonts w:asciiTheme="minorEastAsia" w:eastAsiaTheme="minorEastAsia" w:hAnsiTheme="minorEastAsia"/>
                </w:rPr>
                <w:t>节</w:t>
              </w:r>
              <w:r w:rsidRPr="009B5B2E">
                <w:rPr>
                  <w:rFonts w:asciiTheme="minorEastAsia" w:eastAsiaTheme="minorEastAsia" w:hAnsiTheme="minorEastAsia" w:hint="eastAsia"/>
                </w:rPr>
                <w:t>的五、“10.金融工具”</w:t>
              </w:r>
              <w:r w:rsidRPr="009B5B2E">
                <w:rPr>
                  <w:rFonts w:asciiTheme="minorEastAsia" w:eastAsiaTheme="minorEastAsia" w:hAnsiTheme="minorEastAsia" w:cs="Times New Roman" w:hint="eastAsia"/>
                  <w:lang w:bidi="en-US"/>
                </w:rPr>
                <w:t>。</w:t>
              </w:r>
            </w:p>
            <w:p w:rsidR="0020656A" w:rsidRPr="009B5B2E" w:rsidRDefault="0020656A"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B5B2E">
                <w:rPr>
                  <w:rFonts w:asciiTheme="minorEastAsia" w:eastAsiaTheme="minorEastAsia" w:hAnsiTheme="minorEastAsia" w:cs="Times New Roman" w:hint="eastAsia"/>
                  <w:lang w:bidi="en-US"/>
                </w:rPr>
                <w:t>未纳入租赁投资净额计量的可变租赁付款额在实际发生时计入当期损益。</w:t>
              </w:r>
            </w:p>
            <w:p w:rsidR="0020656A" w:rsidRPr="009B5B2E" w:rsidRDefault="0020656A"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B5B2E">
                <w:rPr>
                  <w:rFonts w:asciiTheme="minorEastAsia" w:eastAsiaTheme="minorEastAsia" w:hAnsiTheme="minorEastAsia" w:cs="Times New Roman" w:hint="eastAsia"/>
                  <w:lang w:bidi="en-US"/>
                </w:rPr>
                <w:t>5）售后租回交易</w:t>
              </w:r>
            </w:p>
            <w:p w:rsidR="0020656A" w:rsidRPr="009B5B2E" w:rsidRDefault="0020656A"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B5B2E">
                <w:rPr>
                  <w:rFonts w:asciiTheme="minorEastAsia" w:eastAsiaTheme="minorEastAsia" w:hAnsiTheme="minorEastAsia" w:cs="Times New Roman" w:hint="eastAsia"/>
                  <w:lang w:bidi="en-US"/>
                </w:rPr>
                <w:t>本公司按照</w:t>
              </w:r>
              <w:r w:rsidRPr="009B5B2E">
                <w:rPr>
                  <w:rFonts w:asciiTheme="minorEastAsia" w:eastAsiaTheme="minorEastAsia" w:hAnsiTheme="minorEastAsia" w:hint="eastAsia"/>
                </w:rPr>
                <w:t>本</w:t>
              </w:r>
              <w:r w:rsidRPr="009B5B2E">
                <w:rPr>
                  <w:rFonts w:asciiTheme="minorEastAsia" w:eastAsiaTheme="minorEastAsia" w:hAnsiTheme="minorEastAsia"/>
                </w:rPr>
                <w:t>节</w:t>
              </w:r>
              <w:r w:rsidRPr="009B5B2E">
                <w:rPr>
                  <w:rFonts w:asciiTheme="minorEastAsia" w:eastAsiaTheme="minorEastAsia" w:hAnsiTheme="minorEastAsia" w:hint="eastAsia"/>
                </w:rPr>
                <w:t>的五、“38.收入”</w:t>
              </w:r>
              <w:r w:rsidRPr="009B5B2E">
                <w:rPr>
                  <w:rFonts w:asciiTheme="minorEastAsia" w:eastAsiaTheme="minorEastAsia" w:hAnsiTheme="minorEastAsia" w:cs="Times New Roman" w:hint="eastAsia"/>
                  <w:lang w:bidi="en-US"/>
                </w:rPr>
                <w:t>的规定评估确定售后租回交易中的资产转让是否属于销售。</w:t>
              </w:r>
            </w:p>
            <w:p w:rsidR="0020656A" w:rsidRPr="009B5B2E" w:rsidRDefault="0020656A"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B5B2E">
                <w:rPr>
                  <w:rFonts w:asciiTheme="minorEastAsia" w:eastAsiaTheme="minorEastAsia" w:hAnsiTheme="minorEastAsia" w:cs="Times New Roman" w:hint="eastAsia"/>
                  <w:lang w:bidi="en-US"/>
                </w:rPr>
                <w:t>①作为承租人</w:t>
              </w:r>
            </w:p>
            <w:p w:rsidR="0020656A" w:rsidRPr="009B5B2E" w:rsidRDefault="0020656A"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B5B2E">
                <w:rPr>
                  <w:rFonts w:asciiTheme="minorEastAsia" w:eastAsiaTheme="minorEastAsia" w:hAnsiTheme="minorEastAsia" w:cs="Times New Roman" w:hint="eastAsia"/>
                  <w:lang w:bidi="en-US"/>
                </w:rPr>
                <w:t>售后租回交易中的资产转让属于销售的，本公司按原资产账面价值中与租回获得的使用权有关的部分，计量售后租回所形成的使用权资产，并仅就转让至出租人的权利确认相关利得或损失。</w:t>
              </w:r>
            </w:p>
            <w:p w:rsidR="0020656A" w:rsidRPr="009B5B2E" w:rsidRDefault="0020656A"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B5B2E">
                <w:rPr>
                  <w:rFonts w:asciiTheme="minorEastAsia" w:eastAsiaTheme="minorEastAsia" w:hAnsiTheme="minorEastAsia" w:cs="Times New Roman" w:hint="eastAsia"/>
                  <w:lang w:bidi="en-US"/>
                </w:rPr>
                <w:t>如果销售对价的公允价值与资产的公允价值不同，或者出租人未按市场价格收取租金，本公司将销售对价低于市场价格的款项作为预付租金进行会计处理，将高于市场价格的款项作为出租人向承租人提供的额外融资进行会计处理；同时按照公允价值调整相关销售利得或损失。</w:t>
              </w:r>
            </w:p>
            <w:p w:rsidR="0020656A" w:rsidRPr="009B5B2E" w:rsidRDefault="0020656A"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B5B2E">
                <w:rPr>
                  <w:rFonts w:asciiTheme="minorEastAsia" w:eastAsiaTheme="minorEastAsia" w:hAnsiTheme="minorEastAsia" w:cs="Times New Roman" w:hint="eastAsia"/>
                  <w:lang w:bidi="en-US"/>
                </w:rPr>
                <w:lastRenderedPageBreak/>
                <w:t>售后租回交易中的资产转让不属于销售的，本公司继续确认被转让资产，同时确认一项与转让收入等额的金融负债。</w:t>
              </w:r>
            </w:p>
            <w:p w:rsidR="0020656A" w:rsidRPr="009B5B2E" w:rsidRDefault="0020656A"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B5B2E">
                <w:rPr>
                  <w:rFonts w:asciiTheme="minorEastAsia" w:eastAsiaTheme="minorEastAsia" w:hAnsiTheme="minorEastAsia" w:cs="Times New Roman" w:hint="eastAsia"/>
                  <w:lang w:bidi="en-US"/>
                </w:rPr>
                <w:t>②作为出租人</w:t>
              </w:r>
            </w:p>
            <w:p w:rsidR="0020656A" w:rsidRPr="009B5B2E" w:rsidRDefault="0020656A"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B5B2E">
                <w:rPr>
                  <w:rFonts w:asciiTheme="minorEastAsia" w:eastAsiaTheme="minorEastAsia" w:hAnsiTheme="minorEastAsia" w:cs="Times New Roman" w:hint="eastAsia"/>
                  <w:lang w:bidi="en-US"/>
                </w:rPr>
                <w:t>售后租回交易中的资产转让属于销售的，本公司按照资产购买进行相应会计处理，并根据租赁准则对资产出租进行会计处理。</w:t>
              </w:r>
            </w:p>
            <w:p w:rsidR="0020656A" w:rsidRPr="009B5B2E" w:rsidRDefault="0020656A"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9B5B2E">
                <w:rPr>
                  <w:rFonts w:asciiTheme="minorEastAsia" w:eastAsiaTheme="minorEastAsia" w:hAnsiTheme="minorEastAsia" w:cs="Times New Roman" w:hint="eastAsia"/>
                  <w:lang w:bidi="en-US"/>
                </w:rPr>
                <w:t>如果销售对价的公允价值与资产的公允价值不同，或者本公司未按市场价格收取租金，本公司将销售对价低于市场价格的款项作为预收租金进行会计处理，将高于市场价格的款项作为本公司向承租人提供的额外融资进行会计处理；同时按市场价格调整租金收入。</w:t>
              </w:r>
            </w:p>
            <w:p w:rsidR="0020656A" w:rsidRDefault="0020656A">
              <w:r>
                <w:rPr>
                  <w:rFonts w:asciiTheme="minorEastAsia" w:eastAsiaTheme="minorEastAsia" w:hAnsiTheme="minorEastAsia" w:cs="Times New Roman" w:hint="eastAsia"/>
                  <w:lang w:bidi="en-US"/>
                </w:rPr>
                <w:t xml:space="preserve">    </w:t>
              </w:r>
              <w:r w:rsidRPr="009B5B2E">
                <w:rPr>
                  <w:rFonts w:asciiTheme="minorEastAsia" w:eastAsiaTheme="minorEastAsia" w:hAnsiTheme="minorEastAsia" w:cs="Times New Roman" w:hint="eastAsia"/>
                  <w:lang w:bidi="en-US"/>
                </w:rPr>
                <w:t>售后租回交易中的资产转让不属于销售的，本公司确认一项与转让收入等额的金融资产。</w:t>
              </w:r>
            </w:p>
          </w:sdtContent>
        </w:sdt>
      </w:sdtContent>
    </w:sdt>
    <w:bookmarkEnd w:id="91" w:displacedByCustomXml="prev"/>
    <w:p w:rsidR="003D0FFD" w:rsidRDefault="003D0FFD"/>
    <w:sdt>
      <w:sdtPr>
        <w:rPr>
          <w:rFonts w:ascii="宋体" w:hAnsi="宋体" w:cstheme="minorBidi" w:hint="eastAsia"/>
          <w:b w:val="0"/>
          <w:bCs/>
          <w:kern w:val="0"/>
          <w:szCs w:val="22"/>
        </w:rPr>
        <w:alias w:val="模块:其他重要的会计政策和会计估计"/>
        <w:tag w:val="_GBC_208440ea3a0f4676970b3672c3cdf96f"/>
        <w:id w:val="-376307636"/>
        <w:lock w:val="sdtLocked"/>
        <w:placeholder>
          <w:docPart w:val="GBC22222222222222222222222222222"/>
        </w:placeholder>
      </w:sdtPr>
      <w:sdtEndPr>
        <w:rPr>
          <w:rFonts w:cs="Times New Roman"/>
          <w:bCs w:val="0"/>
          <w:szCs w:val="21"/>
        </w:rPr>
      </w:sdtEndPr>
      <w:sdtContent>
        <w:p w:rsidR="003D0FFD" w:rsidRDefault="00F32C91" w:rsidP="0092193B">
          <w:pPr>
            <w:pStyle w:val="3"/>
            <w:numPr>
              <w:ilvl w:val="0"/>
              <w:numId w:val="27"/>
            </w:numPr>
            <w:rPr>
              <w:rFonts w:ascii="宋体" w:hAnsi="宋体"/>
            </w:rPr>
          </w:pPr>
          <w:r>
            <w:rPr>
              <w:rFonts w:ascii="宋体" w:hAnsi="宋体" w:hint="eastAsia"/>
            </w:rPr>
            <w:t>其他重要的会计政策和会计估计</w:t>
          </w:r>
        </w:p>
        <w:sdt>
          <w:sdtPr>
            <w:alias w:val="是否适用：其他重要的会计政策和会计估计[双击切换]"/>
            <w:tag w:val="_GBC_b4281f4538de4623a036697d3903e1f8"/>
            <w:id w:val="-244107212"/>
            <w:lock w:val="sdtLocked"/>
            <w:placeholder>
              <w:docPart w:val="GBC22222222222222222222222222222"/>
            </w:placeholder>
          </w:sdtPr>
          <w:sdtContent>
            <w:p w:rsidR="003D0FFD" w:rsidRDefault="009F109D">
              <w:r>
                <w:fldChar w:fldCharType="begin"/>
              </w:r>
              <w:r w:rsidR="0020656A">
                <w:instrText xml:space="preserve"> MACROBUTTON  SnrToggleCheckbox √适用 </w:instrText>
              </w:r>
              <w:r>
                <w:fldChar w:fldCharType="end"/>
              </w:r>
              <w:r>
                <w:fldChar w:fldCharType="begin"/>
              </w:r>
              <w:r w:rsidR="0020656A">
                <w:instrText xml:space="preserve"> MACROBUTTON  SnrToggleCheckbox □不适用 </w:instrText>
              </w:r>
              <w:r>
                <w:fldChar w:fldCharType="end"/>
              </w:r>
            </w:p>
          </w:sdtContent>
        </w:sdt>
        <w:sdt>
          <w:sdtPr>
            <w:rPr>
              <w:rFonts w:hint="eastAsia"/>
            </w:rPr>
            <w:alias w:val="其他主要会计政策会计估计和会计报表的编制方法"/>
            <w:tag w:val="_GBC_5cf318d9d3d148c4af010cce77bc955d"/>
            <w:id w:val="2101981048"/>
            <w:lock w:val="sdtLocked"/>
            <w:placeholder>
              <w:docPart w:val="GBC22222222222222222222222222222"/>
            </w:placeholder>
          </w:sdtPr>
          <w:sdtContent>
            <w:p w:rsidR="0020656A" w:rsidRPr="00C46962" w:rsidRDefault="0020656A" w:rsidP="00A1722F">
              <w:pPr>
                <w:widowControl w:val="0"/>
                <w:autoSpaceDE w:val="0"/>
                <w:autoSpaceDN w:val="0"/>
                <w:ind w:firstLineChars="200" w:firstLine="420"/>
                <w:jc w:val="both"/>
                <w:outlineLvl w:val="5"/>
                <w:rPr>
                  <w:rFonts w:asciiTheme="minorEastAsia" w:eastAsiaTheme="minorEastAsia" w:hAnsiTheme="minorEastAsia"/>
                </w:rPr>
              </w:pPr>
              <w:r w:rsidRPr="00C46962">
                <w:rPr>
                  <w:rFonts w:asciiTheme="minorEastAsia" w:eastAsiaTheme="minorEastAsia" w:hAnsiTheme="minorEastAsia" w:hint="eastAsia"/>
                </w:rPr>
                <w:t>（1）回购本公司股份</w:t>
              </w:r>
            </w:p>
            <w:p w:rsidR="0020656A" w:rsidRPr="00C46962" w:rsidRDefault="0020656A"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C46962">
                <w:rPr>
                  <w:rFonts w:asciiTheme="minorEastAsia" w:eastAsiaTheme="minorEastAsia" w:hAnsiTheme="minorEastAsia" w:cs="Times New Roman" w:hint="eastAsia"/>
                  <w:lang w:bidi="en-US"/>
                </w:rPr>
                <w:t>公司回购自身权益工具支付的对价和交易费用，应当减少所有者权益。</w:t>
              </w:r>
            </w:p>
            <w:p w:rsidR="0020656A" w:rsidRPr="00C46962" w:rsidRDefault="0020656A"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C46962">
                <w:rPr>
                  <w:rFonts w:asciiTheme="minorEastAsia" w:eastAsiaTheme="minorEastAsia" w:hAnsiTheme="minorEastAsia" w:cs="Times New Roman" w:hint="eastAsia"/>
                  <w:lang w:bidi="en-US"/>
                </w:rPr>
                <w:t>公司按法定程序报经批准采用收购本公司股票方式减资，按注销股票面值总额减少股本，购回股票支付的价款（含交易费用）与股票面值的差额调整所有者权益，超过面值总额的部分，依次冲减资本公积（股本溢价）、盈余公积和未分配利润；如低于面值总额的，低于面值总额的部分增加资本公积（股本溢价）。公司回购自身权益工具，不确认利得或损失。</w:t>
              </w:r>
            </w:p>
            <w:p w:rsidR="0020656A" w:rsidRPr="00C46962" w:rsidRDefault="0020656A"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C46962">
                <w:rPr>
                  <w:rFonts w:asciiTheme="minorEastAsia" w:eastAsiaTheme="minorEastAsia" w:hAnsiTheme="minorEastAsia" w:cs="Times New Roman" w:hint="eastAsia"/>
                  <w:lang w:bidi="en-US"/>
                </w:rPr>
                <w:t>公司回购的股份在注销或者转让之前，作为库存股管理，回购股份的全部支出转作库存股成本，同时进行备查登记。</w:t>
              </w:r>
            </w:p>
            <w:p w:rsidR="0020656A" w:rsidRPr="00C46962" w:rsidRDefault="0020656A"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C46962">
                <w:rPr>
                  <w:rFonts w:asciiTheme="minorEastAsia" w:eastAsiaTheme="minorEastAsia" w:hAnsiTheme="minorEastAsia" w:cs="Times New Roman" w:hint="eastAsia"/>
                  <w:lang w:bidi="en-US"/>
                </w:rPr>
                <w:t>库存股转让时，转让收入高于库存股成本的部分，增加资本公积(股本溢价)；低于库存股成本的部分，依次冲减资本公积(股本溢价)、盈余公积、未分配利润。</w:t>
              </w:r>
            </w:p>
            <w:p w:rsidR="0020656A" w:rsidRPr="00C46962" w:rsidRDefault="0020656A" w:rsidP="00A1722F">
              <w:pPr>
                <w:widowControl w:val="0"/>
                <w:autoSpaceDE w:val="0"/>
                <w:autoSpaceDN w:val="0"/>
                <w:ind w:firstLineChars="200" w:firstLine="420"/>
                <w:jc w:val="both"/>
                <w:rPr>
                  <w:rFonts w:asciiTheme="minorEastAsia" w:eastAsiaTheme="minorEastAsia" w:hAnsiTheme="minorEastAsia"/>
                </w:rPr>
              </w:pPr>
              <w:r w:rsidRPr="00C46962">
                <w:rPr>
                  <w:rFonts w:asciiTheme="minorEastAsia" w:eastAsiaTheme="minorEastAsia" w:hAnsiTheme="minorEastAsia" w:cs="Times New Roman" w:hint="eastAsia"/>
                  <w:lang w:bidi="en-US"/>
                </w:rPr>
                <w:t>公司回购其普通股形成的库存股不参与公司利润分配，公司将其作为在资产负债表中所有者权益的备抵项目列示。</w:t>
              </w:r>
            </w:p>
            <w:p w:rsidR="0020656A" w:rsidRPr="00C46962" w:rsidRDefault="0020656A" w:rsidP="00A1722F">
              <w:pPr>
                <w:widowControl w:val="0"/>
                <w:autoSpaceDE w:val="0"/>
                <w:autoSpaceDN w:val="0"/>
                <w:ind w:firstLineChars="200" w:firstLine="420"/>
                <w:jc w:val="both"/>
                <w:outlineLvl w:val="5"/>
                <w:rPr>
                  <w:rFonts w:asciiTheme="minorEastAsia" w:eastAsiaTheme="minorEastAsia" w:hAnsiTheme="minorEastAsia"/>
                </w:rPr>
              </w:pPr>
              <w:r w:rsidRPr="00C46962">
                <w:rPr>
                  <w:rFonts w:asciiTheme="minorEastAsia" w:eastAsiaTheme="minorEastAsia" w:hAnsiTheme="minorEastAsia" w:hint="eastAsia"/>
                </w:rPr>
                <w:t>（2</w:t>
              </w:r>
              <w:r w:rsidRPr="00C46962">
                <w:rPr>
                  <w:rFonts w:asciiTheme="minorEastAsia" w:eastAsiaTheme="minorEastAsia" w:hAnsiTheme="minorEastAsia"/>
                </w:rPr>
                <w:t>）</w:t>
              </w:r>
              <w:r w:rsidRPr="00C46962">
                <w:rPr>
                  <w:rFonts w:asciiTheme="minorEastAsia" w:eastAsiaTheme="minorEastAsia" w:hAnsiTheme="minorEastAsia" w:hint="eastAsia"/>
                </w:rPr>
                <w:t>套期会计</w:t>
              </w:r>
            </w:p>
            <w:p w:rsidR="0020656A" w:rsidRPr="00C46962" w:rsidRDefault="0020656A" w:rsidP="00A1722F">
              <w:pPr>
                <w:widowControl w:val="0"/>
                <w:autoSpaceDE w:val="0"/>
                <w:autoSpaceDN w:val="0"/>
                <w:ind w:firstLineChars="200" w:firstLine="420"/>
                <w:jc w:val="both"/>
                <w:rPr>
                  <w:rFonts w:asciiTheme="minorEastAsia" w:eastAsiaTheme="minorEastAsia" w:hAnsiTheme="minorEastAsia"/>
                </w:rPr>
              </w:pPr>
              <w:bookmarkStart w:id="93" w:name="_Toc241636412"/>
              <w:bookmarkStart w:id="94" w:name="_Toc247094045"/>
              <w:bookmarkStart w:id="95" w:name="_Toc247371820"/>
              <w:r w:rsidRPr="00C46962">
                <w:rPr>
                  <w:rFonts w:asciiTheme="minorEastAsia" w:eastAsiaTheme="minorEastAsia" w:hAnsiTheme="minorEastAsia" w:hint="eastAsia"/>
                </w:rPr>
                <w:t>①套期会计方法及套期工具</w:t>
              </w:r>
            </w:p>
            <w:p w:rsidR="0020656A" w:rsidRPr="00C46962" w:rsidRDefault="0020656A"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C46962">
                <w:rPr>
                  <w:rFonts w:asciiTheme="minorEastAsia" w:eastAsiaTheme="minorEastAsia" w:hAnsiTheme="minorEastAsia" w:cs="Times New Roman" w:hint="eastAsia"/>
                  <w:lang w:bidi="en-US"/>
                </w:rPr>
                <w:t>套期会计方法是指公司将套期工具和被套期项目产生的利得或损失在相同会计期间计入当期损益（或其他综合收益）以反映风险管理活动影响的方法。</w:t>
              </w:r>
            </w:p>
            <w:p w:rsidR="0020656A" w:rsidRPr="00C46962" w:rsidRDefault="0020656A"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C46962">
                <w:rPr>
                  <w:rFonts w:asciiTheme="minorEastAsia" w:eastAsiaTheme="minorEastAsia" w:hAnsiTheme="minorEastAsia" w:cs="Times New Roman" w:hint="eastAsia"/>
                  <w:lang w:bidi="en-US"/>
                </w:rPr>
                <w:t>套期工具是指公司为进行套期而指定的、其公允价值或现金流量变动预期可抵消被套期项目的公允价值或现金流量变动的金融工具。被套期项目是指公司面临公允价值或现金流量变动风险，且被指定为被套期对象的、能够可靠计量的项目。</w:t>
              </w:r>
            </w:p>
            <w:p w:rsidR="0020656A" w:rsidRPr="00C46962" w:rsidRDefault="0020656A" w:rsidP="00A1722F">
              <w:pPr>
                <w:widowControl w:val="0"/>
                <w:autoSpaceDE w:val="0"/>
                <w:autoSpaceDN w:val="0"/>
                <w:ind w:firstLineChars="200" w:firstLine="420"/>
                <w:jc w:val="both"/>
                <w:rPr>
                  <w:rFonts w:asciiTheme="minorEastAsia" w:eastAsiaTheme="minorEastAsia" w:hAnsiTheme="minorEastAsia"/>
                </w:rPr>
              </w:pPr>
              <w:r w:rsidRPr="00C46962">
                <w:rPr>
                  <w:rFonts w:asciiTheme="minorEastAsia" w:eastAsiaTheme="minorEastAsia" w:hAnsiTheme="minorEastAsia" w:cs="Times New Roman" w:hint="eastAsia"/>
                  <w:lang w:bidi="en-US"/>
                </w:rPr>
                <w:t>对于满足下列条件的套期，运用套期会计方法进行处理：</w:t>
              </w:r>
            </w:p>
            <w:p w:rsidR="0020656A" w:rsidRPr="00C46962" w:rsidRDefault="0020656A" w:rsidP="00A1722F">
              <w:pPr>
                <w:widowControl w:val="0"/>
                <w:autoSpaceDE w:val="0"/>
                <w:autoSpaceDN w:val="0"/>
                <w:ind w:firstLineChars="200" w:firstLine="420"/>
                <w:jc w:val="both"/>
                <w:rPr>
                  <w:rFonts w:asciiTheme="minorEastAsia" w:eastAsiaTheme="minorEastAsia" w:hAnsiTheme="minorEastAsia"/>
                </w:rPr>
              </w:pPr>
              <w:r w:rsidRPr="00C46962">
                <w:rPr>
                  <w:rFonts w:asciiTheme="minorEastAsia" w:eastAsiaTheme="minorEastAsia" w:hAnsiTheme="minorEastAsia" w:hint="eastAsia"/>
                </w:rPr>
                <w:t>A、</w:t>
              </w:r>
              <w:r w:rsidRPr="00C46962">
                <w:rPr>
                  <w:rFonts w:asciiTheme="minorEastAsia" w:eastAsiaTheme="minorEastAsia" w:hAnsiTheme="minorEastAsia" w:cs="Times New Roman" w:hint="eastAsia"/>
                  <w:lang w:bidi="en-US"/>
                </w:rPr>
                <w:t>被套期项目和套期工具之间存在经济关系；</w:t>
              </w:r>
            </w:p>
            <w:p w:rsidR="0020656A" w:rsidRPr="00C46962" w:rsidRDefault="0020656A" w:rsidP="00A1722F">
              <w:pPr>
                <w:widowControl w:val="0"/>
                <w:autoSpaceDE w:val="0"/>
                <w:autoSpaceDN w:val="0"/>
                <w:ind w:firstLineChars="200" w:firstLine="420"/>
                <w:jc w:val="both"/>
                <w:rPr>
                  <w:rFonts w:asciiTheme="minorEastAsia" w:eastAsiaTheme="minorEastAsia" w:hAnsiTheme="minorEastAsia"/>
                </w:rPr>
              </w:pPr>
              <w:r w:rsidRPr="00C46962">
                <w:rPr>
                  <w:rFonts w:asciiTheme="minorEastAsia" w:eastAsiaTheme="minorEastAsia" w:hAnsiTheme="minorEastAsia" w:hint="eastAsia"/>
                </w:rPr>
                <w:t>B、</w:t>
              </w:r>
              <w:r w:rsidRPr="00C46962">
                <w:rPr>
                  <w:rFonts w:asciiTheme="minorEastAsia" w:eastAsiaTheme="minorEastAsia" w:hAnsiTheme="minorEastAsia" w:cs="Times New Roman" w:hint="eastAsia"/>
                  <w:lang w:bidi="en-US"/>
                </w:rPr>
                <w:t>在套期开始时，公司已正式指定了套期工具和被套期项目，并准备了关于套期关系和公司从事套期的风险管理策略和风险管理目标的书面文件；</w:t>
              </w:r>
            </w:p>
            <w:p w:rsidR="0020656A" w:rsidRPr="00C46962" w:rsidRDefault="0020656A" w:rsidP="00A1722F">
              <w:pPr>
                <w:widowControl w:val="0"/>
                <w:autoSpaceDE w:val="0"/>
                <w:autoSpaceDN w:val="0"/>
                <w:ind w:firstLineChars="200" w:firstLine="420"/>
                <w:jc w:val="both"/>
                <w:rPr>
                  <w:rFonts w:asciiTheme="minorEastAsia" w:eastAsiaTheme="minorEastAsia" w:hAnsiTheme="minorEastAsia" w:cs="Times New Roman"/>
                  <w:lang w:bidi="en-US"/>
                </w:rPr>
              </w:pPr>
              <w:r w:rsidRPr="00C46962">
                <w:rPr>
                  <w:rFonts w:asciiTheme="minorEastAsia" w:eastAsiaTheme="minorEastAsia" w:hAnsiTheme="minorEastAsia" w:hint="eastAsia"/>
                </w:rPr>
                <w:t>C、</w:t>
              </w:r>
              <w:r w:rsidRPr="00C46962">
                <w:rPr>
                  <w:rFonts w:asciiTheme="minorEastAsia" w:eastAsiaTheme="minorEastAsia" w:hAnsiTheme="minorEastAsia" w:cs="Times New Roman" w:hint="eastAsia"/>
                  <w:lang w:bidi="en-US"/>
                </w:rPr>
                <w:t>套期关系符合套期有效性的要求，且符合公司最初为该套期关系所确定的风险管理策略；</w:t>
              </w:r>
            </w:p>
            <w:p w:rsidR="0020656A" w:rsidRPr="00C46962" w:rsidRDefault="0020656A" w:rsidP="00A1722F">
              <w:pPr>
                <w:widowControl w:val="0"/>
                <w:autoSpaceDE w:val="0"/>
                <w:autoSpaceDN w:val="0"/>
                <w:ind w:firstLineChars="200" w:firstLine="420"/>
                <w:jc w:val="both"/>
                <w:rPr>
                  <w:rFonts w:asciiTheme="minorEastAsia" w:eastAsiaTheme="minorEastAsia" w:hAnsiTheme="minorEastAsia"/>
                </w:rPr>
              </w:pPr>
              <w:r w:rsidRPr="00C46962">
                <w:rPr>
                  <w:rFonts w:asciiTheme="minorEastAsia" w:eastAsiaTheme="minorEastAsia" w:hAnsiTheme="minorEastAsia" w:cs="Times New Roman" w:hint="eastAsia"/>
                  <w:lang w:bidi="en-US"/>
                </w:rPr>
                <w:t>套期同时满足下列条件时，本公司认定其符合有效性要求：</w:t>
              </w:r>
            </w:p>
            <w:p w:rsidR="0020656A" w:rsidRPr="00C46962" w:rsidRDefault="0020656A" w:rsidP="00A1722F">
              <w:pPr>
                <w:widowControl w:val="0"/>
                <w:autoSpaceDE w:val="0"/>
                <w:autoSpaceDN w:val="0"/>
                <w:ind w:firstLineChars="200" w:firstLine="420"/>
                <w:jc w:val="both"/>
                <w:rPr>
                  <w:rFonts w:asciiTheme="minorEastAsia" w:eastAsiaTheme="minorEastAsia" w:hAnsiTheme="minorEastAsia"/>
                </w:rPr>
              </w:pPr>
              <w:r w:rsidRPr="00C46962">
                <w:rPr>
                  <w:rFonts w:asciiTheme="minorEastAsia" w:eastAsiaTheme="minorEastAsia" w:hAnsiTheme="minorEastAsia" w:hint="eastAsia"/>
                </w:rPr>
                <w:t>（A）</w:t>
              </w:r>
              <w:r w:rsidRPr="00C46962">
                <w:rPr>
                  <w:rFonts w:asciiTheme="minorEastAsia" w:eastAsiaTheme="minorEastAsia" w:hAnsiTheme="minorEastAsia" w:cs="Times New Roman" w:hint="eastAsia"/>
                  <w:lang w:bidi="en-US"/>
                </w:rPr>
                <w:t>被套期项目和套期工具之间存在经济关系，且该经济关系使得套期工具和被套期项目的价值因面临相同的被套期风险而发生方向相反的变动；</w:t>
              </w:r>
            </w:p>
            <w:p w:rsidR="0020656A" w:rsidRPr="00C46962" w:rsidRDefault="0020656A" w:rsidP="00A1722F">
              <w:pPr>
                <w:widowControl w:val="0"/>
                <w:autoSpaceDE w:val="0"/>
                <w:autoSpaceDN w:val="0"/>
                <w:ind w:firstLineChars="200" w:firstLine="420"/>
                <w:jc w:val="both"/>
                <w:rPr>
                  <w:rFonts w:asciiTheme="minorEastAsia" w:eastAsiaTheme="minorEastAsia" w:hAnsiTheme="minorEastAsia"/>
                </w:rPr>
              </w:pPr>
              <w:r w:rsidRPr="00C46962">
                <w:rPr>
                  <w:rFonts w:asciiTheme="minorEastAsia" w:eastAsiaTheme="minorEastAsia" w:hAnsiTheme="minorEastAsia" w:hint="eastAsia"/>
                </w:rPr>
                <w:t>（B）</w:t>
              </w:r>
              <w:r w:rsidRPr="00C46962">
                <w:rPr>
                  <w:rFonts w:asciiTheme="minorEastAsia" w:eastAsiaTheme="minorEastAsia" w:hAnsiTheme="minorEastAsia" w:cs="Times New Roman" w:hint="eastAsia"/>
                  <w:lang w:bidi="en-US"/>
                </w:rPr>
                <w:t>被套期项目和套期工具经济关系产生的价值变动中，信用风险的影响不占主导地位；</w:t>
              </w:r>
            </w:p>
            <w:p w:rsidR="0020656A" w:rsidRPr="00C46962" w:rsidRDefault="0020656A" w:rsidP="00A1722F">
              <w:pPr>
                <w:widowControl w:val="0"/>
                <w:autoSpaceDE w:val="0"/>
                <w:autoSpaceDN w:val="0"/>
                <w:ind w:firstLineChars="200" w:firstLine="420"/>
                <w:jc w:val="both"/>
                <w:rPr>
                  <w:rFonts w:asciiTheme="minorEastAsia" w:eastAsiaTheme="minorEastAsia" w:hAnsiTheme="minorEastAsia"/>
                </w:rPr>
              </w:pPr>
              <w:r w:rsidRPr="00C46962">
                <w:rPr>
                  <w:rFonts w:asciiTheme="minorEastAsia" w:eastAsiaTheme="minorEastAsia" w:hAnsiTheme="minorEastAsia" w:hint="eastAsia"/>
                </w:rPr>
                <w:t>（C）</w:t>
              </w:r>
              <w:r w:rsidRPr="00C46962">
                <w:rPr>
                  <w:rFonts w:asciiTheme="minorEastAsia" w:eastAsiaTheme="minorEastAsia" w:hAnsiTheme="minorEastAsia" w:cs="Times New Roman" w:hint="eastAsia"/>
                  <w:lang w:bidi="en-US"/>
                </w:rPr>
                <w:t>套期关系的套期比率，应当等于企业实际套期的被套期项目数量与对其进行套期的套期工具实际数量之比。</w:t>
              </w:r>
            </w:p>
            <w:p w:rsidR="0020656A" w:rsidRPr="00C46962" w:rsidRDefault="0020656A" w:rsidP="00A1722F">
              <w:pPr>
                <w:widowControl w:val="0"/>
                <w:autoSpaceDE w:val="0"/>
                <w:autoSpaceDN w:val="0"/>
                <w:ind w:firstLineChars="200" w:firstLine="420"/>
                <w:jc w:val="both"/>
                <w:rPr>
                  <w:rFonts w:asciiTheme="minorEastAsia" w:eastAsiaTheme="minorEastAsia" w:hAnsiTheme="minorEastAsia"/>
                </w:rPr>
              </w:pPr>
              <w:r w:rsidRPr="00C46962">
                <w:rPr>
                  <w:rFonts w:asciiTheme="minorEastAsia" w:eastAsiaTheme="minorEastAsia" w:hAnsiTheme="minorEastAsia" w:hint="eastAsia"/>
                </w:rPr>
                <w:t>②套期会计确认和计量</w:t>
              </w:r>
            </w:p>
            <w:p w:rsidR="0020656A" w:rsidRPr="00C46962" w:rsidRDefault="0020656A" w:rsidP="00A1722F">
              <w:pPr>
                <w:widowControl w:val="0"/>
                <w:autoSpaceDE w:val="0"/>
                <w:autoSpaceDN w:val="0"/>
                <w:ind w:firstLineChars="200" w:firstLine="420"/>
                <w:jc w:val="both"/>
                <w:rPr>
                  <w:rFonts w:asciiTheme="minorEastAsia" w:eastAsiaTheme="minorEastAsia" w:hAnsiTheme="minorEastAsia"/>
                </w:rPr>
              </w:pPr>
              <w:r w:rsidRPr="00C46962">
                <w:rPr>
                  <w:rFonts w:asciiTheme="minorEastAsia" w:eastAsiaTheme="minorEastAsia" w:hAnsiTheme="minorEastAsia" w:cs="Times New Roman" w:hint="eastAsia"/>
                  <w:lang w:bidi="en-US"/>
                </w:rPr>
                <w:t>套期会计分为公允价值套期、现金流量套期、境外经营净投资套期套期。</w:t>
              </w:r>
            </w:p>
            <w:p w:rsidR="0020656A" w:rsidRPr="00C46962" w:rsidRDefault="0020656A" w:rsidP="00A1722F">
              <w:pPr>
                <w:widowControl w:val="0"/>
                <w:autoSpaceDE w:val="0"/>
                <w:autoSpaceDN w:val="0"/>
                <w:ind w:firstLineChars="200" w:firstLine="420"/>
                <w:jc w:val="both"/>
                <w:rPr>
                  <w:rFonts w:asciiTheme="minorEastAsia" w:eastAsiaTheme="minorEastAsia" w:hAnsiTheme="minorEastAsia"/>
                </w:rPr>
              </w:pPr>
              <w:r w:rsidRPr="00C46962">
                <w:rPr>
                  <w:rFonts w:asciiTheme="minorEastAsia" w:eastAsiaTheme="minorEastAsia" w:hAnsiTheme="minorEastAsia" w:hint="eastAsia"/>
                </w:rPr>
                <w:t>A、</w:t>
              </w:r>
              <w:r w:rsidRPr="00C46962">
                <w:rPr>
                  <w:rFonts w:asciiTheme="minorEastAsia" w:eastAsiaTheme="minorEastAsia" w:hAnsiTheme="minorEastAsia" w:cs="Times New Roman" w:hint="eastAsia"/>
                  <w:lang w:bidi="en-US"/>
                </w:rPr>
                <w:t>公允价值套期具体会计处理：</w:t>
              </w:r>
            </w:p>
            <w:p w:rsidR="0020656A" w:rsidRPr="00C46962" w:rsidRDefault="0020656A" w:rsidP="00A1722F">
              <w:pPr>
                <w:widowControl w:val="0"/>
                <w:autoSpaceDE w:val="0"/>
                <w:autoSpaceDN w:val="0"/>
                <w:ind w:firstLineChars="200" w:firstLine="420"/>
                <w:jc w:val="both"/>
                <w:rPr>
                  <w:rFonts w:asciiTheme="minorEastAsia" w:eastAsiaTheme="minorEastAsia" w:hAnsiTheme="minorEastAsia"/>
                </w:rPr>
              </w:pPr>
              <w:r w:rsidRPr="00C46962">
                <w:rPr>
                  <w:rFonts w:asciiTheme="minorEastAsia" w:eastAsiaTheme="minorEastAsia" w:hAnsiTheme="minorEastAsia" w:hint="eastAsia"/>
                </w:rPr>
                <w:t>（A）</w:t>
              </w:r>
              <w:r w:rsidRPr="00C46962">
                <w:rPr>
                  <w:rFonts w:asciiTheme="minorEastAsia" w:eastAsiaTheme="minorEastAsia" w:hAnsiTheme="minorEastAsia" w:cs="Times New Roman" w:hint="eastAsia"/>
                  <w:lang w:bidi="en-US"/>
                </w:rPr>
                <w:t>套期工具产生的利得或损失计入当期损益；</w:t>
              </w:r>
            </w:p>
            <w:p w:rsidR="0020656A" w:rsidRPr="00C46962" w:rsidRDefault="0020656A" w:rsidP="00A1722F">
              <w:pPr>
                <w:widowControl w:val="0"/>
                <w:autoSpaceDE w:val="0"/>
                <w:autoSpaceDN w:val="0"/>
                <w:ind w:firstLineChars="200" w:firstLine="420"/>
                <w:jc w:val="both"/>
                <w:rPr>
                  <w:rFonts w:asciiTheme="minorEastAsia" w:eastAsiaTheme="minorEastAsia" w:hAnsiTheme="minorEastAsia"/>
                </w:rPr>
              </w:pPr>
              <w:r w:rsidRPr="00C46962">
                <w:rPr>
                  <w:rFonts w:asciiTheme="minorEastAsia" w:eastAsiaTheme="minorEastAsia" w:hAnsiTheme="minorEastAsia" w:hint="eastAsia"/>
                </w:rPr>
                <w:t>（B）</w:t>
              </w:r>
              <w:r w:rsidRPr="00C46962">
                <w:rPr>
                  <w:rFonts w:asciiTheme="minorEastAsia" w:eastAsiaTheme="minorEastAsia" w:hAnsiTheme="minorEastAsia" w:cs="Times New Roman" w:hint="eastAsia"/>
                  <w:lang w:bidi="en-US"/>
                </w:rPr>
                <w:t>被套期项目因被套期风险敞口形成的利得或损失计入当期损益，同时调整未以公允价值计量的已确认被套期项目的账面价值。</w:t>
              </w:r>
            </w:p>
            <w:p w:rsidR="0020656A" w:rsidRPr="00C46962" w:rsidRDefault="0020656A" w:rsidP="00A1722F">
              <w:pPr>
                <w:widowControl w:val="0"/>
                <w:autoSpaceDE w:val="0"/>
                <w:autoSpaceDN w:val="0"/>
                <w:ind w:firstLineChars="200" w:firstLine="420"/>
                <w:jc w:val="both"/>
                <w:rPr>
                  <w:rFonts w:asciiTheme="minorEastAsia" w:eastAsiaTheme="minorEastAsia" w:hAnsiTheme="minorEastAsia"/>
                </w:rPr>
              </w:pPr>
              <w:r w:rsidRPr="00C46962">
                <w:rPr>
                  <w:rFonts w:asciiTheme="minorEastAsia" w:eastAsiaTheme="minorEastAsia" w:hAnsiTheme="minorEastAsia" w:hint="eastAsia"/>
                </w:rPr>
                <w:t>B、</w:t>
              </w:r>
              <w:r w:rsidRPr="00C46962">
                <w:rPr>
                  <w:rFonts w:asciiTheme="minorEastAsia" w:eastAsiaTheme="minorEastAsia" w:hAnsiTheme="minorEastAsia" w:cs="Times New Roman" w:hint="eastAsia"/>
                  <w:lang w:bidi="en-US"/>
                </w:rPr>
                <w:t>现金流量套期具体会计处理：</w:t>
              </w:r>
            </w:p>
            <w:p w:rsidR="0020656A" w:rsidRPr="00C46962" w:rsidRDefault="0020656A" w:rsidP="00A1722F">
              <w:pPr>
                <w:widowControl w:val="0"/>
                <w:autoSpaceDE w:val="0"/>
                <w:autoSpaceDN w:val="0"/>
                <w:ind w:firstLineChars="200" w:firstLine="420"/>
                <w:jc w:val="both"/>
                <w:rPr>
                  <w:rFonts w:asciiTheme="minorEastAsia" w:eastAsiaTheme="minorEastAsia" w:hAnsiTheme="minorEastAsia"/>
                </w:rPr>
              </w:pPr>
              <w:r w:rsidRPr="00C46962">
                <w:rPr>
                  <w:rFonts w:asciiTheme="minorEastAsia" w:eastAsiaTheme="minorEastAsia" w:hAnsiTheme="minorEastAsia" w:hint="eastAsia"/>
                </w:rPr>
                <w:t>（A）</w:t>
              </w:r>
              <w:r w:rsidRPr="00C46962">
                <w:rPr>
                  <w:rFonts w:asciiTheme="minorEastAsia" w:eastAsiaTheme="minorEastAsia" w:hAnsiTheme="minorEastAsia" w:cs="Times New Roman" w:hint="eastAsia"/>
                  <w:lang w:bidi="en-US"/>
                </w:rPr>
                <w:t>套期工具产生的利得或损失中属于有效套期的部分，作为现金流量套期储备，计入其他</w:t>
              </w:r>
              <w:r w:rsidRPr="00C46962">
                <w:rPr>
                  <w:rFonts w:asciiTheme="minorEastAsia" w:eastAsiaTheme="minorEastAsia" w:hAnsiTheme="minorEastAsia" w:cs="Times New Roman" w:hint="eastAsia"/>
                  <w:lang w:bidi="en-US"/>
                </w:rPr>
                <w:lastRenderedPageBreak/>
                <w:t>综合收益。现金流量套期储备的金额，按照下列两项的绝对额中较低者确定：</w:t>
              </w:r>
            </w:p>
            <w:p w:rsidR="0020656A" w:rsidRPr="00C46962" w:rsidRDefault="0020656A" w:rsidP="00A1722F">
              <w:pPr>
                <w:widowControl w:val="0"/>
                <w:autoSpaceDE w:val="0"/>
                <w:autoSpaceDN w:val="0"/>
                <w:ind w:firstLineChars="200" w:firstLine="420"/>
                <w:jc w:val="both"/>
                <w:rPr>
                  <w:rFonts w:asciiTheme="minorEastAsia" w:eastAsiaTheme="minorEastAsia" w:hAnsiTheme="minorEastAsia"/>
                </w:rPr>
              </w:pPr>
              <w:r w:rsidRPr="00C46962">
                <w:rPr>
                  <w:rFonts w:asciiTheme="minorEastAsia" w:eastAsiaTheme="minorEastAsia" w:hAnsiTheme="minorEastAsia" w:hint="eastAsia"/>
                </w:rPr>
                <w:t>a.</w:t>
              </w:r>
              <w:r w:rsidRPr="00C46962">
                <w:rPr>
                  <w:rFonts w:asciiTheme="minorEastAsia" w:eastAsiaTheme="minorEastAsia" w:hAnsiTheme="minorEastAsia" w:cs="Times New Roman" w:hint="eastAsia"/>
                  <w:lang w:bidi="en-US"/>
                </w:rPr>
                <w:t xml:space="preserve"> 套期工具自套期开始的累计利得或损失；</w:t>
              </w:r>
            </w:p>
            <w:p w:rsidR="0020656A" w:rsidRPr="00C46962" w:rsidRDefault="0020656A" w:rsidP="00A1722F">
              <w:pPr>
                <w:widowControl w:val="0"/>
                <w:autoSpaceDE w:val="0"/>
                <w:autoSpaceDN w:val="0"/>
                <w:ind w:firstLineChars="200" w:firstLine="420"/>
                <w:jc w:val="both"/>
                <w:rPr>
                  <w:rFonts w:asciiTheme="minorEastAsia" w:eastAsiaTheme="minorEastAsia" w:hAnsiTheme="minorEastAsia"/>
                </w:rPr>
              </w:pPr>
              <w:r w:rsidRPr="00C46962">
                <w:rPr>
                  <w:rFonts w:asciiTheme="minorEastAsia" w:eastAsiaTheme="minorEastAsia" w:hAnsiTheme="minorEastAsia" w:hint="eastAsia"/>
                </w:rPr>
                <w:t>b.</w:t>
              </w:r>
              <w:r w:rsidRPr="00C46962">
                <w:rPr>
                  <w:rFonts w:asciiTheme="minorEastAsia" w:eastAsiaTheme="minorEastAsia" w:hAnsiTheme="minorEastAsia" w:cs="Times New Roman" w:hint="eastAsia"/>
                  <w:lang w:bidi="en-US"/>
                </w:rPr>
                <w:t xml:space="preserve"> 被套期项目自套期开始的预计未来现金流量现值的累计变动额。</w:t>
              </w:r>
            </w:p>
            <w:p w:rsidR="0020656A" w:rsidRPr="00C46962" w:rsidRDefault="0020656A" w:rsidP="00A1722F">
              <w:pPr>
                <w:widowControl w:val="0"/>
                <w:autoSpaceDE w:val="0"/>
                <w:autoSpaceDN w:val="0"/>
                <w:ind w:firstLineChars="200" w:firstLine="420"/>
                <w:jc w:val="both"/>
                <w:rPr>
                  <w:rFonts w:asciiTheme="minorEastAsia" w:eastAsiaTheme="minorEastAsia" w:hAnsiTheme="minorEastAsia"/>
                </w:rPr>
              </w:pPr>
              <w:r w:rsidRPr="00C46962">
                <w:rPr>
                  <w:rFonts w:asciiTheme="minorEastAsia" w:eastAsiaTheme="minorEastAsia" w:hAnsiTheme="minorEastAsia" w:cs="Times New Roman" w:hint="eastAsia"/>
                  <w:lang w:bidi="en-US"/>
                </w:rPr>
                <w:t>每期计入其他综合收益的现金流量套期储备的金额为当期现金流量套期储备的变动额。</w:t>
              </w:r>
            </w:p>
            <w:p w:rsidR="0020656A" w:rsidRPr="00C46962" w:rsidRDefault="0020656A" w:rsidP="00A1722F">
              <w:pPr>
                <w:widowControl w:val="0"/>
                <w:autoSpaceDE w:val="0"/>
                <w:autoSpaceDN w:val="0"/>
                <w:ind w:firstLineChars="200" w:firstLine="420"/>
                <w:jc w:val="both"/>
                <w:rPr>
                  <w:rFonts w:asciiTheme="minorEastAsia" w:eastAsiaTheme="minorEastAsia" w:hAnsiTheme="minorEastAsia"/>
                </w:rPr>
              </w:pPr>
              <w:r w:rsidRPr="00C46962">
                <w:rPr>
                  <w:rFonts w:asciiTheme="minorEastAsia" w:eastAsiaTheme="minorEastAsia" w:hAnsiTheme="minorEastAsia" w:hint="eastAsia"/>
                </w:rPr>
                <w:t>（B）</w:t>
              </w:r>
              <w:r w:rsidRPr="00C46962">
                <w:rPr>
                  <w:rFonts w:asciiTheme="minorEastAsia" w:eastAsiaTheme="minorEastAsia" w:hAnsiTheme="minorEastAsia" w:cs="Times New Roman" w:hint="eastAsia"/>
                  <w:lang w:bidi="en-US"/>
                </w:rPr>
                <w:t>套期工具产生的利得或损失中属于无效套期的部分（即扣除计入其他综合收益后的其他利得或损失），计入当期损益。公司按照下列规定对现金流量套期储备进行后续处理：</w:t>
              </w:r>
            </w:p>
            <w:p w:rsidR="0020656A" w:rsidRPr="00C46962" w:rsidRDefault="0020656A" w:rsidP="00A1722F">
              <w:pPr>
                <w:widowControl w:val="0"/>
                <w:autoSpaceDE w:val="0"/>
                <w:autoSpaceDN w:val="0"/>
                <w:ind w:firstLineChars="200" w:firstLine="420"/>
                <w:jc w:val="both"/>
                <w:rPr>
                  <w:rFonts w:asciiTheme="minorEastAsia" w:eastAsiaTheme="minorEastAsia" w:hAnsiTheme="minorEastAsia"/>
                </w:rPr>
              </w:pPr>
              <w:r w:rsidRPr="00C46962">
                <w:rPr>
                  <w:rFonts w:asciiTheme="minorEastAsia" w:eastAsiaTheme="minorEastAsia" w:hAnsiTheme="minorEastAsia" w:hint="eastAsia"/>
                </w:rPr>
                <w:t>a.</w:t>
              </w:r>
              <w:r w:rsidRPr="00C46962">
                <w:rPr>
                  <w:rFonts w:asciiTheme="minorEastAsia" w:eastAsiaTheme="minorEastAsia" w:hAnsiTheme="minorEastAsia" w:cs="Times New Roman" w:hint="eastAsia"/>
                  <w:lang w:bidi="en-US"/>
                </w:rPr>
                <w:t xml:space="preserve"> </w:t>
              </w:r>
              <w:r w:rsidRPr="00C46962">
                <w:rPr>
                  <w:rFonts w:asciiTheme="minorEastAsia" w:eastAsiaTheme="minorEastAsia" w:hAnsiTheme="minorEastAsia" w:cs="Times New Roman" w:hint="eastAsia"/>
                  <w:lang w:bidi="en-US"/>
                </w:rPr>
                <w:tab/>
                <w:t>被套期项目为预期交易，且该预期交易使企业随后确认一项非金融资产或非金融负债，或者非金融资产或非金融负债的预期交易形成一项适用于公允价值套期会计的确定承诺时，公司将原在其他综合收益中确认的现金流量套期储备金额转出，计入该资产或负债的初始确认金额；</w:t>
              </w:r>
            </w:p>
            <w:p w:rsidR="0020656A" w:rsidRPr="00C46962" w:rsidRDefault="0020656A" w:rsidP="00A1722F">
              <w:pPr>
                <w:widowControl w:val="0"/>
                <w:autoSpaceDE w:val="0"/>
                <w:autoSpaceDN w:val="0"/>
                <w:ind w:firstLineChars="200" w:firstLine="420"/>
                <w:jc w:val="both"/>
                <w:rPr>
                  <w:rFonts w:asciiTheme="minorEastAsia" w:eastAsiaTheme="minorEastAsia" w:hAnsiTheme="minorEastAsia"/>
                </w:rPr>
              </w:pPr>
              <w:r w:rsidRPr="00C46962">
                <w:rPr>
                  <w:rFonts w:asciiTheme="minorEastAsia" w:eastAsiaTheme="minorEastAsia" w:hAnsiTheme="minorEastAsia" w:hint="eastAsia"/>
                </w:rPr>
                <w:t>b.</w:t>
              </w:r>
              <w:r w:rsidRPr="00C46962">
                <w:rPr>
                  <w:rFonts w:asciiTheme="minorEastAsia" w:eastAsiaTheme="minorEastAsia" w:hAnsiTheme="minorEastAsia" w:cs="Times New Roman" w:hint="eastAsia"/>
                  <w:lang w:bidi="en-US"/>
                </w:rPr>
                <w:t xml:space="preserve"> 对于不属于上述a.涉及的现金流量套期，公司在被套期的预期现金流量影响损益的相同期间，将原在其他综合收益中确认的现金流量套期储备金额转出，计入当期损益；</w:t>
              </w:r>
            </w:p>
            <w:p w:rsidR="0020656A" w:rsidRPr="00C46962" w:rsidRDefault="0020656A" w:rsidP="00A1722F">
              <w:pPr>
                <w:widowControl w:val="0"/>
                <w:autoSpaceDE w:val="0"/>
                <w:autoSpaceDN w:val="0"/>
                <w:ind w:firstLineChars="200" w:firstLine="420"/>
                <w:jc w:val="both"/>
                <w:rPr>
                  <w:rFonts w:asciiTheme="minorEastAsia" w:eastAsiaTheme="minorEastAsia" w:hAnsiTheme="minorEastAsia"/>
                </w:rPr>
              </w:pPr>
              <w:r w:rsidRPr="00C46962">
                <w:rPr>
                  <w:rFonts w:asciiTheme="minorEastAsia" w:eastAsiaTheme="minorEastAsia" w:hAnsiTheme="minorEastAsia" w:hint="eastAsia"/>
                </w:rPr>
                <w:t>c.</w:t>
              </w:r>
              <w:r w:rsidRPr="00C46962">
                <w:rPr>
                  <w:rFonts w:asciiTheme="minorEastAsia" w:eastAsiaTheme="minorEastAsia" w:hAnsiTheme="minorEastAsia" w:cs="Times New Roman" w:hint="eastAsia"/>
                  <w:lang w:bidi="en-US"/>
                </w:rPr>
                <w:t xml:space="preserve"> 如果在其他综合收益中确认的现金流量套期储备金额是一项损失，且该损失全部或部分预计在未来会计期间不能弥补的，公司将预计不能弥补的部分从其他综合收益中转出，计入当期损益。</w:t>
              </w:r>
            </w:p>
            <w:p w:rsidR="0020656A" w:rsidRPr="00C46962" w:rsidRDefault="0020656A" w:rsidP="00A1722F">
              <w:pPr>
                <w:widowControl w:val="0"/>
                <w:autoSpaceDE w:val="0"/>
                <w:autoSpaceDN w:val="0"/>
                <w:ind w:firstLineChars="200" w:firstLine="420"/>
                <w:jc w:val="both"/>
                <w:rPr>
                  <w:rFonts w:asciiTheme="minorEastAsia" w:eastAsiaTheme="minorEastAsia" w:hAnsiTheme="minorEastAsia"/>
                </w:rPr>
              </w:pPr>
              <w:r w:rsidRPr="00C46962">
                <w:rPr>
                  <w:rFonts w:asciiTheme="minorEastAsia" w:eastAsiaTheme="minorEastAsia" w:hAnsiTheme="minorEastAsia" w:hint="eastAsia"/>
                </w:rPr>
                <w:t>C、</w:t>
              </w:r>
              <w:r w:rsidRPr="00C46962">
                <w:rPr>
                  <w:rFonts w:asciiTheme="minorEastAsia" w:eastAsiaTheme="minorEastAsia" w:hAnsiTheme="minorEastAsia" w:cs="Times New Roman" w:hint="eastAsia"/>
                  <w:lang w:bidi="en-US"/>
                </w:rPr>
                <w:t>境外经营净投资套期具体会计处理：</w:t>
              </w:r>
            </w:p>
            <w:p w:rsidR="0020656A" w:rsidRPr="00C46962" w:rsidRDefault="0020656A" w:rsidP="00A1722F">
              <w:pPr>
                <w:widowControl w:val="0"/>
                <w:adjustRightInd w:val="0"/>
                <w:snapToGrid w:val="0"/>
                <w:ind w:firstLineChars="200" w:firstLine="420"/>
                <w:contextualSpacing/>
                <w:jc w:val="both"/>
                <w:outlineLvl w:val="6"/>
                <w:rPr>
                  <w:rFonts w:asciiTheme="minorEastAsia" w:eastAsiaTheme="minorEastAsia" w:hAnsiTheme="minorEastAsia" w:cs="Times New Roman"/>
                  <w:lang w:bidi="en-US"/>
                </w:rPr>
              </w:pPr>
              <w:r w:rsidRPr="00C46962">
                <w:rPr>
                  <w:rFonts w:asciiTheme="minorEastAsia" w:eastAsiaTheme="minorEastAsia" w:hAnsiTheme="minorEastAsia" w:hint="eastAsia"/>
                </w:rPr>
                <w:t>（A）</w:t>
              </w:r>
              <w:r w:rsidRPr="00C46962">
                <w:rPr>
                  <w:rFonts w:asciiTheme="minorEastAsia" w:eastAsiaTheme="minorEastAsia" w:hAnsiTheme="minorEastAsia" w:cs="Times New Roman" w:hint="eastAsia"/>
                  <w:lang w:bidi="en-US"/>
                </w:rPr>
                <w:t>套期工具形成的利得或损失中属于套期有效的部分，计入其他综合收益；</w:t>
              </w:r>
            </w:p>
            <w:p w:rsidR="0020656A" w:rsidRPr="00C46962" w:rsidRDefault="0020656A" w:rsidP="00A1722F">
              <w:pPr>
                <w:widowControl w:val="0"/>
                <w:adjustRightInd w:val="0"/>
                <w:snapToGrid w:val="0"/>
                <w:ind w:firstLineChars="200" w:firstLine="420"/>
                <w:contextualSpacing/>
                <w:jc w:val="both"/>
                <w:outlineLvl w:val="6"/>
                <w:rPr>
                  <w:rFonts w:asciiTheme="minorEastAsia" w:eastAsiaTheme="minorEastAsia" w:hAnsiTheme="minorEastAsia"/>
                </w:rPr>
              </w:pPr>
              <w:r w:rsidRPr="00C46962">
                <w:rPr>
                  <w:rFonts w:asciiTheme="minorEastAsia" w:eastAsiaTheme="minorEastAsia" w:hAnsiTheme="minorEastAsia" w:cs="Times New Roman" w:hint="eastAsia"/>
                  <w:lang w:bidi="en-US"/>
                </w:rPr>
                <w:t>全部或部分处置境外经营时，上述计入其他综合收益的套期工具利得或损失相应转出，计入当期损益。</w:t>
              </w:r>
            </w:p>
            <w:p w:rsidR="0020656A" w:rsidRPr="00C46962" w:rsidRDefault="0020656A"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C46962">
                <w:rPr>
                  <w:rFonts w:asciiTheme="minorEastAsia" w:eastAsiaTheme="minorEastAsia" w:hAnsiTheme="minorEastAsia" w:hint="eastAsia"/>
                </w:rPr>
                <w:t>（B）</w:t>
              </w:r>
              <w:r w:rsidRPr="00C46962">
                <w:rPr>
                  <w:rFonts w:asciiTheme="minorEastAsia" w:eastAsiaTheme="minorEastAsia" w:hAnsiTheme="minorEastAsia" w:cs="Times New Roman" w:hint="eastAsia"/>
                  <w:lang w:bidi="en-US"/>
                </w:rPr>
                <w:t>套期工具形成的利得或损失中属于套期无效的部分，计入当期损益。</w:t>
              </w:r>
            </w:p>
            <w:p w:rsidR="0020656A" w:rsidRPr="00C46962" w:rsidRDefault="0020656A"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sidRPr="00C46962">
                <w:rPr>
                  <w:rFonts w:asciiTheme="minorEastAsia" w:eastAsiaTheme="minorEastAsia" w:hAnsiTheme="minorEastAsia" w:cs="Times New Roman" w:hint="eastAsia"/>
                  <w:lang w:bidi="en-US"/>
                </w:rPr>
                <w:t>公司对套期关系作出再平衡的，在调整套期关系之前确定套期关系的套期无效部分，并将相关利得或损失立即计入当期损益。同时，更新在套期剩余期限内预期将影响套期关系的套期无效部分产生原因的分析，并相应更新套期关系的书面文件。</w:t>
              </w:r>
            </w:p>
            <w:p w:rsidR="0020656A" w:rsidRPr="00C46962" w:rsidRDefault="0020656A" w:rsidP="00A1722F">
              <w:pPr>
                <w:widowControl w:val="0"/>
                <w:autoSpaceDE w:val="0"/>
                <w:autoSpaceDN w:val="0"/>
                <w:ind w:firstLineChars="200" w:firstLine="420"/>
                <w:jc w:val="both"/>
                <w:rPr>
                  <w:rFonts w:asciiTheme="minorEastAsia" w:eastAsiaTheme="minorEastAsia" w:hAnsiTheme="minorEastAsia"/>
                </w:rPr>
              </w:pPr>
              <w:r w:rsidRPr="00C46962">
                <w:rPr>
                  <w:rFonts w:asciiTheme="minorEastAsia" w:eastAsiaTheme="minorEastAsia" w:hAnsiTheme="minorEastAsia" w:cs="Times New Roman" w:hint="eastAsia"/>
                  <w:lang w:bidi="en-US"/>
                </w:rPr>
                <w:t>套期关系再平衡可能会导致企业增加或减少指定套期关系中被套期项目或套期工具的数量。企业增加了指定的被套期项目或套期工具的，增加部分自指定增加之日起作为套期关系的一部分进行处理；公司减少了指定的被套期项目或套期工具的，减少部分自指定减少之日起不再作为套期关系的一部分，作为套期关系终止处理。</w:t>
              </w:r>
            </w:p>
            <w:bookmarkEnd w:id="93"/>
            <w:bookmarkEnd w:id="94"/>
            <w:bookmarkEnd w:id="95"/>
            <w:p w:rsidR="0020656A" w:rsidRPr="00C46962" w:rsidRDefault="0020656A" w:rsidP="00A1722F">
              <w:pPr>
                <w:widowControl w:val="0"/>
                <w:autoSpaceDE w:val="0"/>
                <w:autoSpaceDN w:val="0"/>
                <w:ind w:firstLineChars="200" w:firstLine="420"/>
                <w:jc w:val="both"/>
                <w:outlineLvl w:val="5"/>
                <w:rPr>
                  <w:rFonts w:asciiTheme="minorEastAsia" w:eastAsiaTheme="minorEastAsia" w:hAnsiTheme="minorEastAsia"/>
                </w:rPr>
              </w:pPr>
              <w:r w:rsidRPr="00C46962">
                <w:rPr>
                  <w:rFonts w:asciiTheme="minorEastAsia" w:eastAsiaTheme="minorEastAsia" w:hAnsiTheme="minorEastAsia" w:hint="eastAsia"/>
                </w:rPr>
                <w:t>（3）附回购条件的资产转让</w:t>
              </w:r>
            </w:p>
            <w:p w:rsidR="003D0FFD" w:rsidRDefault="0020656A" w:rsidP="0020656A">
              <w:r w:rsidRPr="00C46962">
                <w:rPr>
                  <w:rFonts w:asciiTheme="minorEastAsia" w:eastAsiaTheme="minorEastAsia" w:hAnsiTheme="minorEastAsia" w:cs="Times New Roman" w:hint="eastAsia"/>
                  <w:lang w:bidi="en-US"/>
                </w:rPr>
                <w:t xml:space="preserve">    售后回购是指销售商品的同时，公司同意日后再将同样或类似的商品购回的销售方式。公司根据合同或协议条款判断销售商品是否满足收入确认条件。若售后回购交易属于融资交易的，商品所有权上的主要风险和报酬没有转移，不应确认收入；回购价格大于原售价的差额，公司在回购期间按期计提利息费用，计入财务费用。</w:t>
              </w:r>
            </w:p>
          </w:sdtContent>
        </w:sdt>
      </w:sdtContent>
    </w:sdt>
    <w:p w:rsidR="003D0FFD" w:rsidRDefault="003D0FFD"/>
    <w:p w:rsidR="003D0FFD" w:rsidRDefault="00F32C91" w:rsidP="0092193B">
      <w:pPr>
        <w:pStyle w:val="3"/>
        <w:numPr>
          <w:ilvl w:val="0"/>
          <w:numId w:val="27"/>
        </w:numPr>
        <w:rPr>
          <w:rFonts w:ascii="宋体" w:hAnsi="宋体"/>
        </w:rPr>
      </w:pPr>
      <w:r>
        <w:rPr>
          <w:rFonts w:ascii="宋体" w:hAnsi="宋体" w:hint="eastAsia"/>
        </w:rPr>
        <w:t>重要</w:t>
      </w:r>
      <w:r>
        <w:rPr>
          <w:rFonts w:ascii="宋体" w:hAnsi="宋体"/>
        </w:rPr>
        <w:t>会计政策</w:t>
      </w:r>
      <w:r>
        <w:rPr>
          <w:rFonts w:ascii="宋体" w:hAnsi="宋体" w:hint="eastAsia"/>
        </w:rPr>
        <w:t>和</w:t>
      </w:r>
      <w:r>
        <w:rPr>
          <w:rFonts w:ascii="宋体" w:hAnsi="宋体"/>
        </w:rPr>
        <w:t>会计估计的变更</w:t>
      </w:r>
    </w:p>
    <w:p w:rsidR="003D0FFD" w:rsidRDefault="00F32C91" w:rsidP="0092193B">
      <w:pPr>
        <w:pStyle w:val="4"/>
        <w:numPr>
          <w:ilvl w:val="3"/>
          <w:numId w:val="85"/>
        </w:numPr>
        <w:ind w:left="426" w:hanging="426"/>
        <w:rPr>
          <w:rFonts w:ascii="宋体" w:hAnsi="宋体"/>
        </w:rPr>
      </w:pPr>
      <w:r>
        <w:rPr>
          <w:rFonts w:ascii="宋体" w:hAnsi="宋体" w:hint="eastAsia"/>
        </w:rPr>
        <w:t>重</w:t>
      </w:r>
      <w:r w:rsidRPr="0070407F">
        <w:rPr>
          <w:rFonts w:ascii="宋体" w:hAnsi="宋体" w:hint="eastAsia"/>
        </w:rPr>
        <w:t>要</w:t>
      </w:r>
      <w:r w:rsidRPr="0070407F">
        <w:rPr>
          <w:rFonts w:ascii="宋体" w:hAnsi="宋体"/>
        </w:rPr>
        <w:t>会计政策变</w:t>
      </w:r>
      <w:r>
        <w:rPr>
          <w:rFonts w:ascii="宋体" w:hAnsi="宋体"/>
        </w:rPr>
        <w:t>更</w:t>
      </w:r>
    </w:p>
    <w:sdt>
      <w:sdtPr>
        <w:alias w:val="是否适用：重要会计政策变更[双击切换]"/>
        <w:tag w:val="_GBC_f1ebc580f60c4d30a80747190ffbec4f"/>
        <w:id w:val="-1546521859"/>
        <w:lock w:val="sdtContentLocked"/>
        <w:placeholder>
          <w:docPart w:val="GBC22222222222222222222222222222"/>
        </w:placeholder>
      </w:sdtPr>
      <w:sdtContent>
        <w:p w:rsidR="003D0FFD" w:rsidRDefault="009F109D">
          <w:r>
            <w:fldChar w:fldCharType="begin"/>
          </w:r>
          <w:r w:rsidR="00E2560E">
            <w:instrText xml:space="preserve"> MACROBUTTON  SnrToggleCheckbox √适用 </w:instrText>
          </w:r>
          <w:r>
            <w:fldChar w:fldCharType="end"/>
          </w:r>
          <w:r>
            <w:fldChar w:fldCharType="begin"/>
          </w:r>
          <w:r w:rsidR="00E2560E">
            <w:instrText xml:space="preserve"> MACROBUTTON  SnrToggleCheckbox □不适用 </w:instrText>
          </w:r>
          <w:r>
            <w:fldChar w:fldCharType="end"/>
          </w:r>
        </w:p>
      </w:sdtContent>
    </w:sdt>
    <w:sdt>
      <w:sdtPr>
        <w:rPr>
          <w:rFonts w:hint="eastAsia"/>
          <w:sz w:val="18"/>
          <w:szCs w:val="18"/>
        </w:rPr>
        <w:alias w:val="模块:会计政策变更"/>
        <w:tag w:val="_GBC_0e06dc657bb8435eb065c6bd60685496"/>
        <w:id w:val="-711030687"/>
        <w:lock w:val="sdtLocked"/>
        <w:placeholder>
          <w:docPart w:val="GBC22222222222222222222222222222"/>
        </w:placeholder>
      </w:sdtPr>
      <w:sdtEndPr>
        <w:rPr>
          <w:sz w:val="21"/>
          <w:szCs w:val="21"/>
        </w:rPr>
      </w:sdtEndPr>
      <w:sdtContent>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9"/>
            <w:gridCol w:w="1276"/>
            <w:gridCol w:w="1983"/>
          </w:tblGrid>
          <w:tr w:rsidR="00E2560E" w:rsidTr="00EC351A">
            <w:tc>
              <w:tcPr>
                <w:tcW w:w="3197" w:type="pct"/>
                <w:vAlign w:val="center"/>
              </w:tcPr>
              <w:p w:rsidR="00E2560E" w:rsidRPr="00E2560E" w:rsidRDefault="009F109D" w:rsidP="00191CEA">
                <w:pPr>
                  <w:jc w:val="center"/>
                  <w:rPr>
                    <w:sz w:val="18"/>
                    <w:szCs w:val="18"/>
                  </w:rPr>
                </w:pPr>
                <w:sdt>
                  <w:sdtPr>
                    <w:rPr>
                      <w:rFonts w:hint="eastAsia"/>
                      <w:sz w:val="18"/>
                      <w:szCs w:val="18"/>
                    </w:rPr>
                    <w:tag w:val="_PLD_daa059e86d644c38a64c2363d44d41a6"/>
                    <w:id w:val="3285587"/>
                    <w:lock w:val="sdtLocked"/>
                  </w:sdtPr>
                  <w:sdtEndPr>
                    <w:rPr>
                      <w:rFonts w:hint="default"/>
                    </w:rPr>
                  </w:sdtEndPr>
                  <w:sdtContent>
                    <w:r w:rsidR="00E2560E" w:rsidRPr="00E2560E">
                      <w:rPr>
                        <w:rFonts w:hint="eastAsia"/>
                        <w:sz w:val="18"/>
                        <w:szCs w:val="18"/>
                      </w:rPr>
                      <w:t>会计政策变更的内容和原因</w:t>
                    </w:r>
                  </w:sdtContent>
                </w:sdt>
              </w:p>
            </w:tc>
            <w:sdt>
              <w:sdtPr>
                <w:rPr>
                  <w:sz w:val="18"/>
                  <w:szCs w:val="18"/>
                </w:rPr>
                <w:tag w:val="_PLD_1a94328f786e442083b01d246c327f25"/>
                <w:id w:val="3285588"/>
                <w:lock w:val="sdtLocked"/>
              </w:sdtPr>
              <w:sdtContent>
                <w:tc>
                  <w:tcPr>
                    <w:tcW w:w="706" w:type="pct"/>
                    <w:vAlign w:val="center"/>
                  </w:tcPr>
                  <w:p w:rsidR="00E2560E" w:rsidRPr="00E2560E" w:rsidRDefault="00E2560E" w:rsidP="00191CEA">
                    <w:pPr>
                      <w:jc w:val="center"/>
                      <w:rPr>
                        <w:sz w:val="18"/>
                        <w:szCs w:val="18"/>
                      </w:rPr>
                    </w:pPr>
                    <w:r w:rsidRPr="00E2560E">
                      <w:rPr>
                        <w:sz w:val="18"/>
                        <w:szCs w:val="18"/>
                      </w:rPr>
                      <w:t>审批程序</w:t>
                    </w:r>
                  </w:p>
                </w:tc>
              </w:sdtContent>
            </w:sdt>
            <w:sdt>
              <w:sdtPr>
                <w:rPr>
                  <w:sz w:val="18"/>
                  <w:szCs w:val="18"/>
                </w:rPr>
                <w:tag w:val="_PLD_de432e748e8c4df0b4c141bfafe34ee9"/>
                <w:id w:val="3285589"/>
                <w:lock w:val="sdtLocked"/>
              </w:sdtPr>
              <w:sdtContent>
                <w:tc>
                  <w:tcPr>
                    <w:tcW w:w="1098" w:type="pct"/>
                    <w:vAlign w:val="center"/>
                  </w:tcPr>
                  <w:p w:rsidR="00E2560E" w:rsidRPr="00E2560E" w:rsidRDefault="00E2560E" w:rsidP="00191CEA">
                    <w:pPr>
                      <w:jc w:val="center"/>
                      <w:rPr>
                        <w:sz w:val="18"/>
                        <w:szCs w:val="18"/>
                      </w:rPr>
                    </w:pPr>
                    <w:r w:rsidRPr="00E2560E">
                      <w:rPr>
                        <w:rFonts w:hint="eastAsia"/>
                        <w:sz w:val="18"/>
                        <w:szCs w:val="18"/>
                      </w:rPr>
                      <w:t>备注</w:t>
                    </w:r>
                    <w:r w:rsidRPr="00E2560E">
                      <w:rPr>
                        <w:sz w:val="18"/>
                        <w:szCs w:val="18"/>
                      </w:rPr>
                      <w:t>(受重要影响的报表项目名称和金额)</w:t>
                    </w:r>
                  </w:p>
                </w:tc>
              </w:sdtContent>
            </w:sdt>
          </w:tr>
          <w:sdt>
            <w:sdtPr>
              <w:rPr>
                <w:rFonts w:hint="eastAsia"/>
                <w:sz w:val="18"/>
                <w:szCs w:val="18"/>
              </w:rPr>
              <w:alias w:val="会计政策的变更"/>
              <w:tag w:val="_GBC_3ee3045c350e4d52ab819ea497aaf2f3"/>
              <w:id w:val="3285591"/>
              <w:lock w:val="sdtLocked"/>
            </w:sdtPr>
            <w:sdtContent>
              <w:tr w:rsidR="00E2560E" w:rsidTr="00EC351A">
                <w:tc>
                  <w:tcPr>
                    <w:tcW w:w="3197" w:type="pct"/>
                  </w:tcPr>
                  <w:p w:rsidR="00E2560E" w:rsidRPr="00E2560E" w:rsidRDefault="00EC351A" w:rsidP="00EC351A">
                    <w:pPr>
                      <w:rPr>
                        <w:sz w:val="18"/>
                        <w:szCs w:val="18"/>
                      </w:rPr>
                    </w:pPr>
                    <w:r w:rsidRPr="00EC351A">
                      <w:rPr>
                        <w:sz w:val="18"/>
                        <w:szCs w:val="18"/>
                      </w:rPr>
                      <w:t>2021年12月30日，财政部颁布了《关于印发&lt;企业会计准则解释第15 号&gt;的通知》（财会〔2021〕35号）（以下简称“新准则”），并要求“关于企业将固定资产达到预定可使用状态前或者研发过程中产出的产品或副产品对外销售的会计处理”、“关于亏损合同的判断”内容自2022年1月1日起施行。本公司自规定之日起开始执行。</w:t>
                    </w:r>
                  </w:p>
                </w:tc>
                <w:tc>
                  <w:tcPr>
                    <w:tcW w:w="706" w:type="pct"/>
                    <w:vAlign w:val="center"/>
                  </w:tcPr>
                  <w:p w:rsidR="00E2560E" w:rsidRPr="00E2560E" w:rsidRDefault="00E2560E" w:rsidP="00E2560E">
                    <w:pPr>
                      <w:jc w:val="center"/>
                      <w:rPr>
                        <w:sz w:val="18"/>
                        <w:szCs w:val="18"/>
                      </w:rPr>
                    </w:pPr>
                    <w:r w:rsidRPr="00E2560E">
                      <w:rPr>
                        <w:sz w:val="18"/>
                        <w:szCs w:val="18"/>
                      </w:rPr>
                      <w:t>已经董事会审议批准</w:t>
                    </w:r>
                  </w:p>
                </w:tc>
                <w:tc>
                  <w:tcPr>
                    <w:tcW w:w="1098" w:type="pct"/>
                    <w:vAlign w:val="center"/>
                  </w:tcPr>
                  <w:p w:rsidR="00E2560E" w:rsidRPr="00E2560E" w:rsidRDefault="00E2560E" w:rsidP="00E2560E">
                    <w:pPr>
                      <w:jc w:val="center"/>
                      <w:rPr>
                        <w:sz w:val="18"/>
                        <w:szCs w:val="18"/>
                      </w:rPr>
                    </w:pPr>
                    <w:r w:rsidRPr="00E2560E">
                      <w:rPr>
                        <w:sz w:val="18"/>
                        <w:szCs w:val="18"/>
                      </w:rPr>
                      <w:t>详见其他说明</w:t>
                    </w:r>
                  </w:p>
                </w:tc>
              </w:tr>
            </w:sdtContent>
          </w:sdt>
        </w:tbl>
        <w:p w:rsidR="00E2560E" w:rsidRDefault="00E2560E"/>
        <w:p w:rsidR="003D0FFD" w:rsidRDefault="00F32C91" w:rsidP="00E2560E">
          <w:r>
            <w:rPr>
              <w:rFonts w:hint="eastAsia"/>
            </w:rPr>
            <w:t>其他说明：</w:t>
          </w:r>
        </w:p>
        <w:sdt>
          <w:sdtPr>
            <w:alias w:val="会计政策的变更的其他说明"/>
            <w:tag w:val="_GBC_93e2fc5a38cb45958eae783eee8d98c3"/>
            <w:id w:val="-442069565"/>
            <w:lock w:val="sdtLocked"/>
            <w:placeholder>
              <w:docPart w:val="GBC22222222222222222222222222222"/>
            </w:placeholder>
          </w:sdtPr>
          <w:sdtContent>
            <w:p w:rsidR="00EC351A" w:rsidRPr="00517BC1" w:rsidRDefault="00EC351A" w:rsidP="00EC351A">
              <w:pPr>
                <w:autoSpaceDE w:val="0"/>
                <w:autoSpaceDN w:val="0"/>
                <w:ind w:firstLineChars="200" w:firstLine="420"/>
                <w:outlineLvl w:val="3"/>
                <w:rPr>
                  <w:rFonts w:asciiTheme="minorEastAsia" w:eastAsiaTheme="minorEastAsia" w:hAnsiTheme="minorEastAsia"/>
                  <w:lang w:bidi="en-US"/>
                </w:rPr>
              </w:pPr>
              <w:r w:rsidRPr="00517BC1">
                <w:rPr>
                  <w:rFonts w:asciiTheme="minorEastAsia" w:eastAsiaTheme="minorEastAsia" w:hAnsiTheme="minorEastAsia" w:hint="eastAsia"/>
                  <w:lang w:bidi="en-US"/>
                </w:rPr>
                <w:t>根据新准则的衔接规定，对于在首次施行本解释的财务报表列报最早期间的期初至本解释施行日之间发生的试运行销售，企业应当按照本解释的规定进行追溯调整；追溯调整不切实可行的，企业应当从可追溯调整的最早期间期初开始应用本解释的规定，并在附注中披露无法追溯调整的具体原因。</w:t>
              </w:r>
            </w:p>
            <w:p w:rsidR="003D0FFD" w:rsidRPr="00E2560E" w:rsidRDefault="00EC351A" w:rsidP="00EC351A">
              <w:pPr>
                <w:widowControl w:val="0"/>
                <w:autoSpaceDE w:val="0"/>
                <w:autoSpaceDN w:val="0"/>
                <w:ind w:firstLineChars="200" w:firstLine="420"/>
                <w:jc w:val="both"/>
                <w:outlineLvl w:val="3"/>
              </w:pPr>
              <w:r w:rsidRPr="00517BC1">
                <w:rPr>
                  <w:rFonts w:asciiTheme="minorEastAsia" w:eastAsiaTheme="minorEastAsia" w:hAnsiTheme="minorEastAsia" w:hint="eastAsia"/>
                  <w:lang w:bidi="en-US"/>
                </w:rPr>
                <w:t>公司对于新</w:t>
              </w:r>
              <w:r w:rsidRPr="00517BC1">
                <w:rPr>
                  <w:rFonts w:asciiTheme="minorEastAsia" w:eastAsiaTheme="minorEastAsia" w:hAnsiTheme="minorEastAsia"/>
                  <w:lang w:bidi="en-US"/>
                </w:rPr>
                <w:t>准则规定执行</w:t>
              </w:r>
              <w:r w:rsidRPr="00517BC1">
                <w:rPr>
                  <w:rFonts w:asciiTheme="minorEastAsia" w:eastAsiaTheme="minorEastAsia" w:hAnsiTheme="minorEastAsia" w:hint="eastAsia"/>
                  <w:lang w:bidi="en-US"/>
                </w:rPr>
                <w:t>日</w:t>
              </w:r>
              <w:r w:rsidRPr="00517BC1">
                <w:rPr>
                  <w:rFonts w:asciiTheme="minorEastAsia" w:eastAsiaTheme="minorEastAsia" w:hAnsiTheme="minorEastAsia"/>
                  <w:lang w:bidi="en-US"/>
                </w:rPr>
                <w:t>之</w:t>
              </w:r>
              <w:r w:rsidRPr="00517BC1">
                <w:rPr>
                  <w:rFonts w:asciiTheme="minorEastAsia" w:eastAsiaTheme="minorEastAsia" w:hAnsiTheme="minorEastAsia" w:hint="eastAsia"/>
                  <w:lang w:bidi="en-US"/>
                </w:rPr>
                <w:t>前的财务报表未按照该解释规定列报的进行</w:t>
              </w:r>
              <w:r w:rsidRPr="00517BC1">
                <w:rPr>
                  <w:rFonts w:asciiTheme="minorEastAsia" w:eastAsiaTheme="minorEastAsia" w:hAnsiTheme="minorEastAsia"/>
                  <w:lang w:bidi="en-US"/>
                </w:rPr>
                <w:t>追溯调整</w:t>
              </w:r>
              <w:r w:rsidRPr="00517BC1">
                <w:rPr>
                  <w:rFonts w:asciiTheme="minorEastAsia" w:eastAsiaTheme="minorEastAsia" w:hAnsiTheme="minorEastAsia" w:hint="eastAsia"/>
                  <w:lang w:bidi="en-US"/>
                </w:rPr>
                <w:t>，公司选择对2021年1月1日起的试运行收入累计影响数进行期初追溯调整，对可比期间的财务报表数据进行相应调整，执行该解释未对本公司的财务状况、经营成果产生重大影响。</w:t>
              </w:r>
            </w:p>
          </w:sdtContent>
        </w:sdt>
      </w:sdtContent>
    </w:sdt>
    <w:p w:rsidR="003D0FFD" w:rsidRDefault="003D0FFD"/>
    <w:p w:rsidR="003D0FFD" w:rsidRDefault="00F32C91" w:rsidP="0092193B">
      <w:pPr>
        <w:pStyle w:val="4"/>
        <w:numPr>
          <w:ilvl w:val="3"/>
          <w:numId w:val="85"/>
        </w:numPr>
        <w:ind w:left="426" w:hanging="426"/>
        <w:rPr>
          <w:rFonts w:ascii="宋体" w:hAnsi="宋体"/>
        </w:rPr>
      </w:pPr>
      <w:r>
        <w:rPr>
          <w:rFonts w:ascii="宋体" w:hAnsi="宋体" w:hint="eastAsia"/>
        </w:rPr>
        <w:t>重要</w:t>
      </w:r>
      <w:r>
        <w:rPr>
          <w:rFonts w:ascii="宋体" w:hAnsi="宋体"/>
        </w:rPr>
        <w:t>会计估计变更</w:t>
      </w:r>
    </w:p>
    <w:sdt>
      <w:sdtPr>
        <w:alias w:val="是否适用：重要会计估计变更[双击切换]"/>
        <w:tag w:val="_GBC_902f08bd36774074945386d2d1f9b67d"/>
        <w:id w:val="1051656543"/>
        <w:lock w:val="sdtLocked"/>
        <w:placeholder>
          <w:docPart w:val="GBC22222222222222222222222222222"/>
        </w:placeholder>
      </w:sdtPr>
      <w:sdtContent>
        <w:p w:rsidR="00E2560E" w:rsidRDefault="009F109D" w:rsidP="00E2560E">
          <w:r>
            <w:fldChar w:fldCharType="begin"/>
          </w:r>
          <w:r w:rsidR="00E2560E">
            <w:instrText xml:space="preserve"> MACROBUTTON  SnrToggleCheckbox □适用 </w:instrText>
          </w:r>
          <w:r>
            <w:fldChar w:fldCharType="end"/>
          </w:r>
          <w:r>
            <w:fldChar w:fldCharType="begin"/>
          </w:r>
          <w:r w:rsidR="00E2560E">
            <w:instrText xml:space="preserve"> MACROBUTTON  SnrToggleCheckbox √不适用 </w:instrText>
          </w:r>
          <w:r>
            <w:fldChar w:fldCharType="end"/>
          </w:r>
        </w:p>
      </w:sdtContent>
    </w:sdt>
    <w:p w:rsidR="003D0FFD" w:rsidRDefault="003D0FFD"/>
    <w:sdt>
      <w:sdtPr>
        <w:rPr>
          <w:rFonts w:ascii="宋体" w:hAnsi="宋体" w:cstheme="minorBidi" w:hint="eastAsia"/>
          <w:b w:val="0"/>
          <w:bCs/>
          <w:kern w:val="0"/>
          <w:szCs w:val="22"/>
        </w:rPr>
        <w:alias w:val="模块:其他"/>
        <w:tag w:val="_GBC_f9189f2c315949f484bded540173f7a8"/>
        <w:id w:val="-1357881275"/>
        <w:lock w:val="sdtLocked"/>
        <w:placeholder>
          <w:docPart w:val="GBC22222222222222222222222222222"/>
        </w:placeholder>
      </w:sdtPr>
      <w:sdtEndPr>
        <w:rPr>
          <w:rFonts w:cs="Times New Roman"/>
          <w:bCs w:val="0"/>
          <w:szCs w:val="21"/>
        </w:rPr>
      </w:sdtEndPr>
      <w:sdtContent>
        <w:p w:rsidR="003D0FFD" w:rsidRDefault="00F32C91" w:rsidP="0092193B">
          <w:pPr>
            <w:pStyle w:val="3"/>
            <w:numPr>
              <w:ilvl w:val="0"/>
              <w:numId w:val="27"/>
            </w:numPr>
            <w:rPr>
              <w:rFonts w:ascii="宋体" w:hAnsi="宋体"/>
            </w:rPr>
          </w:pPr>
          <w:r>
            <w:rPr>
              <w:rFonts w:ascii="宋体" w:hAnsi="宋体" w:hint="eastAsia"/>
            </w:rPr>
            <w:t>其</w:t>
          </w:r>
          <w:r w:rsidRPr="0070407F">
            <w:rPr>
              <w:rFonts w:ascii="宋体" w:hAnsi="宋体" w:hint="eastAsia"/>
            </w:rPr>
            <w:t>他</w:t>
          </w:r>
        </w:p>
        <w:sdt>
          <w:sdtPr>
            <w:rPr>
              <w:rFonts w:hint="eastAsia"/>
            </w:rPr>
            <w:alias w:val="是否适用：公司主要会计政策、会计估计和前期差错的其他说明[双击切换]"/>
            <w:tag w:val="_GBC_6deb29735f384e0d9a2b017d4265a493"/>
            <w:id w:val="-1011689614"/>
            <w:lock w:val="sdtLocked"/>
            <w:placeholder>
              <w:docPart w:val="GBC22222222222222222222222222222"/>
            </w:placeholder>
          </w:sdtPr>
          <w:sdtContent>
            <w:p w:rsidR="002616C5" w:rsidRDefault="009F109D" w:rsidP="00191CEA">
              <w:r>
                <w:fldChar w:fldCharType="begin"/>
              </w:r>
              <w:r w:rsidR="002616C5">
                <w:instrText xml:space="preserve"> MACROBUTTON  SnrToggleCheckbox √适用 </w:instrText>
              </w:r>
              <w:r>
                <w:fldChar w:fldCharType="end"/>
              </w:r>
              <w:r>
                <w:fldChar w:fldCharType="begin"/>
              </w:r>
              <w:r w:rsidR="002616C5">
                <w:instrText xml:space="preserve"> MACROBUTTON  SnrToggleCheckbox □不适用 </w:instrText>
              </w:r>
              <w:r>
                <w:fldChar w:fldCharType="end"/>
              </w:r>
            </w:p>
          </w:sdtContent>
        </w:sdt>
        <w:sdt>
          <w:sdtPr>
            <w:alias w:val="公司主要会计政策、会计估计和前期差错的其他说明"/>
            <w:tag w:val="_GBC_c92422e9f0294891888f1127365f4bbf"/>
            <w:id w:val="-1419943773"/>
            <w:lock w:val="sdtLocked"/>
          </w:sdtPr>
          <w:sdtContent>
            <w:p w:rsidR="002616C5" w:rsidRDefault="002616C5">
              <w:pPr>
                <w:rPr>
                  <w:rFonts w:asciiTheme="minorEastAsia" w:eastAsiaTheme="minorEastAsia" w:hAnsiTheme="minorEastAsia"/>
                </w:rPr>
              </w:pPr>
              <w:r>
                <w:rPr>
                  <w:rFonts w:hint="eastAsia"/>
                </w:rPr>
                <w:t xml:space="preserve">    </w:t>
              </w:r>
              <w:r w:rsidRPr="00826E38">
                <w:rPr>
                  <w:rFonts w:asciiTheme="minorEastAsia" w:eastAsiaTheme="minorEastAsia" w:hAnsiTheme="minorEastAsia" w:hint="eastAsia"/>
                </w:rPr>
                <w:t>公司自2022年1月1日起首次执行《企业会计准则解释第15号》“关于企业将固定资产达到预定可使用状态前或者研发过程中产出的产品或副产品对外销售的会计处理”的内容，并按要求对比较期报表进行追溯调整</w:t>
              </w:r>
              <w:r>
                <w:rPr>
                  <w:rFonts w:asciiTheme="minorEastAsia" w:eastAsiaTheme="minorEastAsia" w:hAnsiTheme="minorEastAsia" w:hint="eastAsia"/>
                </w:rPr>
                <w:t>。</w:t>
              </w:r>
            </w:p>
            <w:p w:rsidR="002616C5" w:rsidRDefault="002616C5" w:rsidP="007B5048">
              <w:pPr>
                <w:rPr>
                  <w:rFonts w:asciiTheme="minorEastAsia" w:eastAsiaTheme="minorEastAsia" w:hAnsiTheme="minorEastAsia"/>
                  <w:lang w:bidi="en-US"/>
                </w:rPr>
              </w:pPr>
              <w:r>
                <w:rPr>
                  <w:rFonts w:asciiTheme="minorEastAsia" w:eastAsiaTheme="minorEastAsia" w:hAnsiTheme="minorEastAsia" w:hint="eastAsia"/>
                </w:rPr>
                <w:t xml:space="preserve">   （1）</w:t>
              </w:r>
              <w:r w:rsidRPr="00826E38">
                <w:rPr>
                  <w:rFonts w:asciiTheme="minorEastAsia" w:eastAsiaTheme="minorEastAsia" w:hAnsiTheme="minorEastAsia" w:hint="eastAsia"/>
                  <w:lang w:bidi="en-US"/>
                </w:rPr>
                <w:t>对</w:t>
              </w:r>
              <w:r w:rsidRPr="00826E38">
                <w:rPr>
                  <w:rFonts w:asciiTheme="minorEastAsia" w:eastAsiaTheme="minorEastAsia" w:hAnsiTheme="minorEastAsia" w:hint="eastAsia"/>
                </w:rPr>
                <w:t>当年年初财务报表</w:t>
              </w:r>
              <w:r w:rsidRPr="00826E38">
                <w:rPr>
                  <w:rFonts w:asciiTheme="minorEastAsia" w:eastAsiaTheme="minorEastAsia" w:hAnsiTheme="minorEastAsia" w:hint="eastAsia"/>
                  <w:lang w:bidi="en-US"/>
                </w:rPr>
                <w:t>调整情况如下：</w:t>
              </w:r>
            </w:p>
            <w:tbl>
              <w:tblPr>
                <w:tblW w:w="8936" w:type="dxa"/>
                <w:tblInd w:w="103" w:type="dxa"/>
                <w:tblLook w:val="04A0"/>
              </w:tblPr>
              <w:tblGrid>
                <w:gridCol w:w="2840"/>
                <w:gridCol w:w="1985"/>
                <w:gridCol w:w="1984"/>
                <w:gridCol w:w="2127"/>
              </w:tblGrid>
              <w:tr w:rsidR="002616C5" w:rsidRPr="00826E38" w:rsidTr="007B5048">
                <w:trPr>
                  <w:trHeight w:val="284"/>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16C5" w:rsidRPr="00826E38" w:rsidRDefault="002616C5" w:rsidP="002616C5">
                    <w:pPr>
                      <w:jc w:val="center"/>
                      <w:rPr>
                        <w:rFonts w:asciiTheme="minorEastAsia" w:eastAsiaTheme="minorEastAsia" w:hAnsiTheme="minorEastAsia"/>
                        <w:sz w:val="18"/>
                        <w:szCs w:val="18"/>
                      </w:rPr>
                    </w:pPr>
                    <w:r w:rsidRPr="00826E38">
                      <w:rPr>
                        <w:rFonts w:asciiTheme="minorEastAsia" w:eastAsiaTheme="minorEastAsia" w:hAnsiTheme="minorEastAsia" w:hint="eastAsia"/>
                        <w:sz w:val="18"/>
                        <w:szCs w:val="18"/>
                      </w:rPr>
                      <w:t>项目</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2616C5" w:rsidRPr="00826E38" w:rsidRDefault="002616C5" w:rsidP="002616C5">
                    <w:pPr>
                      <w:jc w:val="center"/>
                      <w:rPr>
                        <w:rFonts w:asciiTheme="minorEastAsia" w:eastAsiaTheme="minorEastAsia" w:hAnsiTheme="minorEastAsia"/>
                        <w:sz w:val="18"/>
                        <w:szCs w:val="18"/>
                      </w:rPr>
                    </w:pPr>
                    <w:r w:rsidRPr="00826E38">
                      <w:rPr>
                        <w:rFonts w:asciiTheme="minorEastAsia" w:eastAsiaTheme="minorEastAsia" w:hAnsiTheme="minorEastAsia" w:hint="eastAsia"/>
                        <w:sz w:val="18"/>
                        <w:szCs w:val="18"/>
                      </w:rPr>
                      <w:t>按照原会计准则</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616C5" w:rsidRPr="00826E38" w:rsidRDefault="002616C5" w:rsidP="002616C5">
                    <w:pPr>
                      <w:jc w:val="center"/>
                      <w:rPr>
                        <w:rFonts w:asciiTheme="minorEastAsia" w:eastAsiaTheme="minorEastAsia" w:hAnsiTheme="minorEastAsia"/>
                        <w:sz w:val="18"/>
                        <w:szCs w:val="18"/>
                      </w:rPr>
                    </w:pPr>
                    <w:r w:rsidRPr="00826E38">
                      <w:rPr>
                        <w:rFonts w:asciiTheme="minorEastAsia" w:eastAsiaTheme="minorEastAsia" w:hAnsiTheme="minorEastAsia" w:hint="eastAsia"/>
                        <w:sz w:val="18"/>
                        <w:szCs w:val="18"/>
                      </w:rPr>
                      <w:t>按照新会计准则</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7B5048" w:rsidRDefault="002616C5" w:rsidP="002616C5">
                    <w:pPr>
                      <w:jc w:val="center"/>
                      <w:rPr>
                        <w:rFonts w:asciiTheme="minorEastAsia" w:eastAsiaTheme="minorEastAsia" w:hAnsiTheme="minorEastAsia"/>
                        <w:sz w:val="18"/>
                        <w:szCs w:val="18"/>
                      </w:rPr>
                    </w:pPr>
                    <w:r w:rsidRPr="00826E38">
                      <w:rPr>
                        <w:rFonts w:asciiTheme="minorEastAsia" w:eastAsiaTheme="minorEastAsia" w:hAnsiTheme="minorEastAsia" w:hint="eastAsia"/>
                        <w:sz w:val="18"/>
                        <w:szCs w:val="18"/>
                      </w:rPr>
                      <w:t>影响金额</w:t>
                    </w:r>
                  </w:p>
                  <w:p w:rsidR="002616C5" w:rsidRPr="00826E38" w:rsidRDefault="002616C5" w:rsidP="002616C5">
                    <w:pPr>
                      <w:jc w:val="center"/>
                      <w:rPr>
                        <w:rFonts w:asciiTheme="minorEastAsia" w:eastAsiaTheme="minorEastAsia" w:hAnsiTheme="minorEastAsia"/>
                        <w:sz w:val="18"/>
                        <w:szCs w:val="18"/>
                      </w:rPr>
                    </w:pPr>
                    <w:r w:rsidRPr="00826E38">
                      <w:rPr>
                        <w:rFonts w:asciiTheme="minorEastAsia" w:eastAsiaTheme="minorEastAsia" w:hAnsiTheme="minorEastAsia" w:hint="eastAsia"/>
                        <w:sz w:val="18"/>
                        <w:szCs w:val="18"/>
                      </w:rPr>
                      <w:t>(2022年1月1日)</w:t>
                    </w:r>
                  </w:p>
                </w:tc>
              </w:tr>
              <w:tr w:rsidR="002616C5" w:rsidRPr="00826E38" w:rsidTr="007B5048">
                <w:trPr>
                  <w:trHeight w:val="284"/>
                </w:trPr>
                <w:tc>
                  <w:tcPr>
                    <w:tcW w:w="2840" w:type="dxa"/>
                    <w:tcBorders>
                      <w:top w:val="nil"/>
                      <w:left w:val="single" w:sz="4" w:space="0" w:color="auto"/>
                      <w:bottom w:val="single" w:sz="4" w:space="0" w:color="auto"/>
                      <w:right w:val="single" w:sz="4" w:space="0" w:color="auto"/>
                    </w:tcBorders>
                    <w:shd w:val="clear" w:color="auto" w:fill="auto"/>
                    <w:noWrap/>
                    <w:vAlign w:val="center"/>
                  </w:tcPr>
                  <w:p w:rsidR="002616C5" w:rsidRPr="00826E38" w:rsidRDefault="002616C5" w:rsidP="002616C5">
                    <w:pPr>
                      <w:rPr>
                        <w:rFonts w:asciiTheme="minorEastAsia" w:eastAsiaTheme="minorEastAsia" w:hAnsiTheme="minorEastAsia"/>
                        <w:sz w:val="18"/>
                        <w:szCs w:val="18"/>
                      </w:rPr>
                    </w:pPr>
                    <w:r w:rsidRPr="00826E38">
                      <w:rPr>
                        <w:rFonts w:asciiTheme="minorEastAsia" w:eastAsiaTheme="minorEastAsia" w:hAnsiTheme="minorEastAsia" w:hint="eastAsia"/>
                        <w:sz w:val="18"/>
                        <w:szCs w:val="18"/>
                      </w:rPr>
                      <w:t>固定资产</w:t>
                    </w:r>
                  </w:p>
                </w:tc>
                <w:tc>
                  <w:tcPr>
                    <w:tcW w:w="1985" w:type="dxa"/>
                    <w:tcBorders>
                      <w:top w:val="nil"/>
                      <w:left w:val="nil"/>
                      <w:bottom w:val="single" w:sz="4" w:space="0" w:color="auto"/>
                      <w:right w:val="single" w:sz="4" w:space="0" w:color="auto"/>
                    </w:tcBorders>
                    <w:shd w:val="clear" w:color="auto" w:fill="auto"/>
                    <w:noWrap/>
                    <w:vAlign w:val="center"/>
                  </w:tcPr>
                  <w:p w:rsidR="002616C5" w:rsidRPr="00826E38" w:rsidRDefault="002616C5" w:rsidP="002616C5">
                    <w:pPr>
                      <w:jc w:val="right"/>
                      <w:rPr>
                        <w:rFonts w:asciiTheme="minorEastAsia" w:eastAsiaTheme="minorEastAsia" w:hAnsiTheme="minorEastAsia"/>
                        <w:sz w:val="18"/>
                        <w:szCs w:val="18"/>
                      </w:rPr>
                    </w:pPr>
                    <w:r w:rsidRPr="00826E38">
                      <w:rPr>
                        <w:rFonts w:asciiTheme="minorEastAsia" w:eastAsiaTheme="minorEastAsia" w:hAnsiTheme="minorEastAsia" w:hint="eastAsia"/>
                        <w:sz w:val="18"/>
                        <w:szCs w:val="18"/>
                      </w:rPr>
                      <w:t>6,873,799,797.72</w:t>
                    </w:r>
                  </w:p>
                </w:tc>
                <w:tc>
                  <w:tcPr>
                    <w:tcW w:w="1984" w:type="dxa"/>
                    <w:tcBorders>
                      <w:top w:val="nil"/>
                      <w:left w:val="nil"/>
                      <w:bottom w:val="single" w:sz="4" w:space="0" w:color="auto"/>
                      <w:right w:val="single" w:sz="4" w:space="0" w:color="auto"/>
                    </w:tcBorders>
                    <w:shd w:val="clear" w:color="auto" w:fill="auto"/>
                    <w:noWrap/>
                    <w:vAlign w:val="center"/>
                  </w:tcPr>
                  <w:p w:rsidR="002616C5" w:rsidRPr="00826E38" w:rsidRDefault="002616C5" w:rsidP="002616C5">
                    <w:pPr>
                      <w:jc w:val="right"/>
                      <w:rPr>
                        <w:rFonts w:asciiTheme="minorEastAsia" w:eastAsiaTheme="minorEastAsia" w:hAnsiTheme="minorEastAsia"/>
                        <w:sz w:val="18"/>
                        <w:szCs w:val="18"/>
                      </w:rPr>
                    </w:pPr>
                    <w:r w:rsidRPr="00826E38">
                      <w:rPr>
                        <w:rFonts w:asciiTheme="minorEastAsia" w:eastAsiaTheme="minorEastAsia" w:hAnsiTheme="minorEastAsia" w:hint="eastAsia"/>
                        <w:sz w:val="18"/>
                        <w:szCs w:val="18"/>
                      </w:rPr>
                      <w:t>6,898,533,420.90</w:t>
                    </w:r>
                  </w:p>
                </w:tc>
                <w:tc>
                  <w:tcPr>
                    <w:tcW w:w="2127" w:type="dxa"/>
                    <w:tcBorders>
                      <w:top w:val="nil"/>
                      <w:left w:val="nil"/>
                      <w:bottom w:val="single" w:sz="4" w:space="0" w:color="auto"/>
                      <w:right w:val="single" w:sz="4" w:space="0" w:color="auto"/>
                    </w:tcBorders>
                    <w:shd w:val="clear" w:color="auto" w:fill="auto"/>
                    <w:noWrap/>
                    <w:vAlign w:val="center"/>
                  </w:tcPr>
                  <w:p w:rsidR="002616C5" w:rsidRPr="00826E38" w:rsidRDefault="002616C5" w:rsidP="002616C5">
                    <w:pPr>
                      <w:jc w:val="right"/>
                      <w:rPr>
                        <w:rFonts w:asciiTheme="minorEastAsia" w:eastAsiaTheme="minorEastAsia" w:hAnsiTheme="minorEastAsia"/>
                        <w:sz w:val="18"/>
                        <w:szCs w:val="18"/>
                      </w:rPr>
                    </w:pPr>
                    <w:r w:rsidRPr="00826E38">
                      <w:rPr>
                        <w:rFonts w:asciiTheme="minorEastAsia" w:eastAsiaTheme="minorEastAsia" w:hAnsiTheme="minorEastAsia" w:hint="eastAsia"/>
                        <w:sz w:val="18"/>
                        <w:szCs w:val="18"/>
                      </w:rPr>
                      <w:t>24,733,623.18</w:t>
                    </w:r>
                  </w:p>
                </w:tc>
              </w:tr>
              <w:tr w:rsidR="002616C5" w:rsidRPr="00826E38" w:rsidTr="007B5048">
                <w:trPr>
                  <w:trHeight w:val="284"/>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16C5" w:rsidRPr="00826E38" w:rsidRDefault="002616C5" w:rsidP="002616C5">
                    <w:pPr>
                      <w:rPr>
                        <w:rFonts w:asciiTheme="minorEastAsia" w:eastAsiaTheme="minorEastAsia" w:hAnsiTheme="minorEastAsia"/>
                        <w:sz w:val="18"/>
                        <w:szCs w:val="18"/>
                      </w:rPr>
                    </w:pPr>
                    <w:r w:rsidRPr="00826E38">
                      <w:rPr>
                        <w:rFonts w:asciiTheme="minorEastAsia" w:eastAsiaTheme="minorEastAsia" w:hAnsiTheme="minorEastAsia" w:hint="eastAsia"/>
                        <w:sz w:val="18"/>
                        <w:szCs w:val="18"/>
                      </w:rPr>
                      <w:t>在建工程</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16C5" w:rsidRPr="00826E38" w:rsidRDefault="002616C5" w:rsidP="002616C5">
                    <w:pPr>
                      <w:jc w:val="right"/>
                      <w:rPr>
                        <w:rFonts w:asciiTheme="minorEastAsia" w:eastAsiaTheme="minorEastAsia" w:hAnsiTheme="minorEastAsia"/>
                        <w:sz w:val="18"/>
                        <w:szCs w:val="18"/>
                      </w:rPr>
                    </w:pPr>
                    <w:r w:rsidRPr="00826E38">
                      <w:rPr>
                        <w:rFonts w:asciiTheme="minorEastAsia" w:eastAsiaTheme="minorEastAsia" w:hAnsiTheme="minorEastAsia" w:hint="eastAsia"/>
                        <w:sz w:val="18"/>
                        <w:szCs w:val="18"/>
                      </w:rPr>
                      <w:t>1,148,230,649.38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16C5" w:rsidRPr="00826E38" w:rsidRDefault="002616C5" w:rsidP="002616C5">
                    <w:pPr>
                      <w:jc w:val="right"/>
                      <w:rPr>
                        <w:rFonts w:asciiTheme="minorEastAsia" w:eastAsiaTheme="minorEastAsia" w:hAnsiTheme="minorEastAsia"/>
                        <w:sz w:val="18"/>
                        <w:szCs w:val="18"/>
                      </w:rPr>
                    </w:pPr>
                    <w:r w:rsidRPr="00826E38">
                      <w:rPr>
                        <w:rFonts w:asciiTheme="minorEastAsia" w:eastAsiaTheme="minorEastAsia" w:hAnsiTheme="minorEastAsia" w:hint="eastAsia"/>
                        <w:sz w:val="18"/>
                        <w:szCs w:val="18"/>
                      </w:rPr>
                      <w:t>1,149,198,401.20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16C5" w:rsidRPr="00826E38" w:rsidRDefault="002616C5" w:rsidP="002616C5">
                    <w:pPr>
                      <w:jc w:val="right"/>
                      <w:rPr>
                        <w:rFonts w:asciiTheme="minorEastAsia" w:eastAsiaTheme="minorEastAsia" w:hAnsiTheme="minorEastAsia"/>
                        <w:sz w:val="18"/>
                        <w:szCs w:val="18"/>
                      </w:rPr>
                    </w:pPr>
                    <w:r w:rsidRPr="00826E38">
                      <w:rPr>
                        <w:rFonts w:asciiTheme="minorEastAsia" w:eastAsiaTheme="minorEastAsia" w:hAnsiTheme="minorEastAsia" w:hint="eastAsia"/>
                        <w:sz w:val="18"/>
                        <w:szCs w:val="18"/>
                      </w:rPr>
                      <w:t>967,751.82</w:t>
                    </w:r>
                  </w:p>
                </w:tc>
              </w:tr>
              <w:tr w:rsidR="002616C5" w:rsidRPr="00826E38" w:rsidTr="007B5048">
                <w:trPr>
                  <w:trHeight w:val="284"/>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16C5" w:rsidRPr="00826E38" w:rsidRDefault="002616C5" w:rsidP="002616C5">
                    <w:pPr>
                      <w:rPr>
                        <w:rFonts w:asciiTheme="minorEastAsia" w:eastAsiaTheme="minorEastAsia" w:hAnsiTheme="minorEastAsia"/>
                        <w:sz w:val="18"/>
                        <w:szCs w:val="18"/>
                      </w:rPr>
                    </w:pPr>
                    <w:r w:rsidRPr="00826E38">
                      <w:rPr>
                        <w:rFonts w:asciiTheme="minorEastAsia" w:eastAsiaTheme="minorEastAsia" w:hAnsiTheme="minorEastAsia" w:hint="eastAsia"/>
                        <w:sz w:val="18"/>
                        <w:szCs w:val="18"/>
                      </w:rPr>
                      <w:t>未分配利润</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2616C5" w:rsidRPr="00826E38" w:rsidRDefault="002616C5" w:rsidP="002616C5">
                    <w:pPr>
                      <w:jc w:val="right"/>
                      <w:rPr>
                        <w:rFonts w:asciiTheme="minorEastAsia" w:eastAsiaTheme="minorEastAsia" w:hAnsiTheme="minorEastAsia"/>
                        <w:sz w:val="18"/>
                        <w:szCs w:val="18"/>
                      </w:rPr>
                    </w:pPr>
                    <w:r w:rsidRPr="00826E38">
                      <w:rPr>
                        <w:rFonts w:asciiTheme="minorEastAsia" w:eastAsiaTheme="minorEastAsia" w:hAnsiTheme="minorEastAsia" w:hint="eastAsia"/>
                        <w:sz w:val="18"/>
                        <w:szCs w:val="18"/>
                      </w:rPr>
                      <w:t>81,687,718.96</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616C5" w:rsidRPr="00826E38" w:rsidRDefault="002616C5" w:rsidP="002616C5">
                    <w:pPr>
                      <w:jc w:val="right"/>
                      <w:rPr>
                        <w:rFonts w:asciiTheme="minorEastAsia" w:eastAsiaTheme="minorEastAsia" w:hAnsiTheme="minorEastAsia"/>
                        <w:sz w:val="18"/>
                        <w:szCs w:val="18"/>
                      </w:rPr>
                    </w:pPr>
                    <w:r w:rsidRPr="00826E38">
                      <w:rPr>
                        <w:rFonts w:asciiTheme="minorEastAsia" w:eastAsiaTheme="minorEastAsia" w:hAnsiTheme="minorEastAsia" w:hint="eastAsia"/>
                        <w:sz w:val="18"/>
                        <w:szCs w:val="18"/>
                      </w:rPr>
                      <w:t>106,744,435.42</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2616C5" w:rsidRPr="00826E38" w:rsidRDefault="002616C5" w:rsidP="002616C5">
                    <w:pPr>
                      <w:jc w:val="right"/>
                      <w:rPr>
                        <w:rFonts w:asciiTheme="minorEastAsia" w:eastAsiaTheme="minorEastAsia" w:hAnsiTheme="minorEastAsia"/>
                        <w:sz w:val="18"/>
                        <w:szCs w:val="18"/>
                      </w:rPr>
                    </w:pPr>
                    <w:r w:rsidRPr="00826E38">
                      <w:rPr>
                        <w:rFonts w:asciiTheme="minorEastAsia" w:eastAsiaTheme="minorEastAsia" w:hAnsiTheme="minorEastAsia" w:hint="eastAsia"/>
                        <w:sz w:val="18"/>
                        <w:szCs w:val="18"/>
                      </w:rPr>
                      <w:t>25,056,716.46</w:t>
                    </w:r>
                  </w:p>
                </w:tc>
              </w:tr>
              <w:tr w:rsidR="002616C5" w:rsidRPr="00826E38" w:rsidTr="007B5048">
                <w:trPr>
                  <w:trHeight w:val="284"/>
                </w:trPr>
                <w:tc>
                  <w:tcPr>
                    <w:tcW w:w="2840" w:type="dxa"/>
                    <w:tcBorders>
                      <w:top w:val="nil"/>
                      <w:left w:val="single" w:sz="4" w:space="0" w:color="auto"/>
                      <w:bottom w:val="single" w:sz="4" w:space="0" w:color="auto"/>
                      <w:right w:val="single" w:sz="4" w:space="0" w:color="auto"/>
                    </w:tcBorders>
                    <w:shd w:val="clear" w:color="auto" w:fill="auto"/>
                    <w:noWrap/>
                    <w:vAlign w:val="center"/>
                  </w:tcPr>
                  <w:p w:rsidR="002616C5" w:rsidRPr="00826E38" w:rsidRDefault="002616C5" w:rsidP="002616C5">
                    <w:pPr>
                      <w:rPr>
                        <w:rFonts w:asciiTheme="minorEastAsia" w:eastAsiaTheme="minorEastAsia" w:hAnsiTheme="minorEastAsia"/>
                        <w:sz w:val="18"/>
                        <w:szCs w:val="18"/>
                      </w:rPr>
                    </w:pPr>
                    <w:r w:rsidRPr="00826E38">
                      <w:rPr>
                        <w:rFonts w:asciiTheme="minorEastAsia" w:eastAsiaTheme="minorEastAsia" w:hAnsiTheme="minorEastAsia" w:hint="eastAsia"/>
                        <w:sz w:val="18"/>
                        <w:szCs w:val="18"/>
                      </w:rPr>
                      <w:t>少数股东权益</w:t>
                    </w:r>
                  </w:p>
                </w:tc>
                <w:tc>
                  <w:tcPr>
                    <w:tcW w:w="1985" w:type="dxa"/>
                    <w:tcBorders>
                      <w:top w:val="nil"/>
                      <w:left w:val="nil"/>
                      <w:bottom w:val="single" w:sz="4" w:space="0" w:color="auto"/>
                      <w:right w:val="single" w:sz="4" w:space="0" w:color="auto"/>
                    </w:tcBorders>
                    <w:shd w:val="clear" w:color="auto" w:fill="auto"/>
                    <w:noWrap/>
                    <w:vAlign w:val="center"/>
                  </w:tcPr>
                  <w:p w:rsidR="002616C5" w:rsidRPr="00826E38" w:rsidRDefault="002616C5" w:rsidP="002616C5">
                    <w:pPr>
                      <w:jc w:val="right"/>
                      <w:rPr>
                        <w:rFonts w:asciiTheme="minorEastAsia" w:eastAsiaTheme="minorEastAsia" w:hAnsiTheme="minorEastAsia"/>
                        <w:sz w:val="18"/>
                        <w:szCs w:val="18"/>
                      </w:rPr>
                    </w:pPr>
                    <w:r w:rsidRPr="00826E38">
                      <w:rPr>
                        <w:rFonts w:asciiTheme="minorEastAsia" w:eastAsiaTheme="minorEastAsia" w:hAnsiTheme="minorEastAsia" w:hint="eastAsia"/>
                        <w:sz w:val="18"/>
                        <w:szCs w:val="18"/>
                      </w:rPr>
                      <w:t>170,113,105.90</w:t>
                    </w:r>
                  </w:p>
                </w:tc>
                <w:tc>
                  <w:tcPr>
                    <w:tcW w:w="1984" w:type="dxa"/>
                    <w:tcBorders>
                      <w:top w:val="nil"/>
                      <w:left w:val="nil"/>
                      <w:bottom w:val="single" w:sz="4" w:space="0" w:color="auto"/>
                      <w:right w:val="single" w:sz="4" w:space="0" w:color="auto"/>
                    </w:tcBorders>
                    <w:shd w:val="clear" w:color="auto" w:fill="auto"/>
                    <w:noWrap/>
                    <w:vAlign w:val="center"/>
                  </w:tcPr>
                  <w:p w:rsidR="002616C5" w:rsidRPr="00826E38" w:rsidRDefault="002616C5" w:rsidP="002616C5">
                    <w:pPr>
                      <w:jc w:val="right"/>
                      <w:rPr>
                        <w:rFonts w:asciiTheme="minorEastAsia" w:eastAsiaTheme="minorEastAsia" w:hAnsiTheme="minorEastAsia"/>
                        <w:sz w:val="18"/>
                        <w:szCs w:val="18"/>
                      </w:rPr>
                    </w:pPr>
                    <w:r w:rsidRPr="00826E38">
                      <w:rPr>
                        <w:rFonts w:asciiTheme="minorEastAsia" w:eastAsiaTheme="minorEastAsia" w:hAnsiTheme="minorEastAsia" w:hint="eastAsia"/>
                        <w:sz w:val="18"/>
                        <w:szCs w:val="18"/>
                      </w:rPr>
                      <w:t>170,757,764.44</w:t>
                    </w:r>
                  </w:p>
                </w:tc>
                <w:tc>
                  <w:tcPr>
                    <w:tcW w:w="2127" w:type="dxa"/>
                    <w:tcBorders>
                      <w:top w:val="nil"/>
                      <w:left w:val="nil"/>
                      <w:bottom w:val="single" w:sz="4" w:space="0" w:color="auto"/>
                      <w:right w:val="single" w:sz="4" w:space="0" w:color="auto"/>
                    </w:tcBorders>
                    <w:shd w:val="clear" w:color="auto" w:fill="auto"/>
                    <w:noWrap/>
                    <w:vAlign w:val="center"/>
                  </w:tcPr>
                  <w:p w:rsidR="002616C5" w:rsidRPr="00826E38" w:rsidRDefault="002616C5" w:rsidP="002616C5">
                    <w:pPr>
                      <w:jc w:val="right"/>
                      <w:rPr>
                        <w:rFonts w:asciiTheme="minorEastAsia" w:eastAsiaTheme="minorEastAsia" w:hAnsiTheme="minorEastAsia"/>
                        <w:sz w:val="18"/>
                        <w:szCs w:val="18"/>
                      </w:rPr>
                    </w:pPr>
                    <w:r w:rsidRPr="00826E38">
                      <w:rPr>
                        <w:rFonts w:asciiTheme="minorEastAsia" w:eastAsiaTheme="minorEastAsia" w:hAnsiTheme="minorEastAsia" w:hint="eastAsia"/>
                        <w:sz w:val="18"/>
                        <w:szCs w:val="18"/>
                      </w:rPr>
                      <w:t>644,658.54</w:t>
                    </w:r>
                  </w:p>
                </w:tc>
              </w:tr>
            </w:tbl>
            <w:p w:rsidR="002616C5" w:rsidRDefault="002616C5" w:rsidP="007B5048">
              <w:pPr>
                <w:autoSpaceDE w:val="0"/>
                <w:autoSpaceDN w:val="0"/>
                <w:spacing w:before="240"/>
                <w:outlineLvl w:val="3"/>
                <w:rPr>
                  <w:rFonts w:asciiTheme="minorEastAsia" w:eastAsiaTheme="minorEastAsia" w:hAnsiTheme="minorEastAsia"/>
                  <w:lang w:bidi="en-US"/>
                </w:rPr>
              </w:pPr>
              <w:r>
                <w:rPr>
                  <w:rFonts w:hint="eastAsia"/>
                </w:rPr>
                <w:t xml:space="preserve">    （2）</w:t>
              </w:r>
              <w:r w:rsidRPr="00826E38">
                <w:rPr>
                  <w:rFonts w:asciiTheme="minorEastAsia" w:eastAsiaTheme="minorEastAsia" w:hAnsiTheme="minorEastAsia" w:hint="eastAsia"/>
                  <w:lang w:bidi="en-US"/>
                </w:rPr>
                <w:t>对</w:t>
              </w:r>
              <w:r w:rsidRPr="00826E38">
                <w:rPr>
                  <w:rFonts w:asciiTheme="minorEastAsia" w:eastAsiaTheme="minorEastAsia" w:hAnsiTheme="minorEastAsia" w:hint="eastAsia"/>
                </w:rPr>
                <w:t>上年同期财务报表</w:t>
              </w:r>
              <w:r w:rsidRPr="00826E38">
                <w:rPr>
                  <w:rFonts w:asciiTheme="minorEastAsia" w:eastAsiaTheme="minorEastAsia" w:hAnsiTheme="minorEastAsia" w:hint="eastAsia"/>
                  <w:lang w:bidi="en-US"/>
                </w:rPr>
                <w:t>调整情况如下：</w:t>
              </w:r>
            </w:p>
            <w:tbl>
              <w:tblPr>
                <w:tblW w:w="9039" w:type="dxa"/>
                <w:tblLayout w:type="fixed"/>
                <w:tblLook w:val="04A0"/>
              </w:tblPr>
              <w:tblGrid>
                <w:gridCol w:w="2943"/>
                <w:gridCol w:w="1843"/>
                <w:gridCol w:w="2552"/>
                <w:gridCol w:w="1701"/>
              </w:tblGrid>
              <w:tr w:rsidR="007B5048" w:rsidRPr="00826E38" w:rsidTr="007B5048">
                <w:trPr>
                  <w:trHeight w:val="284"/>
                </w:trPr>
                <w:tc>
                  <w:tcPr>
                    <w:tcW w:w="29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B5048" w:rsidRPr="00826E38" w:rsidRDefault="007B5048" w:rsidP="004701C8">
                    <w:pPr>
                      <w:jc w:val="center"/>
                      <w:rPr>
                        <w:sz w:val="18"/>
                        <w:szCs w:val="18"/>
                      </w:rPr>
                    </w:pPr>
                    <w:r w:rsidRPr="00826E38">
                      <w:rPr>
                        <w:rFonts w:hint="eastAsia"/>
                        <w:sz w:val="18"/>
                        <w:szCs w:val="18"/>
                      </w:rPr>
                      <w:t>项目</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048" w:rsidRDefault="007B5048" w:rsidP="004701C8">
                    <w:pPr>
                      <w:jc w:val="center"/>
                      <w:rPr>
                        <w:rFonts w:asciiTheme="minorEastAsia" w:eastAsiaTheme="minorEastAsia" w:hAnsiTheme="minorEastAsia"/>
                        <w:sz w:val="18"/>
                        <w:szCs w:val="18"/>
                      </w:rPr>
                    </w:pPr>
                    <w:r w:rsidRPr="00826E38">
                      <w:rPr>
                        <w:rFonts w:hint="eastAsia"/>
                        <w:sz w:val="18"/>
                        <w:szCs w:val="18"/>
                      </w:rPr>
                      <w:t>上年同期</w:t>
                    </w:r>
                  </w:p>
                  <w:p w:rsidR="007B5048" w:rsidRPr="00826E38" w:rsidRDefault="007B5048" w:rsidP="004701C8">
                    <w:pPr>
                      <w:jc w:val="center"/>
                      <w:rPr>
                        <w:sz w:val="18"/>
                        <w:szCs w:val="18"/>
                      </w:rPr>
                    </w:pPr>
                    <w:r w:rsidRPr="00826E38">
                      <w:rPr>
                        <w:rFonts w:hint="eastAsia"/>
                        <w:sz w:val="18"/>
                        <w:szCs w:val="18"/>
                      </w:rPr>
                      <w:t>（2021二季度原来）</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7B5048" w:rsidRDefault="007B5048" w:rsidP="004701C8">
                    <w:pPr>
                      <w:jc w:val="center"/>
                      <w:rPr>
                        <w:rFonts w:asciiTheme="minorEastAsia" w:eastAsiaTheme="minorEastAsia" w:hAnsiTheme="minorEastAsia"/>
                        <w:sz w:val="18"/>
                        <w:szCs w:val="18"/>
                      </w:rPr>
                    </w:pPr>
                    <w:r w:rsidRPr="00826E38">
                      <w:rPr>
                        <w:rFonts w:hint="eastAsia"/>
                        <w:sz w:val="18"/>
                        <w:szCs w:val="18"/>
                      </w:rPr>
                      <w:t>上年同期</w:t>
                    </w:r>
                  </w:p>
                  <w:p w:rsidR="007B5048" w:rsidRPr="00826E38" w:rsidRDefault="007B5048" w:rsidP="004701C8">
                    <w:pPr>
                      <w:jc w:val="center"/>
                      <w:rPr>
                        <w:sz w:val="18"/>
                        <w:szCs w:val="18"/>
                      </w:rPr>
                    </w:pPr>
                    <w:r w:rsidRPr="00826E38">
                      <w:rPr>
                        <w:rFonts w:hint="eastAsia"/>
                        <w:sz w:val="18"/>
                        <w:szCs w:val="18"/>
                      </w:rPr>
                      <w:t>（2021年二</w:t>
                    </w:r>
                    <w:r w:rsidRPr="00826E38">
                      <w:rPr>
                        <w:sz w:val="18"/>
                        <w:szCs w:val="18"/>
                      </w:rPr>
                      <w:t>季度</w:t>
                    </w:r>
                    <w:r w:rsidRPr="00826E38">
                      <w:rPr>
                        <w:rFonts w:hint="eastAsia"/>
                        <w:sz w:val="18"/>
                        <w:szCs w:val="18"/>
                      </w:rPr>
                      <w:t>追溯调整后）</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B5048" w:rsidRPr="00826E38" w:rsidRDefault="007B5048" w:rsidP="004701C8">
                    <w:pPr>
                      <w:jc w:val="center"/>
                      <w:rPr>
                        <w:sz w:val="18"/>
                        <w:szCs w:val="18"/>
                      </w:rPr>
                    </w:pPr>
                    <w:r w:rsidRPr="00826E38">
                      <w:rPr>
                        <w:sz w:val="18"/>
                        <w:szCs w:val="18"/>
                      </w:rPr>
                      <w:t>影响金额</w:t>
                    </w:r>
                  </w:p>
                </w:tc>
              </w:tr>
              <w:tr w:rsidR="007B5048" w:rsidRPr="00826E38" w:rsidTr="007B5048">
                <w:trPr>
                  <w:trHeight w:val="284"/>
                </w:trPr>
                <w:tc>
                  <w:tcPr>
                    <w:tcW w:w="2943" w:type="dxa"/>
                    <w:tcBorders>
                      <w:top w:val="nil"/>
                      <w:left w:val="single" w:sz="4" w:space="0" w:color="000000"/>
                      <w:bottom w:val="single" w:sz="4" w:space="0" w:color="000000"/>
                      <w:right w:val="single" w:sz="4" w:space="0" w:color="000000"/>
                    </w:tcBorders>
                    <w:shd w:val="clear" w:color="auto" w:fill="auto"/>
                    <w:noWrap/>
                    <w:vAlign w:val="center"/>
                    <w:hideMark/>
                  </w:tcPr>
                  <w:p w:rsidR="007B5048" w:rsidRPr="00826E38" w:rsidRDefault="007B5048" w:rsidP="004701C8">
                    <w:pPr>
                      <w:rPr>
                        <w:sz w:val="18"/>
                        <w:szCs w:val="18"/>
                      </w:rPr>
                    </w:pPr>
                    <w:r w:rsidRPr="00826E38">
                      <w:rPr>
                        <w:rFonts w:hint="eastAsia"/>
                        <w:sz w:val="18"/>
                        <w:szCs w:val="18"/>
                      </w:rPr>
                      <w:t>营业总收入</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B5048" w:rsidRPr="00826E38" w:rsidRDefault="007B5048" w:rsidP="007B5048">
                    <w:pPr>
                      <w:jc w:val="right"/>
                      <w:rPr>
                        <w:rFonts w:cs="Arial"/>
                        <w:sz w:val="18"/>
                        <w:szCs w:val="18"/>
                      </w:rPr>
                    </w:pPr>
                    <w:r w:rsidRPr="00826E38">
                      <w:rPr>
                        <w:rFonts w:cs="Arial" w:hint="eastAsia"/>
                        <w:sz w:val="18"/>
                        <w:szCs w:val="18"/>
                      </w:rPr>
                      <w:t>731,210,331.16</w:t>
                    </w:r>
                  </w:p>
                </w:tc>
                <w:tc>
                  <w:tcPr>
                    <w:tcW w:w="2552" w:type="dxa"/>
                    <w:tcBorders>
                      <w:top w:val="nil"/>
                      <w:left w:val="nil"/>
                      <w:bottom w:val="single" w:sz="4" w:space="0" w:color="auto"/>
                      <w:right w:val="single" w:sz="4" w:space="0" w:color="auto"/>
                    </w:tcBorders>
                    <w:shd w:val="clear" w:color="auto" w:fill="auto"/>
                    <w:noWrap/>
                    <w:vAlign w:val="center"/>
                    <w:hideMark/>
                  </w:tcPr>
                  <w:p w:rsidR="007B5048" w:rsidRPr="00826E38" w:rsidRDefault="007B5048" w:rsidP="007B5048">
                    <w:pPr>
                      <w:jc w:val="right"/>
                      <w:rPr>
                        <w:rFonts w:cs="Arial"/>
                        <w:sz w:val="18"/>
                        <w:szCs w:val="18"/>
                      </w:rPr>
                    </w:pPr>
                    <w:r w:rsidRPr="00826E38">
                      <w:rPr>
                        <w:rFonts w:cs="Arial" w:hint="eastAsia"/>
                        <w:sz w:val="18"/>
                        <w:szCs w:val="18"/>
                      </w:rPr>
                      <w:t>753,048,308.02</w:t>
                    </w:r>
                  </w:p>
                </w:tc>
                <w:tc>
                  <w:tcPr>
                    <w:tcW w:w="1701" w:type="dxa"/>
                    <w:tcBorders>
                      <w:top w:val="nil"/>
                      <w:left w:val="nil"/>
                      <w:bottom w:val="single" w:sz="4" w:space="0" w:color="auto"/>
                      <w:right w:val="single" w:sz="4" w:space="0" w:color="auto"/>
                    </w:tcBorders>
                    <w:shd w:val="clear" w:color="auto" w:fill="auto"/>
                    <w:noWrap/>
                    <w:vAlign w:val="center"/>
                    <w:hideMark/>
                  </w:tcPr>
                  <w:p w:rsidR="007B5048" w:rsidRPr="00826E38" w:rsidRDefault="007B5048" w:rsidP="007B5048">
                    <w:pPr>
                      <w:jc w:val="right"/>
                      <w:rPr>
                        <w:rFonts w:cs="Arial"/>
                        <w:sz w:val="18"/>
                        <w:szCs w:val="18"/>
                      </w:rPr>
                    </w:pPr>
                    <w:r w:rsidRPr="00826E38">
                      <w:rPr>
                        <w:rFonts w:cs="Arial" w:hint="eastAsia"/>
                        <w:sz w:val="18"/>
                        <w:szCs w:val="18"/>
                      </w:rPr>
                      <w:t>21,837,976.86</w:t>
                    </w:r>
                  </w:p>
                </w:tc>
              </w:tr>
              <w:tr w:rsidR="007B5048" w:rsidRPr="00826E38" w:rsidTr="007B5048">
                <w:trPr>
                  <w:trHeight w:val="284"/>
                </w:trPr>
                <w:tc>
                  <w:tcPr>
                    <w:tcW w:w="2943" w:type="dxa"/>
                    <w:tcBorders>
                      <w:top w:val="nil"/>
                      <w:left w:val="single" w:sz="4" w:space="0" w:color="000000"/>
                      <w:bottom w:val="single" w:sz="4" w:space="0" w:color="000000"/>
                      <w:right w:val="single" w:sz="4" w:space="0" w:color="000000"/>
                    </w:tcBorders>
                    <w:shd w:val="clear" w:color="auto" w:fill="auto"/>
                    <w:noWrap/>
                    <w:vAlign w:val="center"/>
                    <w:hideMark/>
                  </w:tcPr>
                  <w:p w:rsidR="007B5048" w:rsidRPr="00826E38" w:rsidRDefault="007B5048" w:rsidP="004701C8">
                    <w:pPr>
                      <w:rPr>
                        <w:sz w:val="18"/>
                        <w:szCs w:val="18"/>
                      </w:rPr>
                    </w:pPr>
                    <w:r>
                      <w:rPr>
                        <w:rFonts w:asciiTheme="minorEastAsia" w:eastAsiaTheme="minorEastAsia" w:hAnsiTheme="minorEastAsia" w:hint="eastAsia"/>
                        <w:sz w:val="18"/>
                        <w:szCs w:val="18"/>
                      </w:rPr>
                      <w:t xml:space="preserve">    </w:t>
                    </w:r>
                    <w:r w:rsidRPr="00826E38">
                      <w:rPr>
                        <w:rFonts w:hint="eastAsia"/>
                        <w:sz w:val="18"/>
                        <w:szCs w:val="18"/>
                      </w:rPr>
                      <w:t>营业收入</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B5048" w:rsidRPr="00826E38" w:rsidRDefault="007B5048" w:rsidP="007B5048">
                    <w:pPr>
                      <w:jc w:val="right"/>
                      <w:rPr>
                        <w:rFonts w:cs="Arial"/>
                        <w:sz w:val="18"/>
                        <w:szCs w:val="18"/>
                      </w:rPr>
                    </w:pPr>
                    <w:r w:rsidRPr="00826E38">
                      <w:rPr>
                        <w:rFonts w:cs="Arial" w:hint="eastAsia"/>
                        <w:sz w:val="18"/>
                        <w:szCs w:val="18"/>
                      </w:rPr>
                      <w:t>731,210,331.16</w:t>
                    </w:r>
                  </w:p>
                </w:tc>
                <w:tc>
                  <w:tcPr>
                    <w:tcW w:w="2552" w:type="dxa"/>
                    <w:tcBorders>
                      <w:top w:val="nil"/>
                      <w:left w:val="nil"/>
                      <w:bottom w:val="single" w:sz="4" w:space="0" w:color="auto"/>
                      <w:right w:val="single" w:sz="4" w:space="0" w:color="auto"/>
                    </w:tcBorders>
                    <w:shd w:val="clear" w:color="auto" w:fill="auto"/>
                    <w:noWrap/>
                    <w:vAlign w:val="center"/>
                    <w:hideMark/>
                  </w:tcPr>
                  <w:p w:rsidR="007B5048" w:rsidRPr="00826E38" w:rsidRDefault="007B5048" w:rsidP="007B5048">
                    <w:pPr>
                      <w:jc w:val="right"/>
                      <w:rPr>
                        <w:rFonts w:cs="Arial"/>
                        <w:sz w:val="18"/>
                        <w:szCs w:val="18"/>
                      </w:rPr>
                    </w:pPr>
                    <w:r w:rsidRPr="00826E38">
                      <w:rPr>
                        <w:rFonts w:cs="Arial" w:hint="eastAsia"/>
                        <w:sz w:val="18"/>
                        <w:szCs w:val="18"/>
                      </w:rPr>
                      <w:t>753,048,308.02</w:t>
                    </w:r>
                  </w:p>
                </w:tc>
                <w:tc>
                  <w:tcPr>
                    <w:tcW w:w="1701" w:type="dxa"/>
                    <w:tcBorders>
                      <w:top w:val="nil"/>
                      <w:left w:val="nil"/>
                      <w:bottom w:val="single" w:sz="4" w:space="0" w:color="auto"/>
                      <w:right w:val="single" w:sz="4" w:space="0" w:color="auto"/>
                    </w:tcBorders>
                    <w:shd w:val="clear" w:color="auto" w:fill="auto"/>
                    <w:noWrap/>
                    <w:vAlign w:val="center"/>
                    <w:hideMark/>
                  </w:tcPr>
                  <w:p w:rsidR="007B5048" w:rsidRPr="00826E38" w:rsidRDefault="007B5048" w:rsidP="007B5048">
                    <w:pPr>
                      <w:jc w:val="right"/>
                      <w:rPr>
                        <w:rFonts w:cs="Arial"/>
                        <w:sz w:val="18"/>
                        <w:szCs w:val="18"/>
                      </w:rPr>
                    </w:pPr>
                    <w:r w:rsidRPr="00826E38">
                      <w:rPr>
                        <w:rFonts w:cs="Arial" w:hint="eastAsia"/>
                        <w:sz w:val="18"/>
                        <w:szCs w:val="18"/>
                      </w:rPr>
                      <w:t>21,837,976.86</w:t>
                    </w:r>
                  </w:p>
                </w:tc>
              </w:tr>
              <w:tr w:rsidR="007B5048" w:rsidRPr="00826E38" w:rsidTr="007B5048">
                <w:trPr>
                  <w:trHeight w:val="284"/>
                </w:trPr>
                <w:tc>
                  <w:tcPr>
                    <w:tcW w:w="2943" w:type="dxa"/>
                    <w:tcBorders>
                      <w:top w:val="nil"/>
                      <w:left w:val="single" w:sz="4" w:space="0" w:color="000000"/>
                      <w:bottom w:val="single" w:sz="4" w:space="0" w:color="000000"/>
                      <w:right w:val="single" w:sz="4" w:space="0" w:color="000000"/>
                    </w:tcBorders>
                    <w:shd w:val="clear" w:color="auto" w:fill="auto"/>
                    <w:noWrap/>
                    <w:vAlign w:val="center"/>
                    <w:hideMark/>
                  </w:tcPr>
                  <w:p w:rsidR="007B5048" w:rsidRPr="00826E38" w:rsidRDefault="007B5048" w:rsidP="004701C8">
                    <w:pPr>
                      <w:rPr>
                        <w:sz w:val="18"/>
                        <w:szCs w:val="18"/>
                      </w:rPr>
                    </w:pPr>
                    <w:r>
                      <w:rPr>
                        <w:rFonts w:asciiTheme="minorEastAsia" w:eastAsiaTheme="minorEastAsia" w:hAnsiTheme="minorEastAsia" w:hint="eastAsia"/>
                        <w:sz w:val="18"/>
                        <w:szCs w:val="18"/>
                      </w:rPr>
                      <w:t xml:space="preserve">    </w:t>
                    </w:r>
                    <w:r w:rsidRPr="00826E38">
                      <w:rPr>
                        <w:rFonts w:hint="eastAsia"/>
                        <w:sz w:val="18"/>
                        <w:szCs w:val="18"/>
                      </w:rPr>
                      <w:t>其中：主营业务收入</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B5048" w:rsidRPr="00826E38" w:rsidRDefault="007B5048" w:rsidP="007B5048">
                    <w:pPr>
                      <w:jc w:val="right"/>
                      <w:rPr>
                        <w:rFonts w:cs="Arial"/>
                        <w:sz w:val="18"/>
                        <w:szCs w:val="18"/>
                      </w:rPr>
                    </w:pPr>
                    <w:r w:rsidRPr="00826E38">
                      <w:rPr>
                        <w:rFonts w:cs="Arial" w:hint="eastAsia"/>
                        <w:sz w:val="18"/>
                        <w:szCs w:val="18"/>
                      </w:rPr>
                      <w:t>726,900,162.47</w:t>
                    </w:r>
                  </w:p>
                </w:tc>
                <w:tc>
                  <w:tcPr>
                    <w:tcW w:w="2552" w:type="dxa"/>
                    <w:tcBorders>
                      <w:top w:val="nil"/>
                      <w:left w:val="nil"/>
                      <w:bottom w:val="single" w:sz="4" w:space="0" w:color="auto"/>
                      <w:right w:val="single" w:sz="4" w:space="0" w:color="auto"/>
                    </w:tcBorders>
                    <w:shd w:val="clear" w:color="auto" w:fill="auto"/>
                    <w:noWrap/>
                    <w:vAlign w:val="center"/>
                    <w:hideMark/>
                  </w:tcPr>
                  <w:p w:rsidR="007B5048" w:rsidRPr="00826E38" w:rsidRDefault="007B5048" w:rsidP="007B5048">
                    <w:pPr>
                      <w:jc w:val="right"/>
                      <w:rPr>
                        <w:rFonts w:cs="Arial"/>
                        <w:sz w:val="18"/>
                        <w:szCs w:val="18"/>
                      </w:rPr>
                    </w:pPr>
                    <w:r w:rsidRPr="00826E38">
                      <w:rPr>
                        <w:rFonts w:cs="Arial" w:hint="eastAsia"/>
                        <w:sz w:val="18"/>
                        <w:szCs w:val="18"/>
                      </w:rPr>
                      <w:t>748,738,139.33</w:t>
                    </w:r>
                  </w:p>
                </w:tc>
                <w:tc>
                  <w:tcPr>
                    <w:tcW w:w="1701" w:type="dxa"/>
                    <w:tcBorders>
                      <w:top w:val="nil"/>
                      <w:left w:val="nil"/>
                      <w:bottom w:val="single" w:sz="4" w:space="0" w:color="auto"/>
                      <w:right w:val="single" w:sz="4" w:space="0" w:color="auto"/>
                    </w:tcBorders>
                    <w:shd w:val="clear" w:color="auto" w:fill="auto"/>
                    <w:noWrap/>
                    <w:vAlign w:val="center"/>
                    <w:hideMark/>
                  </w:tcPr>
                  <w:p w:rsidR="007B5048" w:rsidRPr="00826E38" w:rsidRDefault="007B5048" w:rsidP="007B5048">
                    <w:pPr>
                      <w:jc w:val="right"/>
                      <w:rPr>
                        <w:rFonts w:cs="Arial"/>
                        <w:sz w:val="18"/>
                        <w:szCs w:val="18"/>
                      </w:rPr>
                    </w:pPr>
                    <w:r w:rsidRPr="00826E38">
                      <w:rPr>
                        <w:rFonts w:cs="Arial" w:hint="eastAsia"/>
                        <w:sz w:val="18"/>
                        <w:szCs w:val="18"/>
                      </w:rPr>
                      <w:t>21,837,976.86</w:t>
                    </w:r>
                  </w:p>
                </w:tc>
              </w:tr>
              <w:tr w:rsidR="007B5048" w:rsidRPr="00826E38" w:rsidTr="007B5048">
                <w:trPr>
                  <w:trHeight w:val="284"/>
                </w:trPr>
                <w:tc>
                  <w:tcPr>
                    <w:tcW w:w="2943" w:type="dxa"/>
                    <w:tcBorders>
                      <w:top w:val="nil"/>
                      <w:left w:val="single" w:sz="4" w:space="0" w:color="000000"/>
                      <w:bottom w:val="single" w:sz="4" w:space="0" w:color="000000"/>
                      <w:right w:val="single" w:sz="4" w:space="0" w:color="000000"/>
                    </w:tcBorders>
                    <w:shd w:val="clear" w:color="auto" w:fill="auto"/>
                    <w:noWrap/>
                    <w:vAlign w:val="center"/>
                    <w:hideMark/>
                  </w:tcPr>
                  <w:p w:rsidR="007B5048" w:rsidRPr="00826E38" w:rsidRDefault="007B5048" w:rsidP="004701C8">
                    <w:pPr>
                      <w:rPr>
                        <w:sz w:val="18"/>
                        <w:szCs w:val="18"/>
                      </w:rPr>
                    </w:pPr>
                    <w:r w:rsidRPr="00826E38">
                      <w:rPr>
                        <w:rFonts w:hint="eastAsia"/>
                        <w:sz w:val="18"/>
                        <w:szCs w:val="18"/>
                      </w:rPr>
                      <w:t>营业总成本</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B5048" w:rsidRPr="00826E38" w:rsidRDefault="007B5048" w:rsidP="007B5048">
                    <w:pPr>
                      <w:jc w:val="right"/>
                      <w:rPr>
                        <w:rFonts w:cs="Arial"/>
                        <w:sz w:val="18"/>
                        <w:szCs w:val="18"/>
                      </w:rPr>
                    </w:pPr>
                    <w:r w:rsidRPr="00826E38">
                      <w:rPr>
                        <w:rFonts w:cs="Arial" w:hint="eastAsia"/>
                        <w:sz w:val="18"/>
                        <w:szCs w:val="18"/>
                      </w:rPr>
                      <w:t>355,160,860.24</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7B5048" w:rsidRPr="00826E38" w:rsidRDefault="007B5048" w:rsidP="007B5048">
                    <w:pPr>
                      <w:jc w:val="right"/>
                      <w:rPr>
                        <w:rFonts w:cs="Arial"/>
                        <w:sz w:val="18"/>
                        <w:szCs w:val="18"/>
                      </w:rPr>
                    </w:pPr>
                    <w:r w:rsidRPr="00826E38">
                      <w:rPr>
                        <w:rFonts w:cs="Arial" w:hint="eastAsia"/>
                        <w:sz w:val="18"/>
                        <w:szCs w:val="18"/>
                      </w:rPr>
                      <w:t>355,389,597.78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B5048" w:rsidRPr="00826E38" w:rsidRDefault="007B5048" w:rsidP="007B5048">
                    <w:pPr>
                      <w:jc w:val="right"/>
                      <w:rPr>
                        <w:rFonts w:cs="Arial"/>
                        <w:sz w:val="18"/>
                        <w:szCs w:val="18"/>
                      </w:rPr>
                    </w:pPr>
                    <w:r w:rsidRPr="00826E38">
                      <w:rPr>
                        <w:rFonts w:cs="Arial" w:hint="eastAsia"/>
                        <w:sz w:val="18"/>
                        <w:szCs w:val="18"/>
                      </w:rPr>
                      <w:t>228,737.54</w:t>
                    </w:r>
                  </w:p>
                </w:tc>
              </w:tr>
              <w:tr w:rsidR="007B5048" w:rsidRPr="00826E38" w:rsidTr="007B5048">
                <w:trPr>
                  <w:trHeight w:val="284"/>
                </w:trPr>
                <w:tc>
                  <w:tcPr>
                    <w:tcW w:w="2943" w:type="dxa"/>
                    <w:tcBorders>
                      <w:top w:val="nil"/>
                      <w:left w:val="single" w:sz="4" w:space="0" w:color="000000"/>
                      <w:bottom w:val="single" w:sz="4" w:space="0" w:color="000000"/>
                      <w:right w:val="single" w:sz="4" w:space="0" w:color="000000"/>
                    </w:tcBorders>
                    <w:shd w:val="clear" w:color="auto" w:fill="auto"/>
                    <w:noWrap/>
                    <w:vAlign w:val="center"/>
                    <w:hideMark/>
                  </w:tcPr>
                  <w:p w:rsidR="007B5048" w:rsidRPr="00826E38" w:rsidRDefault="007B5048" w:rsidP="004701C8">
                    <w:pPr>
                      <w:rPr>
                        <w:sz w:val="18"/>
                        <w:szCs w:val="18"/>
                      </w:rPr>
                    </w:pPr>
                    <w:r>
                      <w:rPr>
                        <w:rFonts w:asciiTheme="minorEastAsia" w:eastAsiaTheme="minorEastAsia" w:hAnsiTheme="minorEastAsia" w:hint="eastAsia"/>
                        <w:sz w:val="18"/>
                        <w:szCs w:val="18"/>
                      </w:rPr>
                      <w:t xml:space="preserve">    </w:t>
                    </w:r>
                    <w:r w:rsidRPr="00826E38">
                      <w:rPr>
                        <w:rFonts w:hint="eastAsia"/>
                        <w:sz w:val="18"/>
                        <w:szCs w:val="18"/>
                      </w:rPr>
                      <w:t>营业成本</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B5048" w:rsidRPr="00826E38" w:rsidRDefault="007B5048" w:rsidP="007B5048">
                    <w:pPr>
                      <w:jc w:val="right"/>
                      <w:rPr>
                        <w:rFonts w:cs="Arial"/>
                        <w:sz w:val="18"/>
                        <w:szCs w:val="18"/>
                      </w:rPr>
                    </w:pPr>
                    <w:r w:rsidRPr="00826E38">
                      <w:rPr>
                        <w:rFonts w:cs="Arial" w:hint="eastAsia"/>
                        <w:sz w:val="18"/>
                        <w:szCs w:val="18"/>
                      </w:rPr>
                      <w:t>237,055,838.18</w:t>
                    </w:r>
                  </w:p>
                </w:tc>
                <w:tc>
                  <w:tcPr>
                    <w:tcW w:w="2552" w:type="dxa"/>
                    <w:tcBorders>
                      <w:top w:val="nil"/>
                      <w:left w:val="nil"/>
                      <w:bottom w:val="single" w:sz="4" w:space="0" w:color="auto"/>
                      <w:right w:val="single" w:sz="4" w:space="0" w:color="auto"/>
                    </w:tcBorders>
                    <w:shd w:val="clear" w:color="auto" w:fill="auto"/>
                    <w:noWrap/>
                    <w:vAlign w:val="center"/>
                    <w:hideMark/>
                  </w:tcPr>
                  <w:p w:rsidR="007B5048" w:rsidRPr="00826E38" w:rsidRDefault="007B5048" w:rsidP="007B5048">
                    <w:pPr>
                      <w:jc w:val="right"/>
                      <w:rPr>
                        <w:rFonts w:cs="Arial"/>
                        <w:sz w:val="18"/>
                        <w:szCs w:val="18"/>
                      </w:rPr>
                    </w:pPr>
                    <w:r w:rsidRPr="00826E38">
                      <w:rPr>
                        <w:rFonts w:cs="Arial" w:hint="eastAsia"/>
                        <w:sz w:val="18"/>
                        <w:szCs w:val="18"/>
                      </w:rPr>
                      <w:t>237,284,575.72</w:t>
                    </w:r>
                  </w:p>
                </w:tc>
                <w:tc>
                  <w:tcPr>
                    <w:tcW w:w="1701" w:type="dxa"/>
                    <w:tcBorders>
                      <w:top w:val="nil"/>
                      <w:left w:val="nil"/>
                      <w:bottom w:val="single" w:sz="4" w:space="0" w:color="auto"/>
                      <w:right w:val="single" w:sz="4" w:space="0" w:color="auto"/>
                    </w:tcBorders>
                    <w:shd w:val="clear" w:color="auto" w:fill="auto"/>
                    <w:noWrap/>
                    <w:vAlign w:val="center"/>
                    <w:hideMark/>
                  </w:tcPr>
                  <w:p w:rsidR="007B5048" w:rsidRPr="00826E38" w:rsidRDefault="007B5048" w:rsidP="007B5048">
                    <w:pPr>
                      <w:jc w:val="right"/>
                      <w:rPr>
                        <w:rFonts w:cs="Arial"/>
                        <w:sz w:val="18"/>
                        <w:szCs w:val="18"/>
                      </w:rPr>
                    </w:pPr>
                    <w:r w:rsidRPr="00826E38">
                      <w:rPr>
                        <w:rFonts w:cs="Arial" w:hint="eastAsia"/>
                        <w:sz w:val="18"/>
                        <w:szCs w:val="18"/>
                      </w:rPr>
                      <w:t>228,737.54</w:t>
                    </w:r>
                  </w:p>
                </w:tc>
              </w:tr>
              <w:tr w:rsidR="007B5048" w:rsidRPr="00826E38" w:rsidTr="007B5048">
                <w:trPr>
                  <w:trHeight w:val="284"/>
                </w:trPr>
                <w:tc>
                  <w:tcPr>
                    <w:tcW w:w="2943" w:type="dxa"/>
                    <w:tcBorders>
                      <w:top w:val="nil"/>
                      <w:left w:val="single" w:sz="4" w:space="0" w:color="000000"/>
                      <w:bottom w:val="single" w:sz="4" w:space="0" w:color="000000"/>
                      <w:right w:val="single" w:sz="4" w:space="0" w:color="000000"/>
                    </w:tcBorders>
                    <w:shd w:val="clear" w:color="auto" w:fill="auto"/>
                    <w:noWrap/>
                    <w:vAlign w:val="center"/>
                    <w:hideMark/>
                  </w:tcPr>
                  <w:p w:rsidR="007B5048" w:rsidRPr="00826E38" w:rsidRDefault="007B5048" w:rsidP="004701C8">
                    <w:pPr>
                      <w:rPr>
                        <w:sz w:val="18"/>
                        <w:szCs w:val="18"/>
                      </w:rPr>
                    </w:pPr>
                    <w:r w:rsidRPr="00826E38">
                      <w:rPr>
                        <w:rFonts w:hint="eastAsia"/>
                        <w:sz w:val="18"/>
                        <w:szCs w:val="18"/>
                      </w:rPr>
                      <w:t xml:space="preserve">    其中：主营业务成本</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B5048" w:rsidRPr="00826E38" w:rsidRDefault="007B5048" w:rsidP="007B5048">
                    <w:pPr>
                      <w:jc w:val="right"/>
                      <w:rPr>
                        <w:rFonts w:cs="Arial"/>
                        <w:sz w:val="18"/>
                        <w:szCs w:val="18"/>
                      </w:rPr>
                    </w:pPr>
                    <w:r w:rsidRPr="00826E38">
                      <w:rPr>
                        <w:rFonts w:cs="Arial" w:hint="eastAsia"/>
                        <w:sz w:val="18"/>
                        <w:szCs w:val="18"/>
                      </w:rPr>
                      <w:t>232,745,669.49</w:t>
                    </w:r>
                  </w:p>
                </w:tc>
                <w:tc>
                  <w:tcPr>
                    <w:tcW w:w="2552" w:type="dxa"/>
                    <w:tcBorders>
                      <w:top w:val="nil"/>
                      <w:left w:val="nil"/>
                      <w:bottom w:val="single" w:sz="4" w:space="0" w:color="auto"/>
                      <w:right w:val="single" w:sz="4" w:space="0" w:color="auto"/>
                    </w:tcBorders>
                    <w:shd w:val="clear" w:color="auto" w:fill="auto"/>
                    <w:noWrap/>
                    <w:vAlign w:val="center"/>
                    <w:hideMark/>
                  </w:tcPr>
                  <w:p w:rsidR="007B5048" w:rsidRPr="00826E38" w:rsidRDefault="007B5048" w:rsidP="007B5048">
                    <w:pPr>
                      <w:jc w:val="right"/>
                      <w:rPr>
                        <w:rFonts w:cs="Arial"/>
                        <w:sz w:val="18"/>
                        <w:szCs w:val="18"/>
                      </w:rPr>
                    </w:pPr>
                    <w:r w:rsidRPr="00826E38">
                      <w:rPr>
                        <w:rFonts w:cs="Arial" w:hint="eastAsia"/>
                        <w:sz w:val="18"/>
                        <w:szCs w:val="18"/>
                      </w:rPr>
                      <w:t>232,974,407.03</w:t>
                    </w:r>
                  </w:p>
                </w:tc>
                <w:tc>
                  <w:tcPr>
                    <w:tcW w:w="1701" w:type="dxa"/>
                    <w:tcBorders>
                      <w:top w:val="nil"/>
                      <w:left w:val="nil"/>
                      <w:bottom w:val="single" w:sz="4" w:space="0" w:color="auto"/>
                      <w:right w:val="single" w:sz="4" w:space="0" w:color="auto"/>
                    </w:tcBorders>
                    <w:shd w:val="clear" w:color="auto" w:fill="auto"/>
                    <w:noWrap/>
                    <w:vAlign w:val="center"/>
                    <w:hideMark/>
                  </w:tcPr>
                  <w:p w:rsidR="007B5048" w:rsidRPr="00826E38" w:rsidRDefault="007B5048" w:rsidP="007B5048">
                    <w:pPr>
                      <w:jc w:val="right"/>
                      <w:rPr>
                        <w:rFonts w:cs="Arial"/>
                        <w:sz w:val="18"/>
                        <w:szCs w:val="18"/>
                      </w:rPr>
                    </w:pPr>
                    <w:r w:rsidRPr="00826E38">
                      <w:rPr>
                        <w:rFonts w:cs="Arial" w:hint="eastAsia"/>
                        <w:sz w:val="18"/>
                        <w:szCs w:val="18"/>
                      </w:rPr>
                      <w:t>228,737.54</w:t>
                    </w:r>
                  </w:p>
                </w:tc>
              </w:tr>
              <w:tr w:rsidR="007B5048" w:rsidRPr="00826E38" w:rsidTr="007B5048">
                <w:trPr>
                  <w:trHeight w:val="284"/>
                </w:trPr>
                <w:tc>
                  <w:tcPr>
                    <w:tcW w:w="2943" w:type="dxa"/>
                    <w:tcBorders>
                      <w:top w:val="nil"/>
                      <w:left w:val="single" w:sz="4" w:space="0" w:color="000000"/>
                      <w:bottom w:val="single" w:sz="4" w:space="0" w:color="000000"/>
                      <w:right w:val="single" w:sz="4" w:space="0" w:color="000000"/>
                    </w:tcBorders>
                    <w:shd w:val="clear" w:color="auto" w:fill="auto"/>
                    <w:noWrap/>
                    <w:vAlign w:val="center"/>
                    <w:hideMark/>
                  </w:tcPr>
                  <w:p w:rsidR="007B5048" w:rsidRPr="00826E38" w:rsidRDefault="007B5048" w:rsidP="004701C8">
                    <w:pPr>
                      <w:rPr>
                        <w:sz w:val="18"/>
                        <w:szCs w:val="18"/>
                      </w:rPr>
                    </w:pPr>
                    <w:r w:rsidRPr="00826E38">
                      <w:rPr>
                        <w:rFonts w:hint="eastAsia"/>
                        <w:sz w:val="18"/>
                        <w:szCs w:val="18"/>
                      </w:rPr>
                      <w:t>营业利润（亏损以“－”号填列）</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B5048" w:rsidRPr="00826E38" w:rsidRDefault="007B5048" w:rsidP="007B5048">
                    <w:pPr>
                      <w:jc w:val="right"/>
                      <w:rPr>
                        <w:rFonts w:cs="Arial"/>
                        <w:sz w:val="18"/>
                        <w:szCs w:val="18"/>
                      </w:rPr>
                    </w:pPr>
                    <w:r w:rsidRPr="00826E38">
                      <w:rPr>
                        <w:rFonts w:cs="Arial" w:hint="eastAsia"/>
                        <w:sz w:val="18"/>
                        <w:szCs w:val="18"/>
                      </w:rPr>
                      <w:t>373,556,519.96</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7B5048" w:rsidRPr="00826E38" w:rsidRDefault="007B5048" w:rsidP="007B5048">
                    <w:pPr>
                      <w:jc w:val="right"/>
                      <w:rPr>
                        <w:rFonts w:cs="Arial"/>
                        <w:sz w:val="18"/>
                        <w:szCs w:val="18"/>
                      </w:rPr>
                    </w:pPr>
                    <w:r w:rsidRPr="00826E38">
                      <w:rPr>
                        <w:rFonts w:cs="Arial" w:hint="eastAsia"/>
                        <w:sz w:val="18"/>
                        <w:szCs w:val="18"/>
                      </w:rPr>
                      <w:t>395,165,759.28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B5048" w:rsidRPr="00826E38" w:rsidRDefault="007B5048" w:rsidP="007B5048">
                    <w:pPr>
                      <w:jc w:val="right"/>
                      <w:rPr>
                        <w:rFonts w:cs="Arial"/>
                        <w:sz w:val="18"/>
                        <w:szCs w:val="18"/>
                      </w:rPr>
                    </w:pPr>
                    <w:r w:rsidRPr="00826E38">
                      <w:rPr>
                        <w:rFonts w:cs="Arial" w:hint="eastAsia"/>
                        <w:sz w:val="18"/>
                        <w:szCs w:val="18"/>
                      </w:rPr>
                      <w:t>21,609,239.32</w:t>
                    </w:r>
                  </w:p>
                </w:tc>
              </w:tr>
              <w:tr w:rsidR="007B5048" w:rsidRPr="00826E38" w:rsidTr="007B5048">
                <w:trPr>
                  <w:trHeight w:val="284"/>
                </w:trPr>
                <w:tc>
                  <w:tcPr>
                    <w:tcW w:w="2943" w:type="dxa"/>
                    <w:tcBorders>
                      <w:top w:val="nil"/>
                      <w:left w:val="single" w:sz="4" w:space="0" w:color="000000"/>
                      <w:bottom w:val="single" w:sz="4" w:space="0" w:color="000000"/>
                      <w:right w:val="single" w:sz="4" w:space="0" w:color="000000"/>
                    </w:tcBorders>
                    <w:shd w:val="clear" w:color="auto" w:fill="auto"/>
                    <w:noWrap/>
                    <w:vAlign w:val="center"/>
                    <w:hideMark/>
                  </w:tcPr>
                  <w:p w:rsidR="007B5048" w:rsidRPr="00826E38" w:rsidRDefault="007B5048" w:rsidP="004701C8">
                    <w:pPr>
                      <w:rPr>
                        <w:sz w:val="18"/>
                        <w:szCs w:val="18"/>
                      </w:rPr>
                    </w:pPr>
                    <w:r w:rsidRPr="00826E38">
                      <w:rPr>
                        <w:rFonts w:hint="eastAsia"/>
                        <w:sz w:val="18"/>
                        <w:szCs w:val="18"/>
                      </w:rPr>
                      <w:t>利润总额（亏损以“－”号填列）</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B5048" w:rsidRPr="00826E38" w:rsidRDefault="007B5048" w:rsidP="007B5048">
                    <w:pPr>
                      <w:jc w:val="right"/>
                      <w:rPr>
                        <w:rFonts w:cs="Arial"/>
                        <w:sz w:val="18"/>
                        <w:szCs w:val="18"/>
                      </w:rPr>
                    </w:pPr>
                    <w:r w:rsidRPr="00826E38">
                      <w:rPr>
                        <w:rFonts w:cs="Arial" w:hint="eastAsia"/>
                        <w:sz w:val="18"/>
                        <w:szCs w:val="18"/>
                      </w:rPr>
                      <w:t>373,311,401.82</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7B5048" w:rsidRPr="00826E38" w:rsidRDefault="007B5048" w:rsidP="007B5048">
                    <w:pPr>
                      <w:jc w:val="right"/>
                      <w:rPr>
                        <w:rFonts w:cs="Arial"/>
                        <w:sz w:val="18"/>
                        <w:szCs w:val="18"/>
                      </w:rPr>
                    </w:pPr>
                    <w:r w:rsidRPr="00826E38">
                      <w:rPr>
                        <w:rFonts w:cs="Arial" w:hint="eastAsia"/>
                        <w:sz w:val="18"/>
                        <w:szCs w:val="18"/>
                      </w:rPr>
                      <w:t>394,920,641.14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B5048" w:rsidRPr="00826E38" w:rsidRDefault="007B5048" w:rsidP="007B5048">
                    <w:pPr>
                      <w:jc w:val="right"/>
                      <w:rPr>
                        <w:rFonts w:cs="Arial"/>
                        <w:sz w:val="18"/>
                        <w:szCs w:val="18"/>
                      </w:rPr>
                    </w:pPr>
                    <w:r w:rsidRPr="00826E38">
                      <w:rPr>
                        <w:rFonts w:cs="Arial" w:hint="eastAsia"/>
                        <w:sz w:val="18"/>
                        <w:szCs w:val="18"/>
                      </w:rPr>
                      <w:t>21,609,239.32</w:t>
                    </w:r>
                  </w:p>
                </w:tc>
              </w:tr>
              <w:tr w:rsidR="007B5048" w:rsidRPr="00826E38" w:rsidTr="007B5048">
                <w:trPr>
                  <w:trHeight w:val="284"/>
                </w:trPr>
                <w:tc>
                  <w:tcPr>
                    <w:tcW w:w="2943" w:type="dxa"/>
                    <w:tcBorders>
                      <w:top w:val="nil"/>
                      <w:left w:val="single" w:sz="4" w:space="0" w:color="000000"/>
                      <w:bottom w:val="single" w:sz="4" w:space="0" w:color="000000"/>
                      <w:right w:val="single" w:sz="4" w:space="0" w:color="000000"/>
                    </w:tcBorders>
                    <w:shd w:val="clear" w:color="auto" w:fill="auto"/>
                    <w:noWrap/>
                    <w:vAlign w:val="center"/>
                    <w:hideMark/>
                  </w:tcPr>
                  <w:p w:rsidR="007B5048" w:rsidRPr="00826E38" w:rsidRDefault="007B5048" w:rsidP="004701C8">
                    <w:pPr>
                      <w:rPr>
                        <w:sz w:val="18"/>
                        <w:szCs w:val="18"/>
                      </w:rPr>
                    </w:pPr>
                    <w:r w:rsidRPr="00826E38">
                      <w:rPr>
                        <w:rFonts w:hint="eastAsia"/>
                        <w:sz w:val="18"/>
                        <w:szCs w:val="18"/>
                      </w:rPr>
                      <w:t>净利润（净亏损以“－”号填列）</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B5048" w:rsidRPr="00826E38" w:rsidRDefault="007B5048" w:rsidP="007B5048">
                    <w:pPr>
                      <w:jc w:val="right"/>
                      <w:rPr>
                        <w:rFonts w:cs="Arial"/>
                        <w:sz w:val="18"/>
                        <w:szCs w:val="18"/>
                      </w:rPr>
                    </w:pPr>
                    <w:r w:rsidRPr="00826E38">
                      <w:rPr>
                        <w:rFonts w:cs="Arial" w:hint="eastAsia"/>
                        <w:sz w:val="18"/>
                        <w:szCs w:val="18"/>
                      </w:rPr>
                      <w:t>344,659,155.56</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7B5048" w:rsidRPr="00826E38" w:rsidRDefault="007B5048" w:rsidP="007B5048">
                    <w:pPr>
                      <w:jc w:val="right"/>
                      <w:rPr>
                        <w:rFonts w:cs="Arial"/>
                        <w:sz w:val="18"/>
                        <w:szCs w:val="18"/>
                      </w:rPr>
                    </w:pPr>
                    <w:r w:rsidRPr="00826E38">
                      <w:rPr>
                        <w:rFonts w:cs="Arial" w:hint="eastAsia"/>
                        <w:sz w:val="18"/>
                        <w:szCs w:val="18"/>
                      </w:rPr>
                      <w:t>366,268,394.88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B5048" w:rsidRPr="00826E38" w:rsidRDefault="007B5048" w:rsidP="007B5048">
                    <w:pPr>
                      <w:jc w:val="right"/>
                      <w:rPr>
                        <w:rFonts w:cs="Arial"/>
                        <w:sz w:val="18"/>
                        <w:szCs w:val="18"/>
                      </w:rPr>
                    </w:pPr>
                    <w:r w:rsidRPr="00826E38">
                      <w:rPr>
                        <w:rFonts w:cs="Arial" w:hint="eastAsia"/>
                        <w:sz w:val="18"/>
                        <w:szCs w:val="18"/>
                      </w:rPr>
                      <w:t>21,609,239.32</w:t>
                    </w:r>
                  </w:p>
                </w:tc>
              </w:tr>
              <w:tr w:rsidR="007B5048" w:rsidRPr="00826E38" w:rsidTr="007B5048">
                <w:trPr>
                  <w:trHeight w:val="284"/>
                </w:trPr>
                <w:tc>
                  <w:tcPr>
                    <w:tcW w:w="2943" w:type="dxa"/>
                    <w:tcBorders>
                      <w:top w:val="nil"/>
                      <w:left w:val="single" w:sz="4" w:space="0" w:color="000000"/>
                      <w:bottom w:val="single" w:sz="4" w:space="0" w:color="000000"/>
                      <w:right w:val="single" w:sz="4" w:space="0" w:color="000000"/>
                    </w:tcBorders>
                    <w:shd w:val="clear" w:color="auto" w:fill="auto"/>
                    <w:noWrap/>
                    <w:vAlign w:val="center"/>
                    <w:hideMark/>
                  </w:tcPr>
                  <w:p w:rsidR="007B5048" w:rsidRPr="00826E38" w:rsidRDefault="007B5048" w:rsidP="004701C8">
                    <w:pPr>
                      <w:rPr>
                        <w:sz w:val="18"/>
                        <w:szCs w:val="18"/>
                      </w:rPr>
                    </w:pPr>
                    <w:r>
                      <w:rPr>
                        <w:rFonts w:asciiTheme="minorEastAsia" w:eastAsiaTheme="minorEastAsia" w:hAnsiTheme="minorEastAsia" w:hint="eastAsia"/>
                        <w:sz w:val="18"/>
                        <w:szCs w:val="18"/>
                      </w:rPr>
                      <w:t xml:space="preserve">    </w:t>
                    </w:r>
                    <w:r w:rsidRPr="00826E38">
                      <w:rPr>
                        <w:rFonts w:hint="eastAsia"/>
                        <w:sz w:val="18"/>
                        <w:szCs w:val="18"/>
                      </w:rPr>
                      <w:t>归属于母公司所有者的净利润</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B5048" w:rsidRPr="00826E38" w:rsidRDefault="007B5048" w:rsidP="007B5048">
                    <w:pPr>
                      <w:jc w:val="right"/>
                      <w:rPr>
                        <w:rFonts w:cs="Arial"/>
                        <w:sz w:val="18"/>
                        <w:szCs w:val="18"/>
                      </w:rPr>
                    </w:pPr>
                    <w:r w:rsidRPr="00826E38">
                      <w:rPr>
                        <w:rFonts w:cs="Arial" w:hint="eastAsia"/>
                        <w:sz w:val="18"/>
                        <w:szCs w:val="18"/>
                      </w:rPr>
                      <w:t>315,369,903.46</w:t>
                    </w:r>
                  </w:p>
                </w:tc>
                <w:tc>
                  <w:tcPr>
                    <w:tcW w:w="2552" w:type="dxa"/>
                    <w:tcBorders>
                      <w:top w:val="nil"/>
                      <w:left w:val="nil"/>
                      <w:bottom w:val="single" w:sz="4" w:space="0" w:color="auto"/>
                      <w:right w:val="single" w:sz="4" w:space="0" w:color="auto"/>
                    </w:tcBorders>
                    <w:shd w:val="clear" w:color="auto" w:fill="auto"/>
                    <w:noWrap/>
                    <w:vAlign w:val="center"/>
                    <w:hideMark/>
                  </w:tcPr>
                  <w:p w:rsidR="007B5048" w:rsidRPr="00826E38" w:rsidRDefault="007B5048" w:rsidP="007B5048">
                    <w:pPr>
                      <w:jc w:val="right"/>
                      <w:rPr>
                        <w:rFonts w:cs="Arial"/>
                        <w:sz w:val="18"/>
                        <w:szCs w:val="18"/>
                      </w:rPr>
                    </w:pPr>
                    <w:r w:rsidRPr="00826E38">
                      <w:rPr>
                        <w:rFonts w:cs="Arial" w:hint="eastAsia"/>
                        <w:sz w:val="18"/>
                        <w:szCs w:val="18"/>
                      </w:rPr>
                      <w:t>336,318,478.84</w:t>
                    </w:r>
                  </w:p>
                </w:tc>
                <w:tc>
                  <w:tcPr>
                    <w:tcW w:w="1701" w:type="dxa"/>
                    <w:tcBorders>
                      <w:top w:val="nil"/>
                      <w:left w:val="nil"/>
                      <w:bottom w:val="single" w:sz="4" w:space="0" w:color="auto"/>
                      <w:right w:val="single" w:sz="4" w:space="0" w:color="auto"/>
                    </w:tcBorders>
                    <w:shd w:val="clear" w:color="auto" w:fill="auto"/>
                    <w:noWrap/>
                    <w:vAlign w:val="center"/>
                    <w:hideMark/>
                  </w:tcPr>
                  <w:p w:rsidR="007B5048" w:rsidRPr="00826E38" w:rsidRDefault="007B5048" w:rsidP="007B5048">
                    <w:pPr>
                      <w:jc w:val="right"/>
                      <w:rPr>
                        <w:rFonts w:cs="Arial"/>
                        <w:sz w:val="18"/>
                        <w:szCs w:val="18"/>
                      </w:rPr>
                    </w:pPr>
                    <w:r w:rsidRPr="00826E38">
                      <w:rPr>
                        <w:rFonts w:cs="Arial" w:hint="eastAsia"/>
                        <w:sz w:val="18"/>
                        <w:szCs w:val="18"/>
                      </w:rPr>
                      <w:t>20,948,575.38</w:t>
                    </w:r>
                  </w:p>
                </w:tc>
              </w:tr>
              <w:tr w:rsidR="007B5048" w:rsidRPr="00826E38" w:rsidTr="007B5048">
                <w:trPr>
                  <w:trHeight w:val="284"/>
                </w:trPr>
                <w:tc>
                  <w:tcPr>
                    <w:tcW w:w="2943" w:type="dxa"/>
                    <w:tcBorders>
                      <w:top w:val="nil"/>
                      <w:left w:val="single" w:sz="4" w:space="0" w:color="000000"/>
                      <w:bottom w:val="single" w:sz="4" w:space="0" w:color="auto"/>
                      <w:right w:val="single" w:sz="4" w:space="0" w:color="000000"/>
                    </w:tcBorders>
                    <w:shd w:val="clear" w:color="auto" w:fill="auto"/>
                    <w:noWrap/>
                    <w:vAlign w:val="center"/>
                    <w:hideMark/>
                  </w:tcPr>
                  <w:p w:rsidR="007B5048" w:rsidRPr="00826E38" w:rsidRDefault="007B5048" w:rsidP="004701C8">
                    <w:pPr>
                      <w:rPr>
                        <w:sz w:val="18"/>
                        <w:szCs w:val="18"/>
                      </w:rPr>
                    </w:pPr>
                    <w:r>
                      <w:rPr>
                        <w:rFonts w:asciiTheme="minorEastAsia" w:eastAsiaTheme="minorEastAsia" w:hAnsiTheme="minorEastAsia" w:hint="eastAsia"/>
                        <w:sz w:val="18"/>
                        <w:szCs w:val="18"/>
                      </w:rPr>
                      <w:t xml:space="preserve">    </w:t>
                    </w:r>
                    <w:r w:rsidRPr="00826E38">
                      <w:rPr>
                        <w:rFonts w:hint="eastAsia"/>
                        <w:sz w:val="18"/>
                        <w:szCs w:val="18"/>
                      </w:rPr>
                      <w:t>少数股东损益</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B5048" w:rsidRPr="00826E38" w:rsidRDefault="007B5048" w:rsidP="007B5048">
                    <w:pPr>
                      <w:jc w:val="right"/>
                      <w:rPr>
                        <w:rFonts w:cs="Arial"/>
                        <w:sz w:val="18"/>
                        <w:szCs w:val="18"/>
                      </w:rPr>
                    </w:pPr>
                    <w:r w:rsidRPr="00826E38">
                      <w:rPr>
                        <w:rFonts w:cs="Arial" w:hint="eastAsia"/>
                        <w:sz w:val="18"/>
                        <w:szCs w:val="18"/>
                      </w:rPr>
                      <w:t>29,289,252.10</w:t>
                    </w:r>
                  </w:p>
                </w:tc>
                <w:tc>
                  <w:tcPr>
                    <w:tcW w:w="2552" w:type="dxa"/>
                    <w:tcBorders>
                      <w:top w:val="nil"/>
                      <w:left w:val="nil"/>
                      <w:bottom w:val="single" w:sz="4" w:space="0" w:color="auto"/>
                      <w:right w:val="single" w:sz="4" w:space="0" w:color="auto"/>
                    </w:tcBorders>
                    <w:shd w:val="clear" w:color="auto" w:fill="auto"/>
                    <w:noWrap/>
                    <w:vAlign w:val="center"/>
                    <w:hideMark/>
                  </w:tcPr>
                  <w:p w:rsidR="007B5048" w:rsidRPr="00826E38" w:rsidRDefault="007B5048" w:rsidP="007B5048">
                    <w:pPr>
                      <w:jc w:val="right"/>
                      <w:rPr>
                        <w:rFonts w:cs="Arial"/>
                        <w:sz w:val="18"/>
                        <w:szCs w:val="18"/>
                      </w:rPr>
                    </w:pPr>
                    <w:r w:rsidRPr="00826E38">
                      <w:rPr>
                        <w:rFonts w:cs="Arial" w:hint="eastAsia"/>
                        <w:sz w:val="18"/>
                        <w:szCs w:val="18"/>
                      </w:rPr>
                      <w:t>29,949,916.04</w:t>
                    </w:r>
                  </w:p>
                </w:tc>
                <w:tc>
                  <w:tcPr>
                    <w:tcW w:w="1701" w:type="dxa"/>
                    <w:tcBorders>
                      <w:top w:val="nil"/>
                      <w:left w:val="nil"/>
                      <w:bottom w:val="single" w:sz="4" w:space="0" w:color="auto"/>
                      <w:right w:val="single" w:sz="4" w:space="0" w:color="auto"/>
                    </w:tcBorders>
                    <w:shd w:val="clear" w:color="auto" w:fill="auto"/>
                    <w:noWrap/>
                    <w:vAlign w:val="center"/>
                    <w:hideMark/>
                  </w:tcPr>
                  <w:p w:rsidR="007B5048" w:rsidRPr="00826E38" w:rsidRDefault="007B5048" w:rsidP="007B5048">
                    <w:pPr>
                      <w:jc w:val="right"/>
                      <w:rPr>
                        <w:rFonts w:cs="Arial"/>
                        <w:sz w:val="18"/>
                        <w:szCs w:val="18"/>
                      </w:rPr>
                    </w:pPr>
                    <w:r w:rsidRPr="00826E38">
                      <w:rPr>
                        <w:rFonts w:cs="Arial" w:hint="eastAsia"/>
                        <w:sz w:val="18"/>
                        <w:szCs w:val="18"/>
                      </w:rPr>
                      <w:t>660,663.94</w:t>
                    </w:r>
                  </w:p>
                </w:tc>
              </w:tr>
              <w:tr w:rsidR="007B5048" w:rsidRPr="00826E38" w:rsidTr="007B5048">
                <w:trPr>
                  <w:trHeight w:val="284"/>
                </w:trPr>
                <w:tc>
                  <w:tcPr>
                    <w:tcW w:w="2943"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7B5048" w:rsidRPr="00826E38" w:rsidRDefault="007B5048" w:rsidP="004701C8">
                    <w:pPr>
                      <w:rPr>
                        <w:sz w:val="18"/>
                        <w:szCs w:val="18"/>
                      </w:rPr>
                    </w:pPr>
                    <w:r w:rsidRPr="00826E38">
                      <w:rPr>
                        <w:rFonts w:hint="eastAsia"/>
                        <w:sz w:val="18"/>
                        <w:szCs w:val="18"/>
                      </w:rPr>
                      <w:t>综合收益总额</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B5048" w:rsidRPr="00826E38" w:rsidRDefault="007B5048" w:rsidP="007B5048">
                    <w:pPr>
                      <w:jc w:val="right"/>
                      <w:rPr>
                        <w:rFonts w:cs="Arial"/>
                        <w:sz w:val="18"/>
                        <w:szCs w:val="18"/>
                      </w:rPr>
                    </w:pPr>
                    <w:r w:rsidRPr="00826E38">
                      <w:rPr>
                        <w:rFonts w:cs="Arial" w:hint="eastAsia"/>
                        <w:sz w:val="18"/>
                        <w:szCs w:val="18"/>
                      </w:rPr>
                      <w:t>344,659,155.56</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7B5048" w:rsidRPr="00826E38" w:rsidRDefault="007B5048" w:rsidP="007B5048">
                    <w:pPr>
                      <w:jc w:val="right"/>
                      <w:rPr>
                        <w:rFonts w:cs="Arial"/>
                        <w:sz w:val="18"/>
                        <w:szCs w:val="18"/>
                      </w:rPr>
                    </w:pPr>
                    <w:r w:rsidRPr="00826E38">
                      <w:rPr>
                        <w:rFonts w:cs="Arial" w:hint="eastAsia"/>
                        <w:sz w:val="18"/>
                        <w:szCs w:val="18"/>
                      </w:rPr>
                      <w:t>366,268,394.88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B5048" w:rsidRPr="00826E38" w:rsidRDefault="007B5048" w:rsidP="007B5048">
                    <w:pPr>
                      <w:jc w:val="right"/>
                      <w:rPr>
                        <w:rFonts w:cs="Arial"/>
                        <w:sz w:val="18"/>
                        <w:szCs w:val="18"/>
                      </w:rPr>
                    </w:pPr>
                    <w:r w:rsidRPr="00826E38">
                      <w:rPr>
                        <w:rFonts w:cs="Arial" w:hint="eastAsia"/>
                        <w:sz w:val="18"/>
                        <w:szCs w:val="18"/>
                      </w:rPr>
                      <w:t>21,609,239.32</w:t>
                    </w:r>
                  </w:p>
                </w:tc>
              </w:tr>
            </w:tbl>
            <w:p w:rsidR="003D0FFD" w:rsidRDefault="009F109D"/>
          </w:sdtContent>
        </w:sdt>
      </w:sdtContent>
    </w:sdt>
    <w:p w:rsidR="003D0FFD" w:rsidRDefault="00F32C91" w:rsidP="0092193B">
      <w:pPr>
        <w:pStyle w:val="2"/>
        <w:numPr>
          <w:ilvl w:val="0"/>
          <w:numId w:val="25"/>
        </w:numPr>
        <w:ind w:left="422" w:hanging="422"/>
        <w:rPr>
          <w:rFonts w:ascii="宋体" w:hAnsi="宋体"/>
        </w:rPr>
      </w:pPr>
      <w:r>
        <w:rPr>
          <w:rFonts w:ascii="宋体" w:hAnsi="宋体" w:hint="eastAsia"/>
        </w:rPr>
        <w:t>税项</w:t>
      </w:r>
    </w:p>
    <w:sdt>
      <w:sdtPr>
        <w:rPr>
          <w:rFonts w:ascii="宋体" w:hAnsi="宋体" w:cs="宋体"/>
          <w:b w:val="0"/>
          <w:bCs/>
          <w:kern w:val="0"/>
          <w:szCs w:val="22"/>
        </w:rPr>
        <w:alias w:val="模块:主要税种及税率"/>
        <w:tag w:val="_GBC_21c965fa52af49a9865023fb4e05671a"/>
        <w:id w:val="1883745031"/>
        <w:lock w:val="sdtLocked"/>
        <w:placeholder>
          <w:docPart w:val="GBC22222222222222222222222222222"/>
        </w:placeholder>
      </w:sdtPr>
      <w:sdtEndPr>
        <w:rPr>
          <w:rFonts w:cs="Times New Roman"/>
          <w:bCs w:val="0"/>
          <w:kern w:val="2"/>
          <w:szCs w:val="21"/>
        </w:rPr>
      </w:sdtEndPr>
      <w:sdtContent>
        <w:p w:rsidR="003D0FFD" w:rsidRDefault="00F32C91" w:rsidP="0092193B">
          <w:pPr>
            <w:pStyle w:val="3"/>
            <w:numPr>
              <w:ilvl w:val="0"/>
              <w:numId w:val="31"/>
            </w:numPr>
            <w:tabs>
              <w:tab w:val="left" w:pos="546"/>
            </w:tabs>
            <w:rPr>
              <w:rFonts w:ascii="宋体" w:hAnsi="宋体"/>
            </w:rPr>
          </w:pPr>
          <w:r>
            <w:rPr>
              <w:rFonts w:ascii="宋体" w:hAnsi="宋体"/>
            </w:rPr>
            <w:t>主要税种及税率</w:t>
          </w:r>
        </w:p>
        <w:p w:rsidR="003D0FFD" w:rsidRDefault="00F32C91">
          <w:r>
            <w:rPr>
              <w:rFonts w:hint="eastAsia"/>
            </w:rPr>
            <w:t>主要税种及税率情况</w:t>
          </w:r>
        </w:p>
        <w:sdt>
          <w:sdtPr>
            <w:alias w:val="是否适用：主要税种及税率情况 [双击切换]"/>
            <w:tag w:val="_GBC_fd47fa4fd9aa499c8903795268a25582"/>
            <w:id w:val="-1786959562"/>
            <w:lock w:val="sdtLocked"/>
            <w:placeholder>
              <w:docPart w:val="GBC22222222222222222222222222222"/>
            </w:placeholder>
          </w:sdtPr>
          <w:sdtContent>
            <w:p w:rsidR="003D0FFD" w:rsidRDefault="009F109D">
              <w:r>
                <w:fldChar w:fldCharType="begin"/>
              </w:r>
              <w:r w:rsidR="002841D4">
                <w:instrText xml:space="preserve"> MACROBUTTON  SnrToggleCheckbox √适用 </w:instrText>
              </w:r>
              <w:r>
                <w:fldChar w:fldCharType="end"/>
              </w:r>
              <w:r>
                <w:fldChar w:fldCharType="begin"/>
              </w:r>
              <w:r w:rsidR="002841D4">
                <w:instrText xml:space="preserve"> MACROBUTTON  SnrToggleCheckbox □不适用 </w:instrText>
              </w:r>
              <w:r>
                <w:fldChar w:fldCharType="end"/>
              </w:r>
            </w:p>
          </w:sdtContent>
        </w:sdt>
        <w:sdt>
          <w:sdtPr>
            <w:rPr>
              <w:sz w:val="18"/>
              <w:szCs w:val="18"/>
            </w:rPr>
            <w:tag w:val="_GBC_cd48dbef8f724802baa896e009e06b0d"/>
            <w:id w:val="-876537032"/>
            <w:lock w:val="sdtLocked"/>
            <w:placeholder>
              <w:docPart w:val="GBC22222222222222222222222222222"/>
            </w:placeholder>
          </w:sdtPr>
          <w:sdtEndPr>
            <w:rPr>
              <w:sz w:val="21"/>
              <w:szCs w:val="21"/>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7"/>
                <w:gridCol w:w="4535"/>
                <w:gridCol w:w="2137"/>
              </w:tblGrid>
              <w:tr w:rsidR="002841D4" w:rsidRPr="002841D4" w:rsidTr="002841D4">
                <w:sdt>
                  <w:sdtPr>
                    <w:rPr>
                      <w:sz w:val="18"/>
                      <w:szCs w:val="18"/>
                    </w:rPr>
                    <w:tag w:val="_PLD_e7d49d0412b143bf84fec865b918065a"/>
                    <w:id w:val="30832489"/>
                    <w:lock w:val="sdtLocked"/>
                  </w:sdtPr>
                  <w:sdtContent>
                    <w:tc>
                      <w:tcPr>
                        <w:tcW w:w="1313" w:type="pct"/>
                        <w:vAlign w:val="center"/>
                      </w:tcPr>
                      <w:p w:rsidR="002841D4" w:rsidRPr="002841D4" w:rsidRDefault="002841D4" w:rsidP="001115CA">
                        <w:pPr>
                          <w:jc w:val="center"/>
                          <w:rPr>
                            <w:sz w:val="18"/>
                            <w:szCs w:val="18"/>
                          </w:rPr>
                        </w:pPr>
                        <w:r w:rsidRPr="002841D4">
                          <w:rPr>
                            <w:sz w:val="18"/>
                            <w:szCs w:val="18"/>
                          </w:rPr>
                          <w:t>税种</w:t>
                        </w:r>
                      </w:p>
                    </w:tc>
                  </w:sdtContent>
                </w:sdt>
                <w:sdt>
                  <w:sdtPr>
                    <w:rPr>
                      <w:sz w:val="18"/>
                      <w:szCs w:val="18"/>
                    </w:rPr>
                    <w:tag w:val="_PLD_e42202809983483baa812ed26e1b27a2"/>
                    <w:id w:val="30832490"/>
                    <w:lock w:val="sdtLocked"/>
                  </w:sdtPr>
                  <w:sdtContent>
                    <w:tc>
                      <w:tcPr>
                        <w:tcW w:w="2506" w:type="pct"/>
                        <w:vAlign w:val="center"/>
                      </w:tcPr>
                      <w:p w:rsidR="002841D4" w:rsidRPr="002841D4" w:rsidRDefault="002841D4" w:rsidP="001115CA">
                        <w:pPr>
                          <w:jc w:val="center"/>
                          <w:rPr>
                            <w:sz w:val="18"/>
                            <w:szCs w:val="18"/>
                          </w:rPr>
                        </w:pPr>
                        <w:r w:rsidRPr="002841D4">
                          <w:rPr>
                            <w:sz w:val="18"/>
                            <w:szCs w:val="18"/>
                          </w:rPr>
                          <w:t>计税依据</w:t>
                        </w:r>
                      </w:p>
                    </w:tc>
                  </w:sdtContent>
                </w:sdt>
                <w:sdt>
                  <w:sdtPr>
                    <w:rPr>
                      <w:sz w:val="18"/>
                      <w:szCs w:val="18"/>
                    </w:rPr>
                    <w:tag w:val="_PLD_0cebc7a4c62844c6b35146cd64cd4277"/>
                    <w:id w:val="30832491"/>
                    <w:lock w:val="sdtLocked"/>
                  </w:sdtPr>
                  <w:sdtContent>
                    <w:tc>
                      <w:tcPr>
                        <w:tcW w:w="1181" w:type="pct"/>
                        <w:vAlign w:val="center"/>
                      </w:tcPr>
                      <w:p w:rsidR="002841D4" w:rsidRPr="002841D4" w:rsidRDefault="002841D4" w:rsidP="001115CA">
                        <w:pPr>
                          <w:jc w:val="center"/>
                          <w:rPr>
                            <w:sz w:val="18"/>
                            <w:szCs w:val="18"/>
                          </w:rPr>
                        </w:pPr>
                        <w:r w:rsidRPr="002841D4">
                          <w:rPr>
                            <w:sz w:val="18"/>
                            <w:szCs w:val="18"/>
                          </w:rPr>
                          <w:t>税率</w:t>
                        </w:r>
                      </w:p>
                    </w:tc>
                  </w:sdtContent>
                </w:sdt>
              </w:tr>
              <w:tr w:rsidR="002841D4" w:rsidRPr="002841D4" w:rsidTr="002841D4">
                <w:tc>
                  <w:tcPr>
                    <w:tcW w:w="1313" w:type="pct"/>
                  </w:tcPr>
                  <w:p w:rsidR="002841D4" w:rsidRPr="002841D4" w:rsidRDefault="002841D4" w:rsidP="001115CA">
                    <w:pPr>
                      <w:rPr>
                        <w:sz w:val="18"/>
                        <w:szCs w:val="18"/>
                      </w:rPr>
                    </w:pPr>
                    <w:r w:rsidRPr="002841D4">
                      <w:rPr>
                        <w:sz w:val="18"/>
                        <w:szCs w:val="18"/>
                      </w:rPr>
                      <w:t>增值税</w:t>
                    </w:r>
                  </w:p>
                </w:tc>
                <w:tc>
                  <w:tcPr>
                    <w:tcW w:w="2506" w:type="pct"/>
                    <w:vAlign w:val="center"/>
                  </w:tcPr>
                  <w:p w:rsidR="002841D4" w:rsidRPr="002841D4" w:rsidRDefault="002841D4">
                    <w:pPr>
                      <w:rPr>
                        <w:sz w:val="18"/>
                        <w:szCs w:val="18"/>
                      </w:rPr>
                    </w:pPr>
                    <w:r w:rsidRPr="002841D4">
                      <w:rPr>
                        <w:sz w:val="18"/>
                        <w:szCs w:val="18"/>
                      </w:rPr>
                      <w:t>销售货物或提供应税劳务过程中产生的增值额</w:t>
                    </w:r>
                  </w:p>
                </w:tc>
                <w:tc>
                  <w:tcPr>
                    <w:tcW w:w="1181" w:type="pct"/>
                    <w:vAlign w:val="center"/>
                  </w:tcPr>
                  <w:p w:rsidR="002841D4" w:rsidRPr="002841D4" w:rsidRDefault="002841D4">
                    <w:pPr>
                      <w:rPr>
                        <w:sz w:val="18"/>
                        <w:szCs w:val="18"/>
                      </w:rPr>
                    </w:pPr>
                    <w:r w:rsidRPr="002841D4">
                      <w:rPr>
                        <w:sz w:val="18"/>
                        <w:szCs w:val="18"/>
                      </w:rPr>
                      <w:t>13%、6%</w:t>
                    </w:r>
                  </w:p>
                </w:tc>
              </w:tr>
              <w:tr w:rsidR="002841D4" w:rsidRPr="002841D4" w:rsidTr="002841D4">
                <w:tc>
                  <w:tcPr>
                    <w:tcW w:w="1313" w:type="pct"/>
                  </w:tcPr>
                  <w:p w:rsidR="002841D4" w:rsidRPr="002841D4" w:rsidRDefault="002841D4" w:rsidP="001115CA">
                    <w:pPr>
                      <w:rPr>
                        <w:sz w:val="18"/>
                        <w:szCs w:val="18"/>
                      </w:rPr>
                    </w:pPr>
                    <w:r w:rsidRPr="002841D4">
                      <w:rPr>
                        <w:sz w:val="18"/>
                        <w:szCs w:val="18"/>
                      </w:rPr>
                      <w:t>城市维护建设税</w:t>
                    </w:r>
                  </w:p>
                </w:tc>
                <w:tc>
                  <w:tcPr>
                    <w:tcW w:w="2506" w:type="pct"/>
                    <w:vAlign w:val="center"/>
                  </w:tcPr>
                  <w:p w:rsidR="002841D4" w:rsidRPr="002841D4" w:rsidRDefault="002841D4">
                    <w:pPr>
                      <w:rPr>
                        <w:sz w:val="18"/>
                        <w:szCs w:val="18"/>
                      </w:rPr>
                    </w:pPr>
                    <w:r w:rsidRPr="002841D4">
                      <w:rPr>
                        <w:sz w:val="18"/>
                        <w:szCs w:val="18"/>
                      </w:rPr>
                      <w:t>应交增值税额</w:t>
                    </w:r>
                  </w:p>
                </w:tc>
                <w:tc>
                  <w:tcPr>
                    <w:tcW w:w="1181" w:type="pct"/>
                    <w:vAlign w:val="center"/>
                  </w:tcPr>
                  <w:p w:rsidR="002841D4" w:rsidRPr="002841D4" w:rsidRDefault="002841D4">
                    <w:pPr>
                      <w:rPr>
                        <w:sz w:val="18"/>
                        <w:szCs w:val="18"/>
                      </w:rPr>
                    </w:pPr>
                    <w:r w:rsidRPr="002841D4">
                      <w:rPr>
                        <w:sz w:val="18"/>
                        <w:szCs w:val="18"/>
                      </w:rPr>
                      <w:t>5%、7%</w:t>
                    </w:r>
                  </w:p>
                </w:tc>
              </w:tr>
              <w:tr w:rsidR="002841D4" w:rsidRPr="002841D4" w:rsidTr="002841D4">
                <w:tc>
                  <w:tcPr>
                    <w:tcW w:w="1313" w:type="pct"/>
                  </w:tcPr>
                  <w:p w:rsidR="002841D4" w:rsidRPr="002841D4" w:rsidRDefault="002841D4" w:rsidP="001115CA">
                    <w:pPr>
                      <w:rPr>
                        <w:sz w:val="18"/>
                        <w:szCs w:val="18"/>
                      </w:rPr>
                    </w:pPr>
                    <w:r w:rsidRPr="002841D4">
                      <w:rPr>
                        <w:rFonts w:hint="eastAsia"/>
                        <w:sz w:val="18"/>
                        <w:szCs w:val="18"/>
                      </w:rPr>
                      <w:t>教育费附加</w:t>
                    </w:r>
                  </w:p>
                </w:tc>
                <w:tc>
                  <w:tcPr>
                    <w:tcW w:w="2506" w:type="pct"/>
                    <w:vAlign w:val="center"/>
                  </w:tcPr>
                  <w:p w:rsidR="002841D4" w:rsidRPr="002841D4" w:rsidRDefault="002841D4">
                    <w:pPr>
                      <w:rPr>
                        <w:sz w:val="18"/>
                        <w:szCs w:val="18"/>
                      </w:rPr>
                    </w:pPr>
                    <w:r w:rsidRPr="002841D4">
                      <w:rPr>
                        <w:sz w:val="18"/>
                        <w:szCs w:val="18"/>
                      </w:rPr>
                      <w:t>应交增值税额</w:t>
                    </w:r>
                  </w:p>
                </w:tc>
                <w:tc>
                  <w:tcPr>
                    <w:tcW w:w="1181" w:type="pct"/>
                    <w:vAlign w:val="center"/>
                  </w:tcPr>
                  <w:p w:rsidR="002841D4" w:rsidRPr="002841D4" w:rsidRDefault="002841D4">
                    <w:pPr>
                      <w:rPr>
                        <w:sz w:val="18"/>
                        <w:szCs w:val="18"/>
                      </w:rPr>
                    </w:pPr>
                    <w:r w:rsidRPr="002841D4">
                      <w:rPr>
                        <w:sz w:val="18"/>
                        <w:szCs w:val="18"/>
                      </w:rPr>
                      <w:t>5%</w:t>
                    </w:r>
                  </w:p>
                </w:tc>
              </w:tr>
              <w:tr w:rsidR="002841D4" w:rsidRPr="002841D4" w:rsidTr="002841D4">
                <w:tc>
                  <w:tcPr>
                    <w:tcW w:w="1313" w:type="pct"/>
                  </w:tcPr>
                  <w:p w:rsidR="002841D4" w:rsidRPr="002841D4" w:rsidRDefault="002841D4" w:rsidP="001115CA">
                    <w:pPr>
                      <w:rPr>
                        <w:sz w:val="18"/>
                        <w:szCs w:val="18"/>
                      </w:rPr>
                    </w:pPr>
                    <w:r w:rsidRPr="002841D4">
                      <w:rPr>
                        <w:sz w:val="18"/>
                        <w:szCs w:val="18"/>
                      </w:rPr>
                      <w:t>企业所得税</w:t>
                    </w:r>
                  </w:p>
                </w:tc>
                <w:tc>
                  <w:tcPr>
                    <w:tcW w:w="2506" w:type="pct"/>
                    <w:vAlign w:val="center"/>
                  </w:tcPr>
                  <w:p w:rsidR="002841D4" w:rsidRPr="002841D4" w:rsidRDefault="002841D4">
                    <w:pPr>
                      <w:rPr>
                        <w:sz w:val="18"/>
                        <w:szCs w:val="18"/>
                      </w:rPr>
                    </w:pPr>
                    <w:r w:rsidRPr="002841D4">
                      <w:rPr>
                        <w:sz w:val="18"/>
                        <w:szCs w:val="18"/>
                      </w:rPr>
                      <w:t>应纳税所得额</w:t>
                    </w:r>
                  </w:p>
                </w:tc>
                <w:tc>
                  <w:tcPr>
                    <w:tcW w:w="1181" w:type="pct"/>
                    <w:vAlign w:val="center"/>
                  </w:tcPr>
                  <w:p w:rsidR="002841D4" w:rsidRPr="002841D4" w:rsidRDefault="002841D4">
                    <w:pPr>
                      <w:rPr>
                        <w:sz w:val="18"/>
                        <w:szCs w:val="18"/>
                      </w:rPr>
                    </w:pPr>
                    <w:r w:rsidRPr="002841D4">
                      <w:rPr>
                        <w:sz w:val="18"/>
                        <w:szCs w:val="18"/>
                      </w:rPr>
                      <w:t>25%、15%</w:t>
                    </w:r>
                  </w:p>
                </w:tc>
              </w:tr>
            </w:tbl>
            <w:p w:rsidR="003D0FFD" w:rsidRPr="002841D4" w:rsidRDefault="009F109D" w:rsidP="002841D4"/>
          </w:sdtContent>
        </w:sdt>
        <w:p w:rsidR="003D0FFD" w:rsidRDefault="00F32C91">
          <w:r>
            <w:rPr>
              <w:rFonts w:hint="eastAsia"/>
            </w:rPr>
            <w:t>存在不同企业所得税税率纳税主体的，披露情况说明</w:t>
          </w:r>
        </w:p>
        <w:sdt>
          <w:sdtPr>
            <w:alias w:val="是否适用：存在不同企业所得税税率纳税主体的，披露情况说明[双击切换]"/>
            <w:tag w:val="_GBC_848dc0d1182048ccb5485f3b0d7d1d70"/>
            <w:id w:val="1296108265"/>
            <w:lock w:val="sdtLocked"/>
            <w:placeholder>
              <w:docPart w:val="GBC22222222222222222222222222222"/>
            </w:placeholder>
          </w:sdtPr>
          <w:sdtContent>
            <w:p w:rsidR="002841D4" w:rsidRDefault="009F109D" w:rsidP="002841D4">
              <w:pPr>
                <w:rPr>
                  <w:rFonts w:cs="Times New Roman"/>
                  <w:kern w:val="2"/>
                </w:rPr>
              </w:pPr>
              <w:r>
                <w:fldChar w:fldCharType="begin"/>
              </w:r>
              <w:r w:rsidR="002841D4">
                <w:instrText xml:space="preserve"> MACROBUTTON  SnrToggleCheckbox □适用 </w:instrText>
              </w:r>
              <w:r>
                <w:fldChar w:fldCharType="end"/>
              </w:r>
              <w:r>
                <w:fldChar w:fldCharType="begin"/>
              </w:r>
              <w:r w:rsidR="002841D4">
                <w:instrText xml:space="preserve"> MACROBUTTON  SnrToggleCheckbox √不适用 </w:instrText>
              </w:r>
              <w:r>
                <w:fldChar w:fldCharType="end"/>
              </w:r>
            </w:p>
          </w:sdtContent>
        </w:sdt>
      </w:sdtContent>
    </w:sdt>
    <w:p w:rsidR="003D0FFD" w:rsidRDefault="003D0FFD" w:rsidP="002841D4"/>
    <w:sdt>
      <w:sdtPr>
        <w:rPr>
          <w:rFonts w:ascii="宋体" w:hAnsi="宋体" w:cs="宋体"/>
          <w:b w:val="0"/>
          <w:bCs/>
          <w:kern w:val="0"/>
          <w:sz w:val="24"/>
          <w:szCs w:val="22"/>
        </w:rPr>
        <w:alias w:val="模块:税收优惠及批文"/>
        <w:tag w:val="_GBC_8efa381cc976417f9135f0c744d05452"/>
        <w:id w:val="295649871"/>
        <w:lock w:val="sdtLocked"/>
        <w:placeholder>
          <w:docPart w:val="GBC22222222222222222222222222222"/>
        </w:placeholder>
      </w:sdtPr>
      <w:sdtEndPr>
        <w:rPr>
          <w:rFonts w:cs="Times New Roman" w:hint="eastAsia"/>
          <w:bCs w:val="0"/>
          <w:kern w:val="2"/>
          <w:sz w:val="21"/>
          <w:szCs w:val="21"/>
        </w:rPr>
      </w:sdtEndPr>
      <w:sdtContent>
        <w:p w:rsidR="003D0FFD" w:rsidRDefault="00F32C91" w:rsidP="0092193B">
          <w:pPr>
            <w:pStyle w:val="3"/>
            <w:numPr>
              <w:ilvl w:val="0"/>
              <w:numId w:val="31"/>
            </w:numPr>
            <w:tabs>
              <w:tab w:val="left" w:pos="546"/>
            </w:tabs>
            <w:rPr>
              <w:rFonts w:ascii="宋体" w:hAnsi="宋体"/>
            </w:rPr>
          </w:pPr>
          <w:r>
            <w:rPr>
              <w:rFonts w:ascii="宋体" w:hAnsi="宋体"/>
            </w:rPr>
            <w:t>税</w:t>
          </w:r>
          <w:r w:rsidRPr="00BC19FA">
            <w:rPr>
              <w:rFonts w:ascii="宋体" w:hAnsi="宋体"/>
            </w:rPr>
            <w:t>收优惠</w:t>
          </w:r>
        </w:p>
        <w:sdt>
          <w:sdtPr>
            <w:rPr>
              <w:rFonts w:hint="eastAsia"/>
            </w:rPr>
            <w:alias w:val="是否适用：税收优惠[双击切换]"/>
            <w:tag w:val="_GBC_f8eb23e7a2e74e448e4eb46519d87bd6"/>
            <w:id w:val="-866904159"/>
            <w:lock w:val="sdtLocked"/>
            <w:placeholder>
              <w:docPart w:val="GBC22222222222222222222222222222"/>
            </w:placeholder>
          </w:sdtPr>
          <w:sdtContent>
            <w:p w:rsidR="003D0FFD" w:rsidRDefault="009F109D">
              <w:r>
                <w:fldChar w:fldCharType="begin"/>
              </w:r>
              <w:r w:rsidR="00A17904">
                <w:instrText xml:space="preserve"> MACROBUTTON  SnrToggleCheckbox √适用 </w:instrText>
              </w:r>
              <w:r>
                <w:fldChar w:fldCharType="end"/>
              </w:r>
              <w:r>
                <w:fldChar w:fldCharType="begin"/>
              </w:r>
              <w:r w:rsidR="00A17904">
                <w:instrText xml:space="preserve"> MACROBUTTON  SnrToggleCheckbox □不适用 </w:instrText>
              </w:r>
              <w:r>
                <w:fldChar w:fldCharType="end"/>
              </w:r>
            </w:p>
          </w:sdtContent>
        </w:sdt>
        <w:sdt>
          <w:sdtPr>
            <w:rPr>
              <w:rFonts w:hint="eastAsia"/>
            </w:rPr>
            <w:alias w:val="优惠税赋及批文"/>
            <w:tag w:val="_GBC_3bbdacdaa3ba421fb8a81b9bda047bb4"/>
            <w:id w:val="-1711325921"/>
            <w:lock w:val="sdtLocked"/>
            <w:placeholder>
              <w:docPart w:val="GBC22222222222222222222222222222"/>
            </w:placeholder>
          </w:sdtPr>
          <w:sdtContent>
            <w:p w:rsidR="00A17904" w:rsidRPr="00834DAF" w:rsidRDefault="00A17904"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Pr>
                  <w:rFonts w:asciiTheme="minorEastAsia" w:eastAsiaTheme="minorEastAsia" w:hAnsiTheme="minorEastAsia" w:cs="Times New Roman" w:hint="eastAsia"/>
                  <w:lang w:bidi="en-US"/>
                </w:rPr>
                <w:t>（1）</w:t>
              </w:r>
              <w:r w:rsidRPr="00834DAF">
                <w:rPr>
                  <w:rFonts w:asciiTheme="minorEastAsia" w:eastAsiaTheme="minorEastAsia" w:hAnsiTheme="minorEastAsia" w:cs="Times New Roman" w:hint="eastAsia"/>
                  <w:lang w:bidi="en-US"/>
                </w:rPr>
                <w:t>增值税</w:t>
              </w:r>
            </w:p>
            <w:p w:rsidR="00A17904" w:rsidRPr="00834DAF" w:rsidRDefault="00A17904"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Pr>
                  <w:rFonts w:asciiTheme="minorEastAsia" w:eastAsiaTheme="minorEastAsia" w:hAnsiTheme="minorEastAsia" w:cs="Times New Roman" w:hint="eastAsia"/>
                  <w:lang w:bidi="en-US"/>
                </w:rPr>
                <w:t>①</w:t>
              </w:r>
              <w:r w:rsidRPr="00834DAF">
                <w:rPr>
                  <w:rFonts w:asciiTheme="minorEastAsia" w:eastAsiaTheme="minorEastAsia" w:hAnsiTheme="minorEastAsia" w:cs="Times New Roman"/>
                  <w:lang w:bidi="en-US"/>
                </w:rPr>
                <w:t>根据</w:t>
              </w:r>
              <w:r w:rsidRPr="00834DAF">
                <w:rPr>
                  <w:rFonts w:asciiTheme="minorEastAsia" w:eastAsiaTheme="minorEastAsia" w:hAnsiTheme="minorEastAsia" w:cs="Times New Roman" w:hint="eastAsia"/>
                  <w:lang w:bidi="en-US"/>
                </w:rPr>
                <w:t>财政部、国家税务总局《关于风力发电增值税政策的通知》（财税〔2015〕74号）</w:t>
              </w:r>
              <w:r w:rsidRPr="00834DAF">
                <w:rPr>
                  <w:rFonts w:asciiTheme="minorEastAsia" w:eastAsiaTheme="minorEastAsia" w:hAnsiTheme="minorEastAsia" w:cs="Times New Roman"/>
                  <w:lang w:bidi="en-US"/>
                </w:rPr>
                <w:t>，</w:t>
              </w:r>
              <w:r w:rsidRPr="00834DAF">
                <w:rPr>
                  <w:rFonts w:asciiTheme="minorEastAsia" w:eastAsiaTheme="minorEastAsia" w:hAnsiTheme="minorEastAsia" w:cs="Times New Roman" w:hint="eastAsia"/>
                  <w:lang w:bidi="en-US"/>
                </w:rPr>
                <w:t>自2015年7月1日起，对纳税人销售自产的利用风力生产的电力产品，实行增值税即征即退50%的政策</w:t>
              </w:r>
              <w:r w:rsidRPr="00834DAF">
                <w:rPr>
                  <w:rFonts w:asciiTheme="minorEastAsia" w:eastAsiaTheme="minorEastAsia" w:hAnsiTheme="minorEastAsia" w:cs="Times New Roman"/>
                  <w:lang w:bidi="en-US"/>
                </w:rPr>
                <w:t>。</w:t>
              </w:r>
              <w:r w:rsidRPr="00834DAF">
                <w:rPr>
                  <w:rFonts w:asciiTheme="minorEastAsia" w:eastAsiaTheme="minorEastAsia" w:hAnsiTheme="minorEastAsia" w:cs="Times New Roman" w:hint="eastAsia"/>
                  <w:lang w:bidi="en-US"/>
                </w:rPr>
                <w:t>公司下属中闽（福清）风电有限公司、中闽（连江）风电有限公司、中闽（平潭）风电有限公司、黑龙江富龙风能科技开发有限责任公司、黑龙江富龙风力发电有限责任公司、中闽（平潭）新能源有限公司、福建中闽海上风电有限公司等利用风力生产电力的公司增值税实行即征即退50%的政策。</w:t>
              </w:r>
            </w:p>
            <w:p w:rsidR="00A17904" w:rsidRPr="00834DAF" w:rsidRDefault="00A17904"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Pr>
                  <w:rFonts w:asciiTheme="minorEastAsia" w:eastAsiaTheme="minorEastAsia" w:hAnsiTheme="minorEastAsia" w:cs="Times New Roman" w:hint="eastAsia"/>
                  <w:lang w:bidi="en-US"/>
                </w:rPr>
                <w:t>②</w:t>
              </w:r>
              <w:r w:rsidRPr="00834DAF">
                <w:rPr>
                  <w:rFonts w:asciiTheme="minorEastAsia" w:eastAsiaTheme="minorEastAsia" w:hAnsiTheme="minorEastAsia" w:cs="Times New Roman" w:hint="eastAsia"/>
                  <w:lang w:bidi="en-US"/>
                </w:rPr>
                <w:t>根据财政部、国家税务总局关于印发《资源综合利用产品和劳务增值税优惠目录》的通知》（财税〔</w:t>
              </w:r>
              <w:r w:rsidRPr="00834DAF">
                <w:rPr>
                  <w:rFonts w:asciiTheme="minorEastAsia" w:eastAsiaTheme="minorEastAsia" w:hAnsiTheme="minorEastAsia" w:cs="Times New Roman"/>
                  <w:lang w:bidi="en-US"/>
                </w:rPr>
                <w:t>2015〕78号），纳税人销售自产的资源综合利用产品和提供资源综合利用劳务，可享受增值税即征即退政策，</w:t>
              </w:r>
              <w:r w:rsidRPr="00834DAF">
                <w:rPr>
                  <w:rFonts w:asciiTheme="minorEastAsia" w:eastAsiaTheme="minorEastAsia" w:hAnsiTheme="minorEastAsia" w:cs="Times New Roman" w:hint="eastAsia"/>
                  <w:lang w:bidi="en-US"/>
                </w:rPr>
                <w:t>公司下属</w:t>
              </w:r>
              <w:r w:rsidRPr="00834DAF">
                <w:rPr>
                  <w:rFonts w:asciiTheme="minorEastAsia" w:eastAsiaTheme="minorEastAsia" w:hAnsiTheme="minorEastAsia" w:hint="eastAsia"/>
                </w:rPr>
                <w:t>中闽（富锦）生物质热电有限公司</w:t>
              </w:r>
              <w:r w:rsidRPr="00834DAF">
                <w:rPr>
                  <w:rFonts w:asciiTheme="minorEastAsia" w:eastAsiaTheme="minorEastAsia" w:hAnsiTheme="minorEastAsia" w:cs="Times New Roman"/>
                  <w:lang w:bidi="en-US"/>
                </w:rPr>
                <w:t>生物质发电项目享受增值税即征即退100%的政策。</w:t>
              </w:r>
            </w:p>
            <w:p w:rsidR="00A17904" w:rsidRPr="00834DAF" w:rsidRDefault="00A17904" w:rsidP="00A1722F">
              <w:pPr>
                <w:widowControl w:val="0"/>
                <w:autoSpaceDE w:val="0"/>
                <w:autoSpaceDN w:val="0"/>
                <w:ind w:firstLineChars="200" w:firstLine="420"/>
                <w:jc w:val="both"/>
                <w:outlineLvl w:val="3"/>
                <w:rPr>
                  <w:rFonts w:asciiTheme="minorEastAsia" w:eastAsiaTheme="minorEastAsia" w:hAnsiTheme="minorEastAsia" w:cs="Times New Roman"/>
                  <w:lang w:bidi="en-US"/>
                </w:rPr>
              </w:pPr>
              <w:r>
                <w:rPr>
                  <w:rFonts w:asciiTheme="minorEastAsia" w:eastAsiaTheme="minorEastAsia" w:hAnsiTheme="minorEastAsia" w:cs="Times New Roman" w:hint="eastAsia"/>
                  <w:lang w:bidi="en-US"/>
                </w:rPr>
                <w:t>（</w:t>
              </w:r>
              <w:r w:rsidRPr="00834DAF">
                <w:rPr>
                  <w:rFonts w:asciiTheme="minorEastAsia" w:eastAsiaTheme="minorEastAsia" w:hAnsiTheme="minorEastAsia" w:cs="Times New Roman" w:hint="eastAsia"/>
                  <w:lang w:bidi="en-US"/>
                </w:rPr>
                <w:t>2</w:t>
              </w:r>
              <w:r>
                <w:rPr>
                  <w:rFonts w:asciiTheme="minorEastAsia" w:eastAsiaTheme="minorEastAsia" w:hAnsiTheme="minorEastAsia" w:cs="Times New Roman" w:hint="eastAsia"/>
                  <w:lang w:bidi="en-US"/>
                </w:rPr>
                <w:t>）</w:t>
              </w:r>
              <w:r w:rsidRPr="00834DAF">
                <w:rPr>
                  <w:rFonts w:asciiTheme="minorEastAsia" w:eastAsiaTheme="minorEastAsia" w:hAnsiTheme="minorEastAsia" w:cs="Times New Roman" w:hint="eastAsia"/>
                  <w:lang w:bidi="en-US"/>
                </w:rPr>
                <w:t>企业所得税</w:t>
              </w:r>
            </w:p>
            <w:p w:rsidR="00246B27" w:rsidRDefault="00246B27" w:rsidP="00246B27">
              <w:pPr>
                <w:widowControl w:val="0"/>
                <w:autoSpaceDE w:val="0"/>
                <w:autoSpaceDN w:val="0"/>
                <w:ind w:firstLineChars="200" w:firstLine="420"/>
                <w:jc w:val="both"/>
                <w:outlineLvl w:val="3"/>
                <w:rPr>
                  <w:rFonts w:asciiTheme="minorEastAsia" w:eastAsiaTheme="minorEastAsia" w:hAnsiTheme="minorEastAsia" w:cs="Times New Roman"/>
                  <w:lang w:bidi="en-US"/>
                </w:rPr>
              </w:pPr>
              <w:r>
                <w:rPr>
                  <w:rFonts w:asciiTheme="minorEastAsia" w:eastAsiaTheme="minorEastAsia" w:hAnsiTheme="minorEastAsia" w:cs="Times New Roman" w:hint="eastAsia"/>
                  <w:lang w:bidi="en-US"/>
                </w:rPr>
                <w:t>①根据《国家税务总局关于实施国家重点扶持的公共基础设施项目企业所得税优惠问题的通知》（国税发〔2009〕80号）规定，对居民企业经有关部门批准，从事符合《公共基础设施项目企业所得税优惠目录》（财税〔2008〕46号）规定范围、条件和标准的公共基础设施项目的投资经营所得，自该项目取得第一笔生产经营收入所属纳税年度起，第一年至第三年免征企业所得税，第四年至第六年减半征收企业所得税。下属公司各独立风电场享受自开始发电年度起三免三减半的所得税优惠政策，在报告期享有优惠政策的有：中闽（平潭）新能源有限公司青峰二期风电场、福建中闽海上风电有限公司二期项目自2019年起开始计算免税年度，中闽（福清）风电有限公司王母山、马头山、大帽山风电场自2020年起开始享受税收优惠。</w:t>
              </w:r>
            </w:p>
            <w:p w:rsidR="00246B27" w:rsidRDefault="00246B27" w:rsidP="00246B27">
              <w:pPr>
                <w:widowControl w:val="0"/>
                <w:autoSpaceDE w:val="0"/>
                <w:autoSpaceDN w:val="0"/>
                <w:ind w:firstLineChars="200" w:firstLine="420"/>
                <w:jc w:val="both"/>
                <w:outlineLvl w:val="3"/>
                <w:rPr>
                  <w:rFonts w:asciiTheme="minorEastAsia" w:eastAsiaTheme="minorEastAsia" w:hAnsiTheme="minorEastAsia" w:cs="Times New Roman"/>
                  <w:lang w:bidi="en-US"/>
                </w:rPr>
              </w:pPr>
              <w:r>
                <w:rPr>
                  <w:rFonts w:asciiTheme="minorEastAsia" w:eastAsiaTheme="minorEastAsia" w:hAnsiTheme="minorEastAsia" w:cs="Times New Roman" w:hint="eastAsia"/>
                  <w:lang w:bidi="en-US"/>
                </w:rPr>
                <w:t>②按企业所得税法的相关规定，太阳能发电新建项目，自项目取得第一笔生产经营收入所属纳税年度起，第一年至第三年免征企业所得税，第四年至第六年减半征收企业所得税。公司下属中闽（哈密）能源有限公司</w:t>
              </w:r>
              <w:r>
                <w:rPr>
                  <w:rFonts w:asciiTheme="minorEastAsia" w:eastAsiaTheme="minorEastAsia" w:hAnsiTheme="minorEastAsia" w:cs="Times New Roman"/>
                  <w:lang w:bidi="en-US"/>
                </w:rPr>
                <w:t>根据、《财政部 海关总署 国家税务总局关于深入实施西部大开发战略有关税收政策问题的通知》（财税〔2011〕58号）文件，本公司符合西部大开发所得税税收优惠政策，享受2021年-2030年减按15%的征收率缴纳企业所得税。</w:t>
              </w:r>
            </w:p>
            <w:p w:rsidR="00A17904" w:rsidRDefault="00246B27" w:rsidP="00246B27">
              <w:pPr>
                <w:rPr>
                  <w:rFonts w:cs="Times New Roman"/>
                  <w:kern w:val="2"/>
                </w:rPr>
              </w:pPr>
              <w:r>
                <w:rPr>
                  <w:rFonts w:asciiTheme="minorEastAsia" w:eastAsiaTheme="minorEastAsia" w:hAnsiTheme="minorEastAsia" w:cs="Times New Roman" w:hint="eastAsia"/>
                  <w:lang w:bidi="en-US"/>
                </w:rPr>
                <w:t xml:space="preserve">    ③根据财政部、国家税务总局《关于执行资源综合利用企业所得税优惠目录有关问题的通知》（财税</w:t>
              </w:r>
              <w:r>
                <w:rPr>
                  <w:rFonts w:asciiTheme="minorEastAsia" w:eastAsiaTheme="minorEastAsia" w:hAnsiTheme="minorEastAsia" w:cs="Times New Roman"/>
                  <w:lang w:bidi="en-US"/>
                </w:rPr>
                <w:t>[2008]47号），企业自2008年1月1日起以《目录》中所列资源为主要原材料，生产《目录》内符合国家或行业相关标准的产品取得的收入，在计算应纳税所得额时，减按90%计入当年收入总额。</w:t>
              </w:r>
              <w:r>
                <w:rPr>
                  <w:rFonts w:asciiTheme="minorEastAsia" w:eastAsiaTheme="minorEastAsia" w:hAnsiTheme="minorEastAsia" w:cs="Times New Roman" w:hint="eastAsia"/>
                  <w:lang w:bidi="en-US"/>
                </w:rPr>
                <w:t>公司下属</w:t>
              </w:r>
              <w:r>
                <w:rPr>
                  <w:rFonts w:asciiTheme="minorEastAsia" w:eastAsiaTheme="minorEastAsia" w:hAnsiTheme="minorEastAsia" w:hint="eastAsia"/>
                </w:rPr>
                <w:t>中闽（富锦）生物质热电有限公司</w:t>
              </w:r>
              <w:r>
                <w:rPr>
                  <w:rFonts w:asciiTheme="minorEastAsia" w:eastAsiaTheme="minorEastAsia" w:hAnsiTheme="minorEastAsia" w:cs="Times New Roman"/>
                  <w:lang w:bidi="en-US"/>
                </w:rPr>
                <w:t>生物质发电项目享受享受上述税收优惠政策。</w:t>
              </w:r>
            </w:p>
          </w:sdtContent>
        </w:sdt>
      </w:sdtContent>
    </w:sdt>
    <w:p w:rsidR="003D0FFD" w:rsidRDefault="003D0FFD"/>
    <w:sdt>
      <w:sdtPr>
        <w:rPr>
          <w:rFonts w:ascii="宋体" w:hAnsi="宋体" w:cs="宋体"/>
          <w:b w:val="0"/>
          <w:bCs/>
          <w:kern w:val="0"/>
          <w:sz w:val="24"/>
          <w:szCs w:val="22"/>
        </w:rPr>
        <w:alias w:val="模块:其他说明"/>
        <w:tag w:val="_GBC_9fdef48633e142f68e18dc5da08c2deb"/>
        <w:id w:val="-1527163541"/>
        <w:lock w:val="sdtLocked"/>
        <w:placeholder>
          <w:docPart w:val="GBC22222222222222222222222222222"/>
        </w:placeholder>
      </w:sdtPr>
      <w:sdtEndPr>
        <w:rPr>
          <w:rFonts w:cs="Times New Roman" w:hint="eastAsia"/>
          <w:bCs w:val="0"/>
          <w:kern w:val="2"/>
          <w:sz w:val="21"/>
          <w:szCs w:val="21"/>
        </w:rPr>
      </w:sdtEndPr>
      <w:sdtContent>
        <w:p w:rsidR="003D0FFD" w:rsidRDefault="00F32C91" w:rsidP="0092193B">
          <w:pPr>
            <w:pStyle w:val="3"/>
            <w:numPr>
              <w:ilvl w:val="0"/>
              <w:numId w:val="31"/>
            </w:numPr>
            <w:tabs>
              <w:tab w:val="left" w:pos="546"/>
            </w:tabs>
            <w:rPr>
              <w:rFonts w:ascii="宋体" w:hAnsi="宋体"/>
            </w:rPr>
          </w:pPr>
          <w:r>
            <w:rPr>
              <w:rFonts w:ascii="宋体" w:hAnsi="宋体"/>
            </w:rPr>
            <w:t>其他</w:t>
          </w:r>
        </w:p>
        <w:sdt>
          <w:sdtPr>
            <w:rPr>
              <w:rFonts w:hint="eastAsia"/>
            </w:rPr>
            <w:alias w:val="是否适用：税项说明[双击切换]"/>
            <w:tag w:val="_GBC_566ef0a7141a4b2ca002ad8d0663c462"/>
            <w:id w:val="619580387"/>
            <w:lock w:val="sdtLocked"/>
            <w:placeholder>
              <w:docPart w:val="GBC22222222222222222222222222222"/>
            </w:placeholder>
          </w:sdtPr>
          <w:sdtContent>
            <w:p w:rsidR="003D0FFD" w:rsidRDefault="009F109D" w:rsidP="00AA1686">
              <w:r>
                <w:fldChar w:fldCharType="begin"/>
              </w:r>
              <w:r w:rsidR="00AA1686">
                <w:instrText xml:space="preserve"> MACROBUTTON  SnrToggleCheckbox □适用 </w:instrText>
              </w:r>
              <w:r>
                <w:fldChar w:fldCharType="end"/>
              </w:r>
              <w:r>
                <w:fldChar w:fldCharType="begin"/>
              </w:r>
              <w:r w:rsidR="00AA1686">
                <w:instrText xml:space="preserve"> MACROBUTTON  SnrToggleCheckbox √不适用 </w:instrText>
              </w:r>
              <w:r>
                <w:fldChar w:fldCharType="end"/>
              </w:r>
            </w:p>
          </w:sdtContent>
        </w:sdt>
      </w:sdtContent>
    </w:sdt>
    <w:p w:rsidR="003D0FFD" w:rsidRDefault="003D0FFD"/>
    <w:p w:rsidR="003D0FFD" w:rsidRDefault="00F32C91" w:rsidP="0092193B">
      <w:pPr>
        <w:pStyle w:val="2"/>
        <w:numPr>
          <w:ilvl w:val="0"/>
          <w:numId w:val="25"/>
        </w:numPr>
        <w:ind w:left="422" w:hanging="422"/>
        <w:rPr>
          <w:rFonts w:ascii="宋体" w:hAnsi="宋体"/>
        </w:rPr>
      </w:pPr>
      <w:r>
        <w:rPr>
          <w:rFonts w:ascii="宋体" w:hAnsi="宋体" w:hint="eastAsia"/>
        </w:rPr>
        <w:t>合并财务报表项目注释</w:t>
      </w:r>
    </w:p>
    <w:sdt>
      <w:sdtPr>
        <w:rPr>
          <w:rFonts w:ascii="宋体" w:hAnsi="宋体" w:cs="宋体" w:hint="eastAsia"/>
          <w:b w:val="0"/>
          <w:bCs/>
          <w:kern w:val="0"/>
          <w:szCs w:val="21"/>
        </w:rPr>
        <w:alias w:val="模块:货币资金"/>
        <w:tag w:val="_GBC_e001074b3db146e59ba240ad8dd14b68"/>
        <w:id w:val="-1175949840"/>
        <w:lock w:val="sdtLocked"/>
        <w:placeholder>
          <w:docPart w:val="GBC22222222222222222222222222222"/>
        </w:placeholder>
      </w:sdtPr>
      <w:sdtEndPr>
        <w:rPr>
          <w:bCs w:val="0"/>
        </w:rPr>
      </w:sdtEndPr>
      <w:sdtContent>
        <w:p w:rsidR="003D0FFD" w:rsidRDefault="00F32C91" w:rsidP="0092193B">
          <w:pPr>
            <w:pStyle w:val="3"/>
            <w:numPr>
              <w:ilvl w:val="0"/>
              <w:numId w:val="16"/>
            </w:numPr>
            <w:rPr>
              <w:rFonts w:ascii="宋体" w:hAnsi="宋体"/>
            </w:rPr>
          </w:pPr>
          <w:r>
            <w:rPr>
              <w:rFonts w:ascii="宋体" w:hAnsi="宋体" w:hint="eastAsia"/>
            </w:rPr>
            <w:t>货币资金</w:t>
          </w:r>
        </w:p>
        <w:sdt>
          <w:sdtPr>
            <w:rPr>
              <w:rFonts w:hint="eastAsia"/>
            </w:rPr>
            <w:alias w:val="是否适用：货币资金[双击切换]"/>
            <w:tag w:val="_GBC_919482f2d209490ca80fb081aed88b28"/>
            <w:id w:val="1120181549"/>
            <w:lock w:val="sdtLocked"/>
            <w:placeholder>
              <w:docPart w:val="GBC22222222222222222222222222222"/>
            </w:placeholder>
          </w:sdtPr>
          <w:sdtContent>
            <w:p w:rsidR="003D0FFD" w:rsidRDefault="009F109D">
              <w:pPr>
                <w:snapToGrid w:val="0"/>
                <w:spacing w:line="240" w:lineRule="atLeast"/>
              </w:pPr>
              <w:r>
                <w:fldChar w:fldCharType="begin"/>
              </w:r>
              <w:r w:rsidR="00AA1686">
                <w:instrText xml:space="preserve"> MACROBUTTON  SnrToggleCheckbox √适用 </w:instrText>
              </w:r>
              <w:r>
                <w:fldChar w:fldCharType="end"/>
              </w:r>
              <w:r>
                <w:fldChar w:fldCharType="begin"/>
              </w:r>
              <w:r w:rsidR="00AA1686">
                <w:instrText xml:space="preserve"> MACROBUTTON  SnrToggleCheckbox □不适用 </w:instrText>
              </w:r>
              <w:r>
                <w:fldChar w:fldCharType="end"/>
              </w:r>
            </w:p>
          </w:sdtContent>
        </w:sdt>
        <w:p w:rsidR="003D0FFD" w:rsidRDefault="00F32C91">
          <w:pPr>
            <w:snapToGrid w:val="0"/>
            <w:spacing w:line="240" w:lineRule="atLeast"/>
            <w:jc w:val="right"/>
          </w:pPr>
          <w:r>
            <w:rPr>
              <w:rFonts w:hint="eastAsia"/>
            </w:rPr>
            <w:t>单位：</w:t>
          </w:r>
          <w:sdt>
            <w:sdtPr>
              <w:rPr>
                <w:rFonts w:hint="eastAsia"/>
              </w:rPr>
              <w:alias w:val="单位：财务附注：货币资金"/>
              <w:tag w:val="_GBC_837f4fb04cac4b8aa6bed7dc457a1486"/>
              <w:id w:val="13097491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货币资金"/>
              <w:tag w:val="_GBC_6a1d907ad1af44b1a90a92ac03d51b34"/>
              <w:id w:val="7906336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222"/>
            <w:gridCol w:w="3298"/>
            <w:gridCol w:w="3323"/>
          </w:tblGrid>
          <w:tr w:rsidR="003D0FFD" w:rsidRPr="00AA1686" w:rsidTr="00AA1686">
            <w:trPr>
              <w:cantSplit/>
              <w:trHeight w:val="284"/>
            </w:trPr>
            <w:sdt>
              <w:sdtPr>
                <w:rPr>
                  <w:sz w:val="18"/>
                  <w:szCs w:val="18"/>
                </w:rPr>
                <w:tag w:val="_PLD_970744f8614f4547819947c8fa3cacc3"/>
                <w:id w:val="340749789"/>
                <w:lock w:val="sdtLocked"/>
              </w:sdtPr>
              <w:sdtContent>
                <w:tc>
                  <w:tcPr>
                    <w:tcW w:w="1256" w:type="pct"/>
                    <w:shd w:val="clear" w:color="auto" w:fill="auto"/>
                    <w:vAlign w:val="center"/>
                  </w:tcPr>
                  <w:p w:rsidR="003D0FFD" w:rsidRPr="00AA1686" w:rsidRDefault="00F32C91">
                    <w:pPr>
                      <w:autoSpaceDE w:val="0"/>
                      <w:autoSpaceDN w:val="0"/>
                      <w:adjustRightInd w:val="0"/>
                      <w:snapToGrid w:val="0"/>
                      <w:spacing w:line="240" w:lineRule="atLeast"/>
                      <w:jc w:val="center"/>
                      <w:rPr>
                        <w:sz w:val="18"/>
                        <w:szCs w:val="18"/>
                      </w:rPr>
                    </w:pPr>
                    <w:r w:rsidRPr="00AA1686">
                      <w:rPr>
                        <w:rFonts w:hint="eastAsia"/>
                        <w:sz w:val="18"/>
                        <w:szCs w:val="18"/>
                      </w:rPr>
                      <w:t>项目</w:t>
                    </w:r>
                  </w:p>
                </w:tc>
              </w:sdtContent>
            </w:sdt>
            <w:sdt>
              <w:sdtPr>
                <w:rPr>
                  <w:sz w:val="18"/>
                  <w:szCs w:val="18"/>
                </w:rPr>
                <w:tag w:val="_PLD_e10eddc0fb0b4cf087ec6eb5089b437a"/>
                <w:id w:val="-22415484"/>
                <w:lock w:val="sdtLocked"/>
              </w:sdtPr>
              <w:sdtContent>
                <w:tc>
                  <w:tcPr>
                    <w:tcW w:w="1865" w:type="pct"/>
                    <w:shd w:val="clear" w:color="auto" w:fill="auto"/>
                    <w:vAlign w:val="center"/>
                  </w:tcPr>
                  <w:p w:rsidR="003D0FFD" w:rsidRPr="00AA1686" w:rsidRDefault="00F32C91">
                    <w:pPr>
                      <w:autoSpaceDE w:val="0"/>
                      <w:autoSpaceDN w:val="0"/>
                      <w:adjustRightInd w:val="0"/>
                      <w:snapToGrid w:val="0"/>
                      <w:spacing w:line="240" w:lineRule="atLeast"/>
                      <w:jc w:val="center"/>
                      <w:rPr>
                        <w:sz w:val="18"/>
                        <w:szCs w:val="18"/>
                      </w:rPr>
                    </w:pPr>
                    <w:r w:rsidRPr="00AA1686">
                      <w:rPr>
                        <w:rFonts w:hint="eastAsia"/>
                        <w:sz w:val="18"/>
                        <w:szCs w:val="18"/>
                      </w:rPr>
                      <w:t>期末余额</w:t>
                    </w:r>
                  </w:p>
                </w:tc>
              </w:sdtContent>
            </w:sdt>
            <w:sdt>
              <w:sdtPr>
                <w:rPr>
                  <w:sz w:val="18"/>
                  <w:szCs w:val="18"/>
                </w:rPr>
                <w:tag w:val="_PLD_0e23cd11eeb14296ba53098fcca37e68"/>
                <w:id w:val="-338313573"/>
                <w:lock w:val="sdtLocked"/>
              </w:sdtPr>
              <w:sdtContent>
                <w:tc>
                  <w:tcPr>
                    <w:tcW w:w="1879" w:type="pct"/>
                    <w:shd w:val="clear" w:color="auto" w:fill="auto"/>
                    <w:vAlign w:val="center"/>
                  </w:tcPr>
                  <w:p w:rsidR="003D0FFD" w:rsidRPr="00AA1686" w:rsidRDefault="00F32C91">
                    <w:pPr>
                      <w:autoSpaceDE w:val="0"/>
                      <w:autoSpaceDN w:val="0"/>
                      <w:adjustRightInd w:val="0"/>
                      <w:snapToGrid w:val="0"/>
                      <w:spacing w:line="240" w:lineRule="atLeast"/>
                      <w:jc w:val="center"/>
                      <w:rPr>
                        <w:sz w:val="18"/>
                        <w:szCs w:val="18"/>
                      </w:rPr>
                    </w:pPr>
                    <w:r w:rsidRPr="00AA1686">
                      <w:rPr>
                        <w:rFonts w:hint="eastAsia"/>
                        <w:sz w:val="18"/>
                        <w:szCs w:val="18"/>
                      </w:rPr>
                      <w:t>期初余额</w:t>
                    </w:r>
                  </w:p>
                </w:tc>
              </w:sdtContent>
            </w:sdt>
          </w:tr>
          <w:tr w:rsidR="000C602D" w:rsidRPr="00AA1686" w:rsidTr="001B0027">
            <w:trPr>
              <w:cantSplit/>
              <w:trHeight w:val="284"/>
            </w:trPr>
            <w:sdt>
              <w:sdtPr>
                <w:rPr>
                  <w:sz w:val="18"/>
                  <w:szCs w:val="18"/>
                </w:rPr>
                <w:tag w:val="_PLD_e371e767a9e24245856168b9f4428678"/>
                <w:id w:val="-1202774128"/>
                <w:lock w:val="sdtLocked"/>
              </w:sdtPr>
              <w:sdtContent>
                <w:tc>
                  <w:tcPr>
                    <w:tcW w:w="1256" w:type="pct"/>
                    <w:shd w:val="clear" w:color="auto" w:fill="auto"/>
                    <w:vAlign w:val="center"/>
                  </w:tcPr>
                  <w:p w:rsidR="000C602D" w:rsidRPr="00AA1686" w:rsidRDefault="000C602D" w:rsidP="00AA1686">
                    <w:pPr>
                      <w:autoSpaceDE w:val="0"/>
                      <w:autoSpaceDN w:val="0"/>
                      <w:adjustRightInd w:val="0"/>
                      <w:snapToGrid w:val="0"/>
                      <w:spacing w:line="240" w:lineRule="atLeast"/>
                      <w:jc w:val="both"/>
                      <w:rPr>
                        <w:sz w:val="18"/>
                        <w:szCs w:val="18"/>
                      </w:rPr>
                    </w:pPr>
                    <w:r w:rsidRPr="00AA1686">
                      <w:rPr>
                        <w:rFonts w:hint="eastAsia"/>
                        <w:sz w:val="18"/>
                        <w:szCs w:val="18"/>
                      </w:rPr>
                      <w:t>库存现金</w:t>
                    </w:r>
                  </w:p>
                </w:tc>
              </w:sdtContent>
            </w:sdt>
            <w:tc>
              <w:tcPr>
                <w:tcW w:w="1865" w:type="pct"/>
                <w:shd w:val="clear" w:color="auto" w:fill="auto"/>
                <w:vAlign w:val="center"/>
              </w:tcPr>
              <w:p w:rsidR="000C602D" w:rsidRPr="000C602D" w:rsidRDefault="000C602D" w:rsidP="000C602D">
                <w:pPr>
                  <w:jc w:val="right"/>
                  <w:rPr>
                    <w:sz w:val="18"/>
                    <w:szCs w:val="18"/>
                  </w:rPr>
                </w:pPr>
                <w:r w:rsidRPr="000C602D">
                  <w:rPr>
                    <w:sz w:val="18"/>
                    <w:szCs w:val="18"/>
                  </w:rPr>
                  <w:t>28,138.19</w:t>
                </w:r>
              </w:p>
            </w:tc>
            <w:tc>
              <w:tcPr>
                <w:tcW w:w="1879" w:type="pct"/>
                <w:shd w:val="clear" w:color="auto" w:fill="auto"/>
                <w:vAlign w:val="center"/>
              </w:tcPr>
              <w:p w:rsidR="000C602D" w:rsidRPr="000C602D" w:rsidRDefault="000C602D" w:rsidP="000C602D">
                <w:pPr>
                  <w:jc w:val="right"/>
                  <w:rPr>
                    <w:sz w:val="18"/>
                    <w:szCs w:val="18"/>
                  </w:rPr>
                </w:pPr>
                <w:r w:rsidRPr="000C602D">
                  <w:rPr>
                    <w:sz w:val="18"/>
                    <w:szCs w:val="18"/>
                  </w:rPr>
                  <w:t>39,152.35</w:t>
                </w:r>
              </w:p>
            </w:tc>
          </w:tr>
          <w:tr w:rsidR="000C602D" w:rsidRPr="00AA1686" w:rsidTr="001B0027">
            <w:trPr>
              <w:cantSplit/>
              <w:trHeight w:val="284"/>
            </w:trPr>
            <w:sdt>
              <w:sdtPr>
                <w:rPr>
                  <w:sz w:val="18"/>
                  <w:szCs w:val="18"/>
                </w:rPr>
                <w:tag w:val="_PLD_96be3b99d11b4eb5ac959cf1c015f1ae"/>
                <w:id w:val="573242796"/>
                <w:lock w:val="sdtLocked"/>
              </w:sdtPr>
              <w:sdtContent>
                <w:tc>
                  <w:tcPr>
                    <w:tcW w:w="1256" w:type="pct"/>
                    <w:shd w:val="clear" w:color="auto" w:fill="auto"/>
                    <w:vAlign w:val="center"/>
                  </w:tcPr>
                  <w:p w:rsidR="000C602D" w:rsidRPr="00AA1686" w:rsidRDefault="000C602D" w:rsidP="00AA1686">
                    <w:pPr>
                      <w:autoSpaceDE w:val="0"/>
                      <w:autoSpaceDN w:val="0"/>
                      <w:adjustRightInd w:val="0"/>
                      <w:snapToGrid w:val="0"/>
                      <w:spacing w:line="240" w:lineRule="atLeast"/>
                      <w:jc w:val="both"/>
                      <w:rPr>
                        <w:sz w:val="18"/>
                        <w:szCs w:val="18"/>
                      </w:rPr>
                    </w:pPr>
                    <w:r w:rsidRPr="00AA1686">
                      <w:rPr>
                        <w:rFonts w:hint="eastAsia"/>
                        <w:sz w:val="18"/>
                        <w:szCs w:val="18"/>
                      </w:rPr>
                      <w:t>银行存款</w:t>
                    </w:r>
                  </w:p>
                </w:tc>
              </w:sdtContent>
            </w:sdt>
            <w:tc>
              <w:tcPr>
                <w:tcW w:w="1865" w:type="pct"/>
                <w:shd w:val="clear" w:color="auto" w:fill="auto"/>
                <w:vAlign w:val="center"/>
              </w:tcPr>
              <w:p w:rsidR="000C602D" w:rsidRPr="000C602D" w:rsidRDefault="000C602D" w:rsidP="000C602D">
                <w:pPr>
                  <w:jc w:val="right"/>
                  <w:rPr>
                    <w:sz w:val="18"/>
                    <w:szCs w:val="18"/>
                  </w:rPr>
                </w:pPr>
                <w:r w:rsidRPr="000C602D">
                  <w:rPr>
                    <w:sz w:val="18"/>
                    <w:szCs w:val="18"/>
                  </w:rPr>
                  <w:t>665,403,104.87</w:t>
                </w:r>
              </w:p>
            </w:tc>
            <w:tc>
              <w:tcPr>
                <w:tcW w:w="1879" w:type="pct"/>
                <w:shd w:val="clear" w:color="auto" w:fill="auto"/>
                <w:vAlign w:val="center"/>
              </w:tcPr>
              <w:p w:rsidR="000C602D" w:rsidRPr="000C602D" w:rsidRDefault="000C602D" w:rsidP="000C602D">
                <w:pPr>
                  <w:jc w:val="right"/>
                  <w:rPr>
                    <w:sz w:val="18"/>
                    <w:szCs w:val="18"/>
                  </w:rPr>
                </w:pPr>
                <w:r w:rsidRPr="000C602D">
                  <w:rPr>
                    <w:sz w:val="18"/>
                    <w:szCs w:val="18"/>
                  </w:rPr>
                  <w:t>803,201,619.51</w:t>
                </w:r>
              </w:p>
            </w:tc>
          </w:tr>
          <w:tr w:rsidR="000C602D" w:rsidRPr="00AA1686" w:rsidTr="001B0027">
            <w:trPr>
              <w:cantSplit/>
              <w:trHeight w:val="284"/>
            </w:trPr>
            <w:sdt>
              <w:sdtPr>
                <w:rPr>
                  <w:sz w:val="18"/>
                  <w:szCs w:val="18"/>
                </w:rPr>
                <w:tag w:val="_PLD_bfbd7d5ef1f8459e96b267d6ca7d50e2"/>
                <w:id w:val="-1680036033"/>
                <w:lock w:val="sdtLocked"/>
              </w:sdtPr>
              <w:sdtContent>
                <w:tc>
                  <w:tcPr>
                    <w:tcW w:w="1256" w:type="pct"/>
                    <w:shd w:val="clear" w:color="auto" w:fill="auto"/>
                    <w:vAlign w:val="center"/>
                  </w:tcPr>
                  <w:p w:rsidR="000C602D" w:rsidRPr="00AA1686" w:rsidRDefault="000C602D" w:rsidP="001115CA">
                    <w:pPr>
                      <w:autoSpaceDE w:val="0"/>
                      <w:autoSpaceDN w:val="0"/>
                      <w:adjustRightInd w:val="0"/>
                      <w:snapToGrid w:val="0"/>
                      <w:spacing w:line="240" w:lineRule="atLeast"/>
                      <w:jc w:val="center"/>
                      <w:rPr>
                        <w:sz w:val="18"/>
                        <w:szCs w:val="18"/>
                      </w:rPr>
                    </w:pPr>
                    <w:r w:rsidRPr="00AA1686">
                      <w:rPr>
                        <w:rFonts w:hint="eastAsia"/>
                        <w:sz w:val="18"/>
                        <w:szCs w:val="18"/>
                      </w:rPr>
                      <w:t>合计</w:t>
                    </w:r>
                  </w:p>
                </w:tc>
              </w:sdtContent>
            </w:sdt>
            <w:tc>
              <w:tcPr>
                <w:tcW w:w="1865" w:type="pct"/>
                <w:shd w:val="clear" w:color="auto" w:fill="auto"/>
                <w:vAlign w:val="center"/>
              </w:tcPr>
              <w:p w:rsidR="000C602D" w:rsidRPr="000C602D" w:rsidRDefault="000C602D" w:rsidP="000C602D">
                <w:pPr>
                  <w:autoSpaceDE w:val="0"/>
                  <w:autoSpaceDN w:val="0"/>
                  <w:adjustRightInd w:val="0"/>
                  <w:snapToGrid w:val="0"/>
                  <w:spacing w:line="240" w:lineRule="atLeast"/>
                  <w:jc w:val="right"/>
                  <w:rPr>
                    <w:sz w:val="18"/>
                    <w:szCs w:val="18"/>
                  </w:rPr>
                </w:pPr>
                <w:r w:rsidRPr="000C602D">
                  <w:rPr>
                    <w:sz w:val="18"/>
                    <w:szCs w:val="18"/>
                  </w:rPr>
                  <w:t>665,431,243.06</w:t>
                </w:r>
              </w:p>
            </w:tc>
            <w:tc>
              <w:tcPr>
                <w:tcW w:w="1879" w:type="pct"/>
                <w:shd w:val="clear" w:color="auto" w:fill="auto"/>
                <w:vAlign w:val="center"/>
              </w:tcPr>
              <w:p w:rsidR="000C602D" w:rsidRPr="000C602D" w:rsidRDefault="000C602D" w:rsidP="000C602D">
                <w:pPr>
                  <w:autoSpaceDE w:val="0"/>
                  <w:autoSpaceDN w:val="0"/>
                  <w:adjustRightInd w:val="0"/>
                  <w:snapToGrid w:val="0"/>
                  <w:spacing w:line="240" w:lineRule="atLeast"/>
                  <w:jc w:val="right"/>
                  <w:rPr>
                    <w:sz w:val="18"/>
                    <w:szCs w:val="18"/>
                  </w:rPr>
                </w:pPr>
                <w:r w:rsidRPr="000C602D">
                  <w:rPr>
                    <w:sz w:val="18"/>
                    <w:szCs w:val="18"/>
                  </w:rPr>
                  <w:t>803,240,771.86</w:t>
                </w:r>
              </w:p>
            </w:tc>
          </w:tr>
        </w:tbl>
        <w:p w:rsidR="003D0FFD" w:rsidRDefault="00F32C91">
          <w:r>
            <w:rPr>
              <w:rFonts w:hint="eastAsia"/>
            </w:rPr>
            <w:t>其他说明：</w:t>
          </w:r>
        </w:p>
        <w:p w:rsidR="003D0FFD" w:rsidRDefault="009F109D">
          <w:sdt>
            <w:sdtPr>
              <w:alias w:val="货币资金的说明"/>
              <w:tag w:val="_GBC_672a863055084dfabbc1ba40f04a68b4"/>
              <w:id w:val="350304343"/>
              <w:lock w:val="sdtLocked"/>
              <w:placeholder>
                <w:docPart w:val="GBC22222222222222222222222222222"/>
              </w:placeholder>
            </w:sdtPr>
            <w:sdtContent>
              <w:r w:rsidR="00AA1686">
                <w:rPr>
                  <w:rFonts w:hint="eastAsia"/>
                </w:rPr>
                <w:t xml:space="preserve">    </w:t>
              </w:r>
              <w:r w:rsidR="00AA1686" w:rsidRPr="00330BD9">
                <w:rPr>
                  <w:rFonts w:asciiTheme="minorEastAsia" w:eastAsiaTheme="minorEastAsia" w:hAnsiTheme="minorEastAsia" w:cs="Times New Roman" w:hint="eastAsia"/>
                  <w:szCs w:val="22"/>
                  <w:lang w:bidi="en-US"/>
                </w:rPr>
                <w:t>公司期末数不存在抵押、冻结，或有潜在回收风险的款项。</w:t>
              </w:r>
            </w:sdtContent>
          </w:sdt>
        </w:p>
      </w:sdtContent>
    </w:sdt>
    <w:p w:rsidR="003D0FFD" w:rsidRDefault="003D0FFD" w:rsidP="00A1722F">
      <w:pPr>
        <w:snapToGrid w:val="0"/>
        <w:spacing w:line="240" w:lineRule="atLeast"/>
        <w:ind w:left="1470" w:rightChars="12" w:right="25" w:hangingChars="700" w:hanging="1470"/>
      </w:pPr>
    </w:p>
    <w:bookmarkStart w:id="96" w:name="_Hlk10466498" w:displacedByCustomXml="next"/>
    <w:sdt>
      <w:sdtPr>
        <w:rPr>
          <w:rFonts w:ascii="宋体" w:hAnsi="宋体" w:cs="宋体" w:hint="eastAsia"/>
          <w:b w:val="0"/>
          <w:bCs/>
          <w:kern w:val="0"/>
          <w:szCs w:val="21"/>
        </w:rPr>
        <w:alias w:val="模块:交易性金融资产"/>
        <w:tag w:val="_SEC_01904024df9944b092034293cedff1b0"/>
        <w:id w:val="1800792300"/>
        <w:lock w:val="sdtLocked"/>
        <w:placeholder>
          <w:docPart w:val="GBC22222222222222222222222222222"/>
        </w:placeholder>
      </w:sdtPr>
      <w:sdtEndPr>
        <w:rPr>
          <w:bCs w:val="0"/>
        </w:rPr>
      </w:sdtEndPr>
      <w:sdtContent>
        <w:p w:rsidR="003D0FFD" w:rsidRDefault="00F32C91" w:rsidP="0092193B">
          <w:pPr>
            <w:pStyle w:val="3"/>
            <w:numPr>
              <w:ilvl w:val="0"/>
              <w:numId w:val="16"/>
            </w:numPr>
            <w:rPr>
              <w:rFonts w:ascii="宋体" w:hAnsi="宋体"/>
              <w:szCs w:val="21"/>
            </w:rPr>
          </w:pPr>
          <w:r>
            <w:rPr>
              <w:rFonts w:ascii="宋体" w:hAnsi="宋体" w:hint="eastAsia"/>
              <w:szCs w:val="21"/>
            </w:rPr>
            <w:t>交易性金融资产</w:t>
          </w:r>
        </w:p>
        <w:sdt>
          <w:sdtPr>
            <w:alias w:val="是否适用：交易性金融资产[双击切换]"/>
            <w:tag w:val="_GBC_11d582474c724741b6bb067e7b29fffd"/>
            <w:id w:val="1686161844"/>
            <w:lock w:val="sdtLocked"/>
            <w:placeholder>
              <w:docPart w:val="GBC22222222222222222222222222222"/>
            </w:placeholder>
          </w:sdtPr>
          <w:sdtContent>
            <w:p w:rsidR="003D0FFD" w:rsidRDefault="009F109D">
              <w:r>
                <w:fldChar w:fldCharType="begin"/>
              </w:r>
              <w:r w:rsidR="003509E1">
                <w:instrText xml:space="preserve"> MACROBUTTON  SnrToggleCheckbox √适用 </w:instrText>
              </w:r>
              <w:r>
                <w:fldChar w:fldCharType="end"/>
              </w:r>
              <w:r>
                <w:fldChar w:fldCharType="begin"/>
              </w:r>
              <w:r w:rsidR="003509E1">
                <w:instrText xml:space="preserve"> MACROBUTTON  SnrToggleCheckbox □不适用 </w:instrText>
              </w:r>
              <w:r>
                <w:fldChar w:fldCharType="end"/>
              </w:r>
            </w:p>
          </w:sdtContent>
        </w:sdt>
        <w:p w:rsidR="00473427" w:rsidRDefault="00F32C91">
          <w:pPr>
            <w:ind w:left="420" w:right="44"/>
            <w:jc w:val="right"/>
          </w:pPr>
          <w:r>
            <w:rPr>
              <w:rFonts w:hint="eastAsia"/>
            </w:rPr>
            <w:t xml:space="preserve">  </w:t>
          </w:r>
          <w:r>
            <w:t xml:space="preserve">  </w:t>
          </w:r>
        </w:p>
        <w:p w:rsidR="00A66D74" w:rsidRDefault="00A66D74">
          <w:r>
            <w:br w:type="page"/>
          </w:r>
        </w:p>
        <w:p w:rsidR="003D0FFD" w:rsidRDefault="00F32C91">
          <w:pPr>
            <w:ind w:left="420" w:right="44"/>
            <w:jc w:val="right"/>
          </w:pPr>
          <w:r>
            <w:rPr>
              <w:rFonts w:hint="eastAsia"/>
            </w:rPr>
            <w:lastRenderedPageBreak/>
            <w:t>单位：</w:t>
          </w:r>
          <w:sdt>
            <w:sdtPr>
              <w:rPr>
                <w:rFonts w:hint="eastAsia"/>
              </w:rPr>
              <w:alias w:val="单位：财务附注：交易性金融资产"/>
              <w:tag w:val="_GBC_b2d7dc3f69444771a448a311594f8279"/>
              <w:id w:val="-19799190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交易性金融资产"/>
              <w:tag w:val="_GBC_88b9006e3e174b8c8076810e5fb1dcc8"/>
              <w:id w:val="4384142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8"/>
            <w:gridCol w:w="2552"/>
            <w:gridCol w:w="2279"/>
          </w:tblGrid>
          <w:tr w:rsidR="003D0FFD" w:rsidRPr="003509E1" w:rsidTr="003509E1">
            <w:trPr>
              <w:trHeight w:val="284"/>
            </w:trPr>
            <w:sdt>
              <w:sdtPr>
                <w:rPr>
                  <w:sz w:val="18"/>
                  <w:szCs w:val="18"/>
                </w:rPr>
                <w:tag w:val="_PLD_180b3e7393aa4b579f23eb84c4a7f3d2"/>
                <w:id w:val="749460477"/>
                <w:lock w:val="sdtLocked"/>
              </w:sdtPr>
              <w:sdtContent>
                <w:tc>
                  <w:tcPr>
                    <w:tcW w:w="2331" w:type="pct"/>
                    <w:shd w:val="clear" w:color="auto" w:fill="auto"/>
                    <w:vAlign w:val="center"/>
                  </w:tcPr>
                  <w:p w:rsidR="003D0FFD" w:rsidRPr="003509E1" w:rsidRDefault="00F32C91">
                    <w:pPr>
                      <w:jc w:val="center"/>
                      <w:rPr>
                        <w:sz w:val="18"/>
                        <w:szCs w:val="18"/>
                      </w:rPr>
                    </w:pPr>
                    <w:r w:rsidRPr="003509E1">
                      <w:rPr>
                        <w:rFonts w:hint="eastAsia"/>
                        <w:sz w:val="18"/>
                        <w:szCs w:val="18"/>
                      </w:rPr>
                      <w:t>项目</w:t>
                    </w:r>
                  </w:p>
                </w:tc>
              </w:sdtContent>
            </w:sdt>
            <w:sdt>
              <w:sdtPr>
                <w:rPr>
                  <w:sz w:val="18"/>
                  <w:szCs w:val="18"/>
                </w:rPr>
                <w:tag w:val="_PLD_3c39d37503a349249c106423bdc13d7f"/>
                <w:id w:val="-593548052"/>
                <w:lock w:val="sdtLocked"/>
              </w:sdtPr>
              <w:sdtContent>
                <w:tc>
                  <w:tcPr>
                    <w:tcW w:w="1410" w:type="pct"/>
                    <w:shd w:val="clear" w:color="auto" w:fill="auto"/>
                    <w:vAlign w:val="center"/>
                  </w:tcPr>
                  <w:p w:rsidR="003D0FFD" w:rsidRPr="003509E1" w:rsidRDefault="00F32C91">
                    <w:pPr>
                      <w:autoSpaceDE w:val="0"/>
                      <w:autoSpaceDN w:val="0"/>
                      <w:adjustRightInd w:val="0"/>
                      <w:snapToGrid w:val="0"/>
                      <w:spacing w:line="240" w:lineRule="atLeast"/>
                      <w:jc w:val="center"/>
                      <w:rPr>
                        <w:sz w:val="18"/>
                        <w:szCs w:val="18"/>
                      </w:rPr>
                    </w:pPr>
                    <w:r w:rsidRPr="003509E1">
                      <w:rPr>
                        <w:rFonts w:hint="eastAsia"/>
                        <w:sz w:val="18"/>
                        <w:szCs w:val="18"/>
                      </w:rPr>
                      <w:t>期末余额</w:t>
                    </w:r>
                  </w:p>
                </w:tc>
              </w:sdtContent>
            </w:sdt>
            <w:sdt>
              <w:sdtPr>
                <w:rPr>
                  <w:sz w:val="18"/>
                  <w:szCs w:val="18"/>
                </w:rPr>
                <w:tag w:val="_PLD_d428152cd6a04122a794515fe299ca7f"/>
                <w:id w:val="-1542122831"/>
                <w:lock w:val="sdtLocked"/>
              </w:sdtPr>
              <w:sdtContent>
                <w:tc>
                  <w:tcPr>
                    <w:tcW w:w="1259" w:type="pct"/>
                    <w:shd w:val="clear" w:color="auto" w:fill="auto"/>
                    <w:vAlign w:val="center"/>
                  </w:tcPr>
                  <w:p w:rsidR="003D0FFD" w:rsidRPr="003509E1" w:rsidRDefault="00F32C91">
                    <w:pPr>
                      <w:autoSpaceDE w:val="0"/>
                      <w:autoSpaceDN w:val="0"/>
                      <w:adjustRightInd w:val="0"/>
                      <w:snapToGrid w:val="0"/>
                      <w:spacing w:line="240" w:lineRule="atLeast"/>
                      <w:jc w:val="center"/>
                      <w:rPr>
                        <w:sz w:val="18"/>
                        <w:szCs w:val="18"/>
                      </w:rPr>
                    </w:pPr>
                    <w:r w:rsidRPr="003509E1">
                      <w:rPr>
                        <w:rFonts w:hint="eastAsia"/>
                        <w:sz w:val="18"/>
                        <w:szCs w:val="18"/>
                      </w:rPr>
                      <w:t>期初余额</w:t>
                    </w:r>
                  </w:p>
                </w:tc>
              </w:sdtContent>
            </w:sdt>
          </w:tr>
          <w:tr w:rsidR="003D0FFD" w:rsidRPr="003509E1" w:rsidTr="000C602D">
            <w:trPr>
              <w:trHeight w:val="284"/>
            </w:trPr>
            <w:sdt>
              <w:sdtPr>
                <w:rPr>
                  <w:sz w:val="18"/>
                  <w:szCs w:val="18"/>
                </w:rPr>
                <w:tag w:val="_PLD_43a852b8fe8245cfab7ad57443d101bd"/>
                <w:id w:val="1386524953"/>
                <w:lock w:val="sdtLocked"/>
              </w:sdtPr>
              <w:sdtContent>
                <w:tc>
                  <w:tcPr>
                    <w:tcW w:w="2331" w:type="pct"/>
                    <w:shd w:val="clear" w:color="auto" w:fill="auto"/>
                    <w:vAlign w:val="center"/>
                  </w:tcPr>
                  <w:p w:rsidR="003D0FFD" w:rsidRPr="003509E1" w:rsidRDefault="00F32C91" w:rsidP="000C602D">
                    <w:pPr>
                      <w:autoSpaceDE w:val="0"/>
                      <w:autoSpaceDN w:val="0"/>
                      <w:adjustRightInd w:val="0"/>
                      <w:jc w:val="both"/>
                      <w:rPr>
                        <w:sz w:val="18"/>
                        <w:szCs w:val="18"/>
                      </w:rPr>
                    </w:pPr>
                    <w:r w:rsidRPr="003509E1">
                      <w:rPr>
                        <w:rFonts w:hint="eastAsia"/>
                        <w:sz w:val="18"/>
                        <w:szCs w:val="18"/>
                      </w:rPr>
                      <w:t>以公允价值计量且其变动计入当期损益的金融资产</w:t>
                    </w:r>
                  </w:p>
                </w:tc>
              </w:sdtContent>
            </w:sdt>
            <w:tc>
              <w:tcPr>
                <w:tcW w:w="1410" w:type="pct"/>
                <w:shd w:val="clear" w:color="auto" w:fill="auto"/>
                <w:vAlign w:val="center"/>
              </w:tcPr>
              <w:p w:rsidR="003D0FFD" w:rsidRPr="003509E1" w:rsidRDefault="000C602D" w:rsidP="001B0027">
                <w:pPr>
                  <w:jc w:val="right"/>
                  <w:rPr>
                    <w:sz w:val="18"/>
                    <w:szCs w:val="18"/>
                  </w:rPr>
                </w:pPr>
                <w:r>
                  <w:rPr>
                    <w:sz w:val="18"/>
                    <w:szCs w:val="18"/>
                  </w:rPr>
                  <w:t>100,000,000.00</w:t>
                </w:r>
              </w:p>
            </w:tc>
            <w:tc>
              <w:tcPr>
                <w:tcW w:w="1259" w:type="pct"/>
                <w:shd w:val="clear" w:color="auto" w:fill="auto"/>
                <w:vAlign w:val="center"/>
              </w:tcPr>
              <w:p w:rsidR="003D0FFD" w:rsidRPr="003509E1" w:rsidRDefault="003509E1" w:rsidP="001B0027">
                <w:pPr>
                  <w:jc w:val="right"/>
                  <w:rPr>
                    <w:sz w:val="18"/>
                    <w:szCs w:val="18"/>
                  </w:rPr>
                </w:pPr>
                <w:r w:rsidRPr="003509E1">
                  <w:rPr>
                    <w:sz w:val="18"/>
                    <w:szCs w:val="18"/>
                  </w:rPr>
                  <w:t>80,058,666.67</w:t>
                </w:r>
              </w:p>
            </w:tc>
          </w:tr>
          <w:tr w:rsidR="003D0FFD" w:rsidRPr="003509E1" w:rsidTr="000C602D">
            <w:trPr>
              <w:trHeight w:val="284"/>
            </w:trPr>
            <w:sdt>
              <w:sdtPr>
                <w:rPr>
                  <w:sz w:val="18"/>
                  <w:szCs w:val="18"/>
                </w:rPr>
                <w:tag w:val="_PLD_3c173ac5b41e4bf58ef2c9e0d063380f"/>
                <w:id w:val="1984880064"/>
                <w:lock w:val="sdtLocked"/>
              </w:sdtPr>
              <w:sdtContent>
                <w:tc>
                  <w:tcPr>
                    <w:tcW w:w="5000" w:type="pct"/>
                    <w:gridSpan w:val="3"/>
                    <w:shd w:val="clear" w:color="auto" w:fill="auto"/>
                    <w:vAlign w:val="center"/>
                  </w:tcPr>
                  <w:p w:rsidR="003D0FFD" w:rsidRPr="003509E1" w:rsidRDefault="00F32C91" w:rsidP="000C602D">
                    <w:pPr>
                      <w:jc w:val="both"/>
                      <w:rPr>
                        <w:sz w:val="18"/>
                        <w:szCs w:val="18"/>
                      </w:rPr>
                    </w:pPr>
                    <w:r w:rsidRPr="003509E1">
                      <w:rPr>
                        <w:rFonts w:hint="eastAsia"/>
                        <w:sz w:val="18"/>
                        <w:szCs w:val="18"/>
                      </w:rPr>
                      <w:t>其中：</w:t>
                    </w:r>
                  </w:p>
                </w:tc>
              </w:sdtContent>
            </w:sdt>
          </w:tr>
          <w:sdt>
            <w:sdtPr>
              <w:rPr>
                <w:sz w:val="18"/>
                <w:szCs w:val="18"/>
              </w:rPr>
              <w:alias w:val="交易性金融资产中以公允价值计量且其变动计入当期损益的金融资产明细"/>
              <w:tag w:val="_TUP_341bdf9f88e5440c90904d1eb6d01724"/>
              <w:id w:val="-1842231116"/>
              <w:lock w:val="sdtLocked"/>
            </w:sdtPr>
            <w:sdtContent>
              <w:tr w:rsidR="003D0FFD" w:rsidRPr="003509E1" w:rsidTr="000C602D">
                <w:trPr>
                  <w:trHeight w:val="284"/>
                </w:trPr>
                <w:tc>
                  <w:tcPr>
                    <w:tcW w:w="2331" w:type="pct"/>
                    <w:shd w:val="clear" w:color="auto" w:fill="auto"/>
                    <w:vAlign w:val="center"/>
                  </w:tcPr>
                  <w:p w:rsidR="003D0FFD" w:rsidRPr="003509E1" w:rsidRDefault="003509E1" w:rsidP="000C602D">
                    <w:pPr>
                      <w:autoSpaceDE w:val="0"/>
                      <w:autoSpaceDN w:val="0"/>
                      <w:adjustRightInd w:val="0"/>
                      <w:ind w:firstLineChars="270" w:firstLine="486"/>
                      <w:jc w:val="both"/>
                      <w:rPr>
                        <w:sz w:val="18"/>
                        <w:szCs w:val="18"/>
                      </w:rPr>
                    </w:pPr>
                    <w:r w:rsidRPr="003509E1">
                      <w:rPr>
                        <w:rFonts w:hint="eastAsia"/>
                        <w:sz w:val="18"/>
                        <w:szCs w:val="18"/>
                      </w:rPr>
                      <w:t>银行结构性存款</w:t>
                    </w:r>
                  </w:p>
                </w:tc>
                <w:tc>
                  <w:tcPr>
                    <w:tcW w:w="1410" w:type="pct"/>
                    <w:shd w:val="clear" w:color="auto" w:fill="auto"/>
                    <w:vAlign w:val="center"/>
                  </w:tcPr>
                  <w:p w:rsidR="003D0FFD" w:rsidRPr="003509E1" w:rsidRDefault="000C602D" w:rsidP="001B0027">
                    <w:pPr>
                      <w:jc w:val="right"/>
                      <w:rPr>
                        <w:sz w:val="18"/>
                        <w:szCs w:val="18"/>
                      </w:rPr>
                    </w:pPr>
                    <w:r>
                      <w:rPr>
                        <w:sz w:val="18"/>
                        <w:szCs w:val="18"/>
                      </w:rPr>
                      <w:t>100,000,000.00</w:t>
                    </w:r>
                  </w:p>
                </w:tc>
                <w:tc>
                  <w:tcPr>
                    <w:tcW w:w="1259" w:type="pct"/>
                    <w:shd w:val="clear" w:color="auto" w:fill="auto"/>
                    <w:vAlign w:val="center"/>
                  </w:tcPr>
                  <w:p w:rsidR="003D0FFD" w:rsidRPr="003509E1" w:rsidRDefault="003509E1" w:rsidP="001B0027">
                    <w:pPr>
                      <w:jc w:val="right"/>
                      <w:rPr>
                        <w:sz w:val="18"/>
                        <w:szCs w:val="18"/>
                      </w:rPr>
                    </w:pPr>
                    <w:r w:rsidRPr="003509E1">
                      <w:rPr>
                        <w:sz w:val="18"/>
                        <w:szCs w:val="18"/>
                      </w:rPr>
                      <w:t>80,058,666.67</w:t>
                    </w:r>
                  </w:p>
                </w:tc>
              </w:tr>
            </w:sdtContent>
          </w:sdt>
          <w:tr w:rsidR="003D0FFD" w:rsidRPr="003509E1" w:rsidTr="001B0027">
            <w:trPr>
              <w:trHeight w:val="284"/>
            </w:trPr>
            <w:sdt>
              <w:sdtPr>
                <w:rPr>
                  <w:sz w:val="18"/>
                  <w:szCs w:val="18"/>
                </w:rPr>
                <w:tag w:val="_PLD_b70930027e2847d98ef556a409fe079a"/>
                <w:id w:val="-1985922142"/>
                <w:lock w:val="sdtLocked"/>
              </w:sdtPr>
              <w:sdtContent>
                <w:tc>
                  <w:tcPr>
                    <w:tcW w:w="2331" w:type="pct"/>
                    <w:shd w:val="clear" w:color="auto" w:fill="auto"/>
                    <w:vAlign w:val="center"/>
                  </w:tcPr>
                  <w:p w:rsidR="003D0FFD" w:rsidRPr="003509E1" w:rsidRDefault="00F32C91">
                    <w:pPr>
                      <w:jc w:val="center"/>
                      <w:rPr>
                        <w:sz w:val="18"/>
                        <w:szCs w:val="18"/>
                      </w:rPr>
                    </w:pPr>
                    <w:r w:rsidRPr="003509E1">
                      <w:rPr>
                        <w:rFonts w:hint="eastAsia"/>
                        <w:sz w:val="18"/>
                        <w:szCs w:val="18"/>
                      </w:rPr>
                      <w:t>合计</w:t>
                    </w:r>
                  </w:p>
                </w:tc>
              </w:sdtContent>
            </w:sdt>
            <w:tc>
              <w:tcPr>
                <w:tcW w:w="1410" w:type="pct"/>
                <w:shd w:val="clear" w:color="auto" w:fill="auto"/>
                <w:vAlign w:val="center"/>
              </w:tcPr>
              <w:p w:rsidR="003D0FFD" w:rsidRPr="003509E1" w:rsidRDefault="001B0027" w:rsidP="001B0027">
                <w:pPr>
                  <w:jc w:val="right"/>
                  <w:rPr>
                    <w:sz w:val="18"/>
                    <w:szCs w:val="18"/>
                  </w:rPr>
                </w:pPr>
                <w:r>
                  <w:rPr>
                    <w:sz w:val="18"/>
                    <w:szCs w:val="18"/>
                  </w:rPr>
                  <w:t>100,000,000.00</w:t>
                </w:r>
              </w:p>
            </w:tc>
            <w:tc>
              <w:tcPr>
                <w:tcW w:w="1259" w:type="pct"/>
                <w:shd w:val="clear" w:color="auto" w:fill="auto"/>
                <w:vAlign w:val="center"/>
              </w:tcPr>
              <w:p w:rsidR="003D0FFD" w:rsidRPr="003509E1" w:rsidRDefault="003509E1" w:rsidP="001B0027">
                <w:pPr>
                  <w:jc w:val="right"/>
                  <w:rPr>
                    <w:sz w:val="18"/>
                    <w:szCs w:val="18"/>
                  </w:rPr>
                </w:pPr>
                <w:r w:rsidRPr="003509E1">
                  <w:rPr>
                    <w:sz w:val="18"/>
                    <w:szCs w:val="18"/>
                  </w:rPr>
                  <w:t>80,058,666.67</w:t>
                </w:r>
              </w:p>
            </w:tc>
          </w:tr>
        </w:tbl>
        <w:p w:rsidR="003D0FFD" w:rsidRDefault="00F32C91">
          <w:r>
            <w:rPr>
              <w:rFonts w:hint="eastAsia"/>
            </w:rPr>
            <w:t>其他</w:t>
          </w:r>
          <w:r>
            <w:t>说明</w:t>
          </w:r>
          <w:r>
            <w:rPr>
              <w:rFonts w:hint="eastAsia"/>
            </w:rPr>
            <w:t>：</w:t>
          </w:r>
        </w:p>
        <w:sdt>
          <w:sdtPr>
            <w:alias w:val="是否适用：交易性金融资产的说明[双击切换]"/>
            <w:tag w:val="_GBC_b60651a640d94b5c8581bfe4f49d2891"/>
            <w:id w:val="-1178734611"/>
            <w:lock w:val="sdtLocked"/>
            <w:placeholder>
              <w:docPart w:val="GBC22222222222222222222222222222"/>
            </w:placeholder>
          </w:sdtPr>
          <w:sdtContent>
            <w:p w:rsidR="003D0FFD" w:rsidRDefault="009F109D" w:rsidP="001115CA">
              <w:r>
                <w:fldChar w:fldCharType="begin"/>
              </w:r>
              <w:r w:rsidR="001115CA">
                <w:instrText xml:space="preserve"> MACROBUTTON  SnrToggleCheckbox □适用 </w:instrText>
              </w:r>
              <w:r>
                <w:fldChar w:fldCharType="end"/>
              </w:r>
              <w:r>
                <w:fldChar w:fldCharType="begin"/>
              </w:r>
              <w:r w:rsidR="001115CA">
                <w:instrText xml:space="preserve"> MACROBUTTON  SnrToggleCheckbox √不适用 </w:instrText>
              </w:r>
              <w:r>
                <w:fldChar w:fldCharType="end"/>
              </w:r>
            </w:p>
          </w:sdtContent>
        </w:sdt>
      </w:sdtContent>
    </w:sdt>
    <w:bookmarkEnd w:id="96" w:displacedByCustomXml="prev"/>
    <w:p w:rsidR="003D0FFD" w:rsidRDefault="003D0FFD" w:rsidP="00A1722F">
      <w:pPr>
        <w:snapToGrid w:val="0"/>
        <w:spacing w:line="240" w:lineRule="atLeast"/>
        <w:ind w:rightChars="12" w:right="25"/>
      </w:pPr>
    </w:p>
    <w:sdt>
      <w:sdtPr>
        <w:rPr>
          <w:rFonts w:ascii="宋体" w:hAnsi="宋体" w:cs="宋体" w:hint="eastAsia"/>
          <w:b w:val="0"/>
          <w:bCs/>
          <w:kern w:val="0"/>
          <w:szCs w:val="21"/>
        </w:rPr>
        <w:alias w:val="模块:衍生金融资产"/>
        <w:tag w:val="_GBC_bc314407a9a14c2f8b2b5368638e0a51"/>
        <w:id w:val="-1439673901"/>
        <w:lock w:val="sdtLocked"/>
        <w:placeholder>
          <w:docPart w:val="GBC22222222222222222222222222222"/>
        </w:placeholder>
      </w:sdtPr>
      <w:sdtEndPr>
        <w:rPr>
          <w:bCs w:val="0"/>
        </w:rPr>
      </w:sdtEndPr>
      <w:sdtContent>
        <w:p w:rsidR="003D0FFD" w:rsidRDefault="00F32C91" w:rsidP="0092193B">
          <w:pPr>
            <w:pStyle w:val="3"/>
            <w:numPr>
              <w:ilvl w:val="0"/>
              <w:numId w:val="16"/>
            </w:numPr>
            <w:rPr>
              <w:rFonts w:ascii="宋体" w:hAnsi="宋体"/>
              <w:szCs w:val="21"/>
            </w:rPr>
          </w:pPr>
          <w:r>
            <w:rPr>
              <w:rFonts w:ascii="宋体" w:hAnsi="宋体" w:hint="eastAsia"/>
              <w:szCs w:val="21"/>
            </w:rPr>
            <w:t>衍生金融资产</w:t>
          </w:r>
        </w:p>
        <w:sdt>
          <w:sdtPr>
            <w:alias w:val="是否适用：衍生金融资产[双击切换]"/>
            <w:tag w:val="_GBC_7f1559f8ac9a442b81c5479563d9e8bb"/>
            <w:id w:val="-1284262689"/>
            <w:lock w:val="sdtLocked"/>
            <w:placeholder>
              <w:docPart w:val="GBC22222222222222222222222222222"/>
            </w:placeholder>
          </w:sdtPr>
          <w:sdtContent>
            <w:p w:rsidR="001115CA" w:rsidRDefault="009F109D" w:rsidP="001115CA">
              <w:r>
                <w:fldChar w:fldCharType="begin"/>
              </w:r>
              <w:r w:rsidR="001115CA">
                <w:instrText xml:space="preserve"> MACROBUTTON  SnrToggleCheckbox □适用 </w:instrText>
              </w:r>
              <w:r>
                <w:fldChar w:fldCharType="end"/>
              </w:r>
              <w:r>
                <w:fldChar w:fldCharType="begin"/>
              </w:r>
              <w:r w:rsidR="001115CA">
                <w:instrText xml:space="preserve"> MACROBUTTON  SnrToggleCheckbox √不适用 </w:instrText>
              </w:r>
              <w:r>
                <w:fldChar w:fldCharType="end"/>
              </w:r>
            </w:p>
          </w:sdtContent>
        </w:sdt>
        <w:p w:rsidR="003D0FFD" w:rsidRDefault="009F109D" w:rsidP="00A1722F">
          <w:pPr>
            <w:snapToGrid w:val="0"/>
            <w:spacing w:line="240" w:lineRule="atLeast"/>
            <w:ind w:left="1470" w:rightChars="12" w:right="25" w:hangingChars="700" w:hanging="1470"/>
          </w:pPr>
        </w:p>
      </w:sdtContent>
    </w:sdt>
    <w:p w:rsidR="003D0FFD" w:rsidRDefault="00F32C91" w:rsidP="0092193B">
      <w:pPr>
        <w:pStyle w:val="3"/>
        <w:numPr>
          <w:ilvl w:val="0"/>
          <w:numId w:val="16"/>
        </w:numPr>
        <w:rPr>
          <w:rFonts w:ascii="宋体" w:hAnsi="宋体"/>
        </w:rPr>
      </w:pPr>
      <w:r>
        <w:rPr>
          <w:rFonts w:ascii="宋体" w:hAnsi="宋体" w:hint="eastAsia"/>
        </w:rPr>
        <w:t>应收票据</w:t>
      </w:r>
    </w:p>
    <w:sdt>
      <w:sdtPr>
        <w:rPr>
          <w:rFonts w:ascii="宋体" w:hAnsi="宋体" w:cs="宋体" w:hint="eastAsia"/>
          <w:b w:val="0"/>
          <w:bCs/>
          <w:kern w:val="0"/>
          <w:szCs w:val="22"/>
        </w:rPr>
        <w:alias w:val="模块:应收票据分类"/>
        <w:tag w:val="_GBC_c1ce1fc5bd0f42bca82cd02f3a6b623f"/>
        <w:id w:val="-1323350076"/>
        <w:lock w:val="sdtLocked"/>
        <w:placeholder>
          <w:docPart w:val="GBC22222222222222222222222222222"/>
        </w:placeholder>
      </w:sdtPr>
      <w:sdtEndPr>
        <w:rPr>
          <w:rFonts w:hint="default"/>
          <w:bCs w:val="0"/>
          <w:szCs w:val="21"/>
        </w:rPr>
      </w:sdtEndPr>
      <w:sdtContent>
        <w:p w:rsidR="003D0FFD" w:rsidRDefault="00F32C91" w:rsidP="0092193B">
          <w:pPr>
            <w:pStyle w:val="4"/>
            <w:numPr>
              <w:ilvl w:val="3"/>
              <w:numId w:val="32"/>
            </w:numPr>
            <w:rPr>
              <w:rFonts w:ascii="宋体" w:hAnsi="宋体"/>
            </w:rPr>
          </w:pPr>
          <w:r>
            <w:rPr>
              <w:rFonts w:ascii="宋体" w:hAnsi="宋体" w:hint="eastAsia"/>
            </w:rPr>
            <w:t>应收票据分类列示</w:t>
          </w:r>
        </w:p>
        <w:sdt>
          <w:sdtPr>
            <w:alias w:val="是否适用：应收票据分类列示[双击切换]"/>
            <w:tag w:val="_GBC_3c32a2809ab3476a93b88a8155fb0be8"/>
            <w:id w:val="2030215109"/>
            <w:lock w:val="sdtLocked"/>
            <w:placeholder>
              <w:docPart w:val="GBC22222222222222222222222222222"/>
            </w:placeholder>
          </w:sdtPr>
          <w:sdtContent>
            <w:p w:rsidR="001115CA" w:rsidRDefault="009F109D" w:rsidP="001115CA">
              <w:r>
                <w:fldChar w:fldCharType="begin"/>
              </w:r>
              <w:r w:rsidR="001115CA">
                <w:instrText xml:space="preserve"> MACROBUTTON  SnrToggleCheckbox □适用 </w:instrText>
              </w:r>
              <w:r>
                <w:fldChar w:fldCharType="end"/>
              </w:r>
              <w:r>
                <w:fldChar w:fldCharType="begin"/>
              </w:r>
              <w:r w:rsidR="001115CA">
                <w:instrText xml:space="preserve"> MACROBUTTON  SnrToggleCheckbox √不适用 </w:instrText>
              </w:r>
              <w:r>
                <w:fldChar w:fldCharType="end"/>
              </w:r>
            </w:p>
          </w:sdtContent>
        </w:sdt>
      </w:sdtContent>
    </w:sdt>
    <w:p w:rsidR="003D0FFD" w:rsidRDefault="003D0FFD" w:rsidP="001115CA"/>
    <w:sdt>
      <w:sdtPr>
        <w:rPr>
          <w:rFonts w:ascii="宋体" w:hAnsi="宋体" w:cs="宋体" w:hint="eastAsia"/>
          <w:b w:val="0"/>
          <w:bCs/>
          <w:kern w:val="0"/>
          <w:szCs w:val="22"/>
        </w:rPr>
        <w:alias w:val="模块:期末公司已质押的应收票据情况"/>
        <w:tag w:val="_GBC_8fdb3f7098324d0d8b9f6e395abf9009"/>
        <w:id w:val="-718122362"/>
        <w:lock w:val="sdtLocked"/>
        <w:placeholder>
          <w:docPart w:val="GBC22222222222222222222222222222"/>
        </w:placeholder>
      </w:sdtPr>
      <w:sdtEndPr>
        <w:rPr>
          <w:rFonts w:cs="Times New Roman"/>
          <w:bCs w:val="0"/>
          <w:kern w:val="2"/>
          <w:szCs w:val="21"/>
        </w:rPr>
      </w:sdtEndPr>
      <w:sdtContent>
        <w:p w:rsidR="003D0FFD" w:rsidRDefault="00F32C91" w:rsidP="0092193B">
          <w:pPr>
            <w:pStyle w:val="4"/>
            <w:numPr>
              <w:ilvl w:val="3"/>
              <w:numId w:val="32"/>
            </w:numPr>
            <w:rPr>
              <w:rFonts w:ascii="宋体" w:hAnsi="宋体"/>
            </w:rPr>
          </w:pPr>
          <w:r>
            <w:rPr>
              <w:rFonts w:ascii="宋体" w:hAnsi="宋体"/>
            </w:rPr>
            <w:t>期末公司已</w:t>
          </w:r>
          <w:r>
            <w:rPr>
              <w:rFonts w:ascii="宋体" w:hAnsi="宋体" w:hint="eastAsia"/>
            </w:rPr>
            <w:t>质押</w:t>
          </w:r>
          <w:r>
            <w:rPr>
              <w:rFonts w:ascii="宋体" w:hAnsi="宋体"/>
            </w:rPr>
            <w:t>的应收票据</w:t>
          </w:r>
        </w:p>
        <w:sdt>
          <w:sdtPr>
            <w:alias w:val="是否适用：期末公司已质押的应收票据[双击切换]"/>
            <w:tag w:val="_GBC_3440ef2908e64e51a440106bfa389257"/>
            <w:id w:val="742835362"/>
            <w:lock w:val="sdtLocked"/>
            <w:placeholder>
              <w:docPart w:val="GBC22222222222222222222222222222"/>
            </w:placeholder>
          </w:sdtPr>
          <w:sdtContent>
            <w:p w:rsidR="001115CA" w:rsidRDefault="009F109D" w:rsidP="001115CA">
              <w:pPr>
                <w:rPr>
                  <w:rFonts w:cs="Times New Roman"/>
                  <w:kern w:val="2"/>
                </w:rPr>
              </w:pPr>
              <w:r>
                <w:fldChar w:fldCharType="begin"/>
              </w:r>
              <w:r w:rsidR="001115CA">
                <w:instrText xml:space="preserve"> MACROBUTTON  SnrToggleCheckbox □适用 </w:instrText>
              </w:r>
              <w:r>
                <w:fldChar w:fldCharType="end"/>
              </w:r>
              <w:r>
                <w:fldChar w:fldCharType="begin"/>
              </w:r>
              <w:r w:rsidR="001115CA">
                <w:instrText xml:space="preserve"> MACROBUTTON  SnrToggleCheckbox √不适用 </w:instrText>
              </w:r>
              <w:r>
                <w:fldChar w:fldCharType="end"/>
              </w:r>
            </w:p>
          </w:sdtContent>
        </w:sdt>
      </w:sdtContent>
    </w:sdt>
    <w:p w:rsidR="003D0FFD" w:rsidRDefault="003D0FFD" w:rsidP="001115CA"/>
    <w:sdt>
      <w:sdtPr>
        <w:rPr>
          <w:rFonts w:ascii="宋体" w:hAnsi="宋体" w:cs="宋体" w:hint="eastAsia"/>
          <w:b w:val="0"/>
          <w:bCs/>
          <w:kern w:val="0"/>
          <w:szCs w:val="22"/>
        </w:rPr>
        <w:alias w:val="模块:因出票人无力履约而将票据转为应收账款的票据，以及期末已背书未到期票据"/>
        <w:tag w:val="_GBC_d0a9833415574c7baa9ef176fea05ecf"/>
        <w:id w:val="-1461031445"/>
        <w:lock w:val="sdtLocked"/>
        <w:placeholder>
          <w:docPart w:val="GBC22222222222222222222222222222"/>
        </w:placeholder>
      </w:sdtPr>
      <w:sdtEndPr>
        <w:rPr>
          <w:rFonts w:cs="Times New Roman"/>
          <w:bCs w:val="0"/>
          <w:kern w:val="2"/>
          <w:szCs w:val="21"/>
        </w:rPr>
      </w:sdtEndPr>
      <w:sdtContent>
        <w:p w:rsidR="003D0FFD" w:rsidRDefault="00F32C91" w:rsidP="0092193B">
          <w:pPr>
            <w:pStyle w:val="4"/>
            <w:numPr>
              <w:ilvl w:val="3"/>
              <w:numId w:val="32"/>
            </w:numPr>
            <w:jc w:val="left"/>
            <w:rPr>
              <w:rFonts w:ascii="宋体" w:hAnsi="宋体"/>
            </w:rPr>
          </w:pPr>
          <w:r>
            <w:rPr>
              <w:rFonts w:ascii="宋体" w:hAnsi="宋体" w:hint="eastAsia"/>
            </w:rPr>
            <w:t>期末公司已背书或贴现且在资产负债表日尚未到期的应收票据</w:t>
          </w:r>
        </w:p>
        <w:sdt>
          <w:sdtPr>
            <w:alias w:val="是否适用：期末公司已背书或贴现且在资产负债表日尚未到期的应收票据[双击切换]"/>
            <w:tag w:val="_GBC_d04f4c30d18f498d986ce6c934ec761c"/>
            <w:id w:val="-378244810"/>
            <w:lock w:val="sdtLocked"/>
            <w:placeholder>
              <w:docPart w:val="GBC22222222222222222222222222222"/>
            </w:placeholder>
          </w:sdtPr>
          <w:sdtContent>
            <w:p w:rsidR="001115CA" w:rsidRDefault="009F109D" w:rsidP="001115CA">
              <w:pPr>
                <w:rPr>
                  <w:rFonts w:cs="Times New Roman"/>
                  <w:kern w:val="2"/>
                </w:rPr>
              </w:pPr>
              <w:r>
                <w:fldChar w:fldCharType="begin"/>
              </w:r>
              <w:r w:rsidR="001115CA">
                <w:instrText xml:space="preserve"> MACROBUTTON  SnrToggleCheckbox □适用 </w:instrText>
              </w:r>
              <w:r>
                <w:fldChar w:fldCharType="end"/>
              </w:r>
              <w:r>
                <w:fldChar w:fldCharType="begin"/>
              </w:r>
              <w:r w:rsidR="001115CA">
                <w:instrText xml:space="preserve"> MACROBUTTON  SnrToggleCheckbox √不适用 </w:instrText>
              </w:r>
              <w:r>
                <w:fldChar w:fldCharType="end"/>
              </w:r>
            </w:p>
          </w:sdtContent>
        </w:sdt>
      </w:sdtContent>
    </w:sdt>
    <w:p w:rsidR="003D0FFD" w:rsidRDefault="003D0FFD" w:rsidP="001115CA">
      <w:pPr>
        <w:rPr>
          <w:rFonts w:cs="Times New Roman"/>
          <w:kern w:val="2"/>
        </w:rPr>
      </w:pPr>
    </w:p>
    <w:sdt>
      <w:sdtPr>
        <w:rPr>
          <w:rFonts w:ascii="宋体" w:hAnsi="宋体" w:cs="宋体" w:hint="eastAsia"/>
          <w:b w:val="0"/>
          <w:bCs/>
          <w:kern w:val="0"/>
          <w:szCs w:val="24"/>
        </w:rPr>
        <w:alias w:val="模块:期末公司因出票人无力履约而将其转为应收账款的票据"/>
        <w:tag w:val="_GBC_83d7650885dc43898bcaaa7b53608492"/>
        <w:id w:val="1468167430"/>
        <w:lock w:val="sdtLocked"/>
        <w:placeholder>
          <w:docPart w:val="GBC22222222222222222222222222222"/>
        </w:placeholder>
      </w:sdtPr>
      <w:sdtEndPr>
        <w:rPr>
          <w:bCs w:val="0"/>
          <w:szCs w:val="21"/>
        </w:rPr>
      </w:sdtEndPr>
      <w:sdtContent>
        <w:p w:rsidR="003D0FFD" w:rsidRDefault="00F32C91" w:rsidP="0092193B">
          <w:pPr>
            <w:pStyle w:val="4"/>
            <w:numPr>
              <w:ilvl w:val="3"/>
              <w:numId w:val="32"/>
            </w:numPr>
            <w:jc w:val="left"/>
            <w:rPr>
              <w:rFonts w:ascii="宋体" w:hAnsi="宋体"/>
            </w:rPr>
          </w:pPr>
          <w:r>
            <w:rPr>
              <w:rFonts w:ascii="宋体" w:hAnsi="宋体" w:hint="eastAsia"/>
            </w:rPr>
            <w:t>期末公司因出票人未履约而将其转应收账款的票据</w:t>
          </w:r>
        </w:p>
        <w:sdt>
          <w:sdtPr>
            <w:alias w:val="是否适用：期末公司因出票人未履约而将其转应收账款的票据[双击切换]"/>
            <w:tag w:val="_GBC_11366a7f124045f8a578f129009f9b83"/>
            <w:id w:val="2143771125"/>
            <w:lock w:val="sdtLocked"/>
            <w:placeholder>
              <w:docPart w:val="GBC22222222222222222222222222222"/>
            </w:placeholder>
          </w:sdtPr>
          <w:sdtContent>
            <w:p w:rsidR="001115CA" w:rsidRDefault="009F109D" w:rsidP="001115CA">
              <w:r>
                <w:fldChar w:fldCharType="begin"/>
              </w:r>
              <w:r w:rsidR="001115CA">
                <w:instrText xml:space="preserve"> MACROBUTTON  SnrToggleCheckbox □适用 </w:instrText>
              </w:r>
              <w:r>
                <w:fldChar w:fldCharType="end"/>
              </w:r>
              <w:r>
                <w:fldChar w:fldCharType="begin"/>
              </w:r>
              <w:r w:rsidR="001115CA">
                <w:instrText xml:space="preserve"> MACROBUTTON  SnrToggleCheckbox √不适用 </w:instrText>
              </w:r>
              <w:r>
                <w:fldChar w:fldCharType="end"/>
              </w:r>
            </w:p>
          </w:sdtContent>
        </w:sdt>
      </w:sdtContent>
    </w:sdt>
    <w:p w:rsidR="003D0FFD" w:rsidRDefault="003D0FFD" w:rsidP="001115CA"/>
    <w:p w:rsidR="003D0FFD" w:rsidRDefault="00F32C91" w:rsidP="0092193B">
      <w:pPr>
        <w:pStyle w:val="4"/>
        <w:numPr>
          <w:ilvl w:val="3"/>
          <w:numId w:val="32"/>
        </w:numPr>
        <w:jc w:val="left"/>
        <w:rPr>
          <w:rFonts w:ascii="宋体" w:hAnsi="宋体"/>
        </w:rPr>
      </w:pPr>
      <w:bookmarkStart w:id="97" w:name="_Hlk10466572"/>
      <w:r>
        <w:rPr>
          <w:rFonts w:ascii="宋体" w:hAnsi="宋体" w:hint="eastAsia"/>
        </w:rPr>
        <w:t>按坏账计提方法分类披露</w:t>
      </w:r>
    </w:p>
    <w:sdt>
      <w:sdtPr>
        <w:alias w:val="是否适用：应收票据按坏账计提方法分类披露[双击切换]"/>
        <w:tag w:val="_GBC_064ae6cf552d47d6abf4ad2b5c55d254"/>
        <w:id w:val="1528454635"/>
        <w:lock w:val="sdtLocked"/>
        <w:placeholder>
          <w:docPart w:val="GBC22222222222222222222222222222"/>
        </w:placeholder>
      </w:sdtPr>
      <w:sdtContent>
        <w:p w:rsidR="001115CA" w:rsidRDefault="009F109D" w:rsidP="001115CA">
          <w:r>
            <w:fldChar w:fldCharType="begin"/>
          </w:r>
          <w:r w:rsidR="001115CA">
            <w:instrText xml:space="preserve"> MACROBUTTON  SnrToggleCheckbox □适用 </w:instrText>
          </w:r>
          <w:r>
            <w:fldChar w:fldCharType="end"/>
          </w:r>
          <w:r>
            <w:fldChar w:fldCharType="begin"/>
          </w:r>
          <w:r w:rsidR="001115CA">
            <w:instrText xml:space="preserve"> MACROBUTTON  SnrToggleCheckbox √不适用 </w:instrText>
          </w:r>
          <w:r>
            <w:fldChar w:fldCharType="end"/>
          </w:r>
        </w:p>
      </w:sdtContent>
    </w:sdt>
    <w:bookmarkEnd w:id="97" w:displacedByCustomXml="prev"/>
    <w:p w:rsidR="003D0FFD" w:rsidRDefault="003D0FFD">
      <w:pPr>
        <w:ind w:right="210"/>
      </w:pPr>
    </w:p>
    <w:bookmarkStart w:id="98" w:name="_Hlk10466806" w:displacedByCustomXml="next"/>
    <w:sdt>
      <w:sdtPr>
        <w:rPr>
          <w:rFonts w:ascii="宋体" w:hAnsi="宋体" w:cs="宋体" w:hint="eastAsia"/>
          <w:b w:val="0"/>
          <w:bCs/>
          <w:kern w:val="0"/>
          <w:szCs w:val="24"/>
        </w:rPr>
        <w:alias w:val="模块:坏账准备的情况"/>
        <w:tag w:val="_SEC_2937dc20348046e2a68416bd27ff1b82"/>
        <w:id w:val="-568268570"/>
        <w:lock w:val="sdtLocked"/>
        <w:placeholder>
          <w:docPart w:val="GBC22222222222222222222222222222"/>
        </w:placeholder>
      </w:sdtPr>
      <w:sdtEndPr>
        <w:rPr>
          <w:rFonts w:hint="default"/>
          <w:bCs w:val="0"/>
          <w:szCs w:val="21"/>
        </w:rPr>
      </w:sdtEndPr>
      <w:sdtContent>
        <w:p w:rsidR="003D0FFD" w:rsidRDefault="00F32C91" w:rsidP="0092193B">
          <w:pPr>
            <w:pStyle w:val="4"/>
            <w:numPr>
              <w:ilvl w:val="3"/>
              <w:numId w:val="32"/>
            </w:numPr>
            <w:jc w:val="left"/>
            <w:rPr>
              <w:rFonts w:ascii="宋体" w:hAnsi="宋体"/>
            </w:rPr>
          </w:pPr>
          <w:r>
            <w:rPr>
              <w:rFonts w:ascii="宋体" w:hAnsi="宋体" w:hint="eastAsia"/>
            </w:rPr>
            <w:t>坏账准备的情况</w:t>
          </w:r>
        </w:p>
        <w:sdt>
          <w:sdtPr>
            <w:alias w:val="是否适用：应收票据坏账准备情况[双击切换]"/>
            <w:tag w:val="_GBC_065ad100e7534037877c628171a7ddc1"/>
            <w:id w:val="1994919001"/>
            <w:lock w:val="sdtLocked"/>
            <w:placeholder>
              <w:docPart w:val="GBC22222222222222222222222222222"/>
            </w:placeholder>
          </w:sdtPr>
          <w:sdtContent>
            <w:p w:rsidR="001115CA" w:rsidRDefault="009F109D" w:rsidP="001115CA">
              <w:pPr>
                <w:rPr>
                  <w:rFonts w:cstheme="minorBidi"/>
                  <w:b/>
                  <w:bCs/>
                  <w:szCs w:val="22"/>
                </w:rPr>
              </w:pPr>
              <w:r>
                <w:fldChar w:fldCharType="begin"/>
              </w:r>
              <w:r w:rsidR="001115CA">
                <w:instrText xml:space="preserve"> MACROBUTTON  SnrToggleCheckbox □适用 </w:instrText>
              </w:r>
              <w:r>
                <w:fldChar w:fldCharType="end"/>
              </w:r>
              <w:r>
                <w:fldChar w:fldCharType="begin"/>
              </w:r>
              <w:r w:rsidR="001115CA">
                <w:instrText xml:space="preserve"> MACROBUTTON  SnrToggleCheckbox √不适用 </w:instrText>
              </w:r>
              <w:r>
                <w:fldChar w:fldCharType="end"/>
              </w:r>
            </w:p>
          </w:sdtContent>
        </w:sdt>
        <w:p w:rsidR="003D0FFD" w:rsidRDefault="009F109D">
          <w:pPr>
            <w:ind w:right="210"/>
          </w:pPr>
        </w:p>
      </w:sdtContent>
    </w:sdt>
    <w:bookmarkEnd w:id="98" w:displacedByCustomXml="prev"/>
    <w:bookmarkStart w:id="99" w:name="_Hlk10466841" w:displacedByCustomXml="next"/>
    <w:bookmarkStart w:id="100" w:name="_Hlk10466853" w:displacedByCustomXml="next"/>
    <w:sdt>
      <w:sdtPr>
        <w:rPr>
          <w:rFonts w:ascii="宋体" w:hAnsi="宋体" w:cs="宋体" w:hint="eastAsia"/>
          <w:b w:val="0"/>
          <w:bCs/>
          <w:kern w:val="0"/>
          <w:szCs w:val="24"/>
        </w:rPr>
        <w:alias w:val="模块:本期实际核销的应收票据情况"/>
        <w:tag w:val="_SEC_d1d07f77bea54442a58602a5a3e94f42"/>
        <w:id w:val="1524362322"/>
        <w:lock w:val="sdtLocked"/>
        <w:placeholder>
          <w:docPart w:val="GBC22222222222222222222222222222"/>
        </w:placeholder>
      </w:sdtPr>
      <w:sdtEndPr>
        <w:rPr>
          <w:rFonts w:hint="default"/>
          <w:bCs w:val="0"/>
          <w:szCs w:val="21"/>
        </w:rPr>
      </w:sdtEndPr>
      <w:sdtContent>
        <w:p w:rsidR="003D0FFD" w:rsidRDefault="00F32C91" w:rsidP="0092193B">
          <w:pPr>
            <w:pStyle w:val="4"/>
            <w:numPr>
              <w:ilvl w:val="3"/>
              <w:numId w:val="32"/>
            </w:numPr>
            <w:jc w:val="left"/>
            <w:rPr>
              <w:rFonts w:ascii="宋体" w:hAnsi="宋体"/>
            </w:rPr>
          </w:pPr>
          <w:r>
            <w:rPr>
              <w:rFonts w:ascii="宋体" w:hAnsi="宋体" w:hint="eastAsia"/>
            </w:rPr>
            <w:t>本期实际核销的应收票据情况</w:t>
          </w:r>
          <w:bookmarkEnd w:id="99"/>
        </w:p>
        <w:sdt>
          <w:sdtPr>
            <w:alias w:val="是否适用：实际核销的应收票据[双击切换]"/>
            <w:tag w:val="_GBC_d0dcbb36ec68469bb29eac25b4a7af19"/>
            <w:id w:val="-732698059"/>
            <w:lock w:val="sdtLocked"/>
            <w:placeholder>
              <w:docPart w:val="GBC22222222222222222222222222222"/>
            </w:placeholder>
          </w:sdtPr>
          <w:sdtContent>
            <w:p w:rsidR="001115CA" w:rsidRDefault="009F109D" w:rsidP="001115CA">
              <w:pPr>
                <w:rPr>
                  <w:rFonts w:cstheme="minorBidi"/>
                  <w:bCs/>
                  <w:szCs w:val="22"/>
                </w:rPr>
              </w:pPr>
              <w:r>
                <w:fldChar w:fldCharType="begin"/>
              </w:r>
              <w:r w:rsidR="001115CA">
                <w:instrText xml:space="preserve"> MACROBUTTON  SnrToggleCheckbox □适用 </w:instrText>
              </w:r>
              <w:r>
                <w:fldChar w:fldCharType="end"/>
              </w:r>
              <w:r>
                <w:fldChar w:fldCharType="begin"/>
              </w:r>
              <w:r w:rsidR="001115CA">
                <w:instrText xml:space="preserve"> MACROBUTTON  SnrToggleCheckbox √不适用 </w:instrText>
              </w:r>
              <w:r>
                <w:fldChar w:fldCharType="end"/>
              </w:r>
            </w:p>
          </w:sdtContent>
        </w:sdt>
        <w:p w:rsidR="003D0FFD" w:rsidRDefault="009F109D">
          <w:pPr>
            <w:ind w:right="210"/>
          </w:pPr>
        </w:p>
      </w:sdtContent>
    </w:sdt>
    <w:bookmarkEnd w:id="100" w:displacedByCustomXml="prev"/>
    <w:sdt>
      <w:sdtPr>
        <w:rPr>
          <w:rFonts w:cstheme="minorBidi" w:hint="eastAsia"/>
          <w:b/>
          <w:bCs/>
          <w:szCs w:val="22"/>
        </w:rPr>
        <w:alias w:val="模块:应收票据其他说明"/>
        <w:tag w:val="_GBC_c7095bafbab543a9bb9dcc587154df29"/>
        <w:id w:val="-1871453309"/>
        <w:lock w:val="sdtLocked"/>
        <w:placeholder>
          <w:docPart w:val="GBC22222222222222222222222222222"/>
        </w:placeholder>
      </w:sdtPr>
      <w:sdtEndPr>
        <w:rPr>
          <w:rFonts w:cs="Times New Roman" w:hint="default"/>
          <w:b w:val="0"/>
          <w:bCs w:val="0"/>
          <w:szCs w:val="21"/>
        </w:rPr>
      </w:sdtEndPr>
      <w:sdtContent>
        <w:p w:rsidR="003D0FFD" w:rsidRDefault="00F32C91">
          <w:r>
            <w:rPr>
              <w:rFonts w:hint="eastAsia"/>
            </w:rPr>
            <w:t>其他说明：</w:t>
          </w:r>
        </w:p>
        <w:sdt>
          <w:sdtPr>
            <w:alias w:val="是否适用：应收票据的说明[双击切换]"/>
            <w:tag w:val="_GBC_704e24e70b65463883e10335ce93a1ac"/>
            <w:id w:val="-1626068550"/>
            <w:lock w:val="sdtLocked"/>
            <w:placeholder>
              <w:docPart w:val="GBC22222222222222222222222222222"/>
            </w:placeholder>
          </w:sdtPr>
          <w:sdtContent>
            <w:p w:rsidR="003D0FFD" w:rsidRDefault="009F109D" w:rsidP="001115CA">
              <w:r>
                <w:fldChar w:fldCharType="begin"/>
              </w:r>
              <w:r w:rsidR="001115CA">
                <w:instrText xml:space="preserve"> MACROBUTTON  SnrToggleCheckbox □适用 </w:instrText>
              </w:r>
              <w:r>
                <w:fldChar w:fldCharType="end"/>
              </w:r>
              <w:r>
                <w:fldChar w:fldCharType="begin"/>
              </w:r>
              <w:r w:rsidR="001115CA">
                <w:instrText xml:space="preserve"> MACROBUTTON  SnrToggleCheckbox √不适用 </w:instrText>
              </w:r>
              <w:r>
                <w:fldChar w:fldCharType="end"/>
              </w:r>
            </w:p>
          </w:sdtContent>
        </w:sdt>
      </w:sdtContent>
    </w:sdt>
    <w:p w:rsidR="003D0FFD" w:rsidRDefault="003D0FFD"/>
    <w:p w:rsidR="003D0FFD" w:rsidRDefault="00F32C91" w:rsidP="0092193B">
      <w:pPr>
        <w:pStyle w:val="3"/>
        <w:numPr>
          <w:ilvl w:val="0"/>
          <w:numId w:val="16"/>
        </w:numPr>
        <w:rPr>
          <w:rFonts w:ascii="宋体" w:hAnsi="宋体"/>
        </w:rPr>
      </w:pPr>
      <w:r>
        <w:rPr>
          <w:rFonts w:ascii="宋体" w:hAnsi="宋体" w:hint="eastAsia"/>
        </w:rPr>
        <w:t>应收账款</w:t>
      </w:r>
    </w:p>
    <w:bookmarkStart w:id="101" w:name="_Hlk10467031" w:displacedByCustomXml="next"/>
    <w:sdt>
      <w:sdtPr>
        <w:rPr>
          <w:rFonts w:ascii="宋体" w:hAnsi="宋体" w:cs="宋体" w:hint="eastAsia"/>
          <w:b w:val="0"/>
          <w:bCs/>
          <w:kern w:val="0"/>
          <w:szCs w:val="24"/>
        </w:rPr>
        <w:alias w:val="模块:按账龄披露"/>
        <w:tag w:val="_SEC_18739d0c0efc4fe7a575a32263e5b38b"/>
        <w:id w:val="-349264638"/>
        <w:lock w:val="sdtLocked"/>
        <w:placeholder>
          <w:docPart w:val="GBC22222222222222222222222222222"/>
        </w:placeholder>
      </w:sdtPr>
      <w:sdtEndPr>
        <w:rPr>
          <w:rFonts w:hint="default"/>
          <w:bCs w:val="0"/>
          <w:szCs w:val="21"/>
        </w:rPr>
      </w:sdtEndPr>
      <w:sdtContent>
        <w:p w:rsidR="00065420" w:rsidRDefault="00065420" w:rsidP="00065420">
          <w:pPr>
            <w:pStyle w:val="4"/>
            <w:numPr>
              <w:ilvl w:val="3"/>
              <w:numId w:val="35"/>
            </w:numPr>
            <w:tabs>
              <w:tab w:val="left" w:pos="574"/>
            </w:tabs>
            <w:rPr>
              <w:rFonts w:ascii="宋体" w:hAnsi="宋体"/>
            </w:rPr>
          </w:pPr>
          <w:r>
            <w:rPr>
              <w:rFonts w:ascii="宋体" w:hAnsi="宋体" w:hint="eastAsia"/>
            </w:rPr>
            <w:t>按账龄披露</w:t>
          </w:r>
        </w:p>
        <w:sdt>
          <w:sdtPr>
            <w:rPr>
              <w:rFonts w:hint="eastAsia"/>
            </w:rPr>
            <w:alias w:val="是否适用：组合中，按账龄分析法计提坏账准备的应收账款[双击切换]"/>
            <w:tag w:val="_GBC_adacd9d7302a46dbb6fb745ac9a87bfe"/>
            <w:id w:val="-1177813502"/>
            <w:lock w:val="sdtLocked"/>
          </w:sdtPr>
          <w:sdtContent>
            <w:p w:rsidR="00065420" w:rsidRDefault="009F109D">
              <w:r>
                <w:fldChar w:fldCharType="begin"/>
              </w:r>
              <w:r w:rsidR="00065420">
                <w:rPr>
                  <w:rFonts w:hint="eastAsia"/>
                </w:rPr>
                <w:instrText xml:space="preserve">MACROBUTTON SnrToggleCheckbox √适用 </w:instrText>
              </w:r>
              <w:r>
                <w:fldChar w:fldCharType="end"/>
              </w:r>
              <w:r>
                <w:fldChar w:fldCharType="begin"/>
              </w:r>
              <w:r w:rsidR="00065420">
                <w:instrText xml:space="preserve">MACROBUTTON  SnrToggleCheckbox □不适用 </w:instrText>
              </w:r>
              <w:r>
                <w:fldChar w:fldCharType="end"/>
              </w:r>
            </w:p>
          </w:sdtContent>
        </w:sdt>
        <w:p w:rsidR="00065420" w:rsidRDefault="00065420">
          <w:pPr>
            <w:jc w:val="right"/>
          </w:pPr>
          <w:r>
            <w:rPr>
              <w:rFonts w:hint="eastAsia"/>
            </w:rPr>
            <w:t>单位：</w:t>
          </w:r>
          <w:sdt>
            <w:sdtPr>
              <w:rPr>
                <w:rFonts w:hint="eastAsia"/>
              </w:rPr>
              <w:alias w:val="单位：财务附注：单项金额不重大但按信用风险特征组合后该组合的风险较大的应收账款"/>
              <w:tag w:val="_GBC_a1aaa8cef4304dbdb3226b0c37d7eaa2"/>
              <w:id w:val="-21322143"/>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单项金额不重大但按信用风险特征组合后该组合的风险较大的应收账款"/>
              <w:tag w:val="_GBC_23501c118c5d42ce875910cc5f1c5fe3"/>
              <w:id w:val="919989625"/>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4330"/>
            <w:gridCol w:w="4565"/>
          </w:tblGrid>
          <w:tr w:rsidR="00065420" w:rsidRPr="00065420" w:rsidTr="00065420">
            <w:trPr>
              <w:cantSplit/>
              <w:trHeight w:val="284"/>
            </w:trPr>
            <w:sdt>
              <w:sdtPr>
                <w:rPr>
                  <w:sz w:val="18"/>
                  <w:szCs w:val="18"/>
                </w:rPr>
                <w:tag w:val="_PLD_cc8a2439cf1a40049647e9f82183f02a"/>
                <w:id w:val="-1668242814"/>
                <w:lock w:val="sdtLocked"/>
              </w:sdtPr>
              <w:sdtContent>
                <w:tc>
                  <w:tcPr>
                    <w:tcW w:w="2434" w:type="pct"/>
                    <w:tcBorders>
                      <w:top w:val="single" w:sz="4" w:space="0" w:color="auto"/>
                      <w:left w:val="single" w:sz="4" w:space="0" w:color="auto"/>
                      <w:bottom w:val="single" w:sz="4" w:space="0" w:color="auto"/>
                      <w:right w:val="single" w:sz="4" w:space="0" w:color="auto"/>
                    </w:tcBorders>
                    <w:vAlign w:val="center"/>
                  </w:tcPr>
                  <w:p w:rsidR="00065420" w:rsidRPr="00065420" w:rsidRDefault="00065420">
                    <w:pPr>
                      <w:jc w:val="center"/>
                      <w:rPr>
                        <w:sz w:val="18"/>
                        <w:szCs w:val="18"/>
                      </w:rPr>
                    </w:pPr>
                    <w:r w:rsidRPr="00065420">
                      <w:rPr>
                        <w:rFonts w:hint="eastAsia"/>
                        <w:sz w:val="18"/>
                        <w:szCs w:val="18"/>
                      </w:rPr>
                      <w:t>账龄</w:t>
                    </w:r>
                  </w:p>
                </w:tc>
              </w:sdtContent>
            </w:sdt>
            <w:sdt>
              <w:sdtPr>
                <w:rPr>
                  <w:sz w:val="18"/>
                  <w:szCs w:val="18"/>
                </w:rPr>
                <w:tag w:val="_PLD_39df8c40c3b34bb795f3dd83e556c1cb"/>
                <w:id w:val="-1421565258"/>
                <w:lock w:val="sdtLocked"/>
              </w:sdtPr>
              <w:sdtContent>
                <w:tc>
                  <w:tcPr>
                    <w:tcW w:w="2566" w:type="pct"/>
                    <w:tcBorders>
                      <w:top w:val="single" w:sz="4" w:space="0" w:color="auto"/>
                      <w:left w:val="single" w:sz="4" w:space="0" w:color="auto"/>
                      <w:bottom w:val="single" w:sz="4" w:space="0" w:color="auto"/>
                      <w:right w:val="single" w:sz="4" w:space="0" w:color="auto"/>
                    </w:tcBorders>
                    <w:vAlign w:val="center"/>
                  </w:tcPr>
                  <w:p w:rsidR="00065420" w:rsidRPr="00065420" w:rsidRDefault="00065420">
                    <w:pPr>
                      <w:jc w:val="center"/>
                      <w:rPr>
                        <w:sz w:val="18"/>
                        <w:szCs w:val="18"/>
                      </w:rPr>
                    </w:pPr>
                    <w:r w:rsidRPr="00065420">
                      <w:rPr>
                        <w:rFonts w:hint="eastAsia"/>
                        <w:sz w:val="18"/>
                        <w:szCs w:val="18"/>
                      </w:rPr>
                      <w:t>期末账面余额</w:t>
                    </w:r>
                  </w:p>
                </w:tc>
              </w:sdtContent>
            </w:sdt>
          </w:tr>
          <w:tr w:rsidR="00065420" w:rsidRPr="00065420" w:rsidTr="00065420">
            <w:trPr>
              <w:cantSplit/>
              <w:trHeight w:val="284"/>
            </w:trPr>
            <w:sdt>
              <w:sdtPr>
                <w:rPr>
                  <w:sz w:val="18"/>
                  <w:szCs w:val="18"/>
                </w:rPr>
                <w:tag w:val="_PLD_217c8960e1b142368dda5c59f7dd6b68"/>
                <w:id w:val="-1810926219"/>
                <w:lock w:val="sdtLocked"/>
              </w:sdtPr>
              <w:sdtContent>
                <w:tc>
                  <w:tcPr>
                    <w:tcW w:w="5000" w:type="pct"/>
                    <w:gridSpan w:val="2"/>
                    <w:tcBorders>
                      <w:top w:val="single" w:sz="4" w:space="0" w:color="auto"/>
                      <w:left w:val="single" w:sz="4" w:space="0" w:color="auto"/>
                      <w:bottom w:val="single" w:sz="4" w:space="0" w:color="auto"/>
                      <w:right w:val="single" w:sz="4" w:space="0" w:color="auto"/>
                    </w:tcBorders>
                    <w:vAlign w:val="center"/>
                  </w:tcPr>
                  <w:p w:rsidR="00065420" w:rsidRPr="00065420" w:rsidRDefault="00065420" w:rsidP="00065420">
                    <w:pPr>
                      <w:jc w:val="both"/>
                      <w:rPr>
                        <w:color w:val="FF0000"/>
                        <w:sz w:val="18"/>
                        <w:szCs w:val="18"/>
                      </w:rPr>
                    </w:pPr>
                    <w:r w:rsidRPr="00065420">
                      <w:rPr>
                        <w:rFonts w:hint="eastAsia"/>
                        <w:sz w:val="18"/>
                        <w:szCs w:val="18"/>
                      </w:rPr>
                      <w:t>1年以内</w:t>
                    </w:r>
                  </w:p>
                </w:tc>
              </w:sdtContent>
            </w:sdt>
          </w:tr>
          <w:tr w:rsidR="00065420" w:rsidRPr="00065420" w:rsidTr="00065420">
            <w:trPr>
              <w:cantSplit/>
              <w:trHeight w:val="284"/>
            </w:trPr>
            <w:sdt>
              <w:sdtPr>
                <w:rPr>
                  <w:sz w:val="18"/>
                  <w:szCs w:val="18"/>
                </w:rPr>
                <w:tag w:val="_PLD_e1f60905870b4ec086c3a5755a91109d"/>
                <w:id w:val="1772822629"/>
                <w:lock w:val="sdtLocked"/>
              </w:sdtPr>
              <w:sdtContent>
                <w:tc>
                  <w:tcPr>
                    <w:tcW w:w="5000" w:type="pct"/>
                    <w:gridSpan w:val="2"/>
                    <w:tcBorders>
                      <w:top w:val="single" w:sz="4" w:space="0" w:color="auto"/>
                      <w:left w:val="single" w:sz="4" w:space="0" w:color="auto"/>
                      <w:bottom w:val="single" w:sz="4" w:space="0" w:color="auto"/>
                      <w:right w:val="single" w:sz="4" w:space="0" w:color="auto"/>
                    </w:tcBorders>
                    <w:vAlign w:val="center"/>
                  </w:tcPr>
                  <w:p w:rsidR="00065420" w:rsidRPr="00065420" w:rsidRDefault="00065420" w:rsidP="00065420">
                    <w:pPr>
                      <w:jc w:val="both"/>
                      <w:rPr>
                        <w:sz w:val="18"/>
                        <w:szCs w:val="18"/>
                      </w:rPr>
                    </w:pPr>
                    <w:r w:rsidRPr="00065420">
                      <w:rPr>
                        <w:rFonts w:hint="eastAsia"/>
                        <w:sz w:val="18"/>
                        <w:szCs w:val="18"/>
                      </w:rPr>
                      <w:t>其中：1年以内分项</w:t>
                    </w:r>
                  </w:p>
                </w:tc>
              </w:sdtContent>
            </w:sdt>
          </w:tr>
          <w:sdt>
            <w:sdtPr>
              <w:rPr>
                <w:sz w:val="18"/>
                <w:szCs w:val="18"/>
              </w:rPr>
              <w:alias w:val="一年以内应收账款金额明细"/>
              <w:tag w:val="_TUP_d8c7f05722aa40a58eaedfec7fbecace"/>
              <w:id w:val="384766046"/>
              <w:lock w:val="sdtLocked"/>
            </w:sdtPr>
            <w:sdtContent>
              <w:tr w:rsidR="00065420" w:rsidRPr="00065420" w:rsidTr="00065420">
                <w:trPr>
                  <w:cantSplit/>
                  <w:trHeight w:val="284"/>
                </w:trPr>
                <w:tc>
                  <w:tcPr>
                    <w:tcW w:w="2434" w:type="pct"/>
                    <w:tcBorders>
                      <w:top w:val="single" w:sz="4" w:space="0" w:color="auto"/>
                      <w:left w:val="single" w:sz="4" w:space="0" w:color="auto"/>
                      <w:bottom w:val="single" w:sz="4" w:space="0" w:color="auto"/>
                      <w:right w:val="single" w:sz="4" w:space="0" w:color="auto"/>
                    </w:tcBorders>
                    <w:vAlign w:val="center"/>
                  </w:tcPr>
                  <w:p w:rsidR="00065420" w:rsidRPr="00065420" w:rsidRDefault="00065420" w:rsidP="00065420">
                    <w:pPr>
                      <w:jc w:val="both"/>
                      <w:rPr>
                        <w:sz w:val="18"/>
                        <w:szCs w:val="18"/>
                      </w:rPr>
                    </w:pPr>
                    <w:r w:rsidRPr="00065420">
                      <w:rPr>
                        <w:rFonts w:hint="eastAsia"/>
                        <w:sz w:val="18"/>
                        <w:szCs w:val="18"/>
                      </w:rPr>
                      <w:t>1年以内</w:t>
                    </w:r>
                  </w:p>
                </w:tc>
                <w:tc>
                  <w:tcPr>
                    <w:tcW w:w="2566" w:type="pct"/>
                    <w:tcBorders>
                      <w:top w:val="single" w:sz="4" w:space="0" w:color="auto"/>
                      <w:left w:val="single" w:sz="4" w:space="0" w:color="auto"/>
                      <w:bottom w:val="single" w:sz="4" w:space="0" w:color="auto"/>
                      <w:right w:val="single" w:sz="4" w:space="0" w:color="auto"/>
                    </w:tcBorders>
                  </w:tcPr>
                  <w:p w:rsidR="00065420" w:rsidRPr="00065420" w:rsidRDefault="00065420">
                    <w:pPr>
                      <w:jc w:val="right"/>
                      <w:rPr>
                        <w:sz w:val="18"/>
                        <w:szCs w:val="18"/>
                      </w:rPr>
                    </w:pPr>
                    <w:r w:rsidRPr="00065420">
                      <w:rPr>
                        <w:sz w:val="18"/>
                        <w:szCs w:val="18"/>
                      </w:rPr>
                      <w:t>1,148,176,661.55</w:t>
                    </w:r>
                  </w:p>
                </w:tc>
              </w:tr>
            </w:sdtContent>
          </w:sdt>
          <w:tr w:rsidR="00065420" w:rsidRPr="00065420" w:rsidTr="00065420">
            <w:trPr>
              <w:cantSplit/>
              <w:trHeight w:val="284"/>
            </w:trPr>
            <w:sdt>
              <w:sdtPr>
                <w:rPr>
                  <w:sz w:val="18"/>
                  <w:szCs w:val="18"/>
                </w:rPr>
                <w:tag w:val="_PLD_c7d182c9cd3f494a90cf99c5a58ab86e"/>
                <w:id w:val="-1894268239"/>
                <w:lock w:val="sdtLocked"/>
              </w:sdtPr>
              <w:sdtContent>
                <w:tc>
                  <w:tcPr>
                    <w:tcW w:w="2434" w:type="pct"/>
                    <w:tcBorders>
                      <w:top w:val="single" w:sz="4" w:space="0" w:color="auto"/>
                      <w:left w:val="single" w:sz="4" w:space="0" w:color="auto"/>
                      <w:bottom w:val="single" w:sz="4" w:space="0" w:color="auto"/>
                      <w:right w:val="single" w:sz="4" w:space="0" w:color="auto"/>
                    </w:tcBorders>
                    <w:vAlign w:val="center"/>
                  </w:tcPr>
                  <w:p w:rsidR="00065420" w:rsidRPr="00065420" w:rsidRDefault="00065420" w:rsidP="00065420">
                    <w:pPr>
                      <w:jc w:val="both"/>
                      <w:rPr>
                        <w:sz w:val="18"/>
                        <w:szCs w:val="18"/>
                      </w:rPr>
                    </w:pPr>
                    <w:r w:rsidRPr="00065420">
                      <w:rPr>
                        <w:rFonts w:hint="eastAsia"/>
                        <w:sz w:val="18"/>
                        <w:szCs w:val="18"/>
                      </w:rPr>
                      <w:t>1年以内小计</w:t>
                    </w:r>
                  </w:p>
                </w:tc>
              </w:sdtContent>
            </w:sdt>
            <w:tc>
              <w:tcPr>
                <w:tcW w:w="2566" w:type="pct"/>
                <w:tcBorders>
                  <w:top w:val="single" w:sz="4" w:space="0" w:color="auto"/>
                  <w:left w:val="single" w:sz="4" w:space="0" w:color="auto"/>
                  <w:bottom w:val="single" w:sz="4" w:space="0" w:color="auto"/>
                  <w:right w:val="single" w:sz="4" w:space="0" w:color="auto"/>
                </w:tcBorders>
                <w:vAlign w:val="center"/>
              </w:tcPr>
              <w:p w:rsidR="00065420" w:rsidRPr="00065420" w:rsidRDefault="00065420">
                <w:pPr>
                  <w:jc w:val="right"/>
                  <w:rPr>
                    <w:sz w:val="18"/>
                    <w:szCs w:val="18"/>
                  </w:rPr>
                </w:pPr>
                <w:r w:rsidRPr="00065420">
                  <w:rPr>
                    <w:rFonts w:hint="eastAsia"/>
                    <w:sz w:val="18"/>
                    <w:szCs w:val="18"/>
                  </w:rPr>
                  <w:t>1,148,176,661.55</w:t>
                </w:r>
              </w:p>
            </w:tc>
          </w:tr>
          <w:tr w:rsidR="00065420" w:rsidRPr="00065420" w:rsidTr="00065420">
            <w:trPr>
              <w:cantSplit/>
              <w:trHeight w:val="284"/>
            </w:trPr>
            <w:sdt>
              <w:sdtPr>
                <w:rPr>
                  <w:sz w:val="18"/>
                  <w:szCs w:val="18"/>
                </w:rPr>
                <w:tag w:val="_PLD_ddd035f081424c508ec3702ea96caece"/>
                <w:id w:val="-1324812685"/>
                <w:lock w:val="sdtLocked"/>
              </w:sdtPr>
              <w:sdtContent>
                <w:tc>
                  <w:tcPr>
                    <w:tcW w:w="2434" w:type="pct"/>
                    <w:tcBorders>
                      <w:top w:val="single" w:sz="4" w:space="0" w:color="auto"/>
                      <w:left w:val="single" w:sz="4" w:space="0" w:color="auto"/>
                      <w:bottom w:val="single" w:sz="4" w:space="0" w:color="auto"/>
                      <w:right w:val="single" w:sz="4" w:space="0" w:color="auto"/>
                    </w:tcBorders>
                    <w:vAlign w:val="center"/>
                  </w:tcPr>
                  <w:p w:rsidR="00065420" w:rsidRPr="00065420" w:rsidRDefault="00065420" w:rsidP="00065420">
                    <w:pPr>
                      <w:jc w:val="both"/>
                      <w:rPr>
                        <w:sz w:val="18"/>
                        <w:szCs w:val="18"/>
                      </w:rPr>
                    </w:pPr>
                    <w:r w:rsidRPr="00065420">
                      <w:rPr>
                        <w:rFonts w:hint="eastAsia"/>
                        <w:sz w:val="18"/>
                        <w:szCs w:val="18"/>
                      </w:rPr>
                      <w:t>1至2年</w:t>
                    </w:r>
                  </w:p>
                </w:tc>
              </w:sdtContent>
            </w:sdt>
            <w:tc>
              <w:tcPr>
                <w:tcW w:w="2566" w:type="pct"/>
                <w:tcBorders>
                  <w:top w:val="single" w:sz="4" w:space="0" w:color="auto"/>
                  <w:left w:val="single" w:sz="4" w:space="0" w:color="auto"/>
                  <w:bottom w:val="single" w:sz="4" w:space="0" w:color="auto"/>
                  <w:right w:val="single" w:sz="4" w:space="0" w:color="auto"/>
                </w:tcBorders>
                <w:vAlign w:val="center"/>
              </w:tcPr>
              <w:p w:rsidR="00065420" w:rsidRPr="00065420" w:rsidRDefault="00065420">
                <w:pPr>
                  <w:jc w:val="right"/>
                  <w:rPr>
                    <w:sz w:val="18"/>
                    <w:szCs w:val="18"/>
                  </w:rPr>
                </w:pPr>
                <w:r w:rsidRPr="00065420">
                  <w:rPr>
                    <w:rFonts w:hint="eastAsia"/>
                    <w:sz w:val="18"/>
                    <w:szCs w:val="18"/>
                  </w:rPr>
                  <w:t>667,719,502.52</w:t>
                </w:r>
              </w:p>
            </w:tc>
          </w:tr>
          <w:tr w:rsidR="00065420" w:rsidRPr="00065420" w:rsidTr="00065420">
            <w:trPr>
              <w:cantSplit/>
              <w:trHeight w:val="284"/>
            </w:trPr>
            <w:sdt>
              <w:sdtPr>
                <w:rPr>
                  <w:sz w:val="18"/>
                  <w:szCs w:val="18"/>
                </w:rPr>
                <w:tag w:val="_PLD_173769cdf4af409b9ed3b84a39f352b3"/>
                <w:id w:val="-2034254696"/>
                <w:lock w:val="sdtLocked"/>
              </w:sdtPr>
              <w:sdtContent>
                <w:tc>
                  <w:tcPr>
                    <w:tcW w:w="2434" w:type="pct"/>
                    <w:tcBorders>
                      <w:top w:val="single" w:sz="4" w:space="0" w:color="auto"/>
                      <w:left w:val="single" w:sz="4" w:space="0" w:color="auto"/>
                      <w:bottom w:val="single" w:sz="4" w:space="0" w:color="auto"/>
                      <w:right w:val="single" w:sz="4" w:space="0" w:color="auto"/>
                    </w:tcBorders>
                    <w:vAlign w:val="center"/>
                  </w:tcPr>
                  <w:p w:rsidR="00065420" w:rsidRPr="00065420" w:rsidRDefault="00065420" w:rsidP="00065420">
                    <w:pPr>
                      <w:jc w:val="both"/>
                      <w:rPr>
                        <w:sz w:val="18"/>
                        <w:szCs w:val="18"/>
                      </w:rPr>
                    </w:pPr>
                    <w:r w:rsidRPr="00065420">
                      <w:rPr>
                        <w:rFonts w:hint="eastAsia"/>
                        <w:sz w:val="18"/>
                        <w:szCs w:val="18"/>
                      </w:rPr>
                      <w:t>2至3年</w:t>
                    </w:r>
                  </w:p>
                </w:tc>
              </w:sdtContent>
            </w:sdt>
            <w:tc>
              <w:tcPr>
                <w:tcW w:w="2566" w:type="pct"/>
                <w:tcBorders>
                  <w:top w:val="single" w:sz="4" w:space="0" w:color="auto"/>
                  <w:left w:val="single" w:sz="4" w:space="0" w:color="auto"/>
                  <w:bottom w:val="single" w:sz="4" w:space="0" w:color="auto"/>
                  <w:right w:val="single" w:sz="4" w:space="0" w:color="auto"/>
                </w:tcBorders>
                <w:vAlign w:val="center"/>
              </w:tcPr>
              <w:p w:rsidR="00065420" w:rsidRPr="00065420" w:rsidRDefault="00065420">
                <w:pPr>
                  <w:jc w:val="right"/>
                  <w:rPr>
                    <w:sz w:val="18"/>
                    <w:szCs w:val="18"/>
                  </w:rPr>
                </w:pPr>
                <w:r w:rsidRPr="00065420">
                  <w:rPr>
                    <w:rFonts w:hint="eastAsia"/>
                    <w:sz w:val="18"/>
                    <w:szCs w:val="18"/>
                  </w:rPr>
                  <w:t>318,322,935.65</w:t>
                </w:r>
              </w:p>
            </w:tc>
          </w:tr>
          <w:tr w:rsidR="00065420" w:rsidRPr="00065420" w:rsidTr="00065420">
            <w:trPr>
              <w:cantSplit/>
              <w:trHeight w:val="284"/>
            </w:trPr>
            <w:sdt>
              <w:sdtPr>
                <w:rPr>
                  <w:sz w:val="18"/>
                  <w:szCs w:val="18"/>
                </w:rPr>
                <w:tag w:val="_PLD_fd1f00d60b69467bbd45960ac76b73ab"/>
                <w:id w:val="494766318"/>
                <w:lock w:val="sdtLocked"/>
              </w:sdtPr>
              <w:sdtContent>
                <w:tc>
                  <w:tcPr>
                    <w:tcW w:w="2434" w:type="pct"/>
                    <w:tcBorders>
                      <w:top w:val="single" w:sz="4" w:space="0" w:color="auto"/>
                      <w:left w:val="single" w:sz="4" w:space="0" w:color="auto"/>
                      <w:bottom w:val="single" w:sz="4" w:space="0" w:color="auto"/>
                      <w:right w:val="single" w:sz="4" w:space="0" w:color="auto"/>
                    </w:tcBorders>
                    <w:vAlign w:val="center"/>
                  </w:tcPr>
                  <w:p w:rsidR="00065420" w:rsidRPr="00065420" w:rsidRDefault="00065420" w:rsidP="00065420">
                    <w:pPr>
                      <w:jc w:val="both"/>
                      <w:rPr>
                        <w:sz w:val="18"/>
                        <w:szCs w:val="18"/>
                      </w:rPr>
                    </w:pPr>
                    <w:r w:rsidRPr="00065420">
                      <w:rPr>
                        <w:rFonts w:hint="eastAsia"/>
                        <w:sz w:val="18"/>
                        <w:szCs w:val="18"/>
                      </w:rPr>
                      <w:t>3至4年</w:t>
                    </w:r>
                  </w:p>
                </w:tc>
              </w:sdtContent>
            </w:sdt>
            <w:tc>
              <w:tcPr>
                <w:tcW w:w="2566" w:type="pct"/>
                <w:tcBorders>
                  <w:top w:val="single" w:sz="4" w:space="0" w:color="auto"/>
                  <w:left w:val="single" w:sz="4" w:space="0" w:color="auto"/>
                  <w:bottom w:val="single" w:sz="4" w:space="0" w:color="auto"/>
                  <w:right w:val="single" w:sz="4" w:space="0" w:color="auto"/>
                </w:tcBorders>
                <w:vAlign w:val="center"/>
              </w:tcPr>
              <w:p w:rsidR="00065420" w:rsidRPr="00065420" w:rsidRDefault="00065420">
                <w:pPr>
                  <w:jc w:val="right"/>
                  <w:rPr>
                    <w:sz w:val="18"/>
                    <w:szCs w:val="18"/>
                  </w:rPr>
                </w:pPr>
                <w:r w:rsidRPr="00065420">
                  <w:rPr>
                    <w:rFonts w:hint="eastAsia"/>
                    <w:sz w:val="18"/>
                    <w:szCs w:val="18"/>
                  </w:rPr>
                  <w:t>37,892,189.89</w:t>
                </w:r>
              </w:p>
            </w:tc>
          </w:tr>
          <w:tr w:rsidR="00065420" w:rsidRPr="00065420" w:rsidTr="00065420">
            <w:trPr>
              <w:cantSplit/>
              <w:trHeight w:val="284"/>
            </w:trPr>
            <w:sdt>
              <w:sdtPr>
                <w:rPr>
                  <w:sz w:val="18"/>
                  <w:szCs w:val="18"/>
                </w:rPr>
                <w:tag w:val="_PLD_8db7bbb254fd40b486e26e8b3e40a316"/>
                <w:id w:val="492384295"/>
                <w:lock w:val="sdtLocked"/>
              </w:sdtPr>
              <w:sdtContent>
                <w:tc>
                  <w:tcPr>
                    <w:tcW w:w="2434" w:type="pct"/>
                    <w:tcBorders>
                      <w:top w:val="single" w:sz="4" w:space="0" w:color="auto"/>
                      <w:left w:val="single" w:sz="4" w:space="0" w:color="auto"/>
                      <w:bottom w:val="single" w:sz="4" w:space="0" w:color="auto"/>
                      <w:right w:val="single" w:sz="4" w:space="0" w:color="auto"/>
                    </w:tcBorders>
                    <w:vAlign w:val="center"/>
                  </w:tcPr>
                  <w:p w:rsidR="00065420" w:rsidRPr="00065420" w:rsidRDefault="00065420" w:rsidP="00065420">
                    <w:pPr>
                      <w:jc w:val="both"/>
                      <w:rPr>
                        <w:sz w:val="18"/>
                        <w:szCs w:val="18"/>
                      </w:rPr>
                    </w:pPr>
                    <w:r w:rsidRPr="00065420">
                      <w:rPr>
                        <w:rFonts w:hint="eastAsia"/>
                        <w:sz w:val="18"/>
                        <w:szCs w:val="18"/>
                      </w:rPr>
                      <w:t>4至5年</w:t>
                    </w:r>
                  </w:p>
                </w:tc>
              </w:sdtContent>
            </w:sdt>
            <w:tc>
              <w:tcPr>
                <w:tcW w:w="2566" w:type="pct"/>
                <w:tcBorders>
                  <w:top w:val="single" w:sz="4" w:space="0" w:color="auto"/>
                  <w:left w:val="single" w:sz="4" w:space="0" w:color="auto"/>
                  <w:bottom w:val="single" w:sz="4" w:space="0" w:color="auto"/>
                  <w:right w:val="single" w:sz="4" w:space="0" w:color="auto"/>
                </w:tcBorders>
                <w:vAlign w:val="center"/>
              </w:tcPr>
              <w:p w:rsidR="00065420" w:rsidRPr="00065420" w:rsidRDefault="00065420">
                <w:pPr>
                  <w:jc w:val="right"/>
                  <w:rPr>
                    <w:sz w:val="18"/>
                    <w:szCs w:val="18"/>
                  </w:rPr>
                </w:pPr>
                <w:r w:rsidRPr="00065420">
                  <w:rPr>
                    <w:rFonts w:hint="eastAsia"/>
                    <w:sz w:val="18"/>
                    <w:szCs w:val="18"/>
                  </w:rPr>
                  <w:t>1,458,582.73</w:t>
                </w:r>
              </w:p>
            </w:tc>
          </w:tr>
          <w:tr w:rsidR="00065420" w:rsidRPr="00065420" w:rsidTr="00065420">
            <w:trPr>
              <w:cantSplit/>
              <w:trHeight w:val="284"/>
            </w:trPr>
            <w:sdt>
              <w:sdtPr>
                <w:rPr>
                  <w:sz w:val="18"/>
                  <w:szCs w:val="18"/>
                </w:rPr>
                <w:tag w:val="_PLD_a92bd573499a45f88eb09857cbe19e80"/>
                <w:id w:val="-1031570424"/>
                <w:lock w:val="sdtLocked"/>
              </w:sdtPr>
              <w:sdtContent>
                <w:tc>
                  <w:tcPr>
                    <w:tcW w:w="2434" w:type="pct"/>
                    <w:tcBorders>
                      <w:top w:val="single" w:sz="4" w:space="0" w:color="auto"/>
                      <w:left w:val="single" w:sz="4" w:space="0" w:color="auto"/>
                      <w:bottom w:val="single" w:sz="4" w:space="0" w:color="auto"/>
                      <w:right w:val="single" w:sz="4" w:space="0" w:color="auto"/>
                    </w:tcBorders>
                    <w:vAlign w:val="center"/>
                  </w:tcPr>
                  <w:p w:rsidR="00065420" w:rsidRPr="00065420" w:rsidRDefault="00065420">
                    <w:pPr>
                      <w:jc w:val="center"/>
                      <w:rPr>
                        <w:sz w:val="18"/>
                        <w:szCs w:val="18"/>
                      </w:rPr>
                    </w:pPr>
                    <w:r w:rsidRPr="00065420">
                      <w:rPr>
                        <w:rFonts w:hint="eastAsia"/>
                        <w:sz w:val="18"/>
                        <w:szCs w:val="18"/>
                      </w:rPr>
                      <w:t>合计</w:t>
                    </w:r>
                  </w:p>
                </w:tc>
              </w:sdtContent>
            </w:sdt>
            <w:tc>
              <w:tcPr>
                <w:tcW w:w="2566" w:type="pct"/>
                <w:tcBorders>
                  <w:top w:val="single" w:sz="4" w:space="0" w:color="auto"/>
                  <w:left w:val="single" w:sz="4" w:space="0" w:color="auto"/>
                  <w:bottom w:val="single" w:sz="4" w:space="0" w:color="auto"/>
                  <w:right w:val="single" w:sz="4" w:space="0" w:color="auto"/>
                </w:tcBorders>
                <w:vAlign w:val="center"/>
              </w:tcPr>
              <w:p w:rsidR="00065420" w:rsidRPr="00065420" w:rsidRDefault="00065420">
                <w:pPr>
                  <w:jc w:val="right"/>
                  <w:rPr>
                    <w:sz w:val="18"/>
                    <w:szCs w:val="18"/>
                  </w:rPr>
                </w:pPr>
                <w:r w:rsidRPr="00065420">
                  <w:rPr>
                    <w:rFonts w:hint="eastAsia"/>
                    <w:sz w:val="18"/>
                    <w:szCs w:val="18"/>
                  </w:rPr>
                  <w:t>2,173,569,872.34</w:t>
                </w:r>
              </w:p>
            </w:tc>
          </w:tr>
        </w:tbl>
        <w:p w:rsidR="003D0FFD" w:rsidRDefault="009F109D"/>
      </w:sdtContent>
    </w:sdt>
    <w:bookmarkEnd w:id="101" w:displacedByCustomXml="prev"/>
    <w:p w:rsidR="003D0FFD" w:rsidRDefault="00F32C91" w:rsidP="0092193B">
      <w:pPr>
        <w:pStyle w:val="4"/>
        <w:numPr>
          <w:ilvl w:val="3"/>
          <w:numId w:val="35"/>
        </w:numPr>
        <w:tabs>
          <w:tab w:val="left" w:pos="574"/>
        </w:tabs>
        <w:rPr>
          <w:rFonts w:ascii="宋体" w:hAnsi="宋体"/>
        </w:rPr>
      </w:pPr>
      <w:bookmarkStart w:id="102" w:name="_Hlk10467162"/>
      <w:r>
        <w:rPr>
          <w:rFonts w:ascii="宋体" w:hAnsi="宋体" w:cstheme="minorBidi" w:hint="eastAsia"/>
          <w:kern w:val="0"/>
          <w:szCs w:val="22"/>
        </w:rPr>
        <w:t>按坏账计提方法分类披露</w:t>
      </w:r>
    </w:p>
    <w:sdt>
      <w:sdtPr>
        <w:alias w:val="是否适用：应收账款分类披露[双击切换]"/>
        <w:tag w:val="_GBC_fc55e6778e08412caa3e7b9e7a1a0f85"/>
        <w:id w:val="850998493"/>
        <w:lock w:val="sdtContentLocked"/>
        <w:placeholder>
          <w:docPart w:val="GBC22222222222222222222222222222"/>
        </w:placeholder>
      </w:sdtPr>
      <w:sdtContent>
        <w:p w:rsidR="003D0FFD" w:rsidRDefault="009F109D">
          <w:r>
            <w:fldChar w:fldCharType="begin"/>
          </w:r>
          <w:r w:rsidR="001115CA">
            <w:instrText xml:space="preserve"> MACROBUTTON  SnrToggleCheckbox √适用 </w:instrText>
          </w:r>
          <w:r>
            <w:fldChar w:fldCharType="end"/>
          </w:r>
          <w:r>
            <w:fldChar w:fldCharType="begin"/>
          </w:r>
          <w:r w:rsidR="001115CA">
            <w:instrText xml:space="preserve"> MACROBUTTON  SnrToggleCheckbox □不适用 </w:instrText>
          </w:r>
          <w:r>
            <w:fldChar w:fldCharType="end"/>
          </w:r>
        </w:p>
      </w:sdtContent>
    </w:sdt>
    <w:sdt>
      <w:sdtPr>
        <w:rPr>
          <w:rFonts w:ascii="宋体" w:hAnsi="宋体" w:cs="宋体" w:hint="eastAsia"/>
          <w:kern w:val="0"/>
          <w:szCs w:val="21"/>
        </w:rPr>
        <w:alias w:val="模块:(2). 按坏账计提方法分类披露"/>
        <w:tag w:val="_SEC_0398db7d3d0941d99bcd41800ef0e448"/>
        <w:id w:val="991297837"/>
        <w:lock w:val="sdtLocked"/>
        <w:placeholder>
          <w:docPart w:val="GBC22222222222222222222222222222"/>
        </w:placeholder>
      </w:sdtPr>
      <w:sdtEndPr>
        <w:rPr>
          <w:rFonts w:hint="default"/>
        </w:rPr>
      </w:sdtEndPr>
      <w:sdtContent>
        <w:p w:rsidR="0030067D" w:rsidRDefault="0030067D">
          <w:pPr>
            <w:pStyle w:val="a9"/>
            <w:autoSpaceDE w:val="0"/>
            <w:autoSpaceDN w:val="0"/>
            <w:adjustRightInd w:val="0"/>
            <w:ind w:left="425" w:right="10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应收账款按种类披露"/>
              <w:tag w:val="_GBC_13874a7a2d5642bc9d06df2e53ad133f"/>
              <w:id w:val="1123505723"/>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应收账款按种类披露"/>
              <w:tag w:val="_GBC_a7c9ba83409d4f5ebb3a7b0903842485"/>
              <w:id w:val="1721014692"/>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992"/>
            <w:gridCol w:w="1102"/>
            <w:gridCol w:w="387"/>
            <w:gridCol w:w="907"/>
            <w:gridCol w:w="452"/>
            <w:gridCol w:w="1102"/>
            <w:gridCol w:w="1102"/>
            <w:gridCol w:w="389"/>
            <w:gridCol w:w="907"/>
            <w:gridCol w:w="452"/>
            <w:gridCol w:w="1103"/>
          </w:tblGrid>
          <w:tr w:rsidR="0030067D" w:rsidRPr="0030067D" w:rsidTr="009C48E8">
            <w:trPr>
              <w:cantSplit/>
              <w:trHeight w:val="284"/>
            </w:trPr>
            <w:sdt>
              <w:sdtPr>
                <w:rPr>
                  <w:sz w:val="13"/>
                  <w:szCs w:val="13"/>
                </w:rPr>
                <w:tag w:val="_PLD_a2143754c0e847e9a8bbb40d4548066c"/>
                <w:id w:val="26453363"/>
                <w:lock w:val="sdtLocked"/>
              </w:sdtPr>
              <w:sdtContent>
                <w:tc>
                  <w:tcPr>
                    <w:tcW w:w="558" w:type="pct"/>
                    <w:vMerge w:val="restart"/>
                    <w:tcBorders>
                      <w:top w:val="single" w:sz="4" w:space="0" w:color="auto"/>
                      <w:left w:val="single" w:sz="4" w:space="0" w:color="auto"/>
                      <w:right w:val="single" w:sz="4" w:space="0" w:color="auto"/>
                    </w:tcBorders>
                    <w:vAlign w:val="center"/>
                  </w:tcPr>
                  <w:p w:rsidR="0030067D" w:rsidRPr="0030067D" w:rsidRDefault="0030067D" w:rsidP="00407D4D">
                    <w:pPr>
                      <w:jc w:val="center"/>
                      <w:rPr>
                        <w:sz w:val="13"/>
                        <w:szCs w:val="13"/>
                      </w:rPr>
                    </w:pPr>
                    <w:r w:rsidRPr="0030067D">
                      <w:rPr>
                        <w:rFonts w:hint="eastAsia"/>
                        <w:sz w:val="13"/>
                        <w:szCs w:val="13"/>
                      </w:rPr>
                      <w:t>类别</w:t>
                    </w:r>
                  </w:p>
                </w:tc>
              </w:sdtContent>
            </w:sdt>
            <w:sdt>
              <w:sdtPr>
                <w:rPr>
                  <w:sz w:val="13"/>
                  <w:szCs w:val="13"/>
                </w:rPr>
                <w:tag w:val="_PLD_25d42b68a0be4b6c9079bb6f0b9688f1"/>
                <w:id w:val="26453364"/>
                <w:lock w:val="sdtLocked"/>
              </w:sdtPr>
              <w:sdtContent>
                <w:tc>
                  <w:tcPr>
                    <w:tcW w:w="2220" w:type="pct"/>
                    <w:gridSpan w:val="5"/>
                    <w:tcBorders>
                      <w:top w:val="single" w:sz="4" w:space="0" w:color="auto"/>
                      <w:left w:val="single" w:sz="4" w:space="0" w:color="auto"/>
                      <w:right w:val="single" w:sz="4" w:space="0" w:color="auto"/>
                    </w:tcBorders>
                    <w:vAlign w:val="center"/>
                  </w:tcPr>
                  <w:p w:rsidR="0030067D" w:rsidRPr="0030067D" w:rsidRDefault="0030067D" w:rsidP="00407D4D">
                    <w:pPr>
                      <w:autoSpaceDE w:val="0"/>
                      <w:autoSpaceDN w:val="0"/>
                      <w:adjustRightInd w:val="0"/>
                      <w:snapToGrid w:val="0"/>
                      <w:spacing w:line="240" w:lineRule="atLeast"/>
                      <w:jc w:val="center"/>
                      <w:rPr>
                        <w:sz w:val="13"/>
                        <w:szCs w:val="13"/>
                      </w:rPr>
                    </w:pPr>
                    <w:r w:rsidRPr="0030067D">
                      <w:rPr>
                        <w:rFonts w:hint="eastAsia"/>
                        <w:sz w:val="13"/>
                        <w:szCs w:val="13"/>
                      </w:rPr>
                      <w:t>期末余额</w:t>
                    </w:r>
                  </w:p>
                </w:tc>
              </w:sdtContent>
            </w:sdt>
            <w:sdt>
              <w:sdtPr>
                <w:rPr>
                  <w:sz w:val="13"/>
                  <w:szCs w:val="13"/>
                </w:rPr>
                <w:tag w:val="_PLD_7ebf4817a5864c42bb0897c8ddd0cd9c"/>
                <w:id w:val="26453365"/>
                <w:lock w:val="sdtLocked"/>
              </w:sdtPr>
              <w:sdtContent>
                <w:tc>
                  <w:tcPr>
                    <w:tcW w:w="2221" w:type="pct"/>
                    <w:gridSpan w:val="5"/>
                    <w:tcBorders>
                      <w:top w:val="single" w:sz="4" w:space="0" w:color="auto"/>
                      <w:left w:val="single" w:sz="4" w:space="0" w:color="auto"/>
                      <w:right w:val="single" w:sz="4" w:space="0" w:color="auto"/>
                    </w:tcBorders>
                    <w:vAlign w:val="center"/>
                  </w:tcPr>
                  <w:p w:rsidR="0030067D" w:rsidRPr="0030067D" w:rsidRDefault="0030067D" w:rsidP="00407D4D">
                    <w:pPr>
                      <w:autoSpaceDE w:val="0"/>
                      <w:autoSpaceDN w:val="0"/>
                      <w:adjustRightInd w:val="0"/>
                      <w:snapToGrid w:val="0"/>
                      <w:spacing w:line="240" w:lineRule="atLeast"/>
                      <w:jc w:val="center"/>
                      <w:rPr>
                        <w:sz w:val="13"/>
                        <w:szCs w:val="13"/>
                      </w:rPr>
                    </w:pPr>
                    <w:r w:rsidRPr="0030067D">
                      <w:rPr>
                        <w:rFonts w:hint="eastAsia"/>
                        <w:sz w:val="13"/>
                        <w:szCs w:val="13"/>
                      </w:rPr>
                      <w:t>期初余额</w:t>
                    </w:r>
                  </w:p>
                </w:tc>
              </w:sdtContent>
            </w:sdt>
          </w:tr>
          <w:tr w:rsidR="0030067D" w:rsidRPr="0030067D" w:rsidTr="009C48E8">
            <w:trPr>
              <w:cantSplit/>
              <w:trHeight w:val="284"/>
            </w:trPr>
            <w:tc>
              <w:tcPr>
                <w:tcW w:w="558" w:type="pct"/>
                <w:vMerge/>
                <w:tcBorders>
                  <w:left w:val="single" w:sz="4" w:space="0" w:color="auto"/>
                  <w:right w:val="single" w:sz="4" w:space="0" w:color="auto"/>
                </w:tcBorders>
                <w:vAlign w:val="center"/>
              </w:tcPr>
              <w:p w:rsidR="0030067D" w:rsidRPr="0030067D" w:rsidRDefault="0030067D" w:rsidP="00407D4D">
                <w:pPr>
                  <w:rPr>
                    <w:sz w:val="13"/>
                    <w:szCs w:val="13"/>
                  </w:rPr>
                </w:pPr>
              </w:p>
            </w:tc>
            <w:sdt>
              <w:sdtPr>
                <w:rPr>
                  <w:sz w:val="13"/>
                  <w:szCs w:val="13"/>
                </w:rPr>
                <w:tag w:val="_PLD_fd64cffe158d4ef48a5ff569de778464"/>
                <w:id w:val="26453366"/>
                <w:lock w:val="sdtLocked"/>
              </w:sdtPr>
              <w:sdtContent>
                <w:tc>
                  <w:tcPr>
                    <w:tcW w:w="837" w:type="pct"/>
                    <w:gridSpan w:val="2"/>
                    <w:tcBorders>
                      <w:top w:val="single" w:sz="4" w:space="0" w:color="auto"/>
                      <w:left w:val="single" w:sz="4" w:space="0" w:color="auto"/>
                      <w:bottom w:val="single" w:sz="4" w:space="0" w:color="auto"/>
                      <w:right w:val="single" w:sz="4" w:space="0" w:color="auto"/>
                    </w:tcBorders>
                    <w:vAlign w:val="center"/>
                  </w:tcPr>
                  <w:p w:rsidR="0030067D" w:rsidRPr="0030067D" w:rsidRDefault="0030067D" w:rsidP="00407D4D">
                    <w:pPr>
                      <w:jc w:val="center"/>
                      <w:rPr>
                        <w:sz w:val="13"/>
                        <w:szCs w:val="13"/>
                      </w:rPr>
                    </w:pPr>
                    <w:r w:rsidRPr="0030067D">
                      <w:rPr>
                        <w:rFonts w:hint="eastAsia"/>
                        <w:sz w:val="13"/>
                        <w:szCs w:val="13"/>
                      </w:rPr>
                      <w:t>账面余额</w:t>
                    </w:r>
                  </w:p>
                </w:tc>
              </w:sdtContent>
            </w:sdt>
            <w:sdt>
              <w:sdtPr>
                <w:rPr>
                  <w:sz w:val="13"/>
                  <w:szCs w:val="13"/>
                </w:rPr>
                <w:tag w:val="_PLD_f0f4adcb95c44cfa884ef7d853d6b134"/>
                <w:id w:val="26453367"/>
                <w:lock w:val="sdtLocked"/>
              </w:sdtPr>
              <w:sdtContent>
                <w:tc>
                  <w:tcPr>
                    <w:tcW w:w="764" w:type="pct"/>
                    <w:gridSpan w:val="2"/>
                    <w:tcBorders>
                      <w:top w:val="single" w:sz="4" w:space="0" w:color="auto"/>
                      <w:left w:val="single" w:sz="4" w:space="0" w:color="auto"/>
                      <w:bottom w:val="single" w:sz="4" w:space="0" w:color="auto"/>
                      <w:right w:val="single" w:sz="4" w:space="0" w:color="auto"/>
                    </w:tcBorders>
                    <w:vAlign w:val="center"/>
                  </w:tcPr>
                  <w:p w:rsidR="0030067D" w:rsidRPr="0030067D" w:rsidRDefault="0030067D" w:rsidP="00407D4D">
                    <w:pPr>
                      <w:jc w:val="center"/>
                      <w:rPr>
                        <w:sz w:val="13"/>
                        <w:szCs w:val="13"/>
                      </w:rPr>
                    </w:pPr>
                    <w:r w:rsidRPr="0030067D">
                      <w:rPr>
                        <w:rFonts w:hint="eastAsia"/>
                        <w:sz w:val="13"/>
                        <w:szCs w:val="13"/>
                      </w:rPr>
                      <w:t>坏账准备</w:t>
                    </w:r>
                  </w:p>
                </w:tc>
              </w:sdtContent>
            </w:sdt>
            <w:sdt>
              <w:sdtPr>
                <w:rPr>
                  <w:sz w:val="13"/>
                  <w:szCs w:val="13"/>
                </w:rPr>
                <w:tag w:val="_PLD_4c122527ed0743b8905d9f19514f4328"/>
                <w:id w:val="26453368"/>
                <w:lock w:val="sdtLocked"/>
              </w:sdtPr>
              <w:sdtContent>
                <w:tc>
                  <w:tcPr>
                    <w:tcW w:w="619" w:type="pct"/>
                    <w:vMerge w:val="restart"/>
                    <w:tcBorders>
                      <w:top w:val="single" w:sz="4" w:space="0" w:color="auto"/>
                      <w:left w:val="single" w:sz="4" w:space="0" w:color="auto"/>
                      <w:right w:val="single" w:sz="4" w:space="0" w:color="auto"/>
                    </w:tcBorders>
                    <w:vAlign w:val="center"/>
                  </w:tcPr>
                  <w:p w:rsidR="0030067D" w:rsidRPr="0030067D" w:rsidRDefault="0030067D" w:rsidP="00407D4D">
                    <w:pPr>
                      <w:jc w:val="center"/>
                      <w:rPr>
                        <w:sz w:val="13"/>
                        <w:szCs w:val="13"/>
                      </w:rPr>
                    </w:pPr>
                    <w:r w:rsidRPr="0030067D">
                      <w:rPr>
                        <w:rFonts w:hint="eastAsia"/>
                        <w:sz w:val="13"/>
                        <w:szCs w:val="13"/>
                      </w:rPr>
                      <w:t>账面</w:t>
                    </w:r>
                  </w:p>
                  <w:p w:rsidR="0030067D" w:rsidRPr="0030067D" w:rsidRDefault="0030067D" w:rsidP="00407D4D">
                    <w:pPr>
                      <w:jc w:val="center"/>
                      <w:rPr>
                        <w:sz w:val="13"/>
                        <w:szCs w:val="13"/>
                      </w:rPr>
                    </w:pPr>
                    <w:r w:rsidRPr="0030067D">
                      <w:rPr>
                        <w:rFonts w:hint="eastAsia"/>
                        <w:sz w:val="13"/>
                        <w:szCs w:val="13"/>
                      </w:rPr>
                      <w:t>价值</w:t>
                    </w:r>
                  </w:p>
                </w:tc>
              </w:sdtContent>
            </w:sdt>
            <w:sdt>
              <w:sdtPr>
                <w:rPr>
                  <w:sz w:val="13"/>
                  <w:szCs w:val="13"/>
                </w:rPr>
                <w:tag w:val="_PLD_fa758d9eb4ae426faef8e328262241b4"/>
                <w:id w:val="26453369"/>
                <w:lock w:val="sdtLocked"/>
              </w:sdtPr>
              <w:sdtContent>
                <w:tc>
                  <w:tcPr>
                    <w:tcW w:w="838" w:type="pct"/>
                    <w:gridSpan w:val="2"/>
                    <w:tcBorders>
                      <w:top w:val="single" w:sz="4" w:space="0" w:color="auto"/>
                      <w:left w:val="single" w:sz="4" w:space="0" w:color="auto"/>
                      <w:right w:val="single" w:sz="4" w:space="0" w:color="auto"/>
                    </w:tcBorders>
                    <w:vAlign w:val="center"/>
                  </w:tcPr>
                  <w:p w:rsidR="0030067D" w:rsidRPr="0030067D" w:rsidRDefault="0030067D" w:rsidP="00407D4D">
                    <w:pPr>
                      <w:jc w:val="center"/>
                      <w:rPr>
                        <w:sz w:val="13"/>
                        <w:szCs w:val="13"/>
                      </w:rPr>
                    </w:pPr>
                    <w:r w:rsidRPr="0030067D">
                      <w:rPr>
                        <w:rFonts w:hint="eastAsia"/>
                        <w:sz w:val="13"/>
                        <w:szCs w:val="13"/>
                      </w:rPr>
                      <w:t>账面余额</w:t>
                    </w:r>
                  </w:p>
                </w:tc>
              </w:sdtContent>
            </w:sdt>
            <w:sdt>
              <w:sdtPr>
                <w:rPr>
                  <w:sz w:val="13"/>
                  <w:szCs w:val="13"/>
                </w:rPr>
                <w:tag w:val="_PLD_58080bac137d4831ab65bc2f8ca82429"/>
                <w:id w:val="26453370"/>
                <w:lock w:val="sdtLocked"/>
              </w:sdtPr>
              <w:sdtContent>
                <w:tc>
                  <w:tcPr>
                    <w:tcW w:w="764" w:type="pct"/>
                    <w:gridSpan w:val="2"/>
                    <w:tcBorders>
                      <w:top w:val="single" w:sz="4" w:space="0" w:color="auto"/>
                      <w:left w:val="single" w:sz="4" w:space="0" w:color="auto"/>
                      <w:right w:val="single" w:sz="4" w:space="0" w:color="auto"/>
                    </w:tcBorders>
                    <w:vAlign w:val="center"/>
                  </w:tcPr>
                  <w:p w:rsidR="0030067D" w:rsidRPr="0030067D" w:rsidRDefault="0030067D" w:rsidP="00407D4D">
                    <w:pPr>
                      <w:jc w:val="center"/>
                      <w:rPr>
                        <w:sz w:val="13"/>
                        <w:szCs w:val="13"/>
                      </w:rPr>
                    </w:pPr>
                    <w:r w:rsidRPr="0030067D">
                      <w:rPr>
                        <w:rFonts w:hint="eastAsia"/>
                        <w:sz w:val="13"/>
                        <w:szCs w:val="13"/>
                      </w:rPr>
                      <w:t>坏账准备</w:t>
                    </w:r>
                  </w:p>
                </w:tc>
              </w:sdtContent>
            </w:sdt>
            <w:sdt>
              <w:sdtPr>
                <w:rPr>
                  <w:sz w:val="13"/>
                  <w:szCs w:val="13"/>
                </w:rPr>
                <w:tag w:val="_PLD_c015e43e7b384b6ab9bf259155579fa4"/>
                <w:id w:val="26453371"/>
                <w:lock w:val="sdtLocked"/>
              </w:sdtPr>
              <w:sdtContent>
                <w:tc>
                  <w:tcPr>
                    <w:tcW w:w="620" w:type="pct"/>
                    <w:vMerge w:val="restart"/>
                    <w:tcBorders>
                      <w:top w:val="single" w:sz="4" w:space="0" w:color="auto"/>
                      <w:left w:val="single" w:sz="4" w:space="0" w:color="auto"/>
                      <w:right w:val="single" w:sz="4" w:space="0" w:color="auto"/>
                    </w:tcBorders>
                    <w:vAlign w:val="center"/>
                  </w:tcPr>
                  <w:p w:rsidR="0030067D" w:rsidRPr="0030067D" w:rsidRDefault="0030067D" w:rsidP="00407D4D">
                    <w:pPr>
                      <w:jc w:val="center"/>
                      <w:rPr>
                        <w:sz w:val="13"/>
                        <w:szCs w:val="13"/>
                      </w:rPr>
                    </w:pPr>
                    <w:r w:rsidRPr="0030067D">
                      <w:rPr>
                        <w:rFonts w:hint="eastAsia"/>
                        <w:sz w:val="13"/>
                        <w:szCs w:val="13"/>
                      </w:rPr>
                      <w:t>账面</w:t>
                    </w:r>
                  </w:p>
                  <w:p w:rsidR="0030067D" w:rsidRPr="0030067D" w:rsidRDefault="0030067D" w:rsidP="00407D4D">
                    <w:pPr>
                      <w:jc w:val="center"/>
                      <w:rPr>
                        <w:sz w:val="13"/>
                        <w:szCs w:val="13"/>
                      </w:rPr>
                    </w:pPr>
                    <w:r w:rsidRPr="0030067D">
                      <w:rPr>
                        <w:rFonts w:hint="eastAsia"/>
                        <w:sz w:val="13"/>
                        <w:szCs w:val="13"/>
                      </w:rPr>
                      <w:t>价值</w:t>
                    </w:r>
                  </w:p>
                </w:tc>
              </w:sdtContent>
            </w:sdt>
          </w:tr>
          <w:tr w:rsidR="0030067D" w:rsidRPr="0030067D" w:rsidTr="009C48E8">
            <w:trPr>
              <w:cantSplit/>
              <w:trHeight w:val="284"/>
            </w:trPr>
            <w:tc>
              <w:tcPr>
                <w:tcW w:w="558" w:type="pct"/>
                <w:vMerge/>
                <w:tcBorders>
                  <w:left w:val="single" w:sz="4" w:space="0" w:color="auto"/>
                  <w:bottom w:val="single" w:sz="4" w:space="0" w:color="auto"/>
                  <w:right w:val="single" w:sz="4" w:space="0" w:color="auto"/>
                </w:tcBorders>
                <w:vAlign w:val="center"/>
              </w:tcPr>
              <w:p w:rsidR="0030067D" w:rsidRPr="0030067D" w:rsidRDefault="0030067D" w:rsidP="00407D4D">
                <w:pPr>
                  <w:rPr>
                    <w:sz w:val="13"/>
                    <w:szCs w:val="13"/>
                  </w:rPr>
                </w:pPr>
              </w:p>
            </w:tc>
            <w:sdt>
              <w:sdtPr>
                <w:rPr>
                  <w:sz w:val="13"/>
                  <w:szCs w:val="13"/>
                </w:rPr>
                <w:tag w:val="_PLD_2a622138bde346ccae812608989b472d"/>
                <w:id w:val="26453372"/>
                <w:lock w:val="sdtLocked"/>
              </w:sdtPr>
              <w:sdtContent>
                <w:tc>
                  <w:tcPr>
                    <w:tcW w:w="619" w:type="pct"/>
                    <w:tcBorders>
                      <w:left w:val="single" w:sz="4" w:space="0" w:color="auto"/>
                      <w:bottom w:val="single" w:sz="4" w:space="0" w:color="auto"/>
                      <w:right w:val="single" w:sz="4" w:space="0" w:color="auto"/>
                    </w:tcBorders>
                    <w:vAlign w:val="center"/>
                  </w:tcPr>
                  <w:p w:rsidR="0030067D" w:rsidRPr="0030067D" w:rsidRDefault="0030067D" w:rsidP="00407D4D">
                    <w:pPr>
                      <w:jc w:val="center"/>
                      <w:rPr>
                        <w:sz w:val="13"/>
                        <w:szCs w:val="13"/>
                      </w:rPr>
                    </w:pPr>
                    <w:r w:rsidRPr="0030067D">
                      <w:rPr>
                        <w:rFonts w:hint="eastAsia"/>
                        <w:sz w:val="13"/>
                        <w:szCs w:val="13"/>
                      </w:rPr>
                      <w:t>金额</w:t>
                    </w:r>
                  </w:p>
                </w:tc>
              </w:sdtContent>
            </w:sdt>
            <w:sdt>
              <w:sdtPr>
                <w:rPr>
                  <w:sz w:val="13"/>
                  <w:szCs w:val="13"/>
                </w:rPr>
                <w:tag w:val="_PLD_abd0e3a320c240aeb85b1414af26aa00"/>
                <w:id w:val="26453373"/>
                <w:lock w:val="sdtLocked"/>
              </w:sdtPr>
              <w:sdtContent>
                <w:tc>
                  <w:tcPr>
                    <w:tcW w:w="218" w:type="pct"/>
                    <w:tcBorders>
                      <w:left w:val="single" w:sz="4" w:space="0" w:color="auto"/>
                      <w:bottom w:val="single" w:sz="4" w:space="0" w:color="auto"/>
                      <w:right w:val="single" w:sz="4" w:space="0" w:color="auto"/>
                    </w:tcBorders>
                    <w:vAlign w:val="center"/>
                  </w:tcPr>
                  <w:p w:rsidR="0030067D" w:rsidRPr="0030067D" w:rsidRDefault="0030067D" w:rsidP="00407D4D">
                    <w:pPr>
                      <w:jc w:val="center"/>
                      <w:rPr>
                        <w:sz w:val="13"/>
                        <w:szCs w:val="13"/>
                      </w:rPr>
                    </w:pPr>
                    <w:r w:rsidRPr="0030067D">
                      <w:rPr>
                        <w:rFonts w:hint="eastAsia"/>
                        <w:sz w:val="13"/>
                        <w:szCs w:val="13"/>
                      </w:rPr>
                      <w:t>比例</w:t>
                    </w:r>
                    <w:r w:rsidRPr="0030067D">
                      <w:rPr>
                        <w:sz w:val="13"/>
                        <w:szCs w:val="13"/>
                      </w:rPr>
                      <w:t>(%)</w:t>
                    </w:r>
                  </w:p>
                </w:tc>
              </w:sdtContent>
            </w:sdt>
            <w:sdt>
              <w:sdtPr>
                <w:rPr>
                  <w:sz w:val="13"/>
                  <w:szCs w:val="13"/>
                </w:rPr>
                <w:tag w:val="_PLD_d60468b4e5934fb9af3ebf3b3ca06a6b"/>
                <w:id w:val="26453374"/>
                <w:lock w:val="sdtLocked"/>
              </w:sdtPr>
              <w:sdtContent>
                <w:tc>
                  <w:tcPr>
                    <w:tcW w:w="510" w:type="pct"/>
                    <w:tcBorders>
                      <w:left w:val="single" w:sz="4" w:space="0" w:color="auto"/>
                      <w:bottom w:val="single" w:sz="4" w:space="0" w:color="auto"/>
                      <w:right w:val="single" w:sz="4" w:space="0" w:color="auto"/>
                    </w:tcBorders>
                    <w:vAlign w:val="center"/>
                  </w:tcPr>
                  <w:p w:rsidR="0030067D" w:rsidRPr="0030067D" w:rsidRDefault="0030067D" w:rsidP="00407D4D">
                    <w:pPr>
                      <w:jc w:val="center"/>
                      <w:rPr>
                        <w:sz w:val="13"/>
                        <w:szCs w:val="13"/>
                      </w:rPr>
                    </w:pPr>
                    <w:r w:rsidRPr="0030067D">
                      <w:rPr>
                        <w:rFonts w:hint="eastAsia"/>
                        <w:sz w:val="13"/>
                        <w:szCs w:val="13"/>
                      </w:rPr>
                      <w:t>金额</w:t>
                    </w:r>
                  </w:p>
                </w:tc>
              </w:sdtContent>
            </w:sdt>
            <w:sdt>
              <w:sdtPr>
                <w:rPr>
                  <w:sz w:val="13"/>
                  <w:szCs w:val="13"/>
                </w:rPr>
                <w:tag w:val="_PLD_743ca215156149608b4d9149bc142cc3"/>
                <w:id w:val="26453375"/>
                <w:lock w:val="sdtLocked"/>
              </w:sdtPr>
              <w:sdtContent>
                <w:tc>
                  <w:tcPr>
                    <w:tcW w:w="254" w:type="pct"/>
                    <w:tcBorders>
                      <w:left w:val="single" w:sz="4" w:space="0" w:color="auto"/>
                      <w:bottom w:val="single" w:sz="4" w:space="0" w:color="auto"/>
                      <w:right w:val="single" w:sz="4" w:space="0" w:color="auto"/>
                    </w:tcBorders>
                    <w:vAlign w:val="center"/>
                  </w:tcPr>
                  <w:p w:rsidR="0030067D" w:rsidRPr="0030067D" w:rsidRDefault="0030067D" w:rsidP="00407D4D">
                    <w:pPr>
                      <w:jc w:val="center"/>
                      <w:rPr>
                        <w:sz w:val="13"/>
                        <w:szCs w:val="13"/>
                      </w:rPr>
                    </w:pPr>
                    <w:r w:rsidRPr="0030067D">
                      <w:rPr>
                        <w:rFonts w:hint="eastAsia"/>
                        <w:sz w:val="13"/>
                        <w:szCs w:val="13"/>
                      </w:rPr>
                      <w:t>计提比例</w:t>
                    </w:r>
                    <w:r w:rsidRPr="0030067D">
                      <w:rPr>
                        <w:sz w:val="13"/>
                        <w:szCs w:val="13"/>
                      </w:rPr>
                      <w:t>(%)</w:t>
                    </w:r>
                  </w:p>
                </w:tc>
              </w:sdtContent>
            </w:sdt>
            <w:tc>
              <w:tcPr>
                <w:tcW w:w="619" w:type="pct"/>
                <w:vMerge/>
                <w:tcBorders>
                  <w:left w:val="single" w:sz="4" w:space="0" w:color="auto"/>
                  <w:bottom w:val="single" w:sz="4" w:space="0" w:color="auto"/>
                  <w:right w:val="single" w:sz="4" w:space="0" w:color="auto"/>
                </w:tcBorders>
                <w:vAlign w:val="center"/>
              </w:tcPr>
              <w:p w:rsidR="0030067D" w:rsidRPr="0030067D" w:rsidRDefault="0030067D" w:rsidP="00407D4D">
                <w:pPr>
                  <w:jc w:val="center"/>
                  <w:rPr>
                    <w:sz w:val="13"/>
                    <w:szCs w:val="13"/>
                  </w:rPr>
                </w:pPr>
              </w:p>
            </w:tc>
            <w:sdt>
              <w:sdtPr>
                <w:rPr>
                  <w:sz w:val="13"/>
                  <w:szCs w:val="13"/>
                </w:rPr>
                <w:tag w:val="_PLD_88061469e7574f3d93ff9dc8f7c03e2d"/>
                <w:id w:val="26453376"/>
                <w:lock w:val="sdtLocked"/>
              </w:sdtPr>
              <w:sdtContent>
                <w:tc>
                  <w:tcPr>
                    <w:tcW w:w="619" w:type="pct"/>
                    <w:tcBorders>
                      <w:left w:val="single" w:sz="4" w:space="0" w:color="auto"/>
                      <w:bottom w:val="single" w:sz="4" w:space="0" w:color="auto"/>
                      <w:right w:val="single" w:sz="4" w:space="0" w:color="auto"/>
                    </w:tcBorders>
                    <w:vAlign w:val="center"/>
                  </w:tcPr>
                  <w:p w:rsidR="0030067D" w:rsidRPr="0030067D" w:rsidRDefault="0030067D" w:rsidP="00407D4D">
                    <w:pPr>
                      <w:jc w:val="center"/>
                      <w:rPr>
                        <w:sz w:val="13"/>
                        <w:szCs w:val="13"/>
                      </w:rPr>
                    </w:pPr>
                    <w:r w:rsidRPr="0030067D">
                      <w:rPr>
                        <w:rFonts w:hint="eastAsia"/>
                        <w:sz w:val="13"/>
                        <w:szCs w:val="13"/>
                      </w:rPr>
                      <w:t>金额</w:t>
                    </w:r>
                  </w:p>
                </w:tc>
              </w:sdtContent>
            </w:sdt>
            <w:sdt>
              <w:sdtPr>
                <w:rPr>
                  <w:sz w:val="13"/>
                  <w:szCs w:val="13"/>
                </w:rPr>
                <w:tag w:val="_PLD_c2b4bd19b5284f3481bdd6a3becafce0"/>
                <w:id w:val="26453377"/>
                <w:lock w:val="sdtLocked"/>
              </w:sdtPr>
              <w:sdtContent>
                <w:tc>
                  <w:tcPr>
                    <w:tcW w:w="218" w:type="pct"/>
                    <w:tcBorders>
                      <w:left w:val="single" w:sz="4" w:space="0" w:color="auto"/>
                      <w:bottom w:val="single" w:sz="4" w:space="0" w:color="auto"/>
                      <w:right w:val="single" w:sz="4" w:space="0" w:color="auto"/>
                    </w:tcBorders>
                    <w:vAlign w:val="center"/>
                  </w:tcPr>
                  <w:p w:rsidR="0030067D" w:rsidRPr="0030067D" w:rsidRDefault="0030067D" w:rsidP="00407D4D">
                    <w:pPr>
                      <w:jc w:val="center"/>
                      <w:rPr>
                        <w:sz w:val="13"/>
                        <w:szCs w:val="13"/>
                      </w:rPr>
                    </w:pPr>
                    <w:r w:rsidRPr="0030067D">
                      <w:rPr>
                        <w:rFonts w:hint="eastAsia"/>
                        <w:sz w:val="13"/>
                        <w:szCs w:val="13"/>
                      </w:rPr>
                      <w:t>比例</w:t>
                    </w:r>
                    <w:r w:rsidRPr="0030067D">
                      <w:rPr>
                        <w:sz w:val="13"/>
                        <w:szCs w:val="13"/>
                      </w:rPr>
                      <w:t>(%)</w:t>
                    </w:r>
                  </w:p>
                </w:tc>
              </w:sdtContent>
            </w:sdt>
            <w:sdt>
              <w:sdtPr>
                <w:rPr>
                  <w:sz w:val="13"/>
                  <w:szCs w:val="13"/>
                </w:rPr>
                <w:tag w:val="_PLD_c6874c65e4ac43019002d5903e4b46d6"/>
                <w:id w:val="26453378"/>
                <w:lock w:val="sdtLocked"/>
              </w:sdtPr>
              <w:sdtContent>
                <w:tc>
                  <w:tcPr>
                    <w:tcW w:w="510" w:type="pct"/>
                    <w:tcBorders>
                      <w:left w:val="single" w:sz="4" w:space="0" w:color="auto"/>
                      <w:bottom w:val="single" w:sz="4" w:space="0" w:color="auto"/>
                      <w:right w:val="single" w:sz="4" w:space="0" w:color="auto"/>
                    </w:tcBorders>
                    <w:vAlign w:val="center"/>
                  </w:tcPr>
                  <w:p w:rsidR="0030067D" w:rsidRPr="0030067D" w:rsidRDefault="0030067D" w:rsidP="00407D4D">
                    <w:pPr>
                      <w:jc w:val="center"/>
                      <w:rPr>
                        <w:sz w:val="13"/>
                        <w:szCs w:val="13"/>
                      </w:rPr>
                    </w:pPr>
                    <w:r w:rsidRPr="0030067D">
                      <w:rPr>
                        <w:rFonts w:hint="eastAsia"/>
                        <w:sz w:val="13"/>
                        <w:szCs w:val="13"/>
                      </w:rPr>
                      <w:t>金额</w:t>
                    </w:r>
                  </w:p>
                </w:tc>
              </w:sdtContent>
            </w:sdt>
            <w:sdt>
              <w:sdtPr>
                <w:rPr>
                  <w:sz w:val="13"/>
                  <w:szCs w:val="13"/>
                </w:rPr>
                <w:tag w:val="_PLD_0596fb5f4bb147b48d9ab2f32535e71f"/>
                <w:id w:val="26453379"/>
                <w:lock w:val="sdtLocked"/>
              </w:sdtPr>
              <w:sdtContent>
                <w:tc>
                  <w:tcPr>
                    <w:tcW w:w="254" w:type="pct"/>
                    <w:tcBorders>
                      <w:left w:val="single" w:sz="4" w:space="0" w:color="auto"/>
                      <w:bottom w:val="single" w:sz="4" w:space="0" w:color="auto"/>
                      <w:right w:val="single" w:sz="4" w:space="0" w:color="auto"/>
                    </w:tcBorders>
                    <w:vAlign w:val="center"/>
                  </w:tcPr>
                  <w:p w:rsidR="0030067D" w:rsidRPr="0030067D" w:rsidRDefault="0030067D" w:rsidP="00407D4D">
                    <w:pPr>
                      <w:jc w:val="center"/>
                      <w:rPr>
                        <w:sz w:val="13"/>
                        <w:szCs w:val="13"/>
                      </w:rPr>
                    </w:pPr>
                    <w:r w:rsidRPr="0030067D">
                      <w:rPr>
                        <w:rFonts w:hint="eastAsia"/>
                        <w:sz w:val="13"/>
                        <w:szCs w:val="13"/>
                      </w:rPr>
                      <w:t>计提比例</w:t>
                    </w:r>
                    <w:r w:rsidRPr="0030067D">
                      <w:rPr>
                        <w:sz w:val="13"/>
                        <w:szCs w:val="13"/>
                      </w:rPr>
                      <w:t>(%)</w:t>
                    </w:r>
                  </w:p>
                </w:tc>
              </w:sdtContent>
            </w:sdt>
            <w:tc>
              <w:tcPr>
                <w:tcW w:w="620" w:type="pct"/>
                <w:vMerge/>
                <w:tcBorders>
                  <w:left w:val="single" w:sz="4" w:space="0" w:color="auto"/>
                  <w:bottom w:val="single" w:sz="4" w:space="0" w:color="auto"/>
                  <w:right w:val="single" w:sz="4" w:space="0" w:color="auto"/>
                </w:tcBorders>
              </w:tcPr>
              <w:p w:rsidR="0030067D" w:rsidRPr="0030067D" w:rsidRDefault="0030067D" w:rsidP="00407D4D">
                <w:pPr>
                  <w:jc w:val="center"/>
                  <w:rPr>
                    <w:sz w:val="13"/>
                    <w:szCs w:val="13"/>
                  </w:rPr>
                </w:pPr>
              </w:p>
            </w:tc>
          </w:tr>
          <w:tr w:rsidR="0030067D" w:rsidRPr="0030067D" w:rsidTr="009C48E8">
            <w:trPr>
              <w:cantSplit/>
              <w:trHeight w:val="284"/>
            </w:trPr>
            <w:sdt>
              <w:sdtPr>
                <w:rPr>
                  <w:sz w:val="13"/>
                  <w:szCs w:val="13"/>
                </w:rPr>
                <w:tag w:val="_PLD_6413454a316c4103ae8bebbae0f082c2"/>
                <w:id w:val="26453380"/>
                <w:lock w:val="sdtLocked"/>
              </w:sdtPr>
              <w:sdtContent>
                <w:tc>
                  <w:tcPr>
                    <w:tcW w:w="558" w:type="pct"/>
                    <w:tcBorders>
                      <w:top w:val="single" w:sz="4" w:space="0" w:color="auto"/>
                      <w:left w:val="single" w:sz="4" w:space="0" w:color="auto"/>
                      <w:bottom w:val="single" w:sz="4" w:space="0" w:color="auto"/>
                      <w:right w:val="single" w:sz="4" w:space="0" w:color="auto"/>
                    </w:tcBorders>
                    <w:vAlign w:val="center"/>
                  </w:tcPr>
                  <w:p w:rsidR="0030067D" w:rsidRPr="0030067D" w:rsidRDefault="0030067D" w:rsidP="009C48E8">
                    <w:pPr>
                      <w:jc w:val="both"/>
                      <w:rPr>
                        <w:sz w:val="13"/>
                        <w:szCs w:val="13"/>
                      </w:rPr>
                    </w:pPr>
                    <w:r w:rsidRPr="0030067D">
                      <w:rPr>
                        <w:rFonts w:hint="eastAsia"/>
                        <w:sz w:val="13"/>
                        <w:szCs w:val="13"/>
                      </w:rPr>
                      <w:t>按单项计提坏账准备</w:t>
                    </w:r>
                  </w:p>
                </w:tc>
              </w:sdtContent>
            </w:sdt>
            <w:tc>
              <w:tcPr>
                <w:tcW w:w="619" w:type="pct"/>
                <w:tcBorders>
                  <w:top w:val="single" w:sz="4" w:space="0" w:color="auto"/>
                  <w:left w:val="single" w:sz="4" w:space="0" w:color="auto"/>
                  <w:bottom w:val="single" w:sz="4" w:space="0" w:color="auto"/>
                  <w:right w:val="single" w:sz="4" w:space="0" w:color="auto"/>
                </w:tcBorders>
                <w:vAlign w:val="center"/>
              </w:tcPr>
              <w:p w:rsidR="0030067D" w:rsidRPr="0030067D" w:rsidRDefault="0030067D" w:rsidP="00407D4D">
                <w:pPr>
                  <w:jc w:val="right"/>
                  <w:rPr>
                    <w:sz w:val="13"/>
                    <w:szCs w:val="13"/>
                  </w:rPr>
                </w:pPr>
                <w:r w:rsidRPr="0030067D">
                  <w:rPr>
                    <w:rFonts w:hint="eastAsia"/>
                    <w:sz w:val="13"/>
                    <w:szCs w:val="13"/>
                  </w:rPr>
                  <w:t>3,903,250.56</w:t>
                </w:r>
              </w:p>
            </w:tc>
            <w:tc>
              <w:tcPr>
                <w:tcW w:w="218" w:type="pct"/>
                <w:tcBorders>
                  <w:top w:val="single" w:sz="4" w:space="0" w:color="auto"/>
                  <w:left w:val="single" w:sz="4" w:space="0" w:color="auto"/>
                  <w:bottom w:val="single" w:sz="4" w:space="0" w:color="auto"/>
                  <w:right w:val="single" w:sz="4" w:space="0" w:color="auto"/>
                </w:tcBorders>
                <w:vAlign w:val="center"/>
              </w:tcPr>
              <w:p w:rsidR="0030067D" w:rsidRPr="0030067D" w:rsidRDefault="0030067D" w:rsidP="00407D4D">
                <w:pPr>
                  <w:jc w:val="right"/>
                  <w:rPr>
                    <w:sz w:val="13"/>
                    <w:szCs w:val="13"/>
                  </w:rPr>
                </w:pPr>
                <w:r w:rsidRPr="0030067D">
                  <w:rPr>
                    <w:rFonts w:hint="eastAsia"/>
                    <w:sz w:val="13"/>
                    <w:szCs w:val="13"/>
                  </w:rPr>
                  <w:t>0.18</w:t>
                </w:r>
              </w:p>
            </w:tc>
            <w:tc>
              <w:tcPr>
                <w:tcW w:w="510" w:type="pct"/>
                <w:tcBorders>
                  <w:top w:val="single" w:sz="4" w:space="0" w:color="auto"/>
                  <w:left w:val="single" w:sz="4" w:space="0" w:color="auto"/>
                  <w:bottom w:val="single" w:sz="4" w:space="0" w:color="auto"/>
                  <w:right w:val="single" w:sz="4" w:space="0" w:color="auto"/>
                </w:tcBorders>
                <w:vAlign w:val="center"/>
              </w:tcPr>
              <w:p w:rsidR="0030067D" w:rsidRPr="0030067D" w:rsidRDefault="0030067D" w:rsidP="00407D4D">
                <w:pPr>
                  <w:jc w:val="right"/>
                  <w:rPr>
                    <w:sz w:val="13"/>
                    <w:szCs w:val="13"/>
                  </w:rPr>
                </w:pPr>
                <w:r w:rsidRPr="0030067D">
                  <w:rPr>
                    <w:rFonts w:hint="eastAsia"/>
                    <w:sz w:val="13"/>
                    <w:szCs w:val="13"/>
                  </w:rPr>
                  <w:t>3,903,250.56</w:t>
                </w:r>
              </w:p>
            </w:tc>
            <w:tc>
              <w:tcPr>
                <w:tcW w:w="254" w:type="pct"/>
                <w:tcBorders>
                  <w:top w:val="single" w:sz="4" w:space="0" w:color="auto"/>
                  <w:left w:val="single" w:sz="4" w:space="0" w:color="auto"/>
                  <w:bottom w:val="single" w:sz="4" w:space="0" w:color="auto"/>
                  <w:right w:val="single" w:sz="4" w:space="0" w:color="auto"/>
                </w:tcBorders>
                <w:vAlign w:val="center"/>
              </w:tcPr>
              <w:p w:rsidR="0030067D" w:rsidRPr="0030067D" w:rsidRDefault="0030067D" w:rsidP="00407D4D">
                <w:pPr>
                  <w:jc w:val="right"/>
                  <w:rPr>
                    <w:sz w:val="13"/>
                    <w:szCs w:val="13"/>
                  </w:rPr>
                </w:pPr>
                <w:r w:rsidRPr="0030067D">
                  <w:rPr>
                    <w:rFonts w:hint="eastAsia"/>
                    <w:sz w:val="13"/>
                    <w:szCs w:val="13"/>
                  </w:rPr>
                  <w:t>100.00</w:t>
                </w:r>
              </w:p>
            </w:tc>
            <w:tc>
              <w:tcPr>
                <w:tcW w:w="619" w:type="pct"/>
                <w:tcBorders>
                  <w:top w:val="single" w:sz="4" w:space="0" w:color="auto"/>
                  <w:left w:val="single" w:sz="4" w:space="0" w:color="auto"/>
                  <w:bottom w:val="single" w:sz="4" w:space="0" w:color="auto"/>
                  <w:right w:val="single" w:sz="4" w:space="0" w:color="auto"/>
                </w:tcBorders>
              </w:tcPr>
              <w:p w:rsidR="0030067D" w:rsidRPr="0030067D" w:rsidRDefault="0030067D" w:rsidP="00407D4D">
                <w:pPr>
                  <w:jc w:val="right"/>
                  <w:rPr>
                    <w:sz w:val="13"/>
                    <w:szCs w:val="13"/>
                  </w:rPr>
                </w:pPr>
              </w:p>
            </w:tc>
            <w:tc>
              <w:tcPr>
                <w:tcW w:w="619" w:type="pct"/>
                <w:tcBorders>
                  <w:top w:val="single" w:sz="4" w:space="0" w:color="auto"/>
                  <w:left w:val="single" w:sz="4" w:space="0" w:color="auto"/>
                  <w:bottom w:val="single" w:sz="4" w:space="0" w:color="auto"/>
                  <w:right w:val="single" w:sz="4" w:space="0" w:color="auto"/>
                </w:tcBorders>
                <w:vAlign w:val="center"/>
              </w:tcPr>
              <w:p w:rsidR="0030067D" w:rsidRPr="0030067D" w:rsidRDefault="0030067D" w:rsidP="00407D4D">
                <w:pPr>
                  <w:jc w:val="right"/>
                  <w:rPr>
                    <w:sz w:val="13"/>
                    <w:szCs w:val="13"/>
                  </w:rPr>
                </w:pPr>
                <w:r w:rsidRPr="0030067D">
                  <w:rPr>
                    <w:rFonts w:hint="eastAsia"/>
                    <w:sz w:val="13"/>
                    <w:szCs w:val="13"/>
                  </w:rPr>
                  <w:t>3,903,250.56</w:t>
                </w:r>
              </w:p>
            </w:tc>
            <w:tc>
              <w:tcPr>
                <w:tcW w:w="218" w:type="pct"/>
                <w:tcBorders>
                  <w:top w:val="single" w:sz="4" w:space="0" w:color="auto"/>
                  <w:left w:val="single" w:sz="4" w:space="0" w:color="auto"/>
                  <w:bottom w:val="single" w:sz="4" w:space="0" w:color="auto"/>
                  <w:right w:val="single" w:sz="4" w:space="0" w:color="auto"/>
                </w:tcBorders>
                <w:vAlign w:val="center"/>
              </w:tcPr>
              <w:p w:rsidR="0030067D" w:rsidRPr="0030067D" w:rsidRDefault="0030067D" w:rsidP="00407D4D">
                <w:pPr>
                  <w:jc w:val="right"/>
                  <w:rPr>
                    <w:sz w:val="13"/>
                    <w:szCs w:val="13"/>
                  </w:rPr>
                </w:pPr>
                <w:r w:rsidRPr="0030067D">
                  <w:rPr>
                    <w:rFonts w:hint="eastAsia"/>
                    <w:sz w:val="13"/>
                    <w:szCs w:val="13"/>
                  </w:rPr>
                  <w:t>0.22</w:t>
                </w:r>
              </w:p>
            </w:tc>
            <w:tc>
              <w:tcPr>
                <w:tcW w:w="510" w:type="pct"/>
                <w:tcBorders>
                  <w:top w:val="single" w:sz="4" w:space="0" w:color="auto"/>
                  <w:left w:val="single" w:sz="4" w:space="0" w:color="auto"/>
                  <w:bottom w:val="single" w:sz="4" w:space="0" w:color="auto"/>
                  <w:right w:val="single" w:sz="4" w:space="0" w:color="auto"/>
                </w:tcBorders>
                <w:vAlign w:val="center"/>
              </w:tcPr>
              <w:p w:rsidR="0030067D" w:rsidRPr="0030067D" w:rsidRDefault="0030067D" w:rsidP="00407D4D">
                <w:pPr>
                  <w:jc w:val="right"/>
                  <w:rPr>
                    <w:sz w:val="13"/>
                    <w:szCs w:val="13"/>
                  </w:rPr>
                </w:pPr>
                <w:r w:rsidRPr="0030067D">
                  <w:rPr>
                    <w:rFonts w:hint="eastAsia"/>
                    <w:sz w:val="13"/>
                    <w:szCs w:val="13"/>
                  </w:rPr>
                  <w:t>3,903,250.56</w:t>
                </w:r>
              </w:p>
            </w:tc>
            <w:tc>
              <w:tcPr>
                <w:tcW w:w="254" w:type="pct"/>
                <w:tcBorders>
                  <w:top w:val="single" w:sz="4" w:space="0" w:color="auto"/>
                  <w:left w:val="single" w:sz="4" w:space="0" w:color="auto"/>
                  <w:bottom w:val="single" w:sz="4" w:space="0" w:color="auto"/>
                  <w:right w:val="single" w:sz="4" w:space="0" w:color="auto"/>
                </w:tcBorders>
                <w:vAlign w:val="center"/>
              </w:tcPr>
              <w:p w:rsidR="0030067D" w:rsidRPr="0030067D" w:rsidRDefault="0030067D" w:rsidP="00407D4D">
                <w:pPr>
                  <w:jc w:val="right"/>
                  <w:rPr>
                    <w:sz w:val="13"/>
                    <w:szCs w:val="13"/>
                  </w:rPr>
                </w:pPr>
                <w:r w:rsidRPr="0030067D">
                  <w:rPr>
                    <w:rFonts w:hint="eastAsia"/>
                    <w:sz w:val="13"/>
                    <w:szCs w:val="13"/>
                  </w:rPr>
                  <w:t>100.00</w:t>
                </w:r>
              </w:p>
            </w:tc>
            <w:tc>
              <w:tcPr>
                <w:tcW w:w="620" w:type="pct"/>
                <w:tcBorders>
                  <w:top w:val="single" w:sz="4" w:space="0" w:color="auto"/>
                  <w:left w:val="single" w:sz="4" w:space="0" w:color="auto"/>
                  <w:bottom w:val="single" w:sz="4" w:space="0" w:color="auto"/>
                  <w:right w:val="single" w:sz="4" w:space="0" w:color="auto"/>
                </w:tcBorders>
              </w:tcPr>
              <w:p w:rsidR="0030067D" w:rsidRPr="0030067D" w:rsidRDefault="0030067D" w:rsidP="00407D4D">
                <w:pPr>
                  <w:jc w:val="right"/>
                  <w:rPr>
                    <w:sz w:val="13"/>
                    <w:szCs w:val="13"/>
                  </w:rPr>
                </w:pPr>
              </w:p>
            </w:tc>
          </w:tr>
          <w:tr w:rsidR="0030067D" w:rsidRPr="0030067D" w:rsidTr="009C48E8">
            <w:trPr>
              <w:cantSplit/>
              <w:trHeight w:val="284"/>
            </w:trPr>
            <w:sdt>
              <w:sdtPr>
                <w:rPr>
                  <w:sz w:val="13"/>
                  <w:szCs w:val="13"/>
                </w:rPr>
                <w:tag w:val="_PLD_a3793487a0154f9a85b0e94e01b6ddbe"/>
                <w:id w:val="26453381"/>
                <w:lock w:val="sdtLocked"/>
              </w:sdtPr>
              <w:sdtContent>
                <w:tc>
                  <w:tcPr>
                    <w:tcW w:w="5000" w:type="pct"/>
                    <w:gridSpan w:val="11"/>
                    <w:tcBorders>
                      <w:top w:val="single" w:sz="4" w:space="0" w:color="auto"/>
                      <w:left w:val="single" w:sz="4" w:space="0" w:color="auto"/>
                      <w:bottom w:val="single" w:sz="4" w:space="0" w:color="auto"/>
                      <w:right w:val="single" w:sz="4" w:space="0" w:color="auto"/>
                    </w:tcBorders>
                    <w:vAlign w:val="center"/>
                  </w:tcPr>
                  <w:p w:rsidR="0030067D" w:rsidRPr="0030067D" w:rsidRDefault="0030067D" w:rsidP="009C48E8">
                    <w:pPr>
                      <w:jc w:val="both"/>
                      <w:rPr>
                        <w:sz w:val="13"/>
                        <w:szCs w:val="13"/>
                      </w:rPr>
                    </w:pPr>
                    <w:r w:rsidRPr="0030067D">
                      <w:rPr>
                        <w:rFonts w:hint="eastAsia"/>
                        <w:sz w:val="13"/>
                        <w:szCs w:val="13"/>
                      </w:rPr>
                      <w:t>其中：</w:t>
                    </w:r>
                  </w:p>
                </w:tc>
              </w:sdtContent>
            </w:sdt>
          </w:tr>
          <w:sdt>
            <w:sdtPr>
              <w:rPr>
                <w:sz w:val="13"/>
                <w:szCs w:val="13"/>
              </w:rPr>
              <w:alias w:val="按单项计提坏账准备的应收账款明细"/>
              <w:tag w:val="_TUP_3a763938896845f284a4dc7df88bd4af"/>
              <w:id w:val="26453383"/>
              <w:lock w:val="sdtLocked"/>
            </w:sdtPr>
            <w:sdtContent>
              <w:tr w:rsidR="0030067D" w:rsidRPr="0030067D" w:rsidTr="009C48E8">
                <w:trPr>
                  <w:cantSplit/>
                  <w:trHeight w:val="284"/>
                </w:trPr>
                <w:sdt>
                  <w:sdtPr>
                    <w:rPr>
                      <w:sz w:val="13"/>
                      <w:szCs w:val="13"/>
                    </w:rPr>
                    <w:alias w:val="按单项计提坏账准备的应收账款明细-类别"/>
                    <w:tag w:val="_GBC_3399611ce4724e1193aaefa4ea4bde46"/>
                    <w:id w:val="26453382"/>
                    <w:lock w:val="sdtLocked"/>
                  </w:sdtPr>
                  <w:sdtContent>
                    <w:tc>
                      <w:tcPr>
                        <w:tcW w:w="558" w:type="pct"/>
                        <w:tcBorders>
                          <w:top w:val="single" w:sz="4" w:space="0" w:color="auto"/>
                          <w:left w:val="single" w:sz="4" w:space="0" w:color="auto"/>
                          <w:bottom w:val="single" w:sz="4" w:space="0" w:color="auto"/>
                          <w:right w:val="single" w:sz="4" w:space="0" w:color="auto"/>
                        </w:tcBorders>
                        <w:vAlign w:val="center"/>
                      </w:tcPr>
                      <w:p w:rsidR="0030067D" w:rsidRPr="0030067D" w:rsidRDefault="0030067D" w:rsidP="009C48E8">
                        <w:pPr>
                          <w:jc w:val="both"/>
                          <w:rPr>
                            <w:sz w:val="13"/>
                            <w:szCs w:val="13"/>
                          </w:rPr>
                        </w:pPr>
                        <w:r w:rsidRPr="0030067D">
                          <w:rPr>
                            <w:sz w:val="13"/>
                            <w:szCs w:val="13"/>
                          </w:rPr>
                          <w:t>按单项计提坏账准备</w:t>
                        </w:r>
                      </w:p>
                    </w:tc>
                  </w:sdtContent>
                </w:sdt>
                <w:tc>
                  <w:tcPr>
                    <w:tcW w:w="619" w:type="pct"/>
                    <w:tcBorders>
                      <w:top w:val="single" w:sz="4" w:space="0" w:color="auto"/>
                      <w:left w:val="single" w:sz="4" w:space="0" w:color="auto"/>
                      <w:bottom w:val="single" w:sz="4" w:space="0" w:color="auto"/>
                      <w:right w:val="single" w:sz="4" w:space="0" w:color="auto"/>
                    </w:tcBorders>
                    <w:vAlign w:val="center"/>
                  </w:tcPr>
                  <w:p w:rsidR="0030067D" w:rsidRPr="0030067D" w:rsidRDefault="0030067D" w:rsidP="0030067D">
                    <w:pPr>
                      <w:jc w:val="right"/>
                      <w:rPr>
                        <w:sz w:val="13"/>
                        <w:szCs w:val="13"/>
                      </w:rPr>
                    </w:pPr>
                    <w:r w:rsidRPr="0030067D">
                      <w:rPr>
                        <w:sz w:val="13"/>
                        <w:szCs w:val="13"/>
                      </w:rPr>
                      <w:t>3,903,250.56</w:t>
                    </w:r>
                  </w:p>
                </w:tc>
                <w:tc>
                  <w:tcPr>
                    <w:tcW w:w="218" w:type="pct"/>
                    <w:tcBorders>
                      <w:top w:val="single" w:sz="4" w:space="0" w:color="auto"/>
                      <w:left w:val="single" w:sz="4" w:space="0" w:color="auto"/>
                      <w:bottom w:val="single" w:sz="4" w:space="0" w:color="auto"/>
                      <w:right w:val="single" w:sz="4" w:space="0" w:color="auto"/>
                    </w:tcBorders>
                    <w:vAlign w:val="center"/>
                  </w:tcPr>
                  <w:p w:rsidR="0030067D" w:rsidRPr="0030067D" w:rsidRDefault="0030067D" w:rsidP="0030067D">
                    <w:pPr>
                      <w:jc w:val="right"/>
                      <w:rPr>
                        <w:sz w:val="13"/>
                        <w:szCs w:val="13"/>
                      </w:rPr>
                    </w:pPr>
                    <w:r w:rsidRPr="0030067D">
                      <w:rPr>
                        <w:sz w:val="13"/>
                        <w:szCs w:val="13"/>
                      </w:rPr>
                      <w:t>0.18</w:t>
                    </w:r>
                  </w:p>
                </w:tc>
                <w:tc>
                  <w:tcPr>
                    <w:tcW w:w="510" w:type="pct"/>
                    <w:tcBorders>
                      <w:top w:val="single" w:sz="4" w:space="0" w:color="auto"/>
                      <w:left w:val="single" w:sz="4" w:space="0" w:color="auto"/>
                      <w:bottom w:val="single" w:sz="4" w:space="0" w:color="auto"/>
                      <w:right w:val="single" w:sz="4" w:space="0" w:color="auto"/>
                    </w:tcBorders>
                    <w:vAlign w:val="center"/>
                  </w:tcPr>
                  <w:p w:rsidR="0030067D" w:rsidRPr="0030067D" w:rsidRDefault="0030067D" w:rsidP="0030067D">
                    <w:pPr>
                      <w:jc w:val="right"/>
                      <w:rPr>
                        <w:sz w:val="13"/>
                        <w:szCs w:val="13"/>
                      </w:rPr>
                    </w:pPr>
                    <w:r w:rsidRPr="0030067D">
                      <w:rPr>
                        <w:sz w:val="13"/>
                        <w:szCs w:val="13"/>
                      </w:rPr>
                      <w:t>3,903,250.56</w:t>
                    </w:r>
                  </w:p>
                </w:tc>
                <w:tc>
                  <w:tcPr>
                    <w:tcW w:w="254" w:type="pct"/>
                    <w:tcBorders>
                      <w:top w:val="single" w:sz="4" w:space="0" w:color="auto"/>
                      <w:left w:val="single" w:sz="4" w:space="0" w:color="auto"/>
                      <w:bottom w:val="single" w:sz="4" w:space="0" w:color="auto"/>
                      <w:right w:val="single" w:sz="4" w:space="0" w:color="auto"/>
                    </w:tcBorders>
                    <w:vAlign w:val="center"/>
                  </w:tcPr>
                  <w:p w:rsidR="0030067D" w:rsidRPr="0030067D" w:rsidRDefault="0030067D" w:rsidP="0030067D">
                    <w:pPr>
                      <w:jc w:val="right"/>
                      <w:rPr>
                        <w:sz w:val="13"/>
                        <w:szCs w:val="13"/>
                      </w:rPr>
                    </w:pPr>
                    <w:r w:rsidRPr="0030067D">
                      <w:rPr>
                        <w:sz w:val="13"/>
                        <w:szCs w:val="13"/>
                      </w:rPr>
                      <w:t>100.00</w:t>
                    </w:r>
                  </w:p>
                </w:tc>
                <w:tc>
                  <w:tcPr>
                    <w:tcW w:w="619" w:type="pct"/>
                    <w:tcBorders>
                      <w:top w:val="single" w:sz="4" w:space="0" w:color="auto"/>
                      <w:left w:val="single" w:sz="4" w:space="0" w:color="auto"/>
                      <w:bottom w:val="single" w:sz="4" w:space="0" w:color="auto"/>
                      <w:right w:val="single" w:sz="4" w:space="0" w:color="auto"/>
                    </w:tcBorders>
                    <w:vAlign w:val="center"/>
                  </w:tcPr>
                  <w:p w:rsidR="0030067D" w:rsidRPr="0030067D" w:rsidRDefault="0030067D" w:rsidP="0030067D">
                    <w:pPr>
                      <w:jc w:val="right"/>
                      <w:rPr>
                        <w:sz w:val="13"/>
                        <w:szCs w:val="13"/>
                      </w:rPr>
                    </w:pPr>
                  </w:p>
                </w:tc>
                <w:tc>
                  <w:tcPr>
                    <w:tcW w:w="619" w:type="pct"/>
                    <w:tcBorders>
                      <w:top w:val="single" w:sz="4" w:space="0" w:color="auto"/>
                      <w:left w:val="single" w:sz="4" w:space="0" w:color="auto"/>
                      <w:bottom w:val="single" w:sz="4" w:space="0" w:color="auto"/>
                      <w:right w:val="single" w:sz="4" w:space="0" w:color="auto"/>
                    </w:tcBorders>
                    <w:vAlign w:val="center"/>
                  </w:tcPr>
                  <w:p w:rsidR="0030067D" w:rsidRPr="0030067D" w:rsidRDefault="0030067D" w:rsidP="0030067D">
                    <w:pPr>
                      <w:jc w:val="right"/>
                      <w:rPr>
                        <w:sz w:val="13"/>
                        <w:szCs w:val="13"/>
                      </w:rPr>
                    </w:pPr>
                    <w:r w:rsidRPr="0030067D">
                      <w:rPr>
                        <w:sz w:val="13"/>
                        <w:szCs w:val="13"/>
                      </w:rPr>
                      <w:t>3,903,250.56</w:t>
                    </w:r>
                  </w:p>
                </w:tc>
                <w:tc>
                  <w:tcPr>
                    <w:tcW w:w="218" w:type="pct"/>
                    <w:tcBorders>
                      <w:top w:val="single" w:sz="4" w:space="0" w:color="auto"/>
                      <w:left w:val="single" w:sz="4" w:space="0" w:color="auto"/>
                      <w:bottom w:val="single" w:sz="4" w:space="0" w:color="auto"/>
                      <w:right w:val="single" w:sz="4" w:space="0" w:color="auto"/>
                    </w:tcBorders>
                    <w:vAlign w:val="center"/>
                  </w:tcPr>
                  <w:p w:rsidR="0030067D" w:rsidRPr="0030067D" w:rsidRDefault="0030067D" w:rsidP="0030067D">
                    <w:pPr>
                      <w:jc w:val="right"/>
                      <w:rPr>
                        <w:sz w:val="13"/>
                        <w:szCs w:val="13"/>
                      </w:rPr>
                    </w:pPr>
                    <w:r w:rsidRPr="0030067D">
                      <w:rPr>
                        <w:sz w:val="13"/>
                        <w:szCs w:val="13"/>
                      </w:rPr>
                      <w:t>0.22</w:t>
                    </w:r>
                  </w:p>
                </w:tc>
                <w:tc>
                  <w:tcPr>
                    <w:tcW w:w="510" w:type="pct"/>
                    <w:tcBorders>
                      <w:top w:val="single" w:sz="4" w:space="0" w:color="auto"/>
                      <w:left w:val="single" w:sz="4" w:space="0" w:color="auto"/>
                      <w:bottom w:val="single" w:sz="4" w:space="0" w:color="auto"/>
                      <w:right w:val="single" w:sz="4" w:space="0" w:color="auto"/>
                    </w:tcBorders>
                    <w:vAlign w:val="center"/>
                  </w:tcPr>
                  <w:p w:rsidR="0030067D" w:rsidRPr="0030067D" w:rsidRDefault="0030067D" w:rsidP="0030067D">
                    <w:pPr>
                      <w:jc w:val="right"/>
                      <w:rPr>
                        <w:sz w:val="13"/>
                        <w:szCs w:val="13"/>
                      </w:rPr>
                    </w:pPr>
                    <w:r w:rsidRPr="0030067D">
                      <w:rPr>
                        <w:sz w:val="13"/>
                        <w:szCs w:val="13"/>
                      </w:rPr>
                      <w:t>3,903,250.56</w:t>
                    </w:r>
                  </w:p>
                </w:tc>
                <w:tc>
                  <w:tcPr>
                    <w:tcW w:w="254" w:type="pct"/>
                    <w:tcBorders>
                      <w:top w:val="single" w:sz="4" w:space="0" w:color="auto"/>
                      <w:left w:val="single" w:sz="4" w:space="0" w:color="auto"/>
                      <w:bottom w:val="single" w:sz="4" w:space="0" w:color="auto"/>
                      <w:right w:val="single" w:sz="4" w:space="0" w:color="auto"/>
                    </w:tcBorders>
                    <w:vAlign w:val="center"/>
                  </w:tcPr>
                  <w:p w:rsidR="0030067D" w:rsidRPr="0030067D" w:rsidRDefault="0030067D" w:rsidP="0030067D">
                    <w:pPr>
                      <w:jc w:val="right"/>
                      <w:rPr>
                        <w:sz w:val="13"/>
                        <w:szCs w:val="13"/>
                      </w:rPr>
                    </w:pPr>
                    <w:r w:rsidRPr="0030067D">
                      <w:rPr>
                        <w:sz w:val="13"/>
                        <w:szCs w:val="13"/>
                      </w:rPr>
                      <w:t>100.00</w:t>
                    </w:r>
                  </w:p>
                </w:tc>
                <w:tc>
                  <w:tcPr>
                    <w:tcW w:w="620" w:type="pct"/>
                    <w:tcBorders>
                      <w:top w:val="single" w:sz="4" w:space="0" w:color="auto"/>
                      <w:left w:val="single" w:sz="4" w:space="0" w:color="auto"/>
                      <w:bottom w:val="single" w:sz="4" w:space="0" w:color="auto"/>
                      <w:right w:val="single" w:sz="4" w:space="0" w:color="auto"/>
                    </w:tcBorders>
                  </w:tcPr>
                  <w:p w:rsidR="0030067D" w:rsidRPr="0030067D" w:rsidRDefault="0030067D" w:rsidP="00407D4D">
                    <w:pPr>
                      <w:jc w:val="right"/>
                      <w:rPr>
                        <w:sz w:val="13"/>
                        <w:szCs w:val="13"/>
                      </w:rPr>
                    </w:pPr>
                  </w:p>
                </w:tc>
              </w:tr>
            </w:sdtContent>
          </w:sdt>
          <w:tr w:rsidR="0030067D" w:rsidRPr="0030067D" w:rsidTr="009C48E8">
            <w:trPr>
              <w:cantSplit/>
              <w:trHeight w:val="284"/>
            </w:trPr>
            <w:sdt>
              <w:sdtPr>
                <w:rPr>
                  <w:sz w:val="13"/>
                  <w:szCs w:val="13"/>
                </w:rPr>
                <w:tag w:val="_PLD_f288fc933fe84e6088cca1ff51abf9b8"/>
                <w:id w:val="26453386"/>
                <w:lock w:val="sdtLocked"/>
              </w:sdtPr>
              <w:sdtContent>
                <w:tc>
                  <w:tcPr>
                    <w:tcW w:w="558" w:type="pct"/>
                    <w:tcBorders>
                      <w:top w:val="single" w:sz="4" w:space="0" w:color="auto"/>
                      <w:left w:val="single" w:sz="4" w:space="0" w:color="auto"/>
                      <w:bottom w:val="single" w:sz="4" w:space="0" w:color="auto"/>
                      <w:right w:val="single" w:sz="4" w:space="0" w:color="auto"/>
                    </w:tcBorders>
                    <w:vAlign w:val="center"/>
                  </w:tcPr>
                  <w:p w:rsidR="0030067D" w:rsidRPr="0030067D" w:rsidRDefault="0030067D" w:rsidP="009C48E8">
                    <w:pPr>
                      <w:jc w:val="both"/>
                      <w:rPr>
                        <w:sz w:val="13"/>
                        <w:szCs w:val="13"/>
                      </w:rPr>
                    </w:pPr>
                    <w:r w:rsidRPr="0030067D">
                      <w:rPr>
                        <w:rFonts w:hint="eastAsia"/>
                        <w:sz w:val="13"/>
                        <w:szCs w:val="13"/>
                      </w:rPr>
                      <w:t>按组合计提坏账准备</w:t>
                    </w:r>
                  </w:p>
                </w:tc>
              </w:sdtContent>
            </w:sdt>
            <w:tc>
              <w:tcPr>
                <w:tcW w:w="619" w:type="pct"/>
                <w:tcBorders>
                  <w:top w:val="single" w:sz="4" w:space="0" w:color="auto"/>
                  <w:left w:val="single" w:sz="4" w:space="0" w:color="auto"/>
                  <w:bottom w:val="single" w:sz="4" w:space="0" w:color="auto"/>
                  <w:right w:val="single" w:sz="4" w:space="0" w:color="auto"/>
                </w:tcBorders>
                <w:vAlign w:val="center"/>
              </w:tcPr>
              <w:p w:rsidR="0030067D" w:rsidRPr="0030067D" w:rsidRDefault="0030067D" w:rsidP="00407D4D">
                <w:pPr>
                  <w:jc w:val="right"/>
                  <w:rPr>
                    <w:sz w:val="13"/>
                    <w:szCs w:val="13"/>
                  </w:rPr>
                </w:pPr>
                <w:r w:rsidRPr="0030067D">
                  <w:rPr>
                    <w:rFonts w:hint="eastAsia"/>
                    <w:sz w:val="13"/>
                    <w:szCs w:val="13"/>
                  </w:rPr>
                  <w:t>2,169,666,621.78</w:t>
                </w:r>
              </w:p>
            </w:tc>
            <w:tc>
              <w:tcPr>
                <w:tcW w:w="218" w:type="pct"/>
                <w:tcBorders>
                  <w:top w:val="single" w:sz="4" w:space="0" w:color="auto"/>
                  <w:left w:val="single" w:sz="4" w:space="0" w:color="auto"/>
                  <w:bottom w:val="single" w:sz="4" w:space="0" w:color="auto"/>
                  <w:right w:val="single" w:sz="4" w:space="0" w:color="auto"/>
                </w:tcBorders>
                <w:vAlign w:val="center"/>
              </w:tcPr>
              <w:p w:rsidR="0030067D" w:rsidRPr="0030067D" w:rsidRDefault="0030067D" w:rsidP="00407D4D">
                <w:pPr>
                  <w:jc w:val="right"/>
                  <w:rPr>
                    <w:sz w:val="13"/>
                    <w:szCs w:val="13"/>
                  </w:rPr>
                </w:pPr>
                <w:r w:rsidRPr="0030067D">
                  <w:rPr>
                    <w:rFonts w:hint="eastAsia"/>
                    <w:sz w:val="13"/>
                    <w:szCs w:val="13"/>
                  </w:rPr>
                  <w:t>99.82</w:t>
                </w:r>
              </w:p>
            </w:tc>
            <w:tc>
              <w:tcPr>
                <w:tcW w:w="510" w:type="pct"/>
                <w:tcBorders>
                  <w:top w:val="single" w:sz="4" w:space="0" w:color="auto"/>
                  <w:left w:val="single" w:sz="4" w:space="0" w:color="auto"/>
                  <w:bottom w:val="single" w:sz="4" w:space="0" w:color="auto"/>
                  <w:right w:val="single" w:sz="4" w:space="0" w:color="auto"/>
                </w:tcBorders>
                <w:vAlign w:val="center"/>
              </w:tcPr>
              <w:p w:rsidR="0030067D" w:rsidRPr="0030067D" w:rsidRDefault="0030067D" w:rsidP="00407D4D">
                <w:pPr>
                  <w:jc w:val="right"/>
                  <w:rPr>
                    <w:sz w:val="13"/>
                    <w:szCs w:val="13"/>
                  </w:rPr>
                </w:pPr>
                <w:r w:rsidRPr="0030067D">
                  <w:rPr>
                    <w:rFonts w:hint="eastAsia"/>
                    <w:sz w:val="13"/>
                    <w:szCs w:val="13"/>
                  </w:rPr>
                  <w:t>89,969,288.60</w:t>
                </w:r>
              </w:p>
            </w:tc>
            <w:tc>
              <w:tcPr>
                <w:tcW w:w="254" w:type="pct"/>
                <w:tcBorders>
                  <w:top w:val="single" w:sz="4" w:space="0" w:color="auto"/>
                  <w:left w:val="single" w:sz="4" w:space="0" w:color="auto"/>
                  <w:bottom w:val="single" w:sz="4" w:space="0" w:color="auto"/>
                  <w:right w:val="single" w:sz="4" w:space="0" w:color="auto"/>
                </w:tcBorders>
                <w:vAlign w:val="center"/>
              </w:tcPr>
              <w:p w:rsidR="0030067D" w:rsidRPr="0030067D" w:rsidRDefault="0030067D" w:rsidP="00407D4D">
                <w:pPr>
                  <w:jc w:val="right"/>
                  <w:rPr>
                    <w:sz w:val="13"/>
                    <w:szCs w:val="13"/>
                  </w:rPr>
                </w:pPr>
                <w:r w:rsidRPr="0030067D">
                  <w:rPr>
                    <w:rFonts w:hint="eastAsia"/>
                    <w:sz w:val="13"/>
                    <w:szCs w:val="13"/>
                  </w:rPr>
                  <w:t>4.15</w:t>
                </w:r>
              </w:p>
            </w:tc>
            <w:tc>
              <w:tcPr>
                <w:tcW w:w="619" w:type="pct"/>
                <w:tcBorders>
                  <w:top w:val="single" w:sz="4" w:space="0" w:color="auto"/>
                  <w:left w:val="single" w:sz="4" w:space="0" w:color="auto"/>
                  <w:bottom w:val="single" w:sz="4" w:space="0" w:color="auto"/>
                  <w:right w:val="single" w:sz="4" w:space="0" w:color="auto"/>
                </w:tcBorders>
                <w:vAlign w:val="center"/>
              </w:tcPr>
              <w:p w:rsidR="0030067D" w:rsidRPr="0030067D" w:rsidRDefault="0030067D" w:rsidP="00407D4D">
                <w:pPr>
                  <w:jc w:val="right"/>
                  <w:rPr>
                    <w:sz w:val="13"/>
                    <w:szCs w:val="13"/>
                  </w:rPr>
                </w:pPr>
                <w:r w:rsidRPr="0030067D">
                  <w:rPr>
                    <w:rFonts w:hint="eastAsia"/>
                    <w:sz w:val="13"/>
                    <w:szCs w:val="13"/>
                  </w:rPr>
                  <w:t>2,079,697,333.18</w:t>
                </w:r>
              </w:p>
            </w:tc>
            <w:tc>
              <w:tcPr>
                <w:tcW w:w="619" w:type="pct"/>
                <w:tcBorders>
                  <w:top w:val="single" w:sz="4" w:space="0" w:color="auto"/>
                  <w:left w:val="single" w:sz="4" w:space="0" w:color="auto"/>
                  <w:bottom w:val="single" w:sz="4" w:space="0" w:color="auto"/>
                  <w:right w:val="single" w:sz="4" w:space="0" w:color="auto"/>
                </w:tcBorders>
                <w:vAlign w:val="center"/>
              </w:tcPr>
              <w:p w:rsidR="0030067D" w:rsidRPr="0030067D" w:rsidRDefault="0030067D" w:rsidP="00407D4D">
                <w:pPr>
                  <w:jc w:val="right"/>
                  <w:rPr>
                    <w:sz w:val="13"/>
                    <w:szCs w:val="13"/>
                  </w:rPr>
                </w:pPr>
                <w:r w:rsidRPr="0030067D">
                  <w:rPr>
                    <w:rFonts w:hint="eastAsia"/>
                    <w:sz w:val="13"/>
                    <w:szCs w:val="13"/>
                  </w:rPr>
                  <w:t>1,769,959,841.63</w:t>
                </w:r>
              </w:p>
            </w:tc>
            <w:tc>
              <w:tcPr>
                <w:tcW w:w="218" w:type="pct"/>
                <w:tcBorders>
                  <w:top w:val="single" w:sz="4" w:space="0" w:color="auto"/>
                  <w:left w:val="single" w:sz="4" w:space="0" w:color="auto"/>
                  <w:bottom w:val="single" w:sz="4" w:space="0" w:color="auto"/>
                  <w:right w:val="single" w:sz="4" w:space="0" w:color="auto"/>
                </w:tcBorders>
                <w:vAlign w:val="center"/>
              </w:tcPr>
              <w:p w:rsidR="0030067D" w:rsidRPr="0030067D" w:rsidRDefault="0030067D" w:rsidP="00407D4D">
                <w:pPr>
                  <w:jc w:val="right"/>
                  <w:rPr>
                    <w:sz w:val="13"/>
                    <w:szCs w:val="13"/>
                  </w:rPr>
                </w:pPr>
                <w:r w:rsidRPr="0030067D">
                  <w:rPr>
                    <w:rFonts w:hint="eastAsia"/>
                    <w:sz w:val="13"/>
                    <w:szCs w:val="13"/>
                  </w:rPr>
                  <w:t>99.78</w:t>
                </w:r>
              </w:p>
            </w:tc>
            <w:tc>
              <w:tcPr>
                <w:tcW w:w="510" w:type="pct"/>
                <w:tcBorders>
                  <w:top w:val="single" w:sz="4" w:space="0" w:color="auto"/>
                  <w:left w:val="single" w:sz="4" w:space="0" w:color="auto"/>
                  <w:bottom w:val="single" w:sz="4" w:space="0" w:color="auto"/>
                  <w:right w:val="single" w:sz="4" w:space="0" w:color="auto"/>
                </w:tcBorders>
                <w:vAlign w:val="center"/>
              </w:tcPr>
              <w:p w:rsidR="0030067D" w:rsidRPr="0030067D" w:rsidRDefault="0030067D" w:rsidP="00407D4D">
                <w:pPr>
                  <w:jc w:val="right"/>
                  <w:rPr>
                    <w:sz w:val="13"/>
                    <w:szCs w:val="13"/>
                  </w:rPr>
                </w:pPr>
                <w:r w:rsidRPr="0030067D">
                  <w:rPr>
                    <w:rFonts w:hint="eastAsia"/>
                    <w:sz w:val="13"/>
                    <w:szCs w:val="13"/>
                  </w:rPr>
                  <w:t>70,345,376.03</w:t>
                </w:r>
              </w:p>
            </w:tc>
            <w:tc>
              <w:tcPr>
                <w:tcW w:w="254" w:type="pct"/>
                <w:tcBorders>
                  <w:top w:val="single" w:sz="4" w:space="0" w:color="auto"/>
                  <w:left w:val="single" w:sz="4" w:space="0" w:color="auto"/>
                  <w:bottom w:val="single" w:sz="4" w:space="0" w:color="auto"/>
                  <w:right w:val="single" w:sz="4" w:space="0" w:color="auto"/>
                </w:tcBorders>
                <w:vAlign w:val="center"/>
              </w:tcPr>
              <w:p w:rsidR="0030067D" w:rsidRPr="0030067D" w:rsidRDefault="0030067D" w:rsidP="00407D4D">
                <w:pPr>
                  <w:jc w:val="right"/>
                  <w:rPr>
                    <w:sz w:val="13"/>
                    <w:szCs w:val="13"/>
                  </w:rPr>
                </w:pPr>
                <w:r w:rsidRPr="0030067D">
                  <w:rPr>
                    <w:rFonts w:hint="eastAsia"/>
                    <w:sz w:val="13"/>
                    <w:szCs w:val="13"/>
                  </w:rPr>
                  <w:t>3.97</w:t>
                </w:r>
              </w:p>
            </w:tc>
            <w:tc>
              <w:tcPr>
                <w:tcW w:w="620" w:type="pct"/>
                <w:tcBorders>
                  <w:top w:val="single" w:sz="4" w:space="0" w:color="auto"/>
                  <w:left w:val="single" w:sz="4" w:space="0" w:color="auto"/>
                  <w:bottom w:val="single" w:sz="4" w:space="0" w:color="auto"/>
                  <w:right w:val="single" w:sz="4" w:space="0" w:color="auto"/>
                </w:tcBorders>
                <w:vAlign w:val="center"/>
              </w:tcPr>
              <w:p w:rsidR="0030067D" w:rsidRPr="0030067D" w:rsidRDefault="0030067D" w:rsidP="00407D4D">
                <w:pPr>
                  <w:jc w:val="right"/>
                  <w:rPr>
                    <w:sz w:val="13"/>
                    <w:szCs w:val="13"/>
                  </w:rPr>
                </w:pPr>
                <w:r w:rsidRPr="0030067D">
                  <w:rPr>
                    <w:rFonts w:hint="eastAsia"/>
                    <w:sz w:val="13"/>
                    <w:szCs w:val="13"/>
                  </w:rPr>
                  <w:t>1,699,614,465.60</w:t>
                </w:r>
              </w:p>
            </w:tc>
          </w:tr>
          <w:tr w:rsidR="0030067D" w:rsidRPr="0030067D" w:rsidTr="009C48E8">
            <w:trPr>
              <w:cantSplit/>
              <w:trHeight w:val="284"/>
            </w:trPr>
            <w:sdt>
              <w:sdtPr>
                <w:rPr>
                  <w:sz w:val="13"/>
                  <w:szCs w:val="13"/>
                </w:rPr>
                <w:tag w:val="_PLD_55a01fc28b044e40bd4e4399252665c0"/>
                <w:id w:val="26453387"/>
                <w:lock w:val="sdtLocked"/>
              </w:sdtPr>
              <w:sdtContent>
                <w:tc>
                  <w:tcPr>
                    <w:tcW w:w="5000" w:type="pct"/>
                    <w:gridSpan w:val="11"/>
                    <w:tcBorders>
                      <w:top w:val="single" w:sz="4" w:space="0" w:color="auto"/>
                      <w:left w:val="single" w:sz="4" w:space="0" w:color="auto"/>
                      <w:bottom w:val="single" w:sz="4" w:space="0" w:color="auto"/>
                      <w:right w:val="single" w:sz="4" w:space="0" w:color="auto"/>
                    </w:tcBorders>
                    <w:vAlign w:val="center"/>
                  </w:tcPr>
                  <w:p w:rsidR="0030067D" w:rsidRPr="0030067D" w:rsidRDefault="0030067D" w:rsidP="009C48E8">
                    <w:pPr>
                      <w:jc w:val="both"/>
                      <w:rPr>
                        <w:sz w:val="13"/>
                        <w:szCs w:val="13"/>
                      </w:rPr>
                    </w:pPr>
                    <w:r w:rsidRPr="0030067D">
                      <w:rPr>
                        <w:rFonts w:hint="eastAsia"/>
                        <w:sz w:val="13"/>
                        <w:szCs w:val="13"/>
                      </w:rPr>
                      <w:t>其中：</w:t>
                    </w:r>
                  </w:p>
                </w:tc>
              </w:sdtContent>
            </w:sdt>
          </w:tr>
          <w:sdt>
            <w:sdtPr>
              <w:rPr>
                <w:sz w:val="13"/>
                <w:szCs w:val="13"/>
              </w:rPr>
              <w:alias w:val="按组合计提坏账准备的应收账款明细"/>
              <w:tag w:val="_TUP_01960bfe94fc450d9a465ddf3f2cfd76"/>
              <w:id w:val="26453389"/>
              <w:lock w:val="sdtLocked"/>
            </w:sdtPr>
            <w:sdtContent>
              <w:tr w:rsidR="0030067D" w:rsidRPr="0030067D" w:rsidTr="009C48E8">
                <w:trPr>
                  <w:cantSplit/>
                  <w:trHeight w:val="284"/>
                </w:trPr>
                <w:sdt>
                  <w:sdtPr>
                    <w:rPr>
                      <w:sz w:val="13"/>
                      <w:szCs w:val="13"/>
                    </w:rPr>
                    <w:alias w:val="按组合计提坏账准备的应收账款明细-组合名称"/>
                    <w:tag w:val="_GBC_c5f1817705f34c9782f585b3ed10e2db"/>
                    <w:id w:val="26453388"/>
                    <w:lock w:val="sdtLocked"/>
                  </w:sdtPr>
                  <w:sdtContent>
                    <w:tc>
                      <w:tcPr>
                        <w:tcW w:w="558" w:type="pct"/>
                        <w:tcBorders>
                          <w:top w:val="single" w:sz="4" w:space="0" w:color="auto"/>
                          <w:left w:val="single" w:sz="4" w:space="0" w:color="auto"/>
                          <w:bottom w:val="single" w:sz="4" w:space="0" w:color="auto"/>
                          <w:right w:val="single" w:sz="4" w:space="0" w:color="auto"/>
                        </w:tcBorders>
                        <w:vAlign w:val="center"/>
                      </w:tcPr>
                      <w:p w:rsidR="0030067D" w:rsidRPr="0030067D" w:rsidRDefault="0030067D" w:rsidP="009C48E8">
                        <w:pPr>
                          <w:jc w:val="both"/>
                          <w:rPr>
                            <w:color w:val="808080"/>
                            <w:sz w:val="13"/>
                            <w:szCs w:val="13"/>
                          </w:rPr>
                        </w:pPr>
                        <w:r w:rsidRPr="0030067D">
                          <w:rPr>
                            <w:sz w:val="13"/>
                            <w:szCs w:val="13"/>
                          </w:rPr>
                          <w:t>按信用风险特征组合计提坏账准备</w:t>
                        </w:r>
                      </w:p>
                    </w:tc>
                  </w:sdtContent>
                </w:sdt>
                <w:tc>
                  <w:tcPr>
                    <w:tcW w:w="619" w:type="pct"/>
                    <w:tcBorders>
                      <w:top w:val="single" w:sz="4" w:space="0" w:color="auto"/>
                      <w:left w:val="single" w:sz="4" w:space="0" w:color="auto"/>
                      <w:bottom w:val="single" w:sz="4" w:space="0" w:color="auto"/>
                      <w:right w:val="single" w:sz="4" w:space="0" w:color="auto"/>
                    </w:tcBorders>
                    <w:vAlign w:val="center"/>
                  </w:tcPr>
                  <w:p w:rsidR="0030067D" w:rsidRPr="0030067D" w:rsidRDefault="0030067D" w:rsidP="00407D4D">
                    <w:pPr>
                      <w:jc w:val="right"/>
                      <w:rPr>
                        <w:sz w:val="13"/>
                        <w:szCs w:val="13"/>
                      </w:rPr>
                    </w:pPr>
                    <w:r w:rsidRPr="0030067D">
                      <w:rPr>
                        <w:rFonts w:hint="eastAsia"/>
                        <w:sz w:val="13"/>
                        <w:szCs w:val="13"/>
                      </w:rPr>
                      <w:t>2,169,666,621.78</w:t>
                    </w:r>
                  </w:p>
                </w:tc>
                <w:tc>
                  <w:tcPr>
                    <w:tcW w:w="218" w:type="pct"/>
                    <w:tcBorders>
                      <w:top w:val="single" w:sz="4" w:space="0" w:color="auto"/>
                      <w:left w:val="single" w:sz="4" w:space="0" w:color="auto"/>
                      <w:bottom w:val="single" w:sz="4" w:space="0" w:color="auto"/>
                      <w:right w:val="single" w:sz="4" w:space="0" w:color="auto"/>
                    </w:tcBorders>
                    <w:vAlign w:val="center"/>
                  </w:tcPr>
                  <w:p w:rsidR="0030067D" w:rsidRPr="0030067D" w:rsidRDefault="0030067D" w:rsidP="00407D4D">
                    <w:pPr>
                      <w:jc w:val="right"/>
                      <w:rPr>
                        <w:sz w:val="13"/>
                        <w:szCs w:val="13"/>
                      </w:rPr>
                    </w:pPr>
                    <w:r w:rsidRPr="0030067D">
                      <w:rPr>
                        <w:rFonts w:hint="eastAsia"/>
                        <w:sz w:val="13"/>
                        <w:szCs w:val="13"/>
                      </w:rPr>
                      <w:t>99.82</w:t>
                    </w:r>
                  </w:p>
                </w:tc>
                <w:tc>
                  <w:tcPr>
                    <w:tcW w:w="510" w:type="pct"/>
                    <w:tcBorders>
                      <w:top w:val="single" w:sz="4" w:space="0" w:color="auto"/>
                      <w:left w:val="single" w:sz="4" w:space="0" w:color="auto"/>
                      <w:bottom w:val="single" w:sz="4" w:space="0" w:color="auto"/>
                      <w:right w:val="single" w:sz="4" w:space="0" w:color="auto"/>
                    </w:tcBorders>
                    <w:vAlign w:val="center"/>
                  </w:tcPr>
                  <w:p w:rsidR="0030067D" w:rsidRPr="0030067D" w:rsidRDefault="0030067D" w:rsidP="00407D4D">
                    <w:pPr>
                      <w:jc w:val="right"/>
                      <w:rPr>
                        <w:sz w:val="13"/>
                        <w:szCs w:val="13"/>
                      </w:rPr>
                    </w:pPr>
                    <w:r w:rsidRPr="0030067D">
                      <w:rPr>
                        <w:rFonts w:hint="eastAsia"/>
                        <w:sz w:val="13"/>
                        <w:szCs w:val="13"/>
                      </w:rPr>
                      <w:t>89,969,288.60</w:t>
                    </w:r>
                  </w:p>
                </w:tc>
                <w:tc>
                  <w:tcPr>
                    <w:tcW w:w="254" w:type="pct"/>
                    <w:tcBorders>
                      <w:top w:val="single" w:sz="4" w:space="0" w:color="auto"/>
                      <w:left w:val="single" w:sz="4" w:space="0" w:color="auto"/>
                      <w:bottom w:val="single" w:sz="4" w:space="0" w:color="auto"/>
                      <w:right w:val="single" w:sz="4" w:space="0" w:color="auto"/>
                    </w:tcBorders>
                    <w:vAlign w:val="center"/>
                  </w:tcPr>
                  <w:p w:rsidR="0030067D" w:rsidRPr="0030067D" w:rsidRDefault="0030067D" w:rsidP="00407D4D">
                    <w:pPr>
                      <w:jc w:val="right"/>
                      <w:rPr>
                        <w:sz w:val="13"/>
                        <w:szCs w:val="13"/>
                      </w:rPr>
                    </w:pPr>
                    <w:r w:rsidRPr="0030067D">
                      <w:rPr>
                        <w:rFonts w:hint="eastAsia"/>
                        <w:sz w:val="13"/>
                        <w:szCs w:val="13"/>
                      </w:rPr>
                      <w:t>4.15</w:t>
                    </w:r>
                  </w:p>
                </w:tc>
                <w:tc>
                  <w:tcPr>
                    <w:tcW w:w="619" w:type="pct"/>
                    <w:tcBorders>
                      <w:top w:val="single" w:sz="4" w:space="0" w:color="auto"/>
                      <w:left w:val="single" w:sz="4" w:space="0" w:color="auto"/>
                      <w:bottom w:val="single" w:sz="4" w:space="0" w:color="auto"/>
                      <w:right w:val="single" w:sz="4" w:space="0" w:color="auto"/>
                    </w:tcBorders>
                    <w:vAlign w:val="center"/>
                  </w:tcPr>
                  <w:p w:rsidR="0030067D" w:rsidRPr="0030067D" w:rsidRDefault="0030067D" w:rsidP="00407D4D">
                    <w:pPr>
                      <w:jc w:val="right"/>
                      <w:rPr>
                        <w:sz w:val="13"/>
                        <w:szCs w:val="13"/>
                      </w:rPr>
                    </w:pPr>
                    <w:r w:rsidRPr="0030067D">
                      <w:rPr>
                        <w:rFonts w:hint="eastAsia"/>
                        <w:sz w:val="13"/>
                        <w:szCs w:val="13"/>
                      </w:rPr>
                      <w:t>2,079,697,333.18</w:t>
                    </w:r>
                  </w:p>
                </w:tc>
                <w:tc>
                  <w:tcPr>
                    <w:tcW w:w="619" w:type="pct"/>
                    <w:tcBorders>
                      <w:top w:val="single" w:sz="4" w:space="0" w:color="auto"/>
                      <w:left w:val="single" w:sz="4" w:space="0" w:color="auto"/>
                      <w:bottom w:val="single" w:sz="4" w:space="0" w:color="auto"/>
                      <w:right w:val="single" w:sz="4" w:space="0" w:color="auto"/>
                    </w:tcBorders>
                    <w:vAlign w:val="center"/>
                  </w:tcPr>
                  <w:p w:rsidR="0030067D" w:rsidRPr="0030067D" w:rsidRDefault="0030067D" w:rsidP="00407D4D">
                    <w:pPr>
                      <w:jc w:val="right"/>
                      <w:rPr>
                        <w:sz w:val="13"/>
                        <w:szCs w:val="13"/>
                      </w:rPr>
                    </w:pPr>
                    <w:r w:rsidRPr="0030067D">
                      <w:rPr>
                        <w:rFonts w:hint="eastAsia"/>
                        <w:sz w:val="13"/>
                        <w:szCs w:val="13"/>
                      </w:rPr>
                      <w:t>1,769,959,841.63</w:t>
                    </w:r>
                  </w:p>
                </w:tc>
                <w:tc>
                  <w:tcPr>
                    <w:tcW w:w="218" w:type="pct"/>
                    <w:tcBorders>
                      <w:top w:val="single" w:sz="4" w:space="0" w:color="auto"/>
                      <w:left w:val="single" w:sz="4" w:space="0" w:color="auto"/>
                      <w:bottom w:val="single" w:sz="4" w:space="0" w:color="auto"/>
                      <w:right w:val="single" w:sz="4" w:space="0" w:color="auto"/>
                    </w:tcBorders>
                    <w:vAlign w:val="center"/>
                  </w:tcPr>
                  <w:p w:rsidR="0030067D" w:rsidRPr="0030067D" w:rsidRDefault="0030067D" w:rsidP="00407D4D">
                    <w:pPr>
                      <w:jc w:val="right"/>
                      <w:rPr>
                        <w:sz w:val="13"/>
                        <w:szCs w:val="13"/>
                      </w:rPr>
                    </w:pPr>
                    <w:r w:rsidRPr="0030067D">
                      <w:rPr>
                        <w:rFonts w:hint="eastAsia"/>
                        <w:sz w:val="13"/>
                        <w:szCs w:val="13"/>
                      </w:rPr>
                      <w:t>99.78</w:t>
                    </w:r>
                  </w:p>
                </w:tc>
                <w:tc>
                  <w:tcPr>
                    <w:tcW w:w="510" w:type="pct"/>
                    <w:tcBorders>
                      <w:top w:val="single" w:sz="4" w:space="0" w:color="auto"/>
                      <w:left w:val="single" w:sz="4" w:space="0" w:color="auto"/>
                      <w:bottom w:val="single" w:sz="4" w:space="0" w:color="auto"/>
                      <w:right w:val="single" w:sz="4" w:space="0" w:color="auto"/>
                    </w:tcBorders>
                    <w:vAlign w:val="center"/>
                  </w:tcPr>
                  <w:p w:rsidR="0030067D" w:rsidRPr="0030067D" w:rsidRDefault="0030067D" w:rsidP="00407D4D">
                    <w:pPr>
                      <w:jc w:val="right"/>
                      <w:rPr>
                        <w:sz w:val="13"/>
                        <w:szCs w:val="13"/>
                      </w:rPr>
                    </w:pPr>
                    <w:r w:rsidRPr="0030067D">
                      <w:rPr>
                        <w:rFonts w:hint="eastAsia"/>
                        <w:sz w:val="13"/>
                        <w:szCs w:val="13"/>
                      </w:rPr>
                      <w:t>70,345,376.03</w:t>
                    </w:r>
                  </w:p>
                </w:tc>
                <w:tc>
                  <w:tcPr>
                    <w:tcW w:w="254" w:type="pct"/>
                    <w:tcBorders>
                      <w:top w:val="single" w:sz="4" w:space="0" w:color="auto"/>
                      <w:left w:val="single" w:sz="4" w:space="0" w:color="auto"/>
                      <w:bottom w:val="single" w:sz="4" w:space="0" w:color="auto"/>
                      <w:right w:val="single" w:sz="4" w:space="0" w:color="auto"/>
                    </w:tcBorders>
                    <w:vAlign w:val="center"/>
                  </w:tcPr>
                  <w:p w:rsidR="0030067D" w:rsidRPr="0030067D" w:rsidRDefault="0030067D" w:rsidP="00407D4D">
                    <w:pPr>
                      <w:jc w:val="right"/>
                      <w:rPr>
                        <w:sz w:val="13"/>
                        <w:szCs w:val="13"/>
                      </w:rPr>
                    </w:pPr>
                    <w:r w:rsidRPr="0030067D">
                      <w:rPr>
                        <w:rFonts w:hint="eastAsia"/>
                        <w:sz w:val="13"/>
                        <w:szCs w:val="13"/>
                      </w:rPr>
                      <w:t>3.97</w:t>
                    </w:r>
                  </w:p>
                </w:tc>
                <w:tc>
                  <w:tcPr>
                    <w:tcW w:w="620" w:type="pct"/>
                    <w:tcBorders>
                      <w:top w:val="single" w:sz="4" w:space="0" w:color="auto"/>
                      <w:left w:val="single" w:sz="4" w:space="0" w:color="auto"/>
                      <w:bottom w:val="single" w:sz="4" w:space="0" w:color="auto"/>
                      <w:right w:val="single" w:sz="4" w:space="0" w:color="auto"/>
                    </w:tcBorders>
                    <w:vAlign w:val="center"/>
                  </w:tcPr>
                  <w:p w:rsidR="0030067D" w:rsidRPr="0030067D" w:rsidRDefault="0030067D" w:rsidP="00407D4D">
                    <w:pPr>
                      <w:jc w:val="right"/>
                      <w:rPr>
                        <w:sz w:val="13"/>
                        <w:szCs w:val="13"/>
                      </w:rPr>
                    </w:pPr>
                    <w:r w:rsidRPr="0030067D">
                      <w:rPr>
                        <w:rFonts w:hint="eastAsia"/>
                        <w:sz w:val="13"/>
                        <w:szCs w:val="13"/>
                      </w:rPr>
                      <w:t>1,699,614,465.60</w:t>
                    </w:r>
                  </w:p>
                </w:tc>
              </w:tr>
            </w:sdtContent>
          </w:sdt>
          <w:tr w:rsidR="0030067D" w:rsidRPr="0030067D" w:rsidTr="00064AF2">
            <w:trPr>
              <w:cantSplit/>
              <w:trHeight w:val="284"/>
            </w:trPr>
            <w:sdt>
              <w:sdtPr>
                <w:rPr>
                  <w:sz w:val="13"/>
                  <w:szCs w:val="13"/>
                </w:rPr>
                <w:tag w:val="_PLD_435141e2dc244009953ee87401ee0c5d"/>
                <w:id w:val="26453392"/>
                <w:lock w:val="sdtLocked"/>
              </w:sdtPr>
              <w:sdtContent>
                <w:tc>
                  <w:tcPr>
                    <w:tcW w:w="558" w:type="pct"/>
                    <w:tcBorders>
                      <w:top w:val="single" w:sz="4" w:space="0" w:color="auto"/>
                      <w:left w:val="single" w:sz="4" w:space="0" w:color="auto"/>
                      <w:bottom w:val="single" w:sz="4" w:space="0" w:color="auto"/>
                      <w:right w:val="single" w:sz="4" w:space="0" w:color="auto"/>
                    </w:tcBorders>
                    <w:vAlign w:val="center"/>
                  </w:tcPr>
                  <w:p w:rsidR="0030067D" w:rsidRPr="0030067D" w:rsidRDefault="0030067D" w:rsidP="00407D4D">
                    <w:pPr>
                      <w:autoSpaceDE w:val="0"/>
                      <w:autoSpaceDN w:val="0"/>
                      <w:adjustRightInd w:val="0"/>
                      <w:jc w:val="center"/>
                      <w:rPr>
                        <w:sz w:val="13"/>
                        <w:szCs w:val="13"/>
                      </w:rPr>
                    </w:pPr>
                    <w:r w:rsidRPr="0030067D">
                      <w:rPr>
                        <w:rFonts w:hint="eastAsia"/>
                        <w:sz w:val="13"/>
                        <w:szCs w:val="13"/>
                      </w:rPr>
                      <w:t>合计</w:t>
                    </w:r>
                  </w:p>
                </w:tc>
              </w:sdtContent>
            </w:sdt>
            <w:tc>
              <w:tcPr>
                <w:tcW w:w="619" w:type="pct"/>
                <w:tcBorders>
                  <w:top w:val="single" w:sz="4" w:space="0" w:color="auto"/>
                  <w:left w:val="single" w:sz="4" w:space="0" w:color="auto"/>
                  <w:bottom w:val="single" w:sz="4" w:space="0" w:color="auto"/>
                  <w:right w:val="single" w:sz="4" w:space="0" w:color="auto"/>
                </w:tcBorders>
                <w:vAlign w:val="center"/>
              </w:tcPr>
              <w:p w:rsidR="0030067D" w:rsidRPr="0030067D" w:rsidRDefault="0030067D" w:rsidP="00064AF2">
                <w:pPr>
                  <w:jc w:val="right"/>
                  <w:rPr>
                    <w:sz w:val="13"/>
                    <w:szCs w:val="13"/>
                  </w:rPr>
                </w:pPr>
                <w:r w:rsidRPr="0030067D">
                  <w:rPr>
                    <w:rFonts w:hint="eastAsia"/>
                    <w:sz w:val="13"/>
                    <w:szCs w:val="13"/>
                  </w:rPr>
                  <w:t>2,173,569,872.34</w:t>
                </w:r>
              </w:p>
            </w:tc>
            <w:tc>
              <w:tcPr>
                <w:tcW w:w="218" w:type="pct"/>
                <w:tcBorders>
                  <w:top w:val="single" w:sz="4" w:space="0" w:color="auto"/>
                  <w:left w:val="single" w:sz="4" w:space="0" w:color="auto"/>
                  <w:bottom w:val="single" w:sz="4" w:space="0" w:color="auto"/>
                  <w:right w:val="single" w:sz="4" w:space="0" w:color="auto"/>
                </w:tcBorders>
                <w:vAlign w:val="center"/>
              </w:tcPr>
              <w:p w:rsidR="0030067D" w:rsidRPr="0030067D" w:rsidRDefault="0030067D" w:rsidP="00064AF2">
                <w:pPr>
                  <w:jc w:val="center"/>
                  <w:rPr>
                    <w:sz w:val="13"/>
                    <w:szCs w:val="13"/>
                  </w:rPr>
                </w:pPr>
                <w:r w:rsidRPr="0030067D">
                  <w:rPr>
                    <w:rFonts w:hint="eastAsia"/>
                    <w:sz w:val="13"/>
                    <w:szCs w:val="13"/>
                  </w:rPr>
                  <w:t>/</w:t>
                </w:r>
              </w:p>
            </w:tc>
            <w:tc>
              <w:tcPr>
                <w:tcW w:w="510" w:type="pct"/>
                <w:tcBorders>
                  <w:top w:val="single" w:sz="4" w:space="0" w:color="auto"/>
                  <w:left w:val="single" w:sz="4" w:space="0" w:color="auto"/>
                  <w:bottom w:val="single" w:sz="4" w:space="0" w:color="auto"/>
                  <w:right w:val="single" w:sz="4" w:space="0" w:color="auto"/>
                </w:tcBorders>
                <w:vAlign w:val="center"/>
              </w:tcPr>
              <w:p w:rsidR="0030067D" w:rsidRPr="0030067D" w:rsidRDefault="0030067D" w:rsidP="00064AF2">
                <w:pPr>
                  <w:jc w:val="right"/>
                  <w:rPr>
                    <w:sz w:val="13"/>
                    <w:szCs w:val="13"/>
                  </w:rPr>
                </w:pPr>
                <w:r w:rsidRPr="0030067D">
                  <w:rPr>
                    <w:rFonts w:hint="eastAsia"/>
                    <w:sz w:val="13"/>
                    <w:szCs w:val="13"/>
                  </w:rPr>
                  <w:t>93,872,539.16</w:t>
                </w:r>
              </w:p>
            </w:tc>
            <w:tc>
              <w:tcPr>
                <w:tcW w:w="254" w:type="pct"/>
                <w:tcBorders>
                  <w:top w:val="single" w:sz="4" w:space="0" w:color="auto"/>
                  <w:left w:val="single" w:sz="4" w:space="0" w:color="auto"/>
                  <w:bottom w:val="single" w:sz="4" w:space="0" w:color="auto"/>
                  <w:right w:val="single" w:sz="4" w:space="0" w:color="auto"/>
                </w:tcBorders>
                <w:vAlign w:val="center"/>
              </w:tcPr>
              <w:p w:rsidR="0030067D" w:rsidRPr="0030067D" w:rsidRDefault="0030067D" w:rsidP="00064AF2">
                <w:pPr>
                  <w:jc w:val="center"/>
                  <w:rPr>
                    <w:sz w:val="13"/>
                    <w:szCs w:val="13"/>
                  </w:rPr>
                </w:pPr>
                <w:r w:rsidRPr="0030067D">
                  <w:rPr>
                    <w:rFonts w:hint="eastAsia"/>
                    <w:sz w:val="13"/>
                    <w:szCs w:val="13"/>
                  </w:rPr>
                  <w:t>/</w:t>
                </w:r>
              </w:p>
            </w:tc>
            <w:tc>
              <w:tcPr>
                <w:tcW w:w="619" w:type="pct"/>
                <w:tcBorders>
                  <w:top w:val="single" w:sz="4" w:space="0" w:color="auto"/>
                  <w:left w:val="single" w:sz="4" w:space="0" w:color="auto"/>
                  <w:bottom w:val="single" w:sz="4" w:space="0" w:color="auto"/>
                  <w:right w:val="single" w:sz="4" w:space="0" w:color="auto"/>
                </w:tcBorders>
                <w:vAlign w:val="center"/>
              </w:tcPr>
              <w:p w:rsidR="0030067D" w:rsidRPr="0030067D" w:rsidRDefault="0030067D" w:rsidP="00064AF2">
                <w:pPr>
                  <w:jc w:val="center"/>
                  <w:rPr>
                    <w:sz w:val="13"/>
                    <w:szCs w:val="13"/>
                  </w:rPr>
                </w:pPr>
                <w:r w:rsidRPr="0030067D">
                  <w:rPr>
                    <w:rFonts w:hint="eastAsia"/>
                    <w:sz w:val="13"/>
                    <w:szCs w:val="13"/>
                  </w:rPr>
                  <w:t>2,079,697,333.18</w:t>
                </w:r>
              </w:p>
            </w:tc>
            <w:tc>
              <w:tcPr>
                <w:tcW w:w="619" w:type="pct"/>
                <w:tcBorders>
                  <w:top w:val="single" w:sz="4" w:space="0" w:color="auto"/>
                  <w:left w:val="single" w:sz="4" w:space="0" w:color="auto"/>
                  <w:bottom w:val="single" w:sz="4" w:space="0" w:color="auto"/>
                  <w:right w:val="single" w:sz="4" w:space="0" w:color="auto"/>
                </w:tcBorders>
                <w:vAlign w:val="center"/>
              </w:tcPr>
              <w:p w:rsidR="0030067D" w:rsidRPr="0030067D" w:rsidRDefault="0030067D" w:rsidP="00064AF2">
                <w:pPr>
                  <w:jc w:val="center"/>
                  <w:rPr>
                    <w:sz w:val="13"/>
                    <w:szCs w:val="13"/>
                  </w:rPr>
                </w:pPr>
                <w:r w:rsidRPr="0030067D">
                  <w:rPr>
                    <w:rFonts w:hint="eastAsia"/>
                    <w:sz w:val="13"/>
                    <w:szCs w:val="13"/>
                  </w:rPr>
                  <w:t>1,773,863,092.19</w:t>
                </w:r>
              </w:p>
            </w:tc>
            <w:tc>
              <w:tcPr>
                <w:tcW w:w="218" w:type="pct"/>
                <w:tcBorders>
                  <w:top w:val="single" w:sz="4" w:space="0" w:color="auto"/>
                  <w:left w:val="single" w:sz="4" w:space="0" w:color="auto"/>
                  <w:bottom w:val="single" w:sz="4" w:space="0" w:color="auto"/>
                  <w:right w:val="single" w:sz="4" w:space="0" w:color="auto"/>
                </w:tcBorders>
                <w:vAlign w:val="center"/>
              </w:tcPr>
              <w:p w:rsidR="0030067D" w:rsidRPr="0030067D" w:rsidRDefault="0030067D" w:rsidP="00064AF2">
                <w:pPr>
                  <w:jc w:val="center"/>
                  <w:rPr>
                    <w:sz w:val="13"/>
                    <w:szCs w:val="13"/>
                  </w:rPr>
                </w:pPr>
                <w:r w:rsidRPr="0030067D">
                  <w:rPr>
                    <w:rFonts w:hint="eastAsia"/>
                    <w:sz w:val="13"/>
                    <w:szCs w:val="13"/>
                  </w:rPr>
                  <w:t>/</w:t>
                </w:r>
              </w:p>
            </w:tc>
            <w:tc>
              <w:tcPr>
                <w:tcW w:w="510" w:type="pct"/>
                <w:tcBorders>
                  <w:top w:val="single" w:sz="4" w:space="0" w:color="auto"/>
                  <w:left w:val="single" w:sz="4" w:space="0" w:color="auto"/>
                  <w:bottom w:val="single" w:sz="4" w:space="0" w:color="auto"/>
                  <w:right w:val="single" w:sz="4" w:space="0" w:color="auto"/>
                </w:tcBorders>
                <w:vAlign w:val="center"/>
              </w:tcPr>
              <w:p w:rsidR="0030067D" w:rsidRPr="0030067D" w:rsidRDefault="0030067D" w:rsidP="00064AF2">
                <w:pPr>
                  <w:jc w:val="right"/>
                  <w:rPr>
                    <w:sz w:val="13"/>
                    <w:szCs w:val="13"/>
                  </w:rPr>
                </w:pPr>
                <w:r w:rsidRPr="0030067D">
                  <w:rPr>
                    <w:rFonts w:hint="eastAsia"/>
                    <w:sz w:val="13"/>
                    <w:szCs w:val="13"/>
                  </w:rPr>
                  <w:t>74,248,626.59</w:t>
                </w:r>
              </w:p>
            </w:tc>
            <w:tc>
              <w:tcPr>
                <w:tcW w:w="254" w:type="pct"/>
                <w:tcBorders>
                  <w:top w:val="single" w:sz="4" w:space="0" w:color="auto"/>
                  <w:left w:val="single" w:sz="4" w:space="0" w:color="auto"/>
                  <w:bottom w:val="single" w:sz="4" w:space="0" w:color="auto"/>
                  <w:right w:val="single" w:sz="4" w:space="0" w:color="auto"/>
                </w:tcBorders>
                <w:vAlign w:val="center"/>
              </w:tcPr>
              <w:p w:rsidR="0030067D" w:rsidRPr="0030067D" w:rsidRDefault="0030067D" w:rsidP="00064AF2">
                <w:pPr>
                  <w:jc w:val="center"/>
                  <w:rPr>
                    <w:sz w:val="13"/>
                    <w:szCs w:val="13"/>
                  </w:rPr>
                </w:pPr>
                <w:r w:rsidRPr="0030067D">
                  <w:rPr>
                    <w:rFonts w:hint="eastAsia"/>
                    <w:sz w:val="13"/>
                    <w:szCs w:val="13"/>
                  </w:rPr>
                  <w:t>/</w:t>
                </w:r>
              </w:p>
            </w:tc>
            <w:tc>
              <w:tcPr>
                <w:tcW w:w="620" w:type="pct"/>
                <w:tcBorders>
                  <w:top w:val="single" w:sz="4" w:space="0" w:color="auto"/>
                  <w:left w:val="single" w:sz="4" w:space="0" w:color="auto"/>
                  <w:bottom w:val="single" w:sz="4" w:space="0" w:color="auto"/>
                  <w:right w:val="single" w:sz="4" w:space="0" w:color="auto"/>
                </w:tcBorders>
                <w:vAlign w:val="center"/>
              </w:tcPr>
              <w:p w:rsidR="0030067D" w:rsidRPr="0030067D" w:rsidRDefault="0030067D" w:rsidP="00064AF2">
                <w:pPr>
                  <w:jc w:val="right"/>
                  <w:rPr>
                    <w:sz w:val="13"/>
                    <w:szCs w:val="13"/>
                  </w:rPr>
                </w:pPr>
                <w:r w:rsidRPr="0030067D">
                  <w:rPr>
                    <w:rFonts w:hint="eastAsia"/>
                    <w:sz w:val="13"/>
                    <w:szCs w:val="13"/>
                  </w:rPr>
                  <w:t>1,699,614,465.60</w:t>
                </w:r>
              </w:p>
            </w:tc>
          </w:tr>
        </w:tbl>
        <w:p w:rsidR="003D0FFD" w:rsidRDefault="009F109D"/>
      </w:sdtContent>
    </w:sdt>
    <w:bookmarkEnd w:id="102" w:displacedByCustomXml="next"/>
    <w:bookmarkStart w:id="103" w:name="_Hlk10467187" w:displacedByCustomXml="next"/>
    <w:bookmarkStart w:id="104" w:name="_Hlk10467200" w:displacedByCustomXml="next"/>
    <w:sdt>
      <w:sdtPr>
        <w:rPr>
          <w:rFonts w:hint="eastAsia"/>
        </w:rPr>
        <w:alias w:val="模块:按单项计提坏账准备："/>
        <w:tag w:val="_SEC_498beef22f03474fa398c526ee8a934d"/>
        <w:id w:val="-771247092"/>
        <w:lock w:val="sdtLocked"/>
        <w:placeholder>
          <w:docPart w:val="GBC22222222222222222222222222222"/>
        </w:placeholder>
      </w:sdtPr>
      <w:sdtEndPr>
        <w:rPr>
          <w:rFonts w:hint="default"/>
        </w:rPr>
      </w:sdtEndPr>
      <w:sdtContent>
        <w:p w:rsidR="003D0FFD" w:rsidRDefault="00F32C91">
          <w:r>
            <w:rPr>
              <w:rFonts w:hint="eastAsia"/>
            </w:rPr>
            <w:t>按单项计提坏账准备：</w:t>
          </w:r>
          <w:bookmarkEnd w:id="103"/>
        </w:p>
        <w:sdt>
          <w:sdtPr>
            <w:rPr>
              <w:rFonts w:hint="eastAsia"/>
            </w:rPr>
            <w:alias w:val="是否适用：按单项计提坏账准备的应收账款详细情况[双击切换]"/>
            <w:tag w:val="_GBC_e07c01cfb2fe4b05a2bb603b7f914946"/>
            <w:id w:val="-1561086170"/>
            <w:lock w:val="sdtLocked"/>
            <w:placeholder>
              <w:docPart w:val="GBC22222222222222222222222222222"/>
            </w:placeholder>
          </w:sdtPr>
          <w:sdtContent>
            <w:p w:rsidR="003D0FFD" w:rsidRDefault="009F109D">
              <w:r>
                <w:fldChar w:fldCharType="begin"/>
              </w:r>
              <w:r w:rsidR="00BC1750">
                <w:instrText xml:space="preserve"> MACROBUTTON  SnrToggleCheckbox √适用 </w:instrText>
              </w:r>
              <w:r>
                <w:fldChar w:fldCharType="end"/>
              </w:r>
              <w:r>
                <w:fldChar w:fldCharType="begin"/>
              </w:r>
              <w:r w:rsidR="00BC1750">
                <w:instrText xml:space="preserve"> MACROBUTTON  SnrToggleCheckbox □不适用 </w:instrText>
              </w:r>
              <w:r>
                <w:fldChar w:fldCharType="end"/>
              </w:r>
            </w:p>
          </w:sdtContent>
        </w:sdt>
        <w:p w:rsidR="003D0FFD" w:rsidRDefault="00F32C91">
          <w:pPr>
            <w:autoSpaceDE w:val="0"/>
            <w:autoSpaceDN w:val="0"/>
            <w:adjustRightInd w:val="0"/>
            <w:ind w:left="5880" w:right="105"/>
            <w:jc w:val="right"/>
          </w:pPr>
          <w:r>
            <w:rPr>
              <w:rFonts w:hint="eastAsia"/>
            </w:rPr>
            <w:t>单位：</w:t>
          </w:r>
          <w:sdt>
            <w:sdtPr>
              <w:rPr>
                <w:rFonts w:hint="eastAsia"/>
              </w:rPr>
              <w:alias w:val="单位：按单项计提坏账准备的应收账款详细情况"/>
              <w:tag w:val="_GBC_5737c621553040588c35a299b21bda52"/>
              <w:id w:val="4755723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按单项计提坏账准备的应收账款详细情况"/>
              <w:tag w:val="_GBC_b6cb9fb35a4a4033912355f7cb997afb"/>
              <w:id w:val="-18603446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0"/>
            <w:gridCol w:w="1699"/>
            <w:gridCol w:w="1701"/>
            <w:gridCol w:w="1699"/>
            <w:gridCol w:w="1850"/>
          </w:tblGrid>
          <w:tr w:rsidR="00BC1750" w:rsidRPr="00011176" w:rsidTr="00011176">
            <w:trPr>
              <w:trHeight w:val="284"/>
            </w:trPr>
            <w:sdt>
              <w:sdtPr>
                <w:rPr>
                  <w:sz w:val="18"/>
                  <w:szCs w:val="18"/>
                </w:rPr>
                <w:tag w:val="_PLD_886503527dee421ca2c31b493a41ab31"/>
                <w:id w:val="2691909"/>
                <w:lock w:val="sdtLocked"/>
              </w:sdtPr>
              <w:sdtContent>
                <w:tc>
                  <w:tcPr>
                    <w:tcW w:w="1160" w:type="pct"/>
                    <w:vMerge w:val="restart"/>
                    <w:vAlign w:val="center"/>
                  </w:tcPr>
                  <w:p w:rsidR="00BC1750" w:rsidRPr="00011176" w:rsidRDefault="00BC1750" w:rsidP="00B3751C">
                    <w:pPr>
                      <w:jc w:val="center"/>
                      <w:rPr>
                        <w:sz w:val="18"/>
                        <w:szCs w:val="18"/>
                      </w:rPr>
                    </w:pPr>
                    <w:r w:rsidRPr="00011176">
                      <w:rPr>
                        <w:rFonts w:hint="eastAsia"/>
                        <w:sz w:val="18"/>
                        <w:szCs w:val="18"/>
                      </w:rPr>
                      <w:t>名称</w:t>
                    </w:r>
                  </w:p>
                </w:tc>
              </w:sdtContent>
            </w:sdt>
            <w:sdt>
              <w:sdtPr>
                <w:rPr>
                  <w:sz w:val="18"/>
                  <w:szCs w:val="18"/>
                </w:rPr>
                <w:tag w:val="_PLD_e08f6e696f224538a07af6226cb97b93"/>
                <w:id w:val="2691910"/>
                <w:lock w:val="sdtLocked"/>
              </w:sdtPr>
              <w:sdtContent>
                <w:tc>
                  <w:tcPr>
                    <w:tcW w:w="3840" w:type="pct"/>
                    <w:gridSpan w:val="4"/>
                    <w:vAlign w:val="center"/>
                  </w:tcPr>
                  <w:p w:rsidR="00BC1750" w:rsidRPr="00011176" w:rsidRDefault="00BC1750" w:rsidP="00B3751C">
                    <w:pPr>
                      <w:jc w:val="center"/>
                      <w:rPr>
                        <w:sz w:val="18"/>
                        <w:szCs w:val="18"/>
                      </w:rPr>
                    </w:pPr>
                    <w:r w:rsidRPr="00011176">
                      <w:rPr>
                        <w:rFonts w:hint="eastAsia"/>
                        <w:sz w:val="18"/>
                        <w:szCs w:val="18"/>
                      </w:rPr>
                      <w:t>期末余额</w:t>
                    </w:r>
                  </w:p>
                </w:tc>
              </w:sdtContent>
            </w:sdt>
          </w:tr>
          <w:tr w:rsidR="00BC1750" w:rsidRPr="00011176" w:rsidTr="00011176">
            <w:trPr>
              <w:trHeight w:val="284"/>
            </w:trPr>
            <w:tc>
              <w:tcPr>
                <w:tcW w:w="1160" w:type="pct"/>
                <w:vMerge/>
              </w:tcPr>
              <w:p w:rsidR="00BC1750" w:rsidRPr="00011176" w:rsidRDefault="00BC1750" w:rsidP="00B3751C">
                <w:pPr>
                  <w:jc w:val="center"/>
                  <w:rPr>
                    <w:sz w:val="18"/>
                    <w:szCs w:val="18"/>
                  </w:rPr>
                </w:pPr>
              </w:p>
            </w:tc>
            <w:sdt>
              <w:sdtPr>
                <w:rPr>
                  <w:sz w:val="18"/>
                  <w:szCs w:val="18"/>
                </w:rPr>
                <w:tag w:val="_PLD_464a1be46d05424da4883a8442e8eecd"/>
                <w:id w:val="2691911"/>
                <w:lock w:val="sdtLocked"/>
              </w:sdtPr>
              <w:sdtContent>
                <w:tc>
                  <w:tcPr>
                    <w:tcW w:w="939" w:type="pct"/>
                    <w:vAlign w:val="center"/>
                  </w:tcPr>
                  <w:p w:rsidR="00BC1750" w:rsidRPr="00011176" w:rsidRDefault="00BC1750" w:rsidP="00B3751C">
                    <w:pPr>
                      <w:jc w:val="center"/>
                      <w:rPr>
                        <w:sz w:val="18"/>
                        <w:szCs w:val="18"/>
                      </w:rPr>
                    </w:pPr>
                    <w:r w:rsidRPr="00011176">
                      <w:rPr>
                        <w:rFonts w:hint="eastAsia"/>
                        <w:sz w:val="18"/>
                        <w:szCs w:val="18"/>
                      </w:rPr>
                      <w:t>账面余额</w:t>
                    </w:r>
                  </w:p>
                </w:tc>
              </w:sdtContent>
            </w:sdt>
            <w:sdt>
              <w:sdtPr>
                <w:rPr>
                  <w:sz w:val="18"/>
                  <w:szCs w:val="18"/>
                </w:rPr>
                <w:tag w:val="_PLD_3d0d70541d9a48beb1c29f819592f107"/>
                <w:id w:val="2691912"/>
                <w:lock w:val="sdtLocked"/>
              </w:sdtPr>
              <w:sdtContent>
                <w:tc>
                  <w:tcPr>
                    <w:tcW w:w="940" w:type="pct"/>
                    <w:vAlign w:val="center"/>
                  </w:tcPr>
                  <w:p w:rsidR="00BC1750" w:rsidRPr="00011176" w:rsidRDefault="00BC1750" w:rsidP="00B3751C">
                    <w:pPr>
                      <w:jc w:val="center"/>
                      <w:rPr>
                        <w:sz w:val="18"/>
                        <w:szCs w:val="18"/>
                      </w:rPr>
                    </w:pPr>
                    <w:r w:rsidRPr="00011176">
                      <w:rPr>
                        <w:rFonts w:hint="eastAsia"/>
                        <w:sz w:val="18"/>
                        <w:szCs w:val="18"/>
                      </w:rPr>
                      <w:t>坏账准备</w:t>
                    </w:r>
                  </w:p>
                </w:tc>
              </w:sdtContent>
            </w:sdt>
            <w:sdt>
              <w:sdtPr>
                <w:rPr>
                  <w:sz w:val="18"/>
                  <w:szCs w:val="18"/>
                </w:rPr>
                <w:tag w:val="_PLD_76393245336e41aa891aec8c50271105"/>
                <w:id w:val="2691913"/>
                <w:lock w:val="sdtLocked"/>
              </w:sdtPr>
              <w:sdtContent>
                <w:tc>
                  <w:tcPr>
                    <w:tcW w:w="939" w:type="pct"/>
                    <w:vAlign w:val="center"/>
                  </w:tcPr>
                  <w:p w:rsidR="00BC1750" w:rsidRPr="00011176" w:rsidRDefault="00BC1750" w:rsidP="00B3751C">
                    <w:pPr>
                      <w:jc w:val="center"/>
                      <w:rPr>
                        <w:sz w:val="18"/>
                        <w:szCs w:val="18"/>
                      </w:rPr>
                    </w:pPr>
                    <w:r w:rsidRPr="00011176">
                      <w:rPr>
                        <w:sz w:val="18"/>
                        <w:szCs w:val="18"/>
                      </w:rPr>
                      <w:t>计提比例</w:t>
                    </w:r>
                    <w:r w:rsidRPr="00011176">
                      <w:rPr>
                        <w:rFonts w:hint="eastAsia"/>
                        <w:sz w:val="18"/>
                        <w:szCs w:val="18"/>
                      </w:rPr>
                      <w:t>（%）</w:t>
                    </w:r>
                  </w:p>
                </w:tc>
              </w:sdtContent>
            </w:sdt>
            <w:sdt>
              <w:sdtPr>
                <w:rPr>
                  <w:sz w:val="18"/>
                  <w:szCs w:val="18"/>
                </w:rPr>
                <w:tag w:val="_PLD_950e8014be3245d1a45783884c32208d"/>
                <w:id w:val="2691914"/>
                <w:lock w:val="sdtLocked"/>
              </w:sdtPr>
              <w:sdtContent>
                <w:tc>
                  <w:tcPr>
                    <w:tcW w:w="1022" w:type="pct"/>
                    <w:vAlign w:val="center"/>
                  </w:tcPr>
                  <w:p w:rsidR="00BC1750" w:rsidRPr="00011176" w:rsidRDefault="00BC1750" w:rsidP="00B3751C">
                    <w:pPr>
                      <w:jc w:val="center"/>
                      <w:rPr>
                        <w:sz w:val="18"/>
                        <w:szCs w:val="18"/>
                      </w:rPr>
                    </w:pPr>
                    <w:r w:rsidRPr="00011176">
                      <w:rPr>
                        <w:rFonts w:hint="eastAsia"/>
                        <w:sz w:val="18"/>
                        <w:szCs w:val="18"/>
                      </w:rPr>
                      <w:t>计提理由</w:t>
                    </w:r>
                  </w:p>
                </w:tc>
              </w:sdtContent>
            </w:sdt>
          </w:tr>
          <w:sdt>
            <w:sdtPr>
              <w:rPr>
                <w:sz w:val="18"/>
                <w:szCs w:val="18"/>
              </w:rPr>
              <w:alias w:val="按单项计提坏账准备的应收账款详细名称明细"/>
              <w:tag w:val="_TUP_669c106056fb4de3b5f357a932630dad"/>
              <w:id w:val="2691915"/>
              <w:lock w:val="sdtLocked"/>
            </w:sdtPr>
            <w:sdtContent>
              <w:tr w:rsidR="00BC1750" w:rsidRPr="00011176" w:rsidTr="00011176">
                <w:trPr>
                  <w:trHeight w:val="284"/>
                </w:trPr>
                <w:tc>
                  <w:tcPr>
                    <w:tcW w:w="1160" w:type="pct"/>
                    <w:vAlign w:val="center"/>
                  </w:tcPr>
                  <w:p w:rsidR="00BC1750" w:rsidRPr="00011176" w:rsidRDefault="00BC1750" w:rsidP="00011176">
                    <w:pPr>
                      <w:jc w:val="both"/>
                      <w:rPr>
                        <w:sz w:val="18"/>
                        <w:szCs w:val="18"/>
                      </w:rPr>
                    </w:pPr>
                    <w:r w:rsidRPr="00011176">
                      <w:rPr>
                        <w:sz w:val="18"/>
                        <w:szCs w:val="18"/>
                      </w:rPr>
                      <w:t>接网补贴</w:t>
                    </w:r>
                  </w:p>
                </w:tc>
                <w:tc>
                  <w:tcPr>
                    <w:tcW w:w="939" w:type="pct"/>
                    <w:vAlign w:val="center"/>
                  </w:tcPr>
                  <w:p w:rsidR="00BC1750" w:rsidRPr="00011176" w:rsidRDefault="00BC1750" w:rsidP="00BC1750">
                    <w:pPr>
                      <w:jc w:val="right"/>
                      <w:rPr>
                        <w:rFonts w:asciiTheme="minorEastAsia" w:eastAsiaTheme="minorEastAsia" w:hAnsiTheme="minorEastAsia"/>
                        <w:sz w:val="18"/>
                        <w:szCs w:val="18"/>
                      </w:rPr>
                    </w:pPr>
                    <w:r w:rsidRPr="00011176">
                      <w:rPr>
                        <w:rFonts w:asciiTheme="minorEastAsia" w:eastAsiaTheme="minorEastAsia" w:hAnsiTheme="minorEastAsia"/>
                        <w:sz w:val="18"/>
                        <w:szCs w:val="18"/>
                      </w:rPr>
                      <w:t>3,903,250.56</w:t>
                    </w:r>
                  </w:p>
                </w:tc>
                <w:tc>
                  <w:tcPr>
                    <w:tcW w:w="940" w:type="pct"/>
                    <w:vAlign w:val="center"/>
                  </w:tcPr>
                  <w:p w:rsidR="00BC1750" w:rsidRPr="00011176" w:rsidRDefault="00BC1750" w:rsidP="00BC1750">
                    <w:pPr>
                      <w:jc w:val="right"/>
                      <w:rPr>
                        <w:rFonts w:asciiTheme="minorEastAsia" w:eastAsiaTheme="minorEastAsia" w:hAnsiTheme="minorEastAsia"/>
                        <w:sz w:val="18"/>
                        <w:szCs w:val="18"/>
                      </w:rPr>
                    </w:pPr>
                    <w:r w:rsidRPr="00011176">
                      <w:rPr>
                        <w:rFonts w:asciiTheme="minorEastAsia" w:eastAsiaTheme="minorEastAsia" w:hAnsiTheme="minorEastAsia"/>
                        <w:sz w:val="18"/>
                        <w:szCs w:val="18"/>
                      </w:rPr>
                      <w:t>3,903,250.56</w:t>
                    </w:r>
                  </w:p>
                </w:tc>
                <w:tc>
                  <w:tcPr>
                    <w:tcW w:w="939" w:type="pct"/>
                    <w:vAlign w:val="center"/>
                  </w:tcPr>
                  <w:p w:rsidR="00BC1750" w:rsidRPr="00011176" w:rsidRDefault="00BC1750" w:rsidP="00BC1750">
                    <w:pPr>
                      <w:jc w:val="right"/>
                      <w:rPr>
                        <w:rFonts w:asciiTheme="minorEastAsia" w:eastAsiaTheme="minorEastAsia" w:hAnsiTheme="minorEastAsia"/>
                        <w:sz w:val="18"/>
                        <w:szCs w:val="18"/>
                      </w:rPr>
                    </w:pPr>
                    <w:r w:rsidRPr="00011176">
                      <w:rPr>
                        <w:rFonts w:asciiTheme="minorEastAsia" w:eastAsiaTheme="minorEastAsia" w:hAnsiTheme="minorEastAsia"/>
                        <w:sz w:val="18"/>
                        <w:szCs w:val="18"/>
                      </w:rPr>
                      <w:t>100</w:t>
                    </w:r>
                    <w:r w:rsidRPr="00011176">
                      <w:rPr>
                        <w:rFonts w:asciiTheme="minorEastAsia" w:eastAsiaTheme="minorEastAsia" w:hAnsiTheme="minorEastAsia" w:hint="eastAsia"/>
                        <w:sz w:val="18"/>
                        <w:szCs w:val="18"/>
                      </w:rPr>
                      <w:t>.00</w:t>
                    </w:r>
                  </w:p>
                </w:tc>
                <w:tc>
                  <w:tcPr>
                    <w:tcW w:w="1022" w:type="pct"/>
                    <w:vAlign w:val="center"/>
                  </w:tcPr>
                  <w:p w:rsidR="00BC1750" w:rsidRPr="00011176" w:rsidRDefault="00BC1750" w:rsidP="00BC1750">
                    <w:pPr>
                      <w:jc w:val="center"/>
                      <w:rPr>
                        <w:sz w:val="18"/>
                        <w:szCs w:val="18"/>
                      </w:rPr>
                    </w:pPr>
                    <w:r w:rsidRPr="00011176">
                      <w:rPr>
                        <w:sz w:val="18"/>
                        <w:szCs w:val="18"/>
                      </w:rPr>
                      <w:t>预计无法收回</w:t>
                    </w:r>
                  </w:p>
                </w:tc>
              </w:tr>
            </w:sdtContent>
          </w:sdt>
          <w:tr w:rsidR="00BC1750" w:rsidRPr="00011176" w:rsidTr="00011176">
            <w:trPr>
              <w:trHeight w:val="284"/>
            </w:trPr>
            <w:sdt>
              <w:sdtPr>
                <w:rPr>
                  <w:sz w:val="18"/>
                  <w:szCs w:val="18"/>
                </w:rPr>
                <w:tag w:val="_PLD_9ee856e0edf24e449ccd22d8f0f07348"/>
                <w:id w:val="2691917"/>
                <w:lock w:val="sdtLocked"/>
              </w:sdtPr>
              <w:sdtContent>
                <w:tc>
                  <w:tcPr>
                    <w:tcW w:w="1160" w:type="pct"/>
                    <w:vAlign w:val="center"/>
                  </w:tcPr>
                  <w:p w:rsidR="00BC1750" w:rsidRPr="00011176" w:rsidRDefault="00BC1750" w:rsidP="00B3751C">
                    <w:pPr>
                      <w:jc w:val="center"/>
                      <w:rPr>
                        <w:sz w:val="18"/>
                        <w:szCs w:val="18"/>
                      </w:rPr>
                    </w:pPr>
                    <w:r w:rsidRPr="00011176">
                      <w:rPr>
                        <w:rFonts w:hint="eastAsia"/>
                        <w:sz w:val="18"/>
                        <w:szCs w:val="18"/>
                      </w:rPr>
                      <w:t>合计</w:t>
                    </w:r>
                  </w:p>
                </w:tc>
              </w:sdtContent>
            </w:sdt>
            <w:tc>
              <w:tcPr>
                <w:tcW w:w="939" w:type="pct"/>
                <w:vAlign w:val="center"/>
              </w:tcPr>
              <w:p w:rsidR="00BC1750" w:rsidRPr="00011176" w:rsidRDefault="00BC1750" w:rsidP="00BC1750">
                <w:pPr>
                  <w:jc w:val="right"/>
                  <w:rPr>
                    <w:rFonts w:asciiTheme="minorEastAsia" w:eastAsiaTheme="minorEastAsia" w:hAnsiTheme="minorEastAsia"/>
                    <w:sz w:val="18"/>
                    <w:szCs w:val="18"/>
                  </w:rPr>
                </w:pPr>
                <w:r w:rsidRPr="00011176">
                  <w:rPr>
                    <w:rFonts w:asciiTheme="minorEastAsia" w:eastAsiaTheme="minorEastAsia" w:hAnsiTheme="minorEastAsia"/>
                    <w:sz w:val="18"/>
                    <w:szCs w:val="18"/>
                  </w:rPr>
                  <w:t>3,903,250.56</w:t>
                </w:r>
              </w:p>
            </w:tc>
            <w:tc>
              <w:tcPr>
                <w:tcW w:w="940" w:type="pct"/>
                <w:vAlign w:val="center"/>
              </w:tcPr>
              <w:p w:rsidR="00BC1750" w:rsidRPr="00011176" w:rsidRDefault="00BC1750" w:rsidP="00BC1750">
                <w:pPr>
                  <w:jc w:val="right"/>
                  <w:rPr>
                    <w:rFonts w:asciiTheme="minorEastAsia" w:eastAsiaTheme="minorEastAsia" w:hAnsiTheme="minorEastAsia"/>
                    <w:sz w:val="18"/>
                    <w:szCs w:val="18"/>
                  </w:rPr>
                </w:pPr>
                <w:r w:rsidRPr="00011176">
                  <w:rPr>
                    <w:rFonts w:asciiTheme="minorEastAsia" w:eastAsiaTheme="minorEastAsia" w:hAnsiTheme="minorEastAsia"/>
                    <w:sz w:val="18"/>
                    <w:szCs w:val="18"/>
                  </w:rPr>
                  <w:t>3,903,250.56</w:t>
                </w:r>
              </w:p>
            </w:tc>
            <w:tc>
              <w:tcPr>
                <w:tcW w:w="939" w:type="pct"/>
                <w:vAlign w:val="center"/>
              </w:tcPr>
              <w:p w:rsidR="00BC1750" w:rsidRPr="00011176" w:rsidRDefault="00BC1750" w:rsidP="00BC1750">
                <w:pPr>
                  <w:jc w:val="right"/>
                  <w:rPr>
                    <w:rFonts w:asciiTheme="minorEastAsia" w:eastAsiaTheme="minorEastAsia" w:hAnsiTheme="minorEastAsia"/>
                    <w:sz w:val="18"/>
                    <w:szCs w:val="18"/>
                  </w:rPr>
                </w:pPr>
                <w:r w:rsidRPr="00011176">
                  <w:rPr>
                    <w:rFonts w:asciiTheme="minorEastAsia" w:eastAsiaTheme="minorEastAsia" w:hAnsiTheme="minorEastAsia"/>
                    <w:sz w:val="18"/>
                    <w:szCs w:val="18"/>
                  </w:rPr>
                  <w:t>100</w:t>
                </w:r>
                <w:r w:rsidRPr="00011176">
                  <w:rPr>
                    <w:rFonts w:asciiTheme="minorEastAsia" w:eastAsiaTheme="minorEastAsia" w:hAnsiTheme="minorEastAsia" w:hint="eastAsia"/>
                    <w:sz w:val="18"/>
                    <w:szCs w:val="18"/>
                  </w:rPr>
                  <w:t>.00</w:t>
                </w:r>
              </w:p>
            </w:tc>
            <w:tc>
              <w:tcPr>
                <w:tcW w:w="1022" w:type="pct"/>
                <w:vAlign w:val="center"/>
              </w:tcPr>
              <w:p w:rsidR="00BC1750" w:rsidRPr="00011176" w:rsidRDefault="00BC1750" w:rsidP="00B3751C">
                <w:pPr>
                  <w:jc w:val="center"/>
                  <w:rPr>
                    <w:sz w:val="18"/>
                    <w:szCs w:val="18"/>
                  </w:rPr>
                </w:pPr>
                <w:r w:rsidRPr="00011176">
                  <w:rPr>
                    <w:rFonts w:hint="eastAsia"/>
                    <w:sz w:val="18"/>
                    <w:szCs w:val="18"/>
                  </w:rPr>
                  <w:t>/</w:t>
                </w:r>
              </w:p>
            </w:tc>
          </w:tr>
        </w:tbl>
        <w:p w:rsidR="00BC1750" w:rsidRDefault="00BC1750"/>
        <w:p w:rsidR="003D0FFD" w:rsidRDefault="00F32C91">
          <w:r>
            <w:rPr>
              <w:rFonts w:hint="eastAsia"/>
            </w:rPr>
            <w:t>按单项计提坏账准备的说明：</w:t>
          </w:r>
        </w:p>
        <w:sdt>
          <w:sdtPr>
            <w:alias w:val="是否适用：按单项计提坏账准备的应收账款说明[双击切换]"/>
            <w:tag w:val="_GBC_5058bdcf98524a1ba98e4618d094237d"/>
            <w:id w:val="-1797213565"/>
            <w:lock w:val="sdtLocked"/>
            <w:placeholder>
              <w:docPart w:val="GBC22222222222222222222222222222"/>
            </w:placeholder>
          </w:sdtPr>
          <w:sdtContent>
            <w:p w:rsidR="003D0FFD" w:rsidRDefault="009F109D">
              <w:r>
                <w:fldChar w:fldCharType="begin"/>
              </w:r>
              <w:r w:rsidR="00011176">
                <w:instrText xml:space="preserve"> MACROBUTTON  SnrToggleCheckbox √适用 </w:instrText>
              </w:r>
              <w:r>
                <w:fldChar w:fldCharType="end"/>
              </w:r>
              <w:r>
                <w:fldChar w:fldCharType="begin"/>
              </w:r>
              <w:r w:rsidR="00011176">
                <w:instrText xml:space="preserve"> MACROBUTTON  SnrToggleCheckbox □不适用 </w:instrText>
              </w:r>
              <w:r>
                <w:fldChar w:fldCharType="end"/>
              </w:r>
            </w:p>
          </w:sdtContent>
        </w:sdt>
        <w:sdt>
          <w:sdtPr>
            <w:alias w:val="按单项计提坏账准备的应收账款说明"/>
            <w:tag w:val="_GBC_84f1e5fc17da47acbbd35d1f93f7037a"/>
            <w:id w:val="-1248030977"/>
            <w:lock w:val="sdtLocked"/>
            <w:placeholder>
              <w:docPart w:val="GBC22222222222222222222222222222"/>
            </w:placeholder>
          </w:sdtPr>
          <w:sdtContent>
            <w:p w:rsidR="00011176" w:rsidRDefault="00011176">
              <w:r>
                <w:rPr>
                  <w:rFonts w:hint="eastAsia"/>
                </w:rPr>
                <w:t xml:space="preserve">    </w:t>
              </w:r>
              <w:r w:rsidRPr="00011176">
                <w:rPr>
                  <w:rFonts w:hint="eastAsia"/>
                </w:rPr>
                <w:t>由于国家接网补贴政策发生变化，不再通过可再生能源电价附加补助资金给予补贴，相关补贴纳入所在省输配电价回收，由国家发展改革委在核定输配电价时一并考虑，接网补贴的回收出现迟滞现象，本公司谨慎估计账面接网补贴余额的可收回性，按账面原值全额预计信用损失。</w:t>
              </w:r>
            </w:p>
          </w:sdtContent>
        </w:sdt>
      </w:sdtContent>
    </w:sdt>
    <w:bookmarkEnd w:id="104" w:displacedByCustomXml="prev"/>
    <w:p w:rsidR="003D0FFD" w:rsidRDefault="003D0FFD"/>
    <w:p w:rsidR="003D0FFD" w:rsidRDefault="00F32C91">
      <w:bookmarkStart w:id="105" w:name="_Hlk10467225"/>
      <w:r>
        <w:rPr>
          <w:rFonts w:hint="eastAsia"/>
        </w:rPr>
        <w:t>按组合计提坏账准备：</w:t>
      </w:r>
    </w:p>
    <w:sdt>
      <w:sdtPr>
        <w:rPr>
          <w:rFonts w:hint="eastAsia"/>
        </w:rPr>
        <w:alias w:val="是否适用：按组合计提坏账准备的应收账款详细情况[双击切换]"/>
        <w:tag w:val="_GBC_47a07baa9a4f4c5ea6de193ae7b87e74"/>
        <w:id w:val="1848909585"/>
        <w:lock w:val="sdtContentLocked"/>
        <w:placeholder>
          <w:docPart w:val="GBC22222222222222222222222222222"/>
        </w:placeholder>
      </w:sdtPr>
      <w:sdtContent>
        <w:p w:rsidR="003D0FFD" w:rsidRDefault="009F109D">
          <w:r>
            <w:fldChar w:fldCharType="begin"/>
          </w:r>
          <w:r w:rsidR="00011176">
            <w:instrText xml:space="preserve"> MACROBUTTON  SnrToggleCheckbox √适用 </w:instrText>
          </w:r>
          <w:r>
            <w:fldChar w:fldCharType="end"/>
          </w:r>
          <w:r>
            <w:fldChar w:fldCharType="begin"/>
          </w:r>
          <w:r w:rsidR="00011176">
            <w:instrText xml:space="preserve"> MACROBUTTON  SnrToggleCheckbox □不适用 </w:instrText>
          </w:r>
          <w:r>
            <w:fldChar w:fldCharType="end"/>
          </w:r>
        </w:p>
      </w:sdtContent>
    </w:sdt>
    <w:bookmarkStart w:id="106" w:name="_Hlk533607573" w:displacedByCustomXml="next"/>
    <w:sdt>
      <w:sdtPr>
        <w:rPr>
          <w:rFonts w:hint="eastAsia"/>
        </w:rPr>
        <w:alias w:val="模块:组合计提项目"/>
        <w:tag w:val="_SEC_f085826b570e4937b558307522853cff"/>
        <w:id w:val="953676516"/>
        <w:lock w:val="sdtLocked"/>
        <w:placeholder>
          <w:docPart w:val="GBC22222222222222222222222222222"/>
        </w:placeholder>
      </w:sdtPr>
      <w:sdtEndPr>
        <w:rPr>
          <w:rFonts w:hint="default"/>
        </w:rPr>
      </w:sdtEndPr>
      <w:sdtContent>
        <w:p w:rsidR="003D0FFD" w:rsidRDefault="00F32C91">
          <w:r>
            <w:rPr>
              <w:rFonts w:hint="eastAsia"/>
            </w:rPr>
            <w:t>组合计提项目：</w:t>
          </w:r>
          <w:sdt>
            <w:sdtPr>
              <w:rPr>
                <w:rFonts w:hint="eastAsia"/>
              </w:rPr>
              <w:alias w:val="按组合计提坏账准备的应收账款明细-组合名称"/>
              <w:tag w:val="_GBC_fec033684b6e412cabcd0e0ea1c6cb96"/>
              <w:id w:val="-1024634188"/>
              <w:lock w:val="sdtLocked"/>
              <w:placeholder>
                <w:docPart w:val="GBC22222222222222222222222222222"/>
              </w:placeholder>
              <w:comboBox>
                <w:listItem w:displayText="按信用风险特征组合计提坏账准备" w:value="按信用风险特征组合计提坏账准备"/>
              </w:comboBox>
            </w:sdtPr>
            <w:sdtContent>
              <w:r w:rsidR="00011176">
                <w:rPr>
                  <w:rFonts w:hint="eastAsia"/>
                </w:rPr>
                <w:t>按信用风险特征组合计提坏账准备</w:t>
              </w:r>
            </w:sdtContent>
          </w:sdt>
        </w:p>
        <w:p w:rsidR="003D0FFD" w:rsidRDefault="00F32C91">
          <w:pPr>
            <w:autoSpaceDE w:val="0"/>
            <w:autoSpaceDN w:val="0"/>
            <w:adjustRightInd w:val="0"/>
            <w:ind w:left="5880" w:right="105"/>
            <w:jc w:val="right"/>
          </w:pPr>
          <w:r>
            <w:rPr>
              <w:rFonts w:hint="eastAsia"/>
            </w:rPr>
            <w:t>单位：</w:t>
          </w:r>
          <w:sdt>
            <w:sdtPr>
              <w:rPr>
                <w:rFonts w:hint="eastAsia"/>
              </w:rPr>
              <w:alias w:val="单位：按组合计提坏账准备的应收账款详细情况"/>
              <w:tag w:val="_GBC_ccac8c131a6748e699800a5f25e5efcf"/>
              <w:id w:val="739416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按组合计提坏账准备的应收账款详细情况"/>
              <w:tag w:val="_GBC_f0296899749441bf8c33f5882df60a71"/>
              <w:id w:val="-12574445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6"/>
            <w:gridCol w:w="2309"/>
            <w:gridCol w:w="2351"/>
            <w:gridCol w:w="2293"/>
          </w:tblGrid>
          <w:tr w:rsidR="00011176" w:rsidRPr="00011176" w:rsidTr="00011176">
            <w:trPr>
              <w:trHeight w:val="284"/>
            </w:trPr>
            <w:sdt>
              <w:sdtPr>
                <w:rPr>
                  <w:sz w:val="18"/>
                  <w:szCs w:val="18"/>
                </w:rPr>
                <w:tag w:val="_PLD_331ca2a43a5247699c45fd6309aee7fd"/>
                <w:id w:val="2692084"/>
                <w:lock w:val="sdtLocked"/>
              </w:sdtPr>
              <w:sdtContent>
                <w:tc>
                  <w:tcPr>
                    <w:tcW w:w="1158" w:type="pct"/>
                    <w:vMerge w:val="restart"/>
                    <w:vAlign w:val="center"/>
                  </w:tcPr>
                  <w:p w:rsidR="00011176" w:rsidRPr="00011176" w:rsidRDefault="00011176" w:rsidP="00B3751C">
                    <w:pPr>
                      <w:jc w:val="center"/>
                      <w:rPr>
                        <w:sz w:val="18"/>
                        <w:szCs w:val="18"/>
                      </w:rPr>
                    </w:pPr>
                    <w:r w:rsidRPr="00011176">
                      <w:rPr>
                        <w:rFonts w:hint="eastAsia"/>
                        <w:sz w:val="18"/>
                        <w:szCs w:val="18"/>
                      </w:rPr>
                      <w:t>名称</w:t>
                    </w:r>
                  </w:p>
                </w:tc>
              </w:sdtContent>
            </w:sdt>
            <w:sdt>
              <w:sdtPr>
                <w:rPr>
                  <w:sz w:val="18"/>
                  <w:szCs w:val="18"/>
                </w:rPr>
                <w:tag w:val="_PLD_271f4f470bff48e385b1a5d9080fde35"/>
                <w:id w:val="2692085"/>
                <w:lock w:val="sdtLocked"/>
              </w:sdtPr>
              <w:sdtContent>
                <w:tc>
                  <w:tcPr>
                    <w:tcW w:w="3842" w:type="pct"/>
                    <w:gridSpan w:val="3"/>
                    <w:vAlign w:val="center"/>
                  </w:tcPr>
                  <w:p w:rsidR="00011176" w:rsidRPr="00011176" w:rsidRDefault="00011176" w:rsidP="00B3751C">
                    <w:pPr>
                      <w:jc w:val="center"/>
                      <w:rPr>
                        <w:sz w:val="18"/>
                        <w:szCs w:val="18"/>
                      </w:rPr>
                    </w:pPr>
                    <w:r w:rsidRPr="00011176">
                      <w:rPr>
                        <w:rFonts w:hint="eastAsia"/>
                        <w:sz w:val="18"/>
                        <w:szCs w:val="18"/>
                      </w:rPr>
                      <w:t>期末余额</w:t>
                    </w:r>
                  </w:p>
                </w:tc>
              </w:sdtContent>
            </w:sdt>
          </w:tr>
          <w:tr w:rsidR="00011176" w:rsidRPr="00011176" w:rsidTr="00011176">
            <w:trPr>
              <w:trHeight w:val="284"/>
            </w:trPr>
            <w:tc>
              <w:tcPr>
                <w:tcW w:w="1158" w:type="pct"/>
                <w:vMerge/>
              </w:tcPr>
              <w:p w:rsidR="00011176" w:rsidRPr="00011176" w:rsidRDefault="00011176" w:rsidP="00B3751C">
                <w:pPr>
                  <w:jc w:val="center"/>
                  <w:rPr>
                    <w:sz w:val="18"/>
                    <w:szCs w:val="18"/>
                  </w:rPr>
                </w:pPr>
              </w:p>
            </w:tc>
            <w:sdt>
              <w:sdtPr>
                <w:rPr>
                  <w:sz w:val="18"/>
                  <w:szCs w:val="18"/>
                </w:rPr>
                <w:tag w:val="_PLD_e1c956de9b3b4544a5d0584eaaf6aea2"/>
                <w:id w:val="2692086"/>
                <w:lock w:val="sdtLocked"/>
              </w:sdtPr>
              <w:sdtContent>
                <w:tc>
                  <w:tcPr>
                    <w:tcW w:w="1276" w:type="pct"/>
                    <w:vAlign w:val="center"/>
                  </w:tcPr>
                  <w:p w:rsidR="00011176" w:rsidRPr="00011176" w:rsidRDefault="00011176" w:rsidP="00B3751C">
                    <w:pPr>
                      <w:jc w:val="center"/>
                      <w:rPr>
                        <w:sz w:val="18"/>
                        <w:szCs w:val="18"/>
                      </w:rPr>
                    </w:pPr>
                    <w:r w:rsidRPr="00011176">
                      <w:rPr>
                        <w:rFonts w:hint="eastAsia"/>
                        <w:sz w:val="18"/>
                        <w:szCs w:val="18"/>
                      </w:rPr>
                      <w:t>应收账款</w:t>
                    </w:r>
                  </w:p>
                </w:tc>
              </w:sdtContent>
            </w:sdt>
            <w:sdt>
              <w:sdtPr>
                <w:rPr>
                  <w:sz w:val="18"/>
                  <w:szCs w:val="18"/>
                </w:rPr>
                <w:tag w:val="_PLD_0098acb8b7f640f29f65a14017e23f02"/>
                <w:id w:val="2692087"/>
                <w:lock w:val="sdtLocked"/>
              </w:sdtPr>
              <w:sdtContent>
                <w:tc>
                  <w:tcPr>
                    <w:tcW w:w="1299" w:type="pct"/>
                    <w:vAlign w:val="center"/>
                  </w:tcPr>
                  <w:p w:rsidR="00011176" w:rsidRPr="00011176" w:rsidRDefault="00011176" w:rsidP="00B3751C">
                    <w:pPr>
                      <w:jc w:val="center"/>
                      <w:rPr>
                        <w:sz w:val="18"/>
                        <w:szCs w:val="18"/>
                      </w:rPr>
                    </w:pPr>
                    <w:r w:rsidRPr="00011176">
                      <w:rPr>
                        <w:rFonts w:hint="eastAsia"/>
                        <w:sz w:val="18"/>
                        <w:szCs w:val="18"/>
                      </w:rPr>
                      <w:t>坏账准备</w:t>
                    </w:r>
                  </w:p>
                </w:tc>
              </w:sdtContent>
            </w:sdt>
            <w:sdt>
              <w:sdtPr>
                <w:rPr>
                  <w:sz w:val="18"/>
                  <w:szCs w:val="18"/>
                </w:rPr>
                <w:tag w:val="_PLD_290bbc3bde3c43c487996752ceb95160"/>
                <w:id w:val="2692088"/>
                <w:lock w:val="sdtLocked"/>
              </w:sdtPr>
              <w:sdtContent>
                <w:tc>
                  <w:tcPr>
                    <w:tcW w:w="1267" w:type="pct"/>
                    <w:vAlign w:val="center"/>
                  </w:tcPr>
                  <w:p w:rsidR="00011176" w:rsidRPr="00011176" w:rsidRDefault="00011176" w:rsidP="00B3751C">
                    <w:pPr>
                      <w:jc w:val="center"/>
                      <w:rPr>
                        <w:sz w:val="18"/>
                        <w:szCs w:val="18"/>
                      </w:rPr>
                    </w:pPr>
                    <w:r w:rsidRPr="00011176">
                      <w:rPr>
                        <w:sz w:val="18"/>
                        <w:szCs w:val="18"/>
                      </w:rPr>
                      <w:t>计提比例</w:t>
                    </w:r>
                    <w:r w:rsidRPr="00011176">
                      <w:rPr>
                        <w:rFonts w:hint="eastAsia"/>
                        <w:sz w:val="18"/>
                        <w:szCs w:val="18"/>
                      </w:rPr>
                      <w:t>（%）</w:t>
                    </w:r>
                  </w:p>
                </w:tc>
              </w:sdtContent>
            </w:sdt>
          </w:tr>
          <w:sdt>
            <w:sdtPr>
              <w:rPr>
                <w:sz w:val="18"/>
                <w:szCs w:val="18"/>
              </w:rPr>
              <w:alias w:val="按组合计提坏账准备的应收账款详细名称明细"/>
              <w:tag w:val="_TUP_787dccbb6b7545edb25916e256cf8697"/>
              <w:id w:val="2692089"/>
              <w:lock w:val="sdtLocked"/>
            </w:sdtPr>
            <w:sdtContent>
              <w:tr w:rsidR="00011176" w:rsidRPr="00011176" w:rsidTr="00011176">
                <w:trPr>
                  <w:trHeight w:val="284"/>
                </w:trPr>
                <w:tc>
                  <w:tcPr>
                    <w:tcW w:w="1158" w:type="pct"/>
                    <w:vAlign w:val="center"/>
                  </w:tcPr>
                  <w:p w:rsidR="00011176" w:rsidRPr="00011176" w:rsidRDefault="00011176" w:rsidP="00011176">
                    <w:pPr>
                      <w:jc w:val="both"/>
                      <w:rPr>
                        <w:sz w:val="18"/>
                        <w:szCs w:val="18"/>
                      </w:rPr>
                    </w:pPr>
                    <w:r w:rsidRPr="00011176">
                      <w:rPr>
                        <w:sz w:val="18"/>
                        <w:szCs w:val="18"/>
                      </w:rPr>
                      <w:t>应收电费</w:t>
                    </w:r>
                  </w:p>
                </w:tc>
                <w:tc>
                  <w:tcPr>
                    <w:tcW w:w="1276" w:type="pct"/>
                    <w:vAlign w:val="center"/>
                  </w:tcPr>
                  <w:p w:rsidR="00011176" w:rsidRPr="00011176" w:rsidRDefault="00011176" w:rsidP="00011176">
                    <w:pPr>
                      <w:jc w:val="right"/>
                      <w:rPr>
                        <w:sz w:val="18"/>
                        <w:szCs w:val="18"/>
                      </w:rPr>
                    </w:pPr>
                    <w:r w:rsidRPr="00011176">
                      <w:rPr>
                        <w:sz w:val="18"/>
                        <w:szCs w:val="18"/>
                      </w:rPr>
                      <w:t>2,169,666,621.78</w:t>
                    </w:r>
                  </w:p>
                </w:tc>
                <w:tc>
                  <w:tcPr>
                    <w:tcW w:w="1299" w:type="pct"/>
                    <w:vAlign w:val="center"/>
                  </w:tcPr>
                  <w:p w:rsidR="00011176" w:rsidRPr="00011176" w:rsidRDefault="00011176" w:rsidP="00011176">
                    <w:pPr>
                      <w:jc w:val="right"/>
                      <w:rPr>
                        <w:sz w:val="18"/>
                        <w:szCs w:val="18"/>
                      </w:rPr>
                    </w:pPr>
                    <w:r w:rsidRPr="00011176">
                      <w:rPr>
                        <w:sz w:val="18"/>
                        <w:szCs w:val="18"/>
                      </w:rPr>
                      <w:t>89,969,288.60</w:t>
                    </w:r>
                  </w:p>
                </w:tc>
                <w:tc>
                  <w:tcPr>
                    <w:tcW w:w="1267" w:type="pct"/>
                    <w:vAlign w:val="center"/>
                  </w:tcPr>
                  <w:p w:rsidR="00011176" w:rsidRPr="00011176" w:rsidRDefault="00011176" w:rsidP="00011176">
                    <w:pPr>
                      <w:jc w:val="right"/>
                      <w:rPr>
                        <w:sz w:val="18"/>
                        <w:szCs w:val="18"/>
                      </w:rPr>
                    </w:pPr>
                    <w:r w:rsidRPr="00011176">
                      <w:rPr>
                        <w:sz w:val="18"/>
                        <w:szCs w:val="18"/>
                      </w:rPr>
                      <w:t>4.15</w:t>
                    </w:r>
                  </w:p>
                </w:tc>
              </w:tr>
            </w:sdtContent>
          </w:sdt>
          <w:tr w:rsidR="00011176" w:rsidRPr="00011176" w:rsidTr="00011176">
            <w:trPr>
              <w:trHeight w:val="284"/>
            </w:trPr>
            <w:sdt>
              <w:sdtPr>
                <w:rPr>
                  <w:sz w:val="18"/>
                  <w:szCs w:val="18"/>
                </w:rPr>
                <w:tag w:val="_PLD_9a3bf225ae544565ad2cb49381fcaca1"/>
                <w:id w:val="2692091"/>
                <w:lock w:val="sdtLocked"/>
              </w:sdtPr>
              <w:sdtContent>
                <w:tc>
                  <w:tcPr>
                    <w:tcW w:w="1158" w:type="pct"/>
                    <w:vAlign w:val="center"/>
                  </w:tcPr>
                  <w:p w:rsidR="00011176" w:rsidRPr="00011176" w:rsidRDefault="00011176" w:rsidP="00B3751C">
                    <w:pPr>
                      <w:jc w:val="center"/>
                      <w:rPr>
                        <w:sz w:val="18"/>
                        <w:szCs w:val="18"/>
                      </w:rPr>
                    </w:pPr>
                    <w:r w:rsidRPr="00011176">
                      <w:rPr>
                        <w:rFonts w:hint="eastAsia"/>
                        <w:sz w:val="18"/>
                        <w:szCs w:val="18"/>
                      </w:rPr>
                      <w:t>合计</w:t>
                    </w:r>
                  </w:p>
                </w:tc>
              </w:sdtContent>
            </w:sdt>
            <w:tc>
              <w:tcPr>
                <w:tcW w:w="1276" w:type="pct"/>
                <w:vAlign w:val="center"/>
              </w:tcPr>
              <w:p w:rsidR="00011176" w:rsidRPr="00011176" w:rsidRDefault="00011176" w:rsidP="00011176">
                <w:pPr>
                  <w:jc w:val="right"/>
                  <w:rPr>
                    <w:sz w:val="18"/>
                    <w:szCs w:val="18"/>
                  </w:rPr>
                </w:pPr>
                <w:r w:rsidRPr="00011176">
                  <w:rPr>
                    <w:sz w:val="18"/>
                    <w:szCs w:val="18"/>
                  </w:rPr>
                  <w:t>2,169,666,621.78</w:t>
                </w:r>
              </w:p>
            </w:tc>
            <w:tc>
              <w:tcPr>
                <w:tcW w:w="1299" w:type="pct"/>
                <w:vAlign w:val="center"/>
              </w:tcPr>
              <w:p w:rsidR="00011176" w:rsidRPr="00011176" w:rsidRDefault="00011176" w:rsidP="00011176">
                <w:pPr>
                  <w:jc w:val="right"/>
                  <w:rPr>
                    <w:sz w:val="18"/>
                    <w:szCs w:val="18"/>
                  </w:rPr>
                </w:pPr>
                <w:r w:rsidRPr="00011176">
                  <w:rPr>
                    <w:sz w:val="18"/>
                    <w:szCs w:val="18"/>
                  </w:rPr>
                  <w:t>89,969,288.60</w:t>
                </w:r>
              </w:p>
            </w:tc>
            <w:tc>
              <w:tcPr>
                <w:tcW w:w="1267" w:type="pct"/>
                <w:vAlign w:val="center"/>
              </w:tcPr>
              <w:p w:rsidR="00011176" w:rsidRPr="00011176" w:rsidRDefault="00011176" w:rsidP="00011176">
                <w:pPr>
                  <w:jc w:val="right"/>
                  <w:rPr>
                    <w:sz w:val="18"/>
                    <w:szCs w:val="18"/>
                  </w:rPr>
                </w:pPr>
                <w:r w:rsidRPr="00011176">
                  <w:rPr>
                    <w:sz w:val="18"/>
                    <w:szCs w:val="18"/>
                  </w:rPr>
                  <w:t>4.15</w:t>
                </w:r>
              </w:p>
            </w:tc>
          </w:tr>
        </w:tbl>
        <w:p w:rsidR="00011176" w:rsidRDefault="00011176"/>
        <w:p w:rsidR="003D0FFD" w:rsidRDefault="00F32C91">
          <w:r>
            <w:rPr>
              <w:rFonts w:hint="eastAsia"/>
            </w:rPr>
            <w:t>按组合计提坏账的确认标准及说明：</w:t>
          </w:r>
        </w:p>
        <w:sdt>
          <w:sdtPr>
            <w:alias w:val="是否适用：按组合计提坏账准备的应收账款确认标准[双击切换]"/>
            <w:tag w:val="_GBC_8361cfeb973b4073b7fdbd49a393b38c"/>
            <w:id w:val="2036932258"/>
            <w:lock w:val="sdtLocked"/>
            <w:placeholder>
              <w:docPart w:val="GBC22222222222222222222222222222"/>
            </w:placeholder>
          </w:sdtPr>
          <w:sdtContent>
            <w:p w:rsidR="003D0FFD" w:rsidRDefault="009F109D" w:rsidP="00011176">
              <w:r>
                <w:fldChar w:fldCharType="begin"/>
              </w:r>
              <w:r w:rsidR="00011176">
                <w:instrText xml:space="preserve"> MACROBUTTON  SnrToggleCheckbox □适用 </w:instrText>
              </w:r>
              <w:r>
                <w:fldChar w:fldCharType="end"/>
              </w:r>
              <w:r>
                <w:fldChar w:fldCharType="begin"/>
              </w:r>
              <w:r w:rsidR="00011176">
                <w:instrText xml:space="preserve"> MACROBUTTON  SnrToggleCheckbox √不适用 </w:instrText>
              </w:r>
              <w:r>
                <w:fldChar w:fldCharType="end"/>
              </w:r>
            </w:p>
          </w:sdtContent>
        </w:sdt>
      </w:sdtContent>
    </w:sdt>
    <w:bookmarkEnd w:id="105"/>
    <w:bookmarkEnd w:id="106"/>
    <w:p w:rsidR="003D0FFD" w:rsidRDefault="003D0FFD"/>
    <w:bookmarkStart w:id="107" w:name="_Hlk10467269" w:displacedByCustomXml="next"/>
    <w:bookmarkStart w:id="108" w:name="_Hlk10467279" w:displacedByCustomXml="next"/>
    <w:sdt>
      <w:sdtPr>
        <w:rPr>
          <w:rFonts w:hint="eastAsia"/>
        </w:rPr>
        <w:alias w:val="模块:如按预期信用损失一般模型计提坏账准备，请参照其他应收款披露："/>
        <w:tag w:val="_SEC_a585c426a16c4a73a2145ded2280b59a"/>
        <w:id w:val="2122104951"/>
        <w:lock w:val="sdtLocked"/>
        <w:placeholder>
          <w:docPart w:val="GBC22222222222222222222222222222"/>
        </w:placeholder>
      </w:sdtPr>
      <w:sdtEndPr>
        <w:rPr>
          <w:rFonts w:hint="default"/>
        </w:rPr>
      </w:sdtEndPr>
      <w:sdtContent>
        <w:p w:rsidR="003D0FFD" w:rsidRDefault="00F32C91">
          <w:r>
            <w:rPr>
              <w:rFonts w:hint="eastAsia"/>
            </w:rPr>
            <w:t>如按预期信用损失一般模型计提坏账准备，请参照其他应收款披露：</w:t>
          </w:r>
          <w:bookmarkEnd w:id="107"/>
        </w:p>
        <w:sdt>
          <w:sdtPr>
            <w:alias w:val="是否适用：应收账款按一般预计信用损失模型计提坏账[双击切换]"/>
            <w:tag w:val="_GBC_dbecd76100814214abd6f7c10d1dd2fa"/>
            <w:id w:val="-480538127"/>
            <w:lock w:val="sdtLocked"/>
            <w:placeholder>
              <w:docPart w:val="GBC22222222222222222222222222222"/>
            </w:placeholder>
          </w:sdtPr>
          <w:sdtContent>
            <w:p w:rsidR="003D0FFD" w:rsidRDefault="009F109D" w:rsidP="00011176">
              <w:r>
                <w:fldChar w:fldCharType="begin"/>
              </w:r>
              <w:r w:rsidR="00011176">
                <w:instrText xml:space="preserve"> MACROBUTTON  SnrToggleCheckbox □适用 </w:instrText>
              </w:r>
              <w:r>
                <w:fldChar w:fldCharType="end"/>
              </w:r>
              <w:r>
                <w:fldChar w:fldCharType="begin"/>
              </w:r>
              <w:r w:rsidR="00011176">
                <w:instrText xml:space="preserve"> MACROBUTTON  SnrToggleCheckbox √不适用 </w:instrText>
              </w:r>
              <w:r>
                <w:fldChar w:fldCharType="end"/>
              </w:r>
            </w:p>
          </w:sdtContent>
        </w:sdt>
        <w:p w:rsidR="003D0FFD" w:rsidRDefault="009F109D"/>
      </w:sdtContent>
    </w:sdt>
    <w:bookmarkEnd w:id="108" w:displacedByCustomXml="prev"/>
    <w:bookmarkStart w:id="109" w:name="_Hlk10467433" w:displacedByCustomXml="next"/>
    <w:sdt>
      <w:sdtPr>
        <w:rPr>
          <w:rFonts w:ascii="宋体" w:hAnsi="宋体" w:cs="宋体" w:hint="eastAsia"/>
          <w:b w:val="0"/>
          <w:bCs/>
          <w:kern w:val="0"/>
          <w:szCs w:val="21"/>
        </w:rPr>
        <w:alias w:val="模块:坏账准备的情况"/>
        <w:tag w:val="_SEC_585de72ff9a04d78b96f9dd88a2090f9"/>
        <w:id w:val="1875419027"/>
        <w:lock w:val="sdtLocked"/>
        <w:placeholder>
          <w:docPart w:val="GBC22222222222222222222222222222"/>
        </w:placeholder>
      </w:sdtPr>
      <w:sdtEndPr>
        <w:rPr>
          <w:rFonts w:hint="default"/>
          <w:bCs w:val="0"/>
        </w:rPr>
      </w:sdtEndPr>
      <w:sdtContent>
        <w:p w:rsidR="003D0FFD" w:rsidRDefault="00F32C91" w:rsidP="0092193B">
          <w:pPr>
            <w:pStyle w:val="4"/>
            <w:numPr>
              <w:ilvl w:val="3"/>
              <w:numId w:val="35"/>
            </w:numPr>
            <w:tabs>
              <w:tab w:val="left" w:pos="574"/>
            </w:tabs>
            <w:rPr>
              <w:rFonts w:ascii="宋体" w:hAnsi="宋体"/>
              <w:szCs w:val="21"/>
            </w:rPr>
          </w:pPr>
          <w:r>
            <w:rPr>
              <w:rFonts w:ascii="宋体" w:hAnsi="宋体" w:hint="eastAsia"/>
              <w:szCs w:val="21"/>
            </w:rPr>
            <w:t>坏账准备的情况</w:t>
          </w:r>
        </w:p>
        <w:sdt>
          <w:sdtPr>
            <w:alias w:val="是否适用：应收账款坏账准备[双击切换]"/>
            <w:tag w:val="_GBC_fb482eb90dbc45c4a6420c45e8a46012"/>
            <w:id w:val="-1212652124"/>
            <w:lock w:val="sdtLocked"/>
            <w:placeholder>
              <w:docPart w:val="GBC22222222222222222222222222222"/>
            </w:placeholder>
          </w:sdtPr>
          <w:sdtContent>
            <w:p w:rsidR="003D0FFD" w:rsidRDefault="009F109D">
              <w:r>
                <w:fldChar w:fldCharType="begin"/>
              </w:r>
              <w:r w:rsidR="00ED2B92">
                <w:instrText xml:space="preserve"> MACROBUTTON  SnrToggleCheckbox √适用 </w:instrText>
              </w:r>
              <w:r>
                <w:fldChar w:fldCharType="end"/>
              </w:r>
              <w:r>
                <w:fldChar w:fldCharType="begin"/>
              </w:r>
              <w:r w:rsidR="00ED2B92">
                <w:instrText xml:space="preserve"> MACROBUTTON  SnrToggleCheckbox □不适用 </w:instrText>
              </w:r>
              <w:r>
                <w:fldChar w:fldCharType="end"/>
              </w:r>
            </w:p>
          </w:sdtContent>
        </w:sdt>
        <w:p w:rsidR="003D0FFD" w:rsidRDefault="00F32C91">
          <w:pPr>
            <w:pStyle w:val="a9"/>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应收账款坏账准备"/>
              <w:tag w:val="_GBC_f681542ff42f497c9ed44328f301413f"/>
              <w:id w:val="-18090865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应收账款坏账准备"/>
              <w:tag w:val="_GBC_79f82daaad1749fbb117cea0941b8667"/>
              <w:id w:val="-13209626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1407"/>
            <w:gridCol w:w="1396"/>
            <w:gridCol w:w="1396"/>
            <w:gridCol w:w="1120"/>
            <w:gridCol w:w="1173"/>
            <w:gridCol w:w="1171"/>
            <w:gridCol w:w="1396"/>
          </w:tblGrid>
          <w:tr w:rsidR="00A02C91" w:rsidRPr="00A02C91" w:rsidTr="00B3751C">
            <w:trPr>
              <w:trHeight w:val="284"/>
            </w:trPr>
            <w:sdt>
              <w:sdtPr>
                <w:rPr>
                  <w:sz w:val="18"/>
                  <w:szCs w:val="18"/>
                </w:rPr>
                <w:tag w:val="_PLD_82b0419f5c784cbe8b363ff715cfd4eb"/>
                <w:id w:val="2692403"/>
                <w:lock w:val="sdtLocked"/>
              </w:sdtPr>
              <w:sdtContent>
                <w:tc>
                  <w:tcPr>
                    <w:tcW w:w="805" w:type="pct"/>
                    <w:vMerge w:val="restart"/>
                    <w:shd w:val="clear" w:color="auto" w:fill="FFFFFF"/>
                    <w:vAlign w:val="center"/>
                  </w:tcPr>
                  <w:p w:rsidR="00A02C91" w:rsidRPr="00A02C91" w:rsidRDefault="00A02C91" w:rsidP="00B3751C">
                    <w:pPr>
                      <w:jc w:val="center"/>
                      <w:rPr>
                        <w:sz w:val="18"/>
                        <w:szCs w:val="18"/>
                      </w:rPr>
                    </w:pPr>
                    <w:r w:rsidRPr="00A02C91">
                      <w:rPr>
                        <w:sz w:val="18"/>
                        <w:szCs w:val="18"/>
                      </w:rPr>
                      <w:t>类别</w:t>
                    </w:r>
                  </w:p>
                </w:tc>
              </w:sdtContent>
            </w:sdt>
            <w:sdt>
              <w:sdtPr>
                <w:rPr>
                  <w:sz w:val="18"/>
                  <w:szCs w:val="18"/>
                </w:rPr>
                <w:tag w:val="_PLD_6cba2c33cb334541980e3e13a6ee357d"/>
                <w:id w:val="2692404"/>
                <w:lock w:val="sdtLocked"/>
              </w:sdtPr>
              <w:sdtContent>
                <w:tc>
                  <w:tcPr>
                    <w:tcW w:w="771" w:type="pct"/>
                    <w:vMerge w:val="restart"/>
                    <w:shd w:val="clear" w:color="auto" w:fill="FFFFFF"/>
                    <w:vAlign w:val="center"/>
                  </w:tcPr>
                  <w:p w:rsidR="00A02C91" w:rsidRPr="00A02C91" w:rsidRDefault="00A02C91" w:rsidP="00B3751C">
                    <w:pPr>
                      <w:jc w:val="center"/>
                      <w:rPr>
                        <w:sz w:val="18"/>
                        <w:szCs w:val="18"/>
                      </w:rPr>
                    </w:pPr>
                    <w:r w:rsidRPr="00A02C91">
                      <w:rPr>
                        <w:sz w:val="18"/>
                        <w:szCs w:val="18"/>
                      </w:rPr>
                      <w:t>期初余额</w:t>
                    </w:r>
                  </w:p>
                </w:tc>
              </w:sdtContent>
            </w:sdt>
            <w:sdt>
              <w:sdtPr>
                <w:rPr>
                  <w:sz w:val="18"/>
                  <w:szCs w:val="18"/>
                </w:rPr>
                <w:tag w:val="_PLD_ec3d2e2cde2a4ba29c966861f9ca39c7"/>
                <w:id w:val="2692405"/>
                <w:lock w:val="sdtLocked"/>
              </w:sdtPr>
              <w:sdtContent>
                <w:tc>
                  <w:tcPr>
                    <w:tcW w:w="2754" w:type="pct"/>
                    <w:gridSpan w:val="4"/>
                    <w:shd w:val="clear" w:color="auto" w:fill="FFFFFF"/>
                    <w:vAlign w:val="center"/>
                  </w:tcPr>
                  <w:p w:rsidR="00A02C91" w:rsidRPr="00A02C91" w:rsidRDefault="00A02C91" w:rsidP="00B3751C">
                    <w:pPr>
                      <w:jc w:val="center"/>
                      <w:rPr>
                        <w:sz w:val="18"/>
                        <w:szCs w:val="18"/>
                      </w:rPr>
                    </w:pPr>
                    <w:r w:rsidRPr="00A02C91">
                      <w:rPr>
                        <w:rFonts w:hint="eastAsia"/>
                        <w:sz w:val="18"/>
                        <w:szCs w:val="18"/>
                      </w:rPr>
                      <w:t>本期变动</w:t>
                    </w:r>
                    <w:r w:rsidRPr="00A02C91">
                      <w:rPr>
                        <w:sz w:val="18"/>
                        <w:szCs w:val="18"/>
                      </w:rPr>
                      <w:t>金额</w:t>
                    </w:r>
                  </w:p>
                </w:tc>
              </w:sdtContent>
            </w:sdt>
            <w:sdt>
              <w:sdtPr>
                <w:rPr>
                  <w:sz w:val="18"/>
                  <w:szCs w:val="18"/>
                </w:rPr>
                <w:tag w:val="_PLD_9c167d6d72f94e22aecc39ba0e735a78"/>
                <w:id w:val="2692406"/>
                <w:lock w:val="sdtLocked"/>
              </w:sdtPr>
              <w:sdtContent>
                <w:tc>
                  <w:tcPr>
                    <w:tcW w:w="671" w:type="pct"/>
                    <w:vMerge w:val="restart"/>
                    <w:shd w:val="clear" w:color="auto" w:fill="FFFFFF"/>
                    <w:vAlign w:val="center"/>
                  </w:tcPr>
                  <w:p w:rsidR="00A02C91" w:rsidRPr="00A02C91" w:rsidRDefault="00A02C91" w:rsidP="00B3751C">
                    <w:pPr>
                      <w:jc w:val="center"/>
                      <w:rPr>
                        <w:sz w:val="18"/>
                        <w:szCs w:val="18"/>
                      </w:rPr>
                    </w:pPr>
                    <w:r w:rsidRPr="00A02C91">
                      <w:rPr>
                        <w:sz w:val="18"/>
                        <w:szCs w:val="18"/>
                      </w:rPr>
                      <w:t>期末余额</w:t>
                    </w:r>
                  </w:p>
                </w:tc>
              </w:sdtContent>
            </w:sdt>
          </w:tr>
          <w:tr w:rsidR="00A02C91" w:rsidRPr="00A02C91" w:rsidTr="00B3751C">
            <w:trPr>
              <w:trHeight w:val="284"/>
            </w:trPr>
            <w:tc>
              <w:tcPr>
                <w:tcW w:w="805" w:type="pct"/>
                <w:vMerge/>
                <w:shd w:val="clear" w:color="auto" w:fill="FFFFFF"/>
              </w:tcPr>
              <w:p w:rsidR="00A02C91" w:rsidRPr="00A02C91" w:rsidRDefault="00A02C91" w:rsidP="00B3751C">
                <w:pPr>
                  <w:jc w:val="center"/>
                  <w:rPr>
                    <w:sz w:val="18"/>
                    <w:szCs w:val="18"/>
                  </w:rPr>
                </w:pPr>
              </w:p>
            </w:tc>
            <w:tc>
              <w:tcPr>
                <w:tcW w:w="771" w:type="pct"/>
                <w:vMerge/>
                <w:shd w:val="clear" w:color="auto" w:fill="FFFFFF"/>
              </w:tcPr>
              <w:p w:rsidR="00A02C91" w:rsidRPr="00A02C91" w:rsidRDefault="00A02C91" w:rsidP="00B3751C">
                <w:pPr>
                  <w:jc w:val="center"/>
                  <w:rPr>
                    <w:sz w:val="18"/>
                    <w:szCs w:val="18"/>
                  </w:rPr>
                </w:pPr>
              </w:p>
            </w:tc>
            <w:sdt>
              <w:sdtPr>
                <w:rPr>
                  <w:sz w:val="18"/>
                  <w:szCs w:val="18"/>
                </w:rPr>
                <w:tag w:val="_PLD_6cba23a5661e46c88bed469159b39a72"/>
                <w:id w:val="2692407"/>
                <w:lock w:val="sdtLocked"/>
              </w:sdtPr>
              <w:sdtContent>
                <w:tc>
                  <w:tcPr>
                    <w:tcW w:w="732" w:type="pct"/>
                    <w:shd w:val="clear" w:color="auto" w:fill="FFFFFF"/>
                    <w:vAlign w:val="center"/>
                  </w:tcPr>
                  <w:p w:rsidR="00A02C91" w:rsidRPr="00A02C91" w:rsidRDefault="00A02C91" w:rsidP="00B3751C">
                    <w:pPr>
                      <w:jc w:val="center"/>
                      <w:rPr>
                        <w:sz w:val="18"/>
                        <w:szCs w:val="18"/>
                      </w:rPr>
                    </w:pPr>
                    <w:r w:rsidRPr="00A02C91">
                      <w:rPr>
                        <w:sz w:val="18"/>
                        <w:szCs w:val="18"/>
                      </w:rPr>
                      <w:t>计提</w:t>
                    </w:r>
                  </w:p>
                </w:tc>
              </w:sdtContent>
            </w:sdt>
            <w:sdt>
              <w:sdtPr>
                <w:rPr>
                  <w:sz w:val="18"/>
                  <w:szCs w:val="18"/>
                </w:rPr>
                <w:tag w:val="_PLD_eaa82901608843c6947a0e537e8e0700"/>
                <w:id w:val="2692408"/>
                <w:lock w:val="sdtLocked"/>
              </w:sdtPr>
              <w:sdtContent>
                <w:tc>
                  <w:tcPr>
                    <w:tcW w:w="673" w:type="pct"/>
                    <w:shd w:val="clear" w:color="auto" w:fill="FFFFFF"/>
                    <w:vAlign w:val="center"/>
                  </w:tcPr>
                  <w:p w:rsidR="00A02C91" w:rsidRPr="00A02C91" w:rsidRDefault="00A02C91" w:rsidP="00A1722F">
                    <w:pPr>
                      <w:ind w:rightChars="-72" w:right="-151"/>
                      <w:jc w:val="center"/>
                      <w:rPr>
                        <w:sz w:val="18"/>
                        <w:szCs w:val="18"/>
                      </w:rPr>
                    </w:pPr>
                    <w:r w:rsidRPr="00A02C91">
                      <w:rPr>
                        <w:rFonts w:hint="eastAsia"/>
                        <w:sz w:val="18"/>
                        <w:szCs w:val="18"/>
                      </w:rPr>
                      <w:t>收回或转回</w:t>
                    </w:r>
                  </w:p>
                </w:tc>
              </w:sdtContent>
            </w:sdt>
            <w:tc>
              <w:tcPr>
                <w:tcW w:w="675" w:type="pct"/>
                <w:shd w:val="clear" w:color="auto" w:fill="FFFFFF"/>
                <w:vAlign w:val="center"/>
              </w:tcPr>
              <w:sdt>
                <w:sdtPr>
                  <w:rPr>
                    <w:rFonts w:hint="eastAsia"/>
                    <w:sz w:val="18"/>
                    <w:szCs w:val="18"/>
                  </w:rPr>
                  <w:tag w:val="_PLD_4232da6e7f4d498bb5fd03aa253dd7d4"/>
                  <w:id w:val="2692409"/>
                  <w:lock w:val="sdtLocked"/>
                </w:sdtPr>
                <w:sdtContent>
                  <w:p w:rsidR="00A02C91" w:rsidRPr="00A02C91" w:rsidRDefault="00A02C91" w:rsidP="00B3751C">
                    <w:pPr>
                      <w:jc w:val="center"/>
                      <w:rPr>
                        <w:sz w:val="18"/>
                        <w:szCs w:val="18"/>
                      </w:rPr>
                    </w:pPr>
                    <w:r w:rsidRPr="00A02C91">
                      <w:rPr>
                        <w:rFonts w:hint="eastAsia"/>
                        <w:sz w:val="18"/>
                        <w:szCs w:val="18"/>
                      </w:rPr>
                      <w:t>转销或核销</w:t>
                    </w:r>
                  </w:p>
                </w:sdtContent>
              </w:sdt>
            </w:tc>
            <w:tc>
              <w:tcPr>
                <w:tcW w:w="673" w:type="pct"/>
                <w:shd w:val="clear" w:color="auto" w:fill="FFFFFF"/>
                <w:vAlign w:val="center"/>
              </w:tcPr>
              <w:sdt>
                <w:sdtPr>
                  <w:rPr>
                    <w:rFonts w:hint="eastAsia"/>
                    <w:sz w:val="18"/>
                    <w:szCs w:val="18"/>
                  </w:rPr>
                  <w:tag w:val="_PLD_6a40df7ca60f4ded8af3453519948166"/>
                  <w:id w:val="2692410"/>
                  <w:lock w:val="sdtLocked"/>
                </w:sdtPr>
                <w:sdtContent>
                  <w:p w:rsidR="00A02C91" w:rsidRPr="00A02C91" w:rsidRDefault="00A02C91" w:rsidP="00B3751C">
                    <w:pPr>
                      <w:jc w:val="center"/>
                      <w:rPr>
                        <w:sz w:val="18"/>
                        <w:szCs w:val="18"/>
                      </w:rPr>
                    </w:pPr>
                    <w:r w:rsidRPr="00A02C91">
                      <w:rPr>
                        <w:rFonts w:hint="eastAsia"/>
                        <w:sz w:val="18"/>
                        <w:szCs w:val="18"/>
                      </w:rPr>
                      <w:t>其他变动</w:t>
                    </w:r>
                  </w:p>
                </w:sdtContent>
              </w:sdt>
            </w:tc>
            <w:tc>
              <w:tcPr>
                <w:tcW w:w="671" w:type="pct"/>
                <w:vMerge/>
                <w:shd w:val="clear" w:color="auto" w:fill="FFFFFF"/>
              </w:tcPr>
              <w:p w:rsidR="00A02C91" w:rsidRPr="00A02C91" w:rsidRDefault="00A02C91" w:rsidP="00B3751C">
                <w:pPr>
                  <w:jc w:val="right"/>
                  <w:rPr>
                    <w:sz w:val="18"/>
                    <w:szCs w:val="18"/>
                  </w:rPr>
                </w:pPr>
              </w:p>
            </w:tc>
          </w:tr>
          <w:sdt>
            <w:sdtPr>
              <w:rPr>
                <w:sz w:val="18"/>
                <w:szCs w:val="18"/>
              </w:rPr>
              <w:alias w:val="应收账款坏账准备明细"/>
              <w:tag w:val="_TUP_04277916d7e64096951ac7654a59b39a"/>
              <w:id w:val="2692411"/>
              <w:lock w:val="sdtLocked"/>
            </w:sdtPr>
            <w:sdtContent>
              <w:tr w:rsidR="00A02C91" w:rsidRPr="00A02C91" w:rsidTr="00A02C91">
                <w:trPr>
                  <w:trHeight w:val="284"/>
                </w:trPr>
                <w:tc>
                  <w:tcPr>
                    <w:tcW w:w="805" w:type="pct"/>
                    <w:shd w:val="clear" w:color="auto" w:fill="auto"/>
                  </w:tcPr>
                  <w:p w:rsidR="00A02C91" w:rsidRPr="00A02C91" w:rsidRDefault="00A02C91" w:rsidP="00B3751C">
                    <w:pPr>
                      <w:rPr>
                        <w:sz w:val="18"/>
                        <w:szCs w:val="18"/>
                      </w:rPr>
                    </w:pPr>
                    <w:r w:rsidRPr="00A02C91">
                      <w:rPr>
                        <w:sz w:val="18"/>
                        <w:szCs w:val="18"/>
                      </w:rPr>
                      <w:t>按单项计提坏账准备</w:t>
                    </w:r>
                  </w:p>
                </w:tc>
                <w:tc>
                  <w:tcPr>
                    <w:tcW w:w="771" w:type="pct"/>
                    <w:shd w:val="clear" w:color="auto" w:fill="auto"/>
                    <w:vAlign w:val="center"/>
                  </w:tcPr>
                  <w:p w:rsidR="00A02C91" w:rsidRPr="00A02C91" w:rsidRDefault="00A02C91" w:rsidP="00A02C91">
                    <w:pPr>
                      <w:jc w:val="right"/>
                      <w:rPr>
                        <w:sz w:val="18"/>
                        <w:szCs w:val="18"/>
                      </w:rPr>
                    </w:pPr>
                    <w:r w:rsidRPr="00A02C91">
                      <w:rPr>
                        <w:sz w:val="18"/>
                        <w:szCs w:val="18"/>
                      </w:rPr>
                      <w:t>3,903,250.56</w:t>
                    </w:r>
                  </w:p>
                </w:tc>
                <w:tc>
                  <w:tcPr>
                    <w:tcW w:w="732" w:type="pct"/>
                    <w:shd w:val="clear" w:color="auto" w:fill="auto"/>
                    <w:vAlign w:val="center"/>
                  </w:tcPr>
                  <w:p w:rsidR="00A02C91" w:rsidRPr="00A02C91" w:rsidRDefault="00A02C91" w:rsidP="00A02C91">
                    <w:pPr>
                      <w:jc w:val="right"/>
                      <w:rPr>
                        <w:sz w:val="18"/>
                        <w:szCs w:val="18"/>
                      </w:rPr>
                    </w:pPr>
                  </w:p>
                </w:tc>
                <w:tc>
                  <w:tcPr>
                    <w:tcW w:w="673" w:type="pct"/>
                    <w:shd w:val="clear" w:color="auto" w:fill="auto"/>
                    <w:vAlign w:val="center"/>
                  </w:tcPr>
                  <w:p w:rsidR="00A02C91" w:rsidRPr="00A02C91" w:rsidRDefault="00A02C91" w:rsidP="00A02C91">
                    <w:pPr>
                      <w:jc w:val="right"/>
                      <w:rPr>
                        <w:sz w:val="18"/>
                        <w:szCs w:val="18"/>
                      </w:rPr>
                    </w:pPr>
                  </w:p>
                </w:tc>
                <w:tc>
                  <w:tcPr>
                    <w:tcW w:w="675" w:type="pct"/>
                    <w:vAlign w:val="center"/>
                  </w:tcPr>
                  <w:p w:rsidR="00A02C91" w:rsidRPr="00A02C91" w:rsidRDefault="00A02C91" w:rsidP="00A02C91">
                    <w:pPr>
                      <w:jc w:val="right"/>
                      <w:rPr>
                        <w:sz w:val="18"/>
                        <w:szCs w:val="18"/>
                      </w:rPr>
                    </w:pPr>
                  </w:p>
                </w:tc>
                <w:tc>
                  <w:tcPr>
                    <w:tcW w:w="673" w:type="pct"/>
                    <w:vAlign w:val="center"/>
                  </w:tcPr>
                  <w:p w:rsidR="00A02C91" w:rsidRPr="00A02C91" w:rsidRDefault="00A02C91" w:rsidP="00A02C91">
                    <w:pPr>
                      <w:jc w:val="right"/>
                      <w:rPr>
                        <w:sz w:val="18"/>
                        <w:szCs w:val="18"/>
                      </w:rPr>
                    </w:pPr>
                  </w:p>
                </w:tc>
                <w:tc>
                  <w:tcPr>
                    <w:tcW w:w="671" w:type="pct"/>
                    <w:shd w:val="clear" w:color="auto" w:fill="auto"/>
                    <w:vAlign w:val="center"/>
                  </w:tcPr>
                  <w:p w:rsidR="00A02C91" w:rsidRPr="00A02C91" w:rsidRDefault="00A02C91" w:rsidP="00A02C91">
                    <w:pPr>
                      <w:jc w:val="right"/>
                      <w:rPr>
                        <w:sz w:val="18"/>
                        <w:szCs w:val="18"/>
                      </w:rPr>
                    </w:pPr>
                    <w:r w:rsidRPr="00A02C91">
                      <w:rPr>
                        <w:sz w:val="18"/>
                        <w:szCs w:val="18"/>
                      </w:rPr>
                      <w:t>3,903,250.56</w:t>
                    </w:r>
                  </w:p>
                </w:tc>
              </w:tr>
            </w:sdtContent>
          </w:sdt>
          <w:sdt>
            <w:sdtPr>
              <w:rPr>
                <w:sz w:val="18"/>
                <w:szCs w:val="18"/>
              </w:rPr>
              <w:alias w:val="应收账款坏账准备明细"/>
              <w:tag w:val="_TUP_04277916d7e64096951ac7654a59b39a"/>
              <w:id w:val="2692412"/>
              <w:lock w:val="sdtLocked"/>
            </w:sdtPr>
            <w:sdtContent>
              <w:tr w:rsidR="00A02C91" w:rsidRPr="00A02C91" w:rsidTr="00A02C91">
                <w:trPr>
                  <w:trHeight w:val="284"/>
                </w:trPr>
                <w:tc>
                  <w:tcPr>
                    <w:tcW w:w="805" w:type="pct"/>
                    <w:shd w:val="clear" w:color="auto" w:fill="auto"/>
                  </w:tcPr>
                  <w:p w:rsidR="00A02C91" w:rsidRPr="00A02C91" w:rsidRDefault="00A02C91" w:rsidP="00B3751C">
                    <w:pPr>
                      <w:rPr>
                        <w:sz w:val="18"/>
                        <w:szCs w:val="18"/>
                      </w:rPr>
                    </w:pPr>
                    <w:r w:rsidRPr="00A02C91">
                      <w:rPr>
                        <w:sz w:val="18"/>
                        <w:szCs w:val="18"/>
                      </w:rPr>
                      <w:t>按信用风险特征组合计提坏账准备</w:t>
                    </w:r>
                  </w:p>
                </w:tc>
                <w:tc>
                  <w:tcPr>
                    <w:tcW w:w="771" w:type="pct"/>
                    <w:shd w:val="clear" w:color="auto" w:fill="auto"/>
                    <w:vAlign w:val="center"/>
                  </w:tcPr>
                  <w:p w:rsidR="00A02C91" w:rsidRPr="00A02C91" w:rsidRDefault="00A02C91" w:rsidP="00A02C91">
                    <w:pPr>
                      <w:jc w:val="right"/>
                      <w:rPr>
                        <w:sz w:val="18"/>
                        <w:szCs w:val="18"/>
                      </w:rPr>
                    </w:pPr>
                    <w:r w:rsidRPr="00A02C91">
                      <w:rPr>
                        <w:sz w:val="18"/>
                        <w:szCs w:val="18"/>
                      </w:rPr>
                      <w:t>70,345,376.03</w:t>
                    </w:r>
                  </w:p>
                </w:tc>
                <w:tc>
                  <w:tcPr>
                    <w:tcW w:w="732" w:type="pct"/>
                    <w:shd w:val="clear" w:color="auto" w:fill="auto"/>
                    <w:vAlign w:val="center"/>
                  </w:tcPr>
                  <w:p w:rsidR="00A02C91" w:rsidRPr="00A02C91" w:rsidRDefault="00A02C91" w:rsidP="00A02C91">
                    <w:pPr>
                      <w:jc w:val="right"/>
                      <w:rPr>
                        <w:sz w:val="18"/>
                        <w:szCs w:val="18"/>
                      </w:rPr>
                    </w:pPr>
                    <w:r w:rsidRPr="00A02C91">
                      <w:rPr>
                        <w:sz w:val="18"/>
                        <w:szCs w:val="18"/>
                      </w:rPr>
                      <w:t>19,623,912.57</w:t>
                    </w:r>
                  </w:p>
                </w:tc>
                <w:tc>
                  <w:tcPr>
                    <w:tcW w:w="673" w:type="pct"/>
                    <w:shd w:val="clear" w:color="auto" w:fill="auto"/>
                    <w:vAlign w:val="center"/>
                  </w:tcPr>
                  <w:p w:rsidR="00A02C91" w:rsidRPr="00A02C91" w:rsidRDefault="00A02C91" w:rsidP="00A02C91">
                    <w:pPr>
                      <w:jc w:val="right"/>
                      <w:rPr>
                        <w:sz w:val="18"/>
                        <w:szCs w:val="18"/>
                      </w:rPr>
                    </w:pPr>
                  </w:p>
                </w:tc>
                <w:tc>
                  <w:tcPr>
                    <w:tcW w:w="675" w:type="pct"/>
                    <w:vAlign w:val="center"/>
                  </w:tcPr>
                  <w:p w:rsidR="00A02C91" w:rsidRPr="00A02C91" w:rsidRDefault="00A02C91" w:rsidP="00A02C91">
                    <w:pPr>
                      <w:jc w:val="right"/>
                      <w:rPr>
                        <w:sz w:val="18"/>
                        <w:szCs w:val="18"/>
                      </w:rPr>
                    </w:pPr>
                  </w:p>
                </w:tc>
                <w:tc>
                  <w:tcPr>
                    <w:tcW w:w="673" w:type="pct"/>
                    <w:vAlign w:val="center"/>
                  </w:tcPr>
                  <w:p w:rsidR="00A02C91" w:rsidRPr="00A02C91" w:rsidRDefault="00A02C91" w:rsidP="00A02C91">
                    <w:pPr>
                      <w:jc w:val="right"/>
                      <w:rPr>
                        <w:sz w:val="18"/>
                        <w:szCs w:val="18"/>
                      </w:rPr>
                    </w:pPr>
                  </w:p>
                </w:tc>
                <w:tc>
                  <w:tcPr>
                    <w:tcW w:w="671" w:type="pct"/>
                    <w:shd w:val="clear" w:color="auto" w:fill="auto"/>
                    <w:vAlign w:val="center"/>
                  </w:tcPr>
                  <w:p w:rsidR="00A02C91" w:rsidRPr="00A02C91" w:rsidRDefault="00A02C91" w:rsidP="00A02C91">
                    <w:pPr>
                      <w:jc w:val="right"/>
                      <w:rPr>
                        <w:sz w:val="18"/>
                        <w:szCs w:val="18"/>
                      </w:rPr>
                    </w:pPr>
                    <w:r w:rsidRPr="00A02C91">
                      <w:rPr>
                        <w:sz w:val="18"/>
                        <w:szCs w:val="18"/>
                      </w:rPr>
                      <w:t>89,969,288.60</w:t>
                    </w:r>
                  </w:p>
                </w:tc>
              </w:tr>
            </w:sdtContent>
          </w:sdt>
          <w:tr w:rsidR="00A02C91" w:rsidRPr="00A02C91" w:rsidTr="00A02C91">
            <w:trPr>
              <w:trHeight w:val="284"/>
            </w:trPr>
            <w:sdt>
              <w:sdtPr>
                <w:rPr>
                  <w:sz w:val="18"/>
                  <w:szCs w:val="18"/>
                </w:rPr>
                <w:tag w:val="_PLD_8c958a5c94c1486e8139bef49c636c6d"/>
                <w:id w:val="2692413"/>
                <w:lock w:val="sdtLocked"/>
              </w:sdtPr>
              <w:sdtContent>
                <w:tc>
                  <w:tcPr>
                    <w:tcW w:w="805" w:type="pct"/>
                    <w:shd w:val="clear" w:color="auto" w:fill="auto"/>
                    <w:vAlign w:val="center"/>
                  </w:tcPr>
                  <w:p w:rsidR="00A02C91" w:rsidRPr="00A02C91" w:rsidRDefault="00A02C91" w:rsidP="00A02C91">
                    <w:pPr>
                      <w:jc w:val="center"/>
                      <w:rPr>
                        <w:sz w:val="18"/>
                        <w:szCs w:val="18"/>
                      </w:rPr>
                    </w:pPr>
                    <w:r w:rsidRPr="00A02C91">
                      <w:rPr>
                        <w:rFonts w:hint="eastAsia"/>
                        <w:sz w:val="18"/>
                        <w:szCs w:val="18"/>
                      </w:rPr>
                      <w:t>合计</w:t>
                    </w:r>
                  </w:p>
                </w:tc>
              </w:sdtContent>
            </w:sdt>
            <w:tc>
              <w:tcPr>
                <w:tcW w:w="771" w:type="pct"/>
                <w:shd w:val="clear" w:color="auto" w:fill="auto"/>
                <w:vAlign w:val="center"/>
              </w:tcPr>
              <w:p w:rsidR="00A02C91" w:rsidRPr="00A02C91" w:rsidRDefault="00A02C91" w:rsidP="00A02C91">
                <w:pPr>
                  <w:jc w:val="right"/>
                  <w:rPr>
                    <w:sz w:val="18"/>
                    <w:szCs w:val="18"/>
                  </w:rPr>
                </w:pPr>
                <w:r w:rsidRPr="00A02C91">
                  <w:rPr>
                    <w:sz w:val="18"/>
                    <w:szCs w:val="18"/>
                  </w:rPr>
                  <w:t>74,248,626.59</w:t>
                </w:r>
              </w:p>
            </w:tc>
            <w:tc>
              <w:tcPr>
                <w:tcW w:w="732" w:type="pct"/>
                <w:shd w:val="clear" w:color="auto" w:fill="auto"/>
                <w:vAlign w:val="center"/>
              </w:tcPr>
              <w:p w:rsidR="00A02C91" w:rsidRPr="00A02C91" w:rsidRDefault="00A02C91" w:rsidP="00A02C91">
                <w:pPr>
                  <w:jc w:val="right"/>
                  <w:rPr>
                    <w:sz w:val="18"/>
                    <w:szCs w:val="18"/>
                  </w:rPr>
                </w:pPr>
                <w:r w:rsidRPr="00A02C91">
                  <w:rPr>
                    <w:sz w:val="18"/>
                    <w:szCs w:val="18"/>
                  </w:rPr>
                  <w:t>19,623,912.57</w:t>
                </w:r>
              </w:p>
            </w:tc>
            <w:tc>
              <w:tcPr>
                <w:tcW w:w="673" w:type="pct"/>
                <w:shd w:val="clear" w:color="auto" w:fill="auto"/>
                <w:vAlign w:val="center"/>
              </w:tcPr>
              <w:p w:rsidR="00A02C91" w:rsidRPr="00A02C91" w:rsidRDefault="00A02C91" w:rsidP="00A02C91">
                <w:pPr>
                  <w:jc w:val="right"/>
                  <w:rPr>
                    <w:sz w:val="18"/>
                    <w:szCs w:val="18"/>
                  </w:rPr>
                </w:pPr>
              </w:p>
            </w:tc>
            <w:tc>
              <w:tcPr>
                <w:tcW w:w="675" w:type="pct"/>
                <w:vAlign w:val="center"/>
              </w:tcPr>
              <w:p w:rsidR="00A02C91" w:rsidRPr="00A02C91" w:rsidRDefault="00A02C91" w:rsidP="00A02C91">
                <w:pPr>
                  <w:jc w:val="right"/>
                  <w:rPr>
                    <w:sz w:val="18"/>
                    <w:szCs w:val="18"/>
                  </w:rPr>
                </w:pPr>
              </w:p>
            </w:tc>
            <w:tc>
              <w:tcPr>
                <w:tcW w:w="673" w:type="pct"/>
                <w:vAlign w:val="center"/>
              </w:tcPr>
              <w:p w:rsidR="00A02C91" w:rsidRPr="00A02C91" w:rsidRDefault="00A02C91" w:rsidP="00A02C91">
                <w:pPr>
                  <w:jc w:val="right"/>
                  <w:rPr>
                    <w:sz w:val="18"/>
                    <w:szCs w:val="18"/>
                  </w:rPr>
                </w:pPr>
              </w:p>
            </w:tc>
            <w:tc>
              <w:tcPr>
                <w:tcW w:w="671" w:type="pct"/>
                <w:shd w:val="clear" w:color="auto" w:fill="auto"/>
                <w:vAlign w:val="center"/>
              </w:tcPr>
              <w:p w:rsidR="00A02C91" w:rsidRPr="00A02C91" w:rsidRDefault="00A02C91" w:rsidP="00A02C91">
                <w:pPr>
                  <w:jc w:val="right"/>
                  <w:rPr>
                    <w:sz w:val="18"/>
                    <w:szCs w:val="18"/>
                  </w:rPr>
                </w:pPr>
                <w:r w:rsidRPr="00A02C91">
                  <w:rPr>
                    <w:sz w:val="18"/>
                    <w:szCs w:val="18"/>
                  </w:rPr>
                  <w:t>93,872,539.16</w:t>
                </w:r>
              </w:p>
            </w:tc>
          </w:tr>
        </w:tbl>
        <w:p w:rsidR="00A02C91" w:rsidRDefault="00A02C91"/>
        <w:p w:rsidR="003D0FFD" w:rsidRDefault="00F32C91">
          <w:r>
            <w:rPr>
              <w:rFonts w:hint="eastAsia"/>
            </w:rPr>
            <w:t>其中本期坏账准备收回或转回金额重要的：</w:t>
          </w:r>
        </w:p>
        <w:sdt>
          <w:sdtPr>
            <w:alias w:val="是否适用：其中本期坏账准备收回或转回金额重要的[双击切换]"/>
            <w:tag w:val="_GBC_362288b01950422da8198293b517eeb5"/>
            <w:id w:val="49199804"/>
            <w:lock w:val="sdtLocked"/>
            <w:placeholder>
              <w:docPart w:val="GBC22222222222222222222222222222"/>
            </w:placeholder>
          </w:sdtPr>
          <w:sdtContent>
            <w:p w:rsidR="00161754" w:rsidRDefault="009F109D" w:rsidP="00161754">
              <w:r>
                <w:fldChar w:fldCharType="begin"/>
              </w:r>
              <w:r w:rsidR="00161754">
                <w:instrText xml:space="preserve"> MACROBUTTON  SnrToggleCheckbox □适用 </w:instrText>
              </w:r>
              <w:r>
                <w:fldChar w:fldCharType="end"/>
              </w:r>
              <w:r>
                <w:fldChar w:fldCharType="begin"/>
              </w:r>
              <w:r w:rsidR="00161754">
                <w:instrText xml:space="preserve"> MACROBUTTON  SnrToggleCheckbox √不适用 </w:instrText>
              </w:r>
              <w:r>
                <w:fldChar w:fldCharType="end"/>
              </w:r>
            </w:p>
          </w:sdtContent>
        </w:sdt>
        <w:p w:rsidR="003D0FFD" w:rsidRDefault="009F109D" w:rsidP="00A1722F">
          <w:pPr>
            <w:ind w:rightChars="-759" w:right="-1594"/>
          </w:pPr>
        </w:p>
      </w:sdtContent>
    </w:sdt>
    <w:bookmarkEnd w:id="109" w:displacedByCustomXml="prev"/>
    <w:sdt>
      <w:sdtPr>
        <w:rPr>
          <w:rFonts w:ascii="宋体" w:hAnsi="宋体" w:cs="宋体" w:hint="eastAsia"/>
          <w:b w:val="0"/>
          <w:bCs/>
          <w:kern w:val="0"/>
          <w:szCs w:val="24"/>
        </w:rPr>
        <w:alias w:val="模块:本报告期实际核销的应收账款情况"/>
        <w:tag w:val="_GBC_af8ceb97930d4d7391d4823a068c824b"/>
        <w:id w:val="-954483189"/>
        <w:lock w:val="sdtLocked"/>
        <w:placeholder>
          <w:docPart w:val="GBC22222222222222222222222222222"/>
        </w:placeholder>
      </w:sdtPr>
      <w:sdtEndPr>
        <w:rPr>
          <w:rFonts w:hint="default"/>
          <w:bCs w:val="0"/>
          <w:szCs w:val="21"/>
        </w:rPr>
      </w:sdtEndPr>
      <w:sdtContent>
        <w:p w:rsidR="003D0FFD" w:rsidRDefault="00F32C91" w:rsidP="0092193B">
          <w:pPr>
            <w:pStyle w:val="4"/>
            <w:numPr>
              <w:ilvl w:val="3"/>
              <w:numId w:val="35"/>
            </w:numPr>
            <w:tabs>
              <w:tab w:val="left" w:pos="574"/>
            </w:tabs>
            <w:rPr>
              <w:rFonts w:ascii="宋体" w:hAnsi="宋体"/>
            </w:rPr>
          </w:pPr>
          <w:r>
            <w:rPr>
              <w:rFonts w:ascii="宋体" w:hAnsi="宋体"/>
            </w:rPr>
            <w:t>本期实际核销的应收</w:t>
          </w:r>
          <w:r>
            <w:rPr>
              <w:rFonts w:ascii="宋体" w:hAnsi="宋体" w:hint="eastAsia"/>
            </w:rPr>
            <w:t>账款</w:t>
          </w:r>
          <w:r>
            <w:rPr>
              <w:rFonts w:ascii="宋体" w:hAnsi="宋体"/>
            </w:rPr>
            <w:t>情况</w:t>
          </w:r>
        </w:p>
        <w:sdt>
          <w:sdtPr>
            <w:alias w:val="是否适用：本期实际核销的应收账款情况[双击切换]"/>
            <w:tag w:val="_GBC_240341a3455747bb87ecabf420d94ec5"/>
            <w:id w:val="-1722900336"/>
            <w:lock w:val="sdtLocked"/>
            <w:placeholder>
              <w:docPart w:val="GBC22222222222222222222222222222"/>
            </w:placeholder>
          </w:sdtPr>
          <w:sdtContent>
            <w:p w:rsidR="00161754" w:rsidRDefault="009F109D" w:rsidP="00161754">
              <w:r>
                <w:fldChar w:fldCharType="begin"/>
              </w:r>
              <w:r w:rsidR="00161754">
                <w:instrText xml:space="preserve"> MACROBUTTON  SnrToggleCheckbox □适用 </w:instrText>
              </w:r>
              <w:r>
                <w:fldChar w:fldCharType="end"/>
              </w:r>
              <w:r>
                <w:fldChar w:fldCharType="begin"/>
              </w:r>
              <w:r w:rsidR="00161754">
                <w:instrText xml:space="preserve"> MACROBUTTON  SnrToggleCheckbox √不适用 </w:instrText>
              </w:r>
              <w:r>
                <w:fldChar w:fldCharType="end"/>
              </w:r>
            </w:p>
          </w:sdtContent>
        </w:sdt>
        <w:p w:rsidR="003D0FFD" w:rsidRDefault="009F109D"/>
      </w:sdtContent>
    </w:sdt>
    <w:sdt>
      <w:sdtPr>
        <w:rPr>
          <w:rFonts w:ascii="宋体" w:hAnsi="宋体" w:cs="宋体" w:hint="eastAsia"/>
          <w:b w:val="0"/>
          <w:bCs/>
          <w:kern w:val="0"/>
          <w:szCs w:val="24"/>
        </w:rPr>
        <w:alias w:val="模块:按欠款方归集的期末余额前五名的应收账款情况："/>
        <w:tag w:val="_GBC_e8adf46f2d204834ad681ac980eff4f7"/>
        <w:id w:val="227896202"/>
        <w:lock w:val="sdtLocked"/>
        <w:placeholder>
          <w:docPart w:val="GBC22222222222222222222222222222"/>
        </w:placeholder>
      </w:sdtPr>
      <w:sdtEndPr>
        <w:rPr>
          <w:bCs w:val="0"/>
          <w:szCs w:val="21"/>
        </w:rPr>
      </w:sdtEndPr>
      <w:sdtContent>
        <w:p w:rsidR="003D0FFD" w:rsidRDefault="00F32C91" w:rsidP="0092193B">
          <w:pPr>
            <w:pStyle w:val="4"/>
            <w:numPr>
              <w:ilvl w:val="3"/>
              <w:numId w:val="35"/>
            </w:numPr>
            <w:tabs>
              <w:tab w:val="left" w:pos="574"/>
            </w:tabs>
            <w:rPr>
              <w:rFonts w:ascii="宋体" w:hAnsi="宋体"/>
            </w:rPr>
          </w:pPr>
          <w:r>
            <w:rPr>
              <w:rFonts w:ascii="宋体" w:hAnsi="宋体" w:hint="eastAsia"/>
            </w:rPr>
            <w:t>按欠款方归集的期末余额前五名的应收账款情况</w:t>
          </w:r>
        </w:p>
        <w:sdt>
          <w:sdtPr>
            <w:rPr>
              <w:rFonts w:hint="eastAsia"/>
            </w:rPr>
            <w:alias w:val="是否适用：按欠款方归集的期末余额前五名的应收账款情况[双击切换]"/>
            <w:tag w:val="_GBC_26f285dee1444697be56ea61bc5c0578"/>
            <w:id w:val="-197312733"/>
            <w:lock w:val="sdtLocked"/>
            <w:placeholder>
              <w:docPart w:val="GBC22222222222222222222222222222"/>
            </w:placeholder>
          </w:sdtPr>
          <w:sdtContent>
            <w:p w:rsidR="003D0FFD" w:rsidRDefault="009F109D">
              <w:pPr>
                <w:snapToGrid w:val="0"/>
                <w:spacing w:line="240" w:lineRule="atLeast"/>
              </w:pPr>
              <w:r>
                <w:fldChar w:fldCharType="begin"/>
              </w:r>
              <w:r w:rsidR="00E964D8">
                <w:instrText xml:space="preserve"> MACROBUTTON  SnrToggleCheckbox √适用 </w:instrText>
              </w:r>
              <w:r>
                <w:fldChar w:fldCharType="end"/>
              </w:r>
              <w:r>
                <w:fldChar w:fldCharType="begin"/>
              </w:r>
              <w:r w:rsidR="00E964D8">
                <w:instrText xml:space="preserve"> MACROBUTTON  SnrToggleCheckbox □不适用 </w:instrText>
              </w:r>
              <w:r>
                <w:fldChar w:fldCharType="end"/>
              </w:r>
            </w:p>
          </w:sdtContent>
        </w:sdt>
        <w:sdt>
          <w:sdtPr>
            <w:alias w:val="按欠款方归集的期末余额前五名的应收账款情况的说明"/>
            <w:tag w:val="_GBC_064b41eb9e58440dace7a84b96b840f2"/>
            <w:id w:val="-24873631"/>
            <w:lock w:val="sdtLocked"/>
            <w:placeholder>
              <w:docPart w:val="GBC22222222222222222222222222222"/>
            </w:placeholder>
          </w:sdtPr>
          <w:sdtContent>
            <w:p w:rsidR="002D763D" w:rsidRDefault="002D763D" w:rsidP="002D763D">
              <w:pPr>
                <w:jc w:val="right"/>
              </w:pPr>
              <w:r>
                <w:rPr>
                  <w:rFonts w:hint="eastAsia"/>
                </w:rPr>
                <w:t>单位：</w:t>
              </w:r>
              <w:r>
                <w:t>元</w:t>
              </w:r>
              <w:r>
                <w:rPr>
                  <w:rFonts w:hint="eastAsia"/>
                </w:rPr>
                <w:t xml:space="preserve">  币种：人民币</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7"/>
                <w:gridCol w:w="1730"/>
                <w:gridCol w:w="2692"/>
                <w:gridCol w:w="1699"/>
              </w:tblGrid>
              <w:tr w:rsidR="00A02C91" w:rsidRPr="00A02C91" w:rsidTr="00A02C91">
                <w:trPr>
                  <w:cantSplit/>
                  <w:trHeight w:val="284"/>
                </w:trPr>
                <w:tc>
                  <w:tcPr>
                    <w:tcW w:w="1614" w:type="pct"/>
                    <w:vAlign w:val="center"/>
                  </w:tcPr>
                  <w:p w:rsidR="00A02C91" w:rsidRPr="00A02C91" w:rsidRDefault="00A02C91" w:rsidP="00B3751C">
                    <w:pPr>
                      <w:spacing w:line="240" w:lineRule="exact"/>
                      <w:ind w:right="105"/>
                      <w:jc w:val="center"/>
                      <w:rPr>
                        <w:sz w:val="18"/>
                        <w:szCs w:val="18"/>
                      </w:rPr>
                    </w:pPr>
                    <w:r w:rsidRPr="00A02C91">
                      <w:rPr>
                        <w:rFonts w:hint="eastAsia"/>
                        <w:sz w:val="18"/>
                        <w:szCs w:val="18"/>
                      </w:rPr>
                      <w:t>单位名称</w:t>
                    </w:r>
                  </w:p>
                </w:tc>
                <w:tc>
                  <w:tcPr>
                    <w:tcW w:w="957" w:type="pct"/>
                    <w:vAlign w:val="center"/>
                  </w:tcPr>
                  <w:p w:rsidR="00A02C91" w:rsidRPr="00A02C91" w:rsidRDefault="00A02C91" w:rsidP="00B3751C">
                    <w:pPr>
                      <w:spacing w:line="240" w:lineRule="exact"/>
                      <w:ind w:right="73"/>
                      <w:jc w:val="center"/>
                      <w:rPr>
                        <w:sz w:val="18"/>
                        <w:szCs w:val="18"/>
                      </w:rPr>
                    </w:pPr>
                    <w:r w:rsidRPr="00A02C91">
                      <w:rPr>
                        <w:rFonts w:hint="eastAsia"/>
                        <w:sz w:val="18"/>
                        <w:szCs w:val="18"/>
                      </w:rPr>
                      <w:t>期末余额</w:t>
                    </w:r>
                  </w:p>
                </w:tc>
                <w:tc>
                  <w:tcPr>
                    <w:tcW w:w="1489" w:type="pct"/>
                    <w:vAlign w:val="center"/>
                  </w:tcPr>
                  <w:p w:rsidR="00A02C91" w:rsidRPr="00A02C91" w:rsidRDefault="00A02C91" w:rsidP="00B3751C">
                    <w:pPr>
                      <w:spacing w:line="240" w:lineRule="exact"/>
                      <w:jc w:val="center"/>
                      <w:rPr>
                        <w:sz w:val="18"/>
                        <w:szCs w:val="18"/>
                      </w:rPr>
                    </w:pPr>
                    <w:r w:rsidRPr="00A02C91">
                      <w:rPr>
                        <w:rFonts w:hint="eastAsia"/>
                        <w:sz w:val="18"/>
                        <w:szCs w:val="18"/>
                      </w:rPr>
                      <w:t>占应收账款期末余额合计数的比例(</w:t>
                    </w:r>
                    <w:r w:rsidRPr="00A02C91">
                      <w:rPr>
                        <w:sz w:val="18"/>
                        <w:szCs w:val="18"/>
                      </w:rPr>
                      <w:t>%)</w:t>
                    </w:r>
                  </w:p>
                </w:tc>
                <w:tc>
                  <w:tcPr>
                    <w:tcW w:w="940" w:type="pct"/>
                    <w:vAlign w:val="center"/>
                  </w:tcPr>
                  <w:p w:rsidR="00A02C91" w:rsidRPr="00A02C91" w:rsidRDefault="00A02C91" w:rsidP="00B3751C">
                    <w:pPr>
                      <w:spacing w:line="240" w:lineRule="exact"/>
                      <w:jc w:val="center"/>
                      <w:rPr>
                        <w:sz w:val="18"/>
                        <w:szCs w:val="18"/>
                      </w:rPr>
                    </w:pPr>
                    <w:r w:rsidRPr="00A02C91">
                      <w:rPr>
                        <w:rFonts w:hint="eastAsia"/>
                        <w:sz w:val="18"/>
                        <w:szCs w:val="18"/>
                      </w:rPr>
                      <w:t>坏账准备期末余额</w:t>
                    </w:r>
                  </w:p>
                </w:tc>
              </w:tr>
              <w:tr w:rsidR="00A02C91" w:rsidRPr="00A02C91" w:rsidTr="00A02C91">
                <w:trPr>
                  <w:cantSplit/>
                  <w:trHeight w:val="284"/>
                </w:trPr>
                <w:tc>
                  <w:tcPr>
                    <w:tcW w:w="1614" w:type="pct"/>
                    <w:vAlign w:val="center"/>
                  </w:tcPr>
                  <w:p w:rsidR="00A02C91" w:rsidRPr="00A02C91" w:rsidRDefault="00A02C91" w:rsidP="00B3751C">
                    <w:pPr>
                      <w:spacing w:line="240" w:lineRule="exact"/>
                      <w:ind w:right="105"/>
                      <w:rPr>
                        <w:sz w:val="18"/>
                        <w:szCs w:val="18"/>
                      </w:rPr>
                    </w:pPr>
                    <w:r w:rsidRPr="00A02C91">
                      <w:rPr>
                        <w:sz w:val="18"/>
                        <w:szCs w:val="18"/>
                      </w:rPr>
                      <w:t>国网福建省电力有限公司</w:t>
                    </w:r>
                  </w:p>
                </w:tc>
                <w:tc>
                  <w:tcPr>
                    <w:tcW w:w="957" w:type="pct"/>
                    <w:vAlign w:val="center"/>
                  </w:tcPr>
                  <w:p w:rsidR="00A02C91" w:rsidRPr="00A02C91" w:rsidRDefault="00A02C91" w:rsidP="00A02C91">
                    <w:pPr>
                      <w:spacing w:line="240" w:lineRule="exact"/>
                      <w:ind w:right="73"/>
                      <w:jc w:val="right"/>
                      <w:rPr>
                        <w:sz w:val="18"/>
                        <w:szCs w:val="18"/>
                      </w:rPr>
                    </w:pPr>
                    <w:r w:rsidRPr="00A02C91">
                      <w:rPr>
                        <w:sz w:val="18"/>
                        <w:szCs w:val="18"/>
                      </w:rPr>
                      <w:t>1,870,962,196.26</w:t>
                    </w:r>
                  </w:p>
                </w:tc>
                <w:tc>
                  <w:tcPr>
                    <w:tcW w:w="1489" w:type="pct"/>
                    <w:vAlign w:val="center"/>
                  </w:tcPr>
                  <w:p w:rsidR="00A02C91" w:rsidRPr="00A02C91" w:rsidRDefault="00A02C91" w:rsidP="00A02C91">
                    <w:pPr>
                      <w:spacing w:line="240" w:lineRule="exact"/>
                      <w:jc w:val="right"/>
                      <w:rPr>
                        <w:sz w:val="18"/>
                        <w:szCs w:val="18"/>
                      </w:rPr>
                    </w:pPr>
                    <w:r>
                      <w:rPr>
                        <w:sz w:val="18"/>
                        <w:szCs w:val="18"/>
                      </w:rPr>
                      <w:t>           </w:t>
                    </w:r>
                    <w:r w:rsidRPr="00A02C91">
                      <w:rPr>
                        <w:sz w:val="18"/>
                        <w:szCs w:val="18"/>
                      </w:rPr>
                      <w:t>86.08</w:t>
                    </w:r>
                  </w:p>
                </w:tc>
                <w:tc>
                  <w:tcPr>
                    <w:tcW w:w="940" w:type="pct"/>
                    <w:vAlign w:val="center"/>
                  </w:tcPr>
                  <w:p w:rsidR="00A02C91" w:rsidRPr="00A02C91" w:rsidRDefault="00A02C91" w:rsidP="00A02C91">
                    <w:pPr>
                      <w:spacing w:line="240" w:lineRule="exact"/>
                      <w:jc w:val="right"/>
                      <w:rPr>
                        <w:sz w:val="18"/>
                        <w:szCs w:val="18"/>
                      </w:rPr>
                    </w:pPr>
                    <w:r w:rsidRPr="00A02C91">
                      <w:rPr>
                        <w:sz w:val="18"/>
                        <w:szCs w:val="18"/>
                      </w:rPr>
                      <w:t>77,474,987.17</w:t>
                    </w:r>
                  </w:p>
                </w:tc>
              </w:tr>
              <w:tr w:rsidR="00A02C91" w:rsidRPr="00A02C91" w:rsidTr="00A02C91">
                <w:trPr>
                  <w:cantSplit/>
                  <w:trHeight w:val="284"/>
                </w:trPr>
                <w:tc>
                  <w:tcPr>
                    <w:tcW w:w="1614" w:type="pct"/>
                    <w:vAlign w:val="center"/>
                  </w:tcPr>
                  <w:p w:rsidR="00A02C91" w:rsidRPr="00A02C91" w:rsidRDefault="00A02C91" w:rsidP="00B3751C">
                    <w:pPr>
                      <w:spacing w:line="240" w:lineRule="exact"/>
                      <w:ind w:right="105"/>
                      <w:rPr>
                        <w:sz w:val="18"/>
                        <w:szCs w:val="18"/>
                      </w:rPr>
                    </w:pPr>
                    <w:r w:rsidRPr="00A02C91">
                      <w:rPr>
                        <w:sz w:val="18"/>
                        <w:szCs w:val="18"/>
                      </w:rPr>
                      <w:t>国网黑龙江省电力有限公司</w:t>
                    </w:r>
                  </w:p>
                </w:tc>
                <w:tc>
                  <w:tcPr>
                    <w:tcW w:w="957" w:type="pct"/>
                    <w:vAlign w:val="center"/>
                  </w:tcPr>
                  <w:p w:rsidR="00A02C91" w:rsidRPr="00A02C91" w:rsidRDefault="00A02C91" w:rsidP="00A02C91">
                    <w:pPr>
                      <w:spacing w:line="240" w:lineRule="exact"/>
                      <w:ind w:right="73"/>
                      <w:jc w:val="right"/>
                      <w:rPr>
                        <w:sz w:val="18"/>
                        <w:szCs w:val="18"/>
                      </w:rPr>
                    </w:pPr>
                    <w:r w:rsidRPr="00A02C91">
                      <w:rPr>
                        <w:sz w:val="18"/>
                        <w:szCs w:val="18"/>
                      </w:rPr>
                      <w:t>164,790,735.70</w:t>
                    </w:r>
                  </w:p>
                </w:tc>
                <w:tc>
                  <w:tcPr>
                    <w:tcW w:w="1489" w:type="pct"/>
                    <w:vAlign w:val="center"/>
                  </w:tcPr>
                  <w:p w:rsidR="00A02C91" w:rsidRPr="00A02C91" w:rsidRDefault="00A02C91" w:rsidP="00A02C91">
                    <w:pPr>
                      <w:spacing w:line="240" w:lineRule="exact"/>
                      <w:jc w:val="right"/>
                      <w:rPr>
                        <w:sz w:val="18"/>
                        <w:szCs w:val="18"/>
                      </w:rPr>
                    </w:pPr>
                    <w:r>
                      <w:rPr>
                        <w:sz w:val="18"/>
                        <w:szCs w:val="18"/>
                      </w:rPr>
                      <w:t>           </w:t>
                    </w:r>
                    <w:r w:rsidRPr="00A02C91">
                      <w:rPr>
                        <w:sz w:val="18"/>
                        <w:szCs w:val="18"/>
                      </w:rPr>
                      <w:t>7.58</w:t>
                    </w:r>
                  </w:p>
                </w:tc>
                <w:tc>
                  <w:tcPr>
                    <w:tcW w:w="940" w:type="pct"/>
                    <w:vAlign w:val="center"/>
                  </w:tcPr>
                  <w:p w:rsidR="00A02C91" w:rsidRPr="00A02C91" w:rsidRDefault="00A02C91" w:rsidP="00A02C91">
                    <w:pPr>
                      <w:spacing w:line="240" w:lineRule="exact"/>
                      <w:jc w:val="right"/>
                      <w:rPr>
                        <w:sz w:val="18"/>
                        <w:szCs w:val="18"/>
                      </w:rPr>
                    </w:pPr>
                    <w:r w:rsidRPr="00A02C91">
                      <w:rPr>
                        <w:sz w:val="18"/>
                        <w:szCs w:val="18"/>
                      </w:rPr>
                      <w:t>10,633,699.95</w:t>
                    </w:r>
                  </w:p>
                </w:tc>
              </w:tr>
              <w:tr w:rsidR="00A02C91" w:rsidRPr="00A02C91" w:rsidTr="00A02C91">
                <w:trPr>
                  <w:cantSplit/>
                  <w:trHeight w:val="284"/>
                </w:trPr>
                <w:tc>
                  <w:tcPr>
                    <w:tcW w:w="1614" w:type="pct"/>
                    <w:vAlign w:val="center"/>
                  </w:tcPr>
                  <w:p w:rsidR="00A02C91" w:rsidRPr="00A02C91" w:rsidRDefault="00A02C91" w:rsidP="00B3751C">
                    <w:pPr>
                      <w:spacing w:line="240" w:lineRule="exact"/>
                      <w:ind w:right="105"/>
                      <w:rPr>
                        <w:sz w:val="18"/>
                        <w:szCs w:val="18"/>
                      </w:rPr>
                    </w:pPr>
                    <w:r w:rsidRPr="00A02C91">
                      <w:rPr>
                        <w:sz w:val="18"/>
                        <w:szCs w:val="18"/>
                      </w:rPr>
                      <w:t>国网新疆电力公司哈密供电公司</w:t>
                    </w:r>
                  </w:p>
                </w:tc>
                <w:tc>
                  <w:tcPr>
                    <w:tcW w:w="957" w:type="pct"/>
                    <w:vAlign w:val="center"/>
                  </w:tcPr>
                  <w:p w:rsidR="00A02C91" w:rsidRPr="00A02C91" w:rsidRDefault="00A02C91" w:rsidP="00A02C91">
                    <w:pPr>
                      <w:spacing w:line="240" w:lineRule="exact"/>
                      <w:ind w:right="73"/>
                      <w:jc w:val="right"/>
                      <w:rPr>
                        <w:sz w:val="18"/>
                        <w:szCs w:val="18"/>
                      </w:rPr>
                    </w:pPr>
                    <w:r w:rsidRPr="00A02C91">
                      <w:rPr>
                        <w:sz w:val="18"/>
                        <w:szCs w:val="18"/>
                      </w:rPr>
                      <w:t>87,468,473.73</w:t>
                    </w:r>
                  </w:p>
                </w:tc>
                <w:tc>
                  <w:tcPr>
                    <w:tcW w:w="1489" w:type="pct"/>
                    <w:vAlign w:val="center"/>
                  </w:tcPr>
                  <w:p w:rsidR="00A02C91" w:rsidRPr="00A02C91" w:rsidRDefault="00A02C91" w:rsidP="00A02C91">
                    <w:pPr>
                      <w:spacing w:line="240" w:lineRule="exact"/>
                      <w:jc w:val="right"/>
                      <w:rPr>
                        <w:sz w:val="18"/>
                        <w:szCs w:val="18"/>
                      </w:rPr>
                    </w:pPr>
                    <w:r>
                      <w:rPr>
                        <w:sz w:val="18"/>
                        <w:szCs w:val="18"/>
                      </w:rPr>
                      <w:t>           </w:t>
                    </w:r>
                    <w:r w:rsidRPr="00A02C91">
                      <w:rPr>
                        <w:sz w:val="18"/>
                        <w:szCs w:val="18"/>
                      </w:rPr>
                      <w:t>4.02</w:t>
                    </w:r>
                  </w:p>
                </w:tc>
                <w:tc>
                  <w:tcPr>
                    <w:tcW w:w="940" w:type="pct"/>
                    <w:vAlign w:val="center"/>
                  </w:tcPr>
                  <w:p w:rsidR="00A02C91" w:rsidRPr="00A02C91" w:rsidRDefault="00A02C91" w:rsidP="00A02C91">
                    <w:pPr>
                      <w:spacing w:line="240" w:lineRule="exact"/>
                      <w:jc w:val="right"/>
                      <w:rPr>
                        <w:sz w:val="18"/>
                        <w:szCs w:val="18"/>
                      </w:rPr>
                    </w:pPr>
                    <w:r w:rsidRPr="00A02C91">
                      <w:rPr>
                        <w:sz w:val="18"/>
                        <w:szCs w:val="18"/>
                      </w:rPr>
                      <w:t>3,703,565.03</w:t>
                    </w:r>
                  </w:p>
                </w:tc>
              </w:tr>
              <w:tr w:rsidR="00A02C91" w:rsidRPr="00A02C91" w:rsidTr="00A02C91">
                <w:trPr>
                  <w:cantSplit/>
                  <w:trHeight w:val="284"/>
                </w:trPr>
                <w:tc>
                  <w:tcPr>
                    <w:tcW w:w="1614" w:type="pct"/>
                    <w:vAlign w:val="center"/>
                  </w:tcPr>
                  <w:p w:rsidR="00A02C91" w:rsidRPr="00A02C91" w:rsidRDefault="00A02C91" w:rsidP="00B3751C">
                    <w:pPr>
                      <w:spacing w:line="240" w:lineRule="exact"/>
                      <w:ind w:right="105"/>
                      <w:rPr>
                        <w:sz w:val="18"/>
                        <w:szCs w:val="18"/>
                      </w:rPr>
                    </w:pPr>
                    <w:r w:rsidRPr="00A02C91">
                      <w:rPr>
                        <w:sz w:val="18"/>
                        <w:szCs w:val="18"/>
                      </w:rPr>
                      <w:t>国网福建省电力有限公司福州供电公司</w:t>
                    </w:r>
                  </w:p>
                </w:tc>
                <w:tc>
                  <w:tcPr>
                    <w:tcW w:w="957" w:type="pct"/>
                    <w:vAlign w:val="center"/>
                  </w:tcPr>
                  <w:p w:rsidR="00A02C91" w:rsidRPr="00A02C91" w:rsidRDefault="00A02C91" w:rsidP="00A02C91">
                    <w:pPr>
                      <w:spacing w:line="240" w:lineRule="exact"/>
                      <w:ind w:right="73"/>
                      <w:jc w:val="right"/>
                      <w:rPr>
                        <w:sz w:val="18"/>
                        <w:szCs w:val="18"/>
                      </w:rPr>
                    </w:pPr>
                    <w:r w:rsidRPr="00A02C91">
                      <w:rPr>
                        <w:sz w:val="18"/>
                        <w:szCs w:val="18"/>
                      </w:rPr>
                      <w:t>50,348,466.65</w:t>
                    </w:r>
                  </w:p>
                </w:tc>
                <w:tc>
                  <w:tcPr>
                    <w:tcW w:w="1489" w:type="pct"/>
                    <w:vAlign w:val="center"/>
                  </w:tcPr>
                  <w:p w:rsidR="00A02C91" w:rsidRPr="00A02C91" w:rsidRDefault="00A02C91" w:rsidP="00A02C91">
                    <w:pPr>
                      <w:spacing w:line="240" w:lineRule="exact"/>
                      <w:jc w:val="right"/>
                      <w:rPr>
                        <w:sz w:val="18"/>
                        <w:szCs w:val="18"/>
                      </w:rPr>
                    </w:pPr>
                    <w:r>
                      <w:rPr>
                        <w:sz w:val="18"/>
                        <w:szCs w:val="18"/>
                      </w:rPr>
                      <w:t>           </w:t>
                    </w:r>
                    <w:r w:rsidRPr="00A02C91">
                      <w:rPr>
                        <w:sz w:val="18"/>
                        <w:szCs w:val="18"/>
                      </w:rPr>
                      <w:t>2.32</w:t>
                    </w:r>
                  </w:p>
                </w:tc>
                <w:tc>
                  <w:tcPr>
                    <w:tcW w:w="940" w:type="pct"/>
                    <w:vAlign w:val="center"/>
                  </w:tcPr>
                  <w:p w:rsidR="00A02C91" w:rsidRPr="00A02C91" w:rsidRDefault="00A02C91" w:rsidP="00A02C91">
                    <w:pPr>
                      <w:spacing w:line="240" w:lineRule="exact"/>
                      <w:jc w:val="right"/>
                      <w:rPr>
                        <w:sz w:val="18"/>
                        <w:szCs w:val="18"/>
                      </w:rPr>
                    </w:pPr>
                    <w:r w:rsidRPr="00A02C91">
                      <w:rPr>
                        <w:sz w:val="18"/>
                        <w:szCs w:val="18"/>
                      </w:rPr>
                      <w:t>2,060,287.01</w:t>
                    </w:r>
                  </w:p>
                </w:tc>
              </w:tr>
              <w:tr w:rsidR="00A02C91" w:rsidRPr="00A02C91" w:rsidTr="00A02C91">
                <w:trPr>
                  <w:cantSplit/>
                  <w:trHeight w:val="284"/>
                </w:trPr>
                <w:tc>
                  <w:tcPr>
                    <w:tcW w:w="1614" w:type="pct"/>
                    <w:vAlign w:val="center"/>
                  </w:tcPr>
                  <w:p w:rsidR="00A02C91" w:rsidRPr="00A02C91" w:rsidRDefault="00A02C91" w:rsidP="00A02C91">
                    <w:pPr>
                      <w:spacing w:line="240" w:lineRule="exact"/>
                      <w:ind w:right="105"/>
                      <w:jc w:val="center"/>
                      <w:rPr>
                        <w:sz w:val="18"/>
                        <w:szCs w:val="18"/>
                      </w:rPr>
                    </w:pPr>
                    <w:r w:rsidRPr="00A02C91">
                      <w:rPr>
                        <w:rFonts w:hint="eastAsia"/>
                        <w:sz w:val="18"/>
                        <w:szCs w:val="18"/>
                      </w:rPr>
                      <w:t>合计</w:t>
                    </w:r>
                  </w:p>
                </w:tc>
                <w:tc>
                  <w:tcPr>
                    <w:tcW w:w="957" w:type="pct"/>
                    <w:vAlign w:val="center"/>
                  </w:tcPr>
                  <w:p w:rsidR="00A02C91" w:rsidRPr="00A02C91" w:rsidRDefault="00A02C91" w:rsidP="00A02C91">
                    <w:pPr>
                      <w:spacing w:line="240" w:lineRule="exact"/>
                      <w:jc w:val="right"/>
                      <w:rPr>
                        <w:sz w:val="18"/>
                        <w:szCs w:val="18"/>
                      </w:rPr>
                    </w:pPr>
                    <w:r w:rsidRPr="00A02C91">
                      <w:rPr>
                        <w:sz w:val="18"/>
                        <w:szCs w:val="18"/>
                      </w:rPr>
                      <w:t>2,173,569,872.34</w:t>
                    </w:r>
                  </w:p>
                </w:tc>
                <w:tc>
                  <w:tcPr>
                    <w:tcW w:w="1489" w:type="pct"/>
                    <w:vAlign w:val="center"/>
                  </w:tcPr>
                  <w:p w:rsidR="00A02C91" w:rsidRPr="00A02C91" w:rsidRDefault="00A02C91" w:rsidP="00A02C91">
                    <w:pPr>
                      <w:spacing w:line="240" w:lineRule="exact"/>
                      <w:jc w:val="right"/>
                      <w:rPr>
                        <w:sz w:val="18"/>
                        <w:szCs w:val="18"/>
                      </w:rPr>
                    </w:pPr>
                    <w:r>
                      <w:rPr>
                        <w:sz w:val="18"/>
                        <w:szCs w:val="18"/>
                      </w:rPr>
                      <w:t>          </w:t>
                    </w:r>
                    <w:r w:rsidRPr="00A02C91">
                      <w:rPr>
                        <w:sz w:val="18"/>
                        <w:szCs w:val="18"/>
                      </w:rPr>
                      <w:t>100.00</w:t>
                    </w:r>
                  </w:p>
                </w:tc>
                <w:tc>
                  <w:tcPr>
                    <w:tcW w:w="940" w:type="pct"/>
                    <w:vAlign w:val="center"/>
                  </w:tcPr>
                  <w:p w:rsidR="00A02C91" w:rsidRPr="00A02C91" w:rsidRDefault="00A02C91" w:rsidP="00A02C91">
                    <w:pPr>
                      <w:spacing w:line="240" w:lineRule="exact"/>
                      <w:jc w:val="right"/>
                      <w:rPr>
                        <w:sz w:val="18"/>
                        <w:szCs w:val="18"/>
                      </w:rPr>
                    </w:pPr>
                    <w:r w:rsidRPr="00A02C91">
                      <w:rPr>
                        <w:sz w:val="18"/>
                        <w:szCs w:val="18"/>
                      </w:rPr>
                      <w:t>93,872,539.16</w:t>
                    </w:r>
                  </w:p>
                </w:tc>
              </w:tr>
            </w:tbl>
            <w:p w:rsidR="003D0FFD" w:rsidRDefault="009F109D">
              <w:pPr>
                <w:snapToGrid w:val="0"/>
                <w:spacing w:line="240" w:lineRule="atLeast"/>
              </w:pPr>
            </w:p>
          </w:sdtContent>
        </w:sdt>
      </w:sdtContent>
    </w:sdt>
    <w:sdt>
      <w:sdtPr>
        <w:rPr>
          <w:rFonts w:ascii="宋体" w:hAnsi="宋体" w:cs="宋体" w:hint="eastAsia"/>
          <w:b w:val="0"/>
          <w:bCs/>
          <w:kern w:val="0"/>
          <w:szCs w:val="24"/>
        </w:rPr>
        <w:alias w:val="模块:因金融资产转移而终止确认的应收账款"/>
        <w:tag w:val="_GBC_79d1ccfd87f84b4ab10a992730026aa0"/>
        <w:id w:val="-702707057"/>
        <w:lock w:val="sdtLocked"/>
        <w:placeholder>
          <w:docPart w:val="GBC22222222222222222222222222222"/>
        </w:placeholder>
      </w:sdtPr>
      <w:sdtEndPr>
        <w:rPr>
          <w:bCs w:val="0"/>
          <w:szCs w:val="21"/>
        </w:rPr>
      </w:sdtEndPr>
      <w:sdtContent>
        <w:p w:rsidR="003D0FFD" w:rsidRDefault="00F32C91" w:rsidP="0092193B">
          <w:pPr>
            <w:pStyle w:val="4"/>
            <w:numPr>
              <w:ilvl w:val="3"/>
              <w:numId w:val="35"/>
            </w:numPr>
            <w:tabs>
              <w:tab w:val="left" w:pos="574"/>
            </w:tabs>
            <w:rPr>
              <w:rFonts w:ascii="宋体" w:hAnsi="宋体"/>
              <w:kern w:val="0"/>
            </w:rPr>
          </w:pPr>
          <w:r>
            <w:rPr>
              <w:rFonts w:ascii="宋体" w:hAnsi="宋体" w:hint="eastAsia"/>
              <w:kern w:val="0"/>
            </w:rPr>
            <w:t>因</w:t>
          </w:r>
          <w:r>
            <w:rPr>
              <w:rFonts w:ascii="宋体" w:hAnsi="宋体" w:hint="eastAsia"/>
            </w:rPr>
            <w:t>金融资产</w:t>
          </w:r>
          <w:r>
            <w:rPr>
              <w:rFonts w:ascii="宋体" w:hAnsi="宋体" w:hint="eastAsia"/>
              <w:kern w:val="0"/>
            </w:rPr>
            <w:t>转移而终止确认的应收账款</w:t>
          </w:r>
        </w:p>
        <w:sdt>
          <w:sdtPr>
            <w:rPr>
              <w:rFonts w:hint="eastAsia"/>
            </w:rPr>
            <w:alias w:val="是否适用：因金融资产转移而终止确认的应收账款[双击切换]"/>
            <w:tag w:val="_GBC_49c226ad97e8410fb7b074c9336b510a"/>
            <w:id w:val="1952518379"/>
            <w:lock w:val="sdtLocked"/>
            <w:placeholder>
              <w:docPart w:val="GBC22222222222222222222222222222"/>
            </w:placeholder>
          </w:sdtPr>
          <w:sdtContent>
            <w:p w:rsidR="003D0FFD" w:rsidRDefault="009F109D" w:rsidP="008074CA">
              <w:pPr>
                <w:snapToGrid w:val="0"/>
                <w:spacing w:line="240" w:lineRule="atLeast"/>
              </w:pPr>
              <w:r>
                <w:fldChar w:fldCharType="begin"/>
              </w:r>
              <w:r w:rsidR="008074CA">
                <w:instrText xml:space="preserve"> MACROBUTTON  SnrToggleCheckbox □适用 </w:instrText>
              </w:r>
              <w:r>
                <w:fldChar w:fldCharType="end"/>
              </w:r>
              <w:r>
                <w:fldChar w:fldCharType="begin"/>
              </w:r>
              <w:r w:rsidR="008074CA">
                <w:instrText xml:space="preserve"> MACROBUTTON  SnrToggleCheckbox √不适用 </w:instrText>
              </w:r>
              <w:r>
                <w:fldChar w:fldCharType="end"/>
              </w:r>
            </w:p>
          </w:sdtContent>
        </w:sdt>
        <w:p w:rsidR="003D0FFD" w:rsidRDefault="009F109D">
          <w:pPr>
            <w:snapToGrid w:val="0"/>
            <w:spacing w:line="240" w:lineRule="atLeast"/>
          </w:pPr>
        </w:p>
      </w:sdtContent>
    </w:sdt>
    <w:sdt>
      <w:sdtPr>
        <w:rPr>
          <w:rFonts w:ascii="宋体" w:hAnsi="宋体" w:cs="宋体" w:hint="eastAsia"/>
          <w:b w:val="0"/>
          <w:bCs/>
          <w:kern w:val="0"/>
          <w:szCs w:val="24"/>
        </w:rPr>
        <w:alias w:val="模块:转移应收账款且继续涉入的，分项列示继续涉入形成的资产、负债的金额"/>
        <w:tag w:val="_GBC_d3d5d3b413a24c269f804c6a3e3f1c06"/>
        <w:id w:val="1188110866"/>
        <w:lock w:val="sdtLocked"/>
        <w:placeholder>
          <w:docPart w:val="GBC22222222222222222222222222222"/>
        </w:placeholder>
      </w:sdtPr>
      <w:sdtEndPr>
        <w:rPr>
          <w:bCs w:val="0"/>
          <w:szCs w:val="21"/>
        </w:rPr>
      </w:sdtEndPr>
      <w:sdtContent>
        <w:p w:rsidR="003D0FFD" w:rsidRDefault="00F32C91" w:rsidP="0092193B">
          <w:pPr>
            <w:pStyle w:val="4"/>
            <w:numPr>
              <w:ilvl w:val="3"/>
              <w:numId w:val="35"/>
            </w:numPr>
            <w:tabs>
              <w:tab w:val="left" w:pos="574"/>
            </w:tabs>
            <w:rPr>
              <w:rFonts w:ascii="宋体" w:hAnsi="宋体"/>
            </w:rPr>
          </w:pPr>
          <w:r>
            <w:rPr>
              <w:rFonts w:ascii="宋体" w:hAnsi="宋体" w:hint="eastAsia"/>
              <w:kern w:val="0"/>
              <w:szCs w:val="21"/>
            </w:rPr>
            <w:t>转移应收账款且</w:t>
          </w:r>
          <w:r>
            <w:rPr>
              <w:rFonts w:ascii="宋体" w:hAnsi="宋体" w:hint="eastAsia"/>
            </w:rPr>
            <w:t>继续</w:t>
          </w:r>
          <w:r>
            <w:rPr>
              <w:rFonts w:ascii="宋体" w:hAnsi="宋体" w:hint="eastAsia"/>
              <w:kern w:val="0"/>
              <w:szCs w:val="21"/>
            </w:rPr>
            <w:t>涉入形成的资产、负债金额</w:t>
          </w:r>
        </w:p>
        <w:sdt>
          <w:sdtPr>
            <w:rPr>
              <w:rFonts w:hint="eastAsia"/>
            </w:rPr>
            <w:alias w:val="是否适用：转移应收账款且继续涉入形成的资产、负债金额[双击切换]"/>
            <w:tag w:val="_GBC_8916c4a80e024e80ab488fe678c14970"/>
            <w:id w:val="-1827119120"/>
            <w:lock w:val="sdtLocked"/>
            <w:placeholder>
              <w:docPart w:val="GBC22222222222222222222222222222"/>
            </w:placeholder>
          </w:sdtPr>
          <w:sdtContent>
            <w:p w:rsidR="003D0FFD" w:rsidRDefault="009F109D" w:rsidP="008074CA">
              <w:pPr>
                <w:snapToGrid w:val="0"/>
                <w:spacing w:line="240" w:lineRule="atLeast"/>
              </w:pPr>
              <w:r>
                <w:fldChar w:fldCharType="begin"/>
              </w:r>
              <w:r w:rsidR="008074CA">
                <w:instrText xml:space="preserve"> MACROBUTTON  SnrToggleCheckbox □适用 </w:instrText>
              </w:r>
              <w:r>
                <w:fldChar w:fldCharType="end"/>
              </w:r>
              <w:r>
                <w:fldChar w:fldCharType="begin"/>
              </w:r>
              <w:r w:rsidR="008074CA">
                <w:instrText xml:space="preserve"> MACROBUTTON  SnrToggleCheckbox √不适用 </w:instrText>
              </w:r>
              <w:r>
                <w:fldChar w:fldCharType="end"/>
              </w:r>
            </w:p>
          </w:sdtContent>
        </w:sdt>
      </w:sdtContent>
    </w:sdt>
    <w:p w:rsidR="003D0FFD" w:rsidRDefault="003D0FFD" w:rsidP="00A1722F">
      <w:pPr>
        <w:snapToGrid w:val="0"/>
        <w:spacing w:line="240" w:lineRule="atLeast"/>
        <w:ind w:leftChars="-50" w:left="-105"/>
      </w:pPr>
    </w:p>
    <w:sdt>
      <w:sdtPr>
        <w:rPr>
          <w:rFonts w:hint="eastAsia"/>
          <w:b/>
          <w:bCs/>
        </w:rPr>
        <w:alias w:val="模块:应收账款其他说明"/>
        <w:tag w:val="_GBC_2f38c172c62a46cfa73776efdf952fad"/>
        <w:id w:val="1770197216"/>
        <w:lock w:val="sdtLocked"/>
        <w:placeholder>
          <w:docPart w:val="GBC22222222222222222222222222222"/>
        </w:placeholder>
      </w:sdtPr>
      <w:sdtEndPr>
        <w:rPr>
          <w:rFonts w:hint="default"/>
          <w:b w:val="0"/>
          <w:bCs w:val="0"/>
        </w:rPr>
      </w:sdtEndPr>
      <w:sdtContent>
        <w:p w:rsidR="003D0FFD" w:rsidRDefault="00F32C91">
          <w:pPr>
            <w:snapToGrid w:val="0"/>
            <w:spacing w:line="240" w:lineRule="atLeast"/>
          </w:pPr>
          <w:r>
            <w:rPr>
              <w:rFonts w:hint="eastAsia"/>
            </w:rPr>
            <w:t>其他</w:t>
          </w:r>
          <w:r>
            <w:t>说明：</w:t>
          </w:r>
        </w:p>
        <w:sdt>
          <w:sdtPr>
            <w:rPr>
              <w:rFonts w:hint="eastAsia"/>
            </w:rPr>
            <w:alias w:val="是否适用：应收账款其他说明[双击切换]"/>
            <w:tag w:val="_GBC_c06434ba43c5400a80d620a65b730fd9"/>
            <w:id w:val="1156497004"/>
            <w:lock w:val="sdtLocked"/>
            <w:placeholder>
              <w:docPart w:val="GBC22222222222222222222222222222"/>
            </w:placeholder>
          </w:sdtPr>
          <w:sdtContent>
            <w:p w:rsidR="003D0FFD" w:rsidRDefault="009F109D">
              <w:pPr>
                <w:snapToGrid w:val="0"/>
                <w:spacing w:line="240" w:lineRule="atLeast"/>
              </w:pPr>
              <w:r>
                <w:fldChar w:fldCharType="begin"/>
              </w:r>
              <w:r w:rsidR="002D763D">
                <w:instrText xml:space="preserve"> MACROBUTTON  SnrToggleCheckbox √适用 </w:instrText>
              </w:r>
              <w:r>
                <w:fldChar w:fldCharType="end"/>
              </w:r>
              <w:r>
                <w:fldChar w:fldCharType="begin"/>
              </w:r>
              <w:r w:rsidR="002D763D">
                <w:instrText xml:space="preserve"> MACROBUTTON  SnrToggleCheckbox □不适用 </w:instrText>
              </w:r>
              <w:r>
                <w:fldChar w:fldCharType="end"/>
              </w:r>
            </w:p>
          </w:sdtContent>
        </w:sdt>
        <w:sdt>
          <w:sdtPr>
            <w:alias w:val="应收账款其他说明"/>
            <w:tag w:val="_GBC_fdef34fb2bb94049983408541014eaa4"/>
            <w:id w:val="2054345785"/>
            <w:lock w:val="sdtLocked"/>
            <w:placeholder>
              <w:docPart w:val="GBC22222222222222222222222222222"/>
            </w:placeholder>
          </w:sdtPr>
          <w:sdtContent>
            <w:p w:rsidR="003D0FFD" w:rsidRDefault="002D763D">
              <w:pPr>
                <w:snapToGrid w:val="0"/>
                <w:spacing w:line="240" w:lineRule="atLeast"/>
              </w:pPr>
              <w:r>
                <w:rPr>
                  <w:rFonts w:hint="eastAsia"/>
                </w:rPr>
                <w:t xml:space="preserve">    </w:t>
              </w:r>
              <w:r w:rsidRPr="00633BF5">
                <w:rPr>
                  <w:rFonts w:asciiTheme="minorEastAsia" w:eastAsiaTheme="minorEastAsia" w:hAnsiTheme="minorEastAsia" w:hint="eastAsia"/>
                </w:rPr>
                <w:t>期末质押情况详见本节的七、“45、长期借款”。</w:t>
              </w:r>
            </w:p>
          </w:sdtContent>
        </w:sdt>
      </w:sdtContent>
    </w:sdt>
    <w:p w:rsidR="003D0FFD" w:rsidRDefault="003D0FFD"/>
    <w:sdt>
      <w:sdtPr>
        <w:rPr>
          <w:rFonts w:ascii="宋体" w:hAnsi="宋体" w:cs="宋体" w:hint="eastAsia"/>
          <w:b w:val="0"/>
          <w:bCs/>
          <w:kern w:val="0"/>
          <w:szCs w:val="21"/>
        </w:rPr>
        <w:alias w:val="模块:应收款项融资"/>
        <w:tag w:val="_SEC_99a20d0771254b5596c992bd0fe179a3"/>
        <w:id w:val="2077154359"/>
        <w:lock w:val="sdtLocked"/>
        <w:placeholder>
          <w:docPart w:val="GBC22222222222222222222222222222"/>
        </w:placeholder>
      </w:sdtPr>
      <w:sdtEndPr>
        <w:rPr>
          <w:bCs w:val="0"/>
        </w:rPr>
      </w:sdtEndPr>
      <w:sdtContent>
        <w:p w:rsidR="003D0FFD" w:rsidRDefault="00F32C91" w:rsidP="0092193B">
          <w:pPr>
            <w:pStyle w:val="3"/>
            <w:numPr>
              <w:ilvl w:val="0"/>
              <w:numId w:val="16"/>
            </w:numPr>
            <w:rPr>
              <w:rFonts w:ascii="宋体" w:hAnsi="宋体"/>
              <w:szCs w:val="21"/>
            </w:rPr>
          </w:pPr>
          <w:r>
            <w:rPr>
              <w:rFonts w:ascii="宋体" w:hAnsi="宋体" w:hint="eastAsia"/>
              <w:szCs w:val="21"/>
            </w:rPr>
            <w:t>应收款项融资</w:t>
          </w:r>
        </w:p>
        <w:sdt>
          <w:sdtPr>
            <w:alias w:val="是否适用：应收款项融资[双击切换]"/>
            <w:tag w:val="_GBC_b66c8e5d6d6f4ccf9bd0ebfd1f5495e4"/>
            <w:id w:val="881904402"/>
            <w:lock w:val="sdtLocked"/>
            <w:placeholder>
              <w:docPart w:val="GBC22222222222222222222222222222"/>
            </w:placeholder>
          </w:sdtPr>
          <w:sdtContent>
            <w:p w:rsidR="00BE75A6" w:rsidRDefault="009F109D" w:rsidP="00BE75A6">
              <w:r>
                <w:fldChar w:fldCharType="begin"/>
              </w:r>
              <w:r w:rsidR="00BE75A6">
                <w:instrText xml:space="preserve"> MACROBUTTON  SnrToggleCheckbox □适用 </w:instrText>
              </w:r>
              <w:r>
                <w:fldChar w:fldCharType="end"/>
              </w:r>
              <w:r>
                <w:fldChar w:fldCharType="begin"/>
              </w:r>
              <w:r w:rsidR="00BE75A6">
                <w:instrText xml:space="preserve"> MACROBUTTON  SnrToggleCheckbox √不适用 </w:instrText>
              </w:r>
              <w:r>
                <w:fldChar w:fldCharType="end"/>
              </w:r>
            </w:p>
          </w:sdtContent>
        </w:sdt>
        <w:p w:rsidR="003D0FFD" w:rsidRDefault="009F109D"/>
      </w:sdtContent>
    </w:sdt>
    <w:p w:rsidR="003D0FFD" w:rsidRDefault="00F32C91" w:rsidP="0092193B">
      <w:pPr>
        <w:pStyle w:val="3"/>
        <w:numPr>
          <w:ilvl w:val="0"/>
          <w:numId w:val="16"/>
        </w:numPr>
        <w:rPr>
          <w:rFonts w:ascii="宋体" w:hAnsi="宋体"/>
        </w:rPr>
      </w:pPr>
      <w:r>
        <w:rPr>
          <w:rFonts w:ascii="宋体" w:hAnsi="宋体" w:hint="eastAsia"/>
        </w:rPr>
        <w:lastRenderedPageBreak/>
        <w:t>预付款项</w:t>
      </w:r>
    </w:p>
    <w:sdt>
      <w:sdtPr>
        <w:rPr>
          <w:rFonts w:ascii="宋体" w:hAnsi="宋体" w:cs="宋体" w:hint="eastAsia"/>
          <w:b w:val="0"/>
          <w:bCs/>
          <w:kern w:val="0"/>
          <w:szCs w:val="22"/>
        </w:rPr>
        <w:alias w:val="模块:预付款项按账龄列示"/>
        <w:tag w:val="_GBC_4c02994d3bd04bacba6592630552e576"/>
        <w:id w:val="1275974870"/>
        <w:lock w:val="sdtLocked"/>
        <w:placeholder>
          <w:docPart w:val="GBC22222222222222222222222222222"/>
        </w:placeholder>
      </w:sdtPr>
      <w:sdtEndPr>
        <w:rPr>
          <w:rFonts w:hint="default"/>
          <w:bCs w:val="0"/>
          <w:szCs w:val="21"/>
        </w:rPr>
      </w:sdtEndPr>
      <w:sdtContent>
        <w:p w:rsidR="003D0FFD" w:rsidRDefault="00F32C91" w:rsidP="0092193B">
          <w:pPr>
            <w:pStyle w:val="4"/>
            <w:numPr>
              <w:ilvl w:val="0"/>
              <w:numId w:val="37"/>
            </w:numPr>
            <w:tabs>
              <w:tab w:val="left" w:pos="616"/>
            </w:tabs>
            <w:rPr>
              <w:rFonts w:ascii="宋体" w:hAnsi="宋体"/>
            </w:rPr>
          </w:pPr>
          <w:r>
            <w:rPr>
              <w:rFonts w:ascii="宋体" w:hAnsi="宋体" w:hint="eastAsia"/>
            </w:rPr>
            <w:t>预付款项按账龄列示</w:t>
          </w:r>
        </w:p>
        <w:sdt>
          <w:sdtPr>
            <w:alias w:val="是否适用：预付款项按账龄列示[双击切换]"/>
            <w:tag w:val="_GBC_af3b3e24767e48f7a70a5cfa609407a2"/>
            <w:id w:val="-86780672"/>
            <w:lock w:val="sdtLocked"/>
            <w:placeholder>
              <w:docPart w:val="GBC22222222222222222222222222222"/>
            </w:placeholder>
          </w:sdtPr>
          <w:sdtContent>
            <w:p w:rsidR="003D0FFD" w:rsidRDefault="009F109D">
              <w:r>
                <w:fldChar w:fldCharType="begin"/>
              </w:r>
              <w:r w:rsidR="00BE75A6">
                <w:instrText xml:space="preserve"> MACROBUTTON  SnrToggleCheckbox √适用 </w:instrText>
              </w:r>
              <w:r>
                <w:fldChar w:fldCharType="end"/>
              </w:r>
              <w:r>
                <w:fldChar w:fldCharType="begin"/>
              </w:r>
              <w:r w:rsidR="00BE75A6">
                <w:instrText xml:space="preserve"> MACROBUTTON  SnrToggleCheckbox □不适用 </w:instrText>
              </w:r>
              <w:r>
                <w:fldChar w:fldCharType="end"/>
              </w:r>
            </w:p>
          </w:sdtContent>
        </w:sdt>
        <w:p w:rsidR="003D0FFD" w:rsidRDefault="00F32C91">
          <w:pPr>
            <w:jc w:val="right"/>
            <w:rPr>
              <w:b/>
            </w:rPr>
          </w:pPr>
          <w:r>
            <w:rPr>
              <w:rFonts w:hint="eastAsia"/>
            </w:rPr>
            <w:t>单位：</w:t>
          </w:r>
          <w:sdt>
            <w:sdtPr>
              <w:rPr>
                <w:rFonts w:hint="eastAsia"/>
              </w:rPr>
              <w:alias w:val="单位：财务附注：预付账款账龄"/>
              <w:tag w:val="_GBC_9eb28bbf7d374cdf965c7e133b610fb3"/>
              <w:id w:val="19902126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预付账款账龄"/>
              <w:tag w:val="_GBC_d491347f74764df5af3312ad7a0a92e5"/>
              <w:id w:val="9160642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361"/>
            <w:gridCol w:w="1891"/>
            <w:gridCol w:w="1877"/>
            <w:gridCol w:w="1875"/>
            <w:gridCol w:w="1891"/>
          </w:tblGrid>
          <w:tr w:rsidR="003D0FFD" w:rsidRPr="00A3591B" w:rsidTr="00BE75A6">
            <w:trPr>
              <w:cantSplit/>
              <w:trHeight w:val="284"/>
            </w:trPr>
            <w:sdt>
              <w:sdtPr>
                <w:rPr>
                  <w:sz w:val="18"/>
                  <w:szCs w:val="18"/>
                </w:rPr>
                <w:tag w:val="_PLD_159a64f22a4a4b1ab31846b4d6034c4c"/>
                <w:id w:val="2104834728"/>
                <w:lock w:val="sdtLocked"/>
              </w:sdtPr>
              <w:sdtContent>
                <w:tc>
                  <w:tcPr>
                    <w:tcW w:w="765" w:type="pct"/>
                    <w:vMerge w:val="restart"/>
                    <w:vAlign w:val="center"/>
                  </w:tcPr>
                  <w:p w:rsidR="003D0FFD" w:rsidRPr="00A3591B" w:rsidRDefault="00F32C91" w:rsidP="00BE75A6">
                    <w:pPr>
                      <w:jc w:val="center"/>
                      <w:rPr>
                        <w:sz w:val="18"/>
                        <w:szCs w:val="18"/>
                      </w:rPr>
                    </w:pPr>
                    <w:r w:rsidRPr="00A3591B">
                      <w:rPr>
                        <w:rFonts w:hint="eastAsia"/>
                        <w:sz w:val="18"/>
                        <w:szCs w:val="18"/>
                      </w:rPr>
                      <w:t>账龄</w:t>
                    </w:r>
                  </w:p>
                </w:tc>
              </w:sdtContent>
            </w:sdt>
            <w:sdt>
              <w:sdtPr>
                <w:rPr>
                  <w:sz w:val="18"/>
                  <w:szCs w:val="18"/>
                </w:rPr>
                <w:tag w:val="_PLD_6ca82cba92a649d08c6ceb86dd951ef3"/>
                <w:id w:val="-1621673903"/>
                <w:lock w:val="sdtLocked"/>
              </w:sdtPr>
              <w:sdtContent>
                <w:tc>
                  <w:tcPr>
                    <w:tcW w:w="2118" w:type="pct"/>
                    <w:gridSpan w:val="2"/>
                    <w:vAlign w:val="center"/>
                  </w:tcPr>
                  <w:p w:rsidR="003D0FFD" w:rsidRPr="00A3591B" w:rsidRDefault="00F32C91" w:rsidP="00BE75A6">
                    <w:pPr>
                      <w:jc w:val="center"/>
                      <w:rPr>
                        <w:sz w:val="18"/>
                        <w:szCs w:val="18"/>
                      </w:rPr>
                    </w:pPr>
                    <w:r w:rsidRPr="00A3591B">
                      <w:rPr>
                        <w:rFonts w:hint="eastAsia"/>
                        <w:sz w:val="18"/>
                        <w:szCs w:val="18"/>
                      </w:rPr>
                      <w:t>期末余额</w:t>
                    </w:r>
                  </w:p>
                </w:tc>
              </w:sdtContent>
            </w:sdt>
            <w:sdt>
              <w:sdtPr>
                <w:rPr>
                  <w:sz w:val="18"/>
                  <w:szCs w:val="18"/>
                </w:rPr>
                <w:tag w:val="_PLD_365dab2f8fd246d79543ed0d2e6dcab7"/>
                <w:id w:val="-1037038008"/>
                <w:lock w:val="sdtLocked"/>
              </w:sdtPr>
              <w:sdtContent>
                <w:tc>
                  <w:tcPr>
                    <w:tcW w:w="2117" w:type="pct"/>
                    <w:gridSpan w:val="2"/>
                    <w:vAlign w:val="center"/>
                  </w:tcPr>
                  <w:p w:rsidR="003D0FFD" w:rsidRPr="00A3591B" w:rsidRDefault="00F32C91" w:rsidP="00BE75A6">
                    <w:pPr>
                      <w:jc w:val="center"/>
                      <w:rPr>
                        <w:sz w:val="18"/>
                        <w:szCs w:val="18"/>
                      </w:rPr>
                    </w:pPr>
                    <w:r w:rsidRPr="00A3591B">
                      <w:rPr>
                        <w:rFonts w:hint="eastAsia"/>
                        <w:sz w:val="18"/>
                        <w:szCs w:val="18"/>
                      </w:rPr>
                      <w:t>期初余额</w:t>
                    </w:r>
                  </w:p>
                </w:tc>
              </w:sdtContent>
            </w:sdt>
          </w:tr>
          <w:tr w:rsidR="003D0FFD" w:rsidRPr="00A3591B" w:rsidTr="00BE75A6">
            <w:trPr>
              <w:cantSplit/>
              <w:trHeight w:val="284"/>
            </w:trPr>
            <w:tc>
              <w:tcPr>
                <w:tcW w:w="765" w:type="pct"/>
                <w:vMerge/>
              </w:tcPr>
              <w:p w:rsidR="003D0FFD" w:rsidRPr="00A3591B" w:rsidRDefault="003D0FFD" w:rsidP="00BE75A6">
                <w:pPr>
                  <w:rPr>
                    <w:sz w:val="18"/>
                    <w:szCs w:val="18"/>
                  </w:rPr>
                </w:pPr>
              </w:p>
            </w:tc>
            <w:sdt>
              <w:sdtPr>
                <w:rPr>
                  <w:sz w:val="18"/>
                  <w:szCs w:val="18"/>
                </w:rPr>
                <w:tag w:val="_PLD_a9d7b721cfa446e9ae31149380da5970"/>
                <w:id w:val="593984642"/>
                <w:lock w:val="sdtLocked"/>
              </w:sdtPr>
              <w:sdtContent>
                <w:tc>
                  <w:tcPr>
                    <w:tcW w:w="1063" w:type="pct"/>
                    <w:vAlign w:val="center"/>
                  </w:tcPr>
                  <w:p w:rsidR="003D0FFD" w:rsidRPr="00A3591B" w:rsidRDefault="00F32C91" w:rsidP="00BE75A6">
                    <w:pPr>
                      <w:jc w:val="center"/>
                      <w:rPr>
                        <w:sz w:val="18"/>
                        <w:szCs w:val="18"/>
                      </w:rPr>
                    </w:pPr>
                    <w:r w:rsidRPr="00A3591B">
                      <w:rPr>
                        <w:rFonts w:hint="eastAsia"/>
                        <w:sz w:val="18"/>
                        <w:szCs w:val="18"/>
                      </w:rPr>
                      <w:t>金额</w:t>
                    </w:r>
                  </w:p>
                </w:tc>
              </w:sdtContent>
            </w:sdt>
            <w:sdt>
              <w:sdtPr>
                <w:rPr>
                  <w:sz w:val="18"/>
                  <w:szCs w:val="18"/>
                </w:rPr>
                <w:tag w:val="_PLD_2d8b8f523dcd4c95815b7c8fd528129d"/>
                <w:id w:val="-595797606"/>
                <w:lock w:val="sdtLocked"/>
              </w:sdtPr>
              <w:sdtContent>
                <w:tc>
                  <w:tcPr>
                    <w:tcW w:w="1055" w:type="pct"/>
                    <w:vAlign w:val="center"/>
                  </w:tcPr>
                  <w:p w:rsidR="003D0FFD" w:rsidRPr="00A3591B" w:rsidRDefault="00F32C91" w:rsidP="00BE75A6">
                    <w:pPr>
                      <w:jc w:val="center"/>
                      <w:rPr>
                        <w:sz w:val="18"/>
                        <w:szCs w:val="18"/>
                      </w:rPr>
                    </w:pPr>
                    <w:r w:rsidRPr="00A3591B">
                      <w:rPr>
                        <w:rFonts w:hint="eastAsia"/>
                        <w:sz w:val="18"/>
                        <w:szCs w:val="18"/>
                      </w:rPr>
                      <w:t>比例</w:t>
                    </w:r>
                    <w:r w:rsidRPr="00A3591B">
                      <w:rPr>
                        <w:sz w:val="18"/>
                        <w:szCs w:val="18"/>
                      </w:rPr>
                      <w:t>(%)</w:t>
                    </w:r>
                  </w:p>
                </w:tc>
              </w:sdtContent>
            </w:sdt>
            <w:sdt>
              <w:sdtPr>
                <w:rPr>
                  <w:sz w:val="18"/>
                  <w:szCs w:val="18"/>
                </w:rPr>
                <w:tag w:val="_PLD_f01816a56b3f4ec1a7d603d3ac318eb1"/>
                <w:id w:val="1574318667"/>
                <w:lock w:val="sdtLocked"/>
              </w:sdtPr>
              <w:sdtContent>
                <w:tc>
                  <w:tcPr>
                    <w:tcW w:w="1054" w:type="pct"/>
                    <w:vAlign w:val="center"/>
                  </w:tcPr>
                  <w:p w:rsidR="003D0FFD" w:rsidRPr="00A3591B" w:rsidRDefault="00F32C91" w:rsidP="00BE75A6">
                    <w:pPr>
                      <w:jc w:val="center"/>
                      <w:rPr>
                        <w:sz w:val="18"/>
                        <w:szCs w:val="18"/>
                      </w:rPr>
                    </w:pPr>
                    <w:r w:rsidRPr="00A3591B">
                      <w:rPr>
                        <w:rFonts w:hint="eastAsia"/>
                        <w:sz w:val="18"/>
                        <w:szCs w:val="18"/>
                      </w:rPr>
                      <w:t>金额</w:t>
                    </w:r>
                  </w:p>
                </w:tc>
              </w:sdtContent>
            </w:sdt>
            <w:sdt>
              <w:sdtPr>
                <w:rPr>
                  <w:sz w:val="18"/>
                  <w:szCs w:val="18"/>
                </w:rPr>
                <w:tag w:val="_PLD_55adcab5f9be4d24b3d0faaf5403e89a"/>
                <w:id w:val="-964878379"/>
                <w:lock w:val="sdtLocked"/>
              </w:sdtPr>
              <w:sdtContent>
                <w:tc>
                  <w:tcPr>
                    <w:tcW w:w="1063" w:type="pct"/>
                    <w:vAlign w:val="center"/>
                  </w:tcPr>
                  <w:p w:rsidR="003D0FFD" w:rsidRPr="00A3591B" w:rsidRDefault="00F32C91" w:rsidP="00BE75A6">
                    <w:pPr>
                      <w:jc w:val="center"/>
                      <w:rPr>
                        <w:sz w:val="18"/>
                        <w:szCs w:val="18"/>
                      </w:rPr>
                    </w:pPr>
                    <w:r w:rsidRPr="00A3591B">
                      <w:rPr>
                        <w:rFonts w:hint="eastAsia"/>
                        <w:sz w:val="18"/>
                        <w:szCs w:val="18"/>
                      </w:rPr>
                      <w:t>比例</w:t>
                    </w:r>
                    <w:r w:rsidRPr="00A3591B">
                      <w:rPr>
                        <w:sz w:val="18"/>
                        <w:szCs w:val="18"/>
                      </w:rPr>
                      <w:t>(%)</w:t>
                    </w:r>
                  </w:p>
                </w:tc>
              </w:sdtContent>
            </w:sdt>
          </w:tr>
          <w:tr w:rsidR="00A3591B" w:rsidRPr="00A3591B" w:rsidTr="00A3591B">
            <w:trPr>
              <w:cantSplit/>
              <w:trHeight w:val="284"/>
            </w:trPr>
            <w:sdt>
              <w:sdtPr>
                <w:rPr>
                  <w:sz w:val="18"/>
                  <w:szCs w:val="18"/>
                </w:rPr>
                <w:tag w:val="_PLD_26543d5743964e32ae30d0d46bd6131c"/>
                <w:id w:val="1942718324"/>
                <w:lock w:val="sdtLocked"/>
              </w:sdtPr>
              <w:sdtContent>
                <w:tc>
                  <w:tcPr>
                    <w:tcW w:w="765" w:type="pct"/>
                    <w:vAlign w:val="center"/>
                  </w:tcPr>
                  <w:p w:rsidR="00A3591B" w:rsidRPr="00A3591B" w:rsidRDefault="00A3591B" w:rsidP="00A3591B">
                    <w:pPr>
                      <w:jc w:val="both"/>
                      <w:rPr>
                        <w:sz w:val="18"/>
                        <w:szCs w:val="18"/>
                      </w:rPr>
                    </w:pPr>
                    <w:r w:rsidRPr="00A3591B">
                      <w:rPr>
                        <w:rFonts w:hint="eastAsia"/>
                        <w:sz w:val="18"/>
                        <w:szCs w:val="18"/>
                      </w:rPr>
                      <w:t>1年以内</w:t>
                    </w:r>
                  </w:p>
                </w:tc>
              </w:sdtContent>
            </w:sdt>
            <w:tc>
              <w:tcPr>
                <w:tcW w:w="1063" w:type="pct"/>
                <w:vAlign w:val="center"/>
              </w:tcPr>
              <w:p w:rsidR="00A3591B" w:rsidRPr="00A3591B" w:rsidRDefault="00A3591B" w:rsidP="00A3591B">
                <w:pPr>
                  <w:jc w:val="right"/>
                  <w:rPr>
                    <w:sz w:val="18"/>
                    <w:szCs w:val="18"/>
                  </w:rPr>
                </w:pPr>
                <w:r w:rsidRPr="00A3591B">
                  <w:rPr>
                    <w:sz w:val="18"/>
                    <w:szCs w:val="18"/>
                  </w:rPr>
                  <w:t>9,824,068.18</w:t>
                </w:r>
              </w:p>
            </w:tc>
            <w:tc>
              <w:tcPr>
                <w:tcW w:w="1055" w:type="pct"/>
                <w:vAlign w:val="center"/>
              </w:tcPr>
              <w:p w:rsidR="00A3591B" w:rsidRPr="00A3591B" w:rsidRDefault="00A3591B" w:rsidP="00A3591B">
                <w:pPr>
                  <w:jc w:val="right"/>
                  <w:rPr>
                    <w:sz w:val="18"/>
                    <w:szCs w:val="18"/>
                  </w:rPr>
                </w:pPr>
                <w:r w:rsidRPr="00A3591B">
                  <w:rPr>
                    <w:sz w:val="18"/>
                    <w:szCs w:val="18"/>
                  </w:rPr>
                  <w:t>94.37</w:t>
                </w:r>
              </w:p>
            </w:tc>
            <w:tc>
              <w:tcPr>
                <w:tcW w:w="1054" w:type="pct"/>
                <w:vAlign w:val="center"/>
              </w:tcPr>
              <w:p w:rsidR="00A3591B" w:rsidRPr="00A3591B" w:rsidRDefault="00A3591B" w:rsidP="00A3591B">
                <w:pPr>
                  <w:jc w:val="right"/>
                  <w:rPr>
                    <w:sz w:val="18"/>
                    <w:szCs w:val="18"/>
                  </w:rPr>
                </w:pPr>
                <w:r w:rsidRPr="00A3591B">
                  <w:rPr>
                    <w:sz w:val="18"/>
                    <w:szCs w:val="18"/>
                  </w:rPr>
                  <w:t>5,200,742.30</w:t>
                </w:r>
              </w:p>
            </w:tc>
            <w:tc>
              <w:tcPr>
                <w:tcW w:w="1063" w:type="pct"/>
                <w:vAlign w:val="center"/>
              </w:tcPr>
              <w:p w:rsidR="00A3591B" w:rsidRPr="00A3591B" w:rsidRDefault="00A3591B" w:rsidP="00A3591B">
                <w:pPr>
                  <w:jc w:val="right"/>
                  <w:rPr>
                    <w:sz w:val="18"/>
                    <w:szCs w:val="18"/>
                  </w:rPr>
                </w:pPr>
                <w:r w:rsidRPr="00A3591B">
                  <w:rPr>
                    <w:sz w:val="18"/>
                    <w:szCs w:val="18"/>
                  </w:rPr>
                  <w:t>96.80</w:t>
                </w:r>
              </w:p>
            </w:tc>
          </w:tr>
          <w:tr w:rsidR="00A3591B" w:rsidRPr="00A3591B" w:rsidTr="00A3591B">
            <w:trPr>
              <w:cantSplit/>
              <w:trHeight w:val="284"/>
            </w:trPr>
            <w:sdt>
              <w:sdtPr>
                <w:rPr>
                  <w:sz w:val="18"/>
                  <w:szCs w:val="18"/>
                </w:rPr>
                <w:tag w:val="_PLD_fa162d7579db4acd997484df51e51de6"/>
                <w:id w:val="-1107583779"/>
                <w:lock w:val="sdtLocked"/>
              </w:sdtPr>
              <w:sdtContent>
                <w:tc>
                  <w:tcPr>
                    <w:tcW w:w="765" w:type="pct"/>
                    <w:vAlign w:val="center"/>
                  </w:tcPr>
                  <w:p w:rsidR="00A3591B" w:rsidRPr="00A3591B" w:rsidRDefault="00A3591B" w:rsidP="00A3591B">
                    <w:pPr>
                      <w:jc w:val="both"/>
                      <w:rPr>
                        <w:sz w:val="18"/>
                        <w:szCs w:val="18"/>
                      </w:rPr>
                    </w:pPr>
                    <w:r w:rsidRPr="00A3591B">
                      <w:rPr>
                        <w:rFonts w:hint="eastAsia"/>
                        <w:sz w:val="18"/>
                        <w:szCs w:val="18"/>
                      </w:rPr>
                      <w:t>1至2年</w:t>
                    </w:r>
                  </w:p>
                </w:tc>
              </w:sdtContent>
            </w:sdt>
            <w:tc>
              <w:tcPr>
                <w:tcW w:w="1063" w:type="pct"/>
                <w:vAlign w:val="center"/>
              </w:tcPr>
              <w:p w:rsidR="00A3591B" w:rsidRPr="00A3591B" w:rsidRDefault="00A3591B" w:rsidP="00A3591B">
                <w:pPr>
                  <w:jc w:val="right"/>
                  <w:rPr>
                    <w:sz w:val="18"/>
                    <w:szCs w:val="18"/>
                  </w:rPr>
                </w:pPr>
                <w:r w:rsidRPr="00A3591B">
                  <w:rPr>
                    <w:sz w:val="18"/>
                    <w:szCs w:val="18"/>
                  </w:rPr>
                  <w:t>548,809.18</w:t>
                </w:r>
              </w:p>
            </w:tc>
            <w:tc>
              <w:tcPr>
                <w:tcW w:w="1055" w:type="pct"/>
                <w:vAlign w:val="center"/>
              </w:tcPr>
              <w:p w:rsidR="00A3591B" w:rsidRPr="00A3591B" w:rsidRDefault="00A3591B" w:rsidP="00A3591B">
                <w:pPr>
                  <w:jc w:val="right"/>
                  <w:rPr>
                    <w:sz w:val="18"/>
                    <w:szCs w:val="18"/>
                  </w:rPr>
                </w:pPr>
                <w:r w:rsidRPr="00A3591B">
                  <w:rPr>
                    <w:sz w:val="18"/>
                    <w:szCs w:val="18"/>
                  </w:rPr>
                  <w:t>5.27</w:t>
                </w:r>
              </w:p>
            </w:tc>
            <w:tc>
              <w:tcPr>
                <w:tcW w:w="1054" w:type="pct"/>
                <w:vAlign w:val="center"/>
              </w:tcPr>
              <w:p w:rsidR="00A3591B" w:rsidRPr="00A3591B" w:rsidRDefault="00A3591B" w:rsidP="00A3591B">
                <w:pPr>
                  <w:jc w:val="right"/>
                  <w:rPr>
                    <w:sz w:val="18"/>
                    <w:szCs w:val="18"/>
                  </w:rPr>
                </w:pPr>
                <w:r w:rsidRPr="00A3591B">
                  <w:rPr>
                    <w:sz w:val="18"/>
                    <w:szCs w:val="18"/>
                  </w:rPr>
                  <w:t>113,743.38</w:t>
                </w:r>
              </w:p>
            </w:tc>
            <w:tc>
              <w:tcPr>
                <w:tcW w:w="1063" w:type="pct"/>
                <w:vAlign w:val="center"/>
              </w:tcPr>
              <w:p w:rsidR="00A3591B" w:rsidRPr="00A3591B" w:rsidRDefault="00A3591B" w:rsidP="00A3591B">
                <w:pPr>
                  <w:jc w:val="right"/>
                  <w:rPr>
                    <w:sz w:val="18"/>
                    <w:szCs w:val="18"/>
                  </w:rPr>
                </w:pPr>
                <w:r w:rsidRPr="00A3591B">
                  <w:rPr>
                    <w:sz w:val="18"/>
                    <w:szCs w:val="18"/>
                  </w:rPr>
                  <w:t>2.12</w:t>
                </w:r>
              </w:p>
            </w:tc>
          </w:tr>
          <w:tr w:rsidR="00A3591B" w:rsidRPr="00A3591B" w:rsidTr="00A3591B">
            <w:trPr>
              <w:cantSplit/>
              <w:trHeight w:val="284"/>
            </w:trPr>
            <w:sdt>
              <w:sdtPr>
                <w:rPr>
                  <w:sz w:val="18"/>
                  <w:szCs w:val="18"/>
                </w:rPr>
                <w:tag w:val="_PLD_43897a3965694d6691fcba6be58bfd88"/>
                <w:id w:val="1018128938"/>
                <w:lock w:val="sdtLocked"/>
              </w:sdtPr>
              <w:sdtContent>
                <w:tc>
                  <w:tcPr>
                    <w:tcW w:w="765" w:type="pct"/>
                    <w:vAlign w:val="center"/>
                  </w:tcPr>
                  <w:p w:rsidR="00A3591B" w:rsidRPr="00A3591B" w:rsidRDefault="00A3591B" w:rsidP="00A3591B">
                    <w:pPr>
                      <w:jc w:val="both"/>
                      <w:rPr>
                        <w:sz w:val="18"/>
                        <w:szCs w:val="18"/>
                      </w:rPr>
                    </w:pPr>
                    <w:r w:rsidRPr="00A3591B">
                      <w:rPr>
                        <w:rFonts w:hint="eastAsia"/>
                        <w:sz w:val="18"/>
                        <w:szCs w:val="18"/>
                      </w:rPr>
                      <w:t>2至3年</w:t>
                    </w:r>
                  </w:p>
                </w:tc>
              </w:sdtContent>
            </w:sdt>
            <w:tc>
              <w:tcPr>
                <w:tcW w:w="1063" w:type="pct"/>
                <w:vAlign w:val="center"/>
              </w:tcPr>
              <w:p w:rsidR="00A3591B" w:rsidRPr="00A3591B" w:rsidRDefault="00A3591B" w:rsidP="00A3591B">
                <w:pPr>
                  <w:jc w:val="right"/>
                  <w:rPr>
                    <w:sz w:val="18"/>
                    <w:szCs w:val="18"/>
                  </w:rPr>
                </w:pPr>
                <w:r w:rsidRPr="00A3591B">
                  <w:rPr>
                    <w:sz w:val="18"/>
                    <w:szCs w:val="18"/>
                  </w:rPr>
                  <w:t>36,966.80</w:t>
                </w:r>
              </w:p>
            </w:tc>
            <w:tc>
              <w:tcPr>
                <w:tcW w:w="1055" w:type="pct"/>
                <w:vAlign w:val="center"/>
              </w:tcPr>
              <w:p w:rsidR="00A3591B" w:rsidRPr="00A3591B" w:rsidRDefault="00A3591B" w:rsidP="00A3591B">
                <w:pPr>
                  <w:jc w:val="right"/>
                  <w:rPr>
                    <w:sz w:val="18"/>
                    <w:szCs w:val="18"/>
                  </w:rPr>
                </w:pPr>
                <w:r w:rsidRPr="00A3591B">
                  <w:rPr>
                    <w:sz w:val="18"/>
                    <w:szCs w:val="18"/>
                  </w:rPr>
                  <w:t>0.36</w:t>
                </w:r>
              </w:p>
            </w:tc>
            <w:tc>
              <w:tcPr>
                <w:tcW w:w="1054" w:type="pct"/>
                <w:vAlign w:val="center"/>
              </w:tcPr>
              <w:p w:rsidR="00A3591B" w:rsidRPr="00A3591B" w:rsidRDefault="00A3591B" w:rsidP="00A3591B">
                <w:pPr>
                  <w:jc w:val="right"/>
                  <w:rPr>
                    <w:sz w:val="18"/>
                    <w:szCs w:val="18"/>
                  </w:rPr>
                </w:pPr>
                <w:r w:rsidRPr="00A3591B">
                  <w:rPr>
                    <w:sz w:val="18"/>
                    <w:szCs w:val="18"/>
                  </w:rPr>
                  <w:t>58,033.61</w:t>
                </w:r>
              </w:p>
            </w:tc>
            <w:tc>
              <w:tcPr>
                <w:tcW w:w="1063" w:type="pct"/>
                <w:vAlign w:val="center"/>
              </w:tcPr>
              <w:p w:rsidR="00A3591B" w:rsidRPr="00A3591B" w:rsidRDefault="00A3591B" w:rsidP="00A3591B">
                <w:pPr>
                  <w:jc w:val="right"/>
                  <w:rPr>
                    <w:sz w:val="18"/>
                    <w:szCs w:val="18"/>
                  </w:rPr>
                </w:pPr>
                <w:r w:rsidRPr="00A3591B">
                  <w:rPr>
                    <w:sz w:val="18"/>
                    <w:szCs w:val="18"/>
                  </w:rPr>
                  <w:t>1.08</w:t>
                </w:r>
              </w:p>
            </w:tc>
          </w:tr>
          <w:tr w:rsidR="00A3591B" w:rsidRPr="00A3591B" w:rsidTr="00A3591B">
            <w:trPr>
              <w:cantSplit/>
              <w:trHeight w:val="284"/>
            </w:trPr>
            <w:sdt>
              <w:sdtPr>
                <w:rPr>
                  <w:sz w:val="18"/>
                  <w:szCs w:val="18"/>
                </w:rPr>
                <w:tag w:val="_PLD_773a38e1adc44faa97354ca876a6da1b"/>
                <w:id w:val="-555168855"/>
                <w:lock w:val="sdtLocked"/>
              </w:sdtPr>
              <w:sdtContent>
                <w:tc>
                  <w:tcPr>
                    <w:tcW w:w="765" w:type="pct"/>
                    <w:vAlign w:val="center"/>
                  </w:tcPr>
                  <w:p w:rsidR="00A3591B" w:rsidRPr="00A3591B" w:rsidRDefault="00A3591B" w:rsidP="00A3591B">
                    <w:pPr>
                      <w:jc w:val="center"/>
                      <w:rPr>
                        <w:sz w:val="18"/>
                        <w:szCs w:val="18"/>
                      </w:rPr>
                    </w:pPr>
                    <w:r w:rsidRPr="00A3591B">
                      <w:rPr>
                        <w:rFonts w:hint="eastAsia"/>
                        <w:sz w:val="18"/>
                        <w:szCs w:val="18"/>
                      </w:rPr>
                      <w:t>合计</w:t>
                    </w:r>
                  </w:p>
                </w:tc>
              </w:sdtContent>
            </w:sdt>
            <w:tc>
              <w:tcPr>
                <w:tcW w:w="1063" w:type="pct"/>
                <w:vAlign w:val="center"/>
              </w:tcPr>
              <w:p w:rsidR="00A3591B" w:rsidRPr="00A3591B" w:rsidRDefault="00A3591B" w:rsidP="00A3591B">
                <w:pPr>
                  <w:jc w:val="right"/>
                  <w:rPr>
                    <w:sz w:val="18"/>
                    <w:szCs w:val="18"/>
                  </w:rPr>
                </w:pPr>
                <w:r w:rsidRPr="00A3591B">
                  <w:rPr>
                    <w:sz w:val="18"/>
                    <w:szCs w:val="18"/>
                  </w:rPr>
                  <w:t>10,409,844.16</w:t>
                </w:r>
              </w:p>
            </w:tc>
            <w:tc>
              <w:tcPr>
                <w:tcW w:w="1055" w:type="pct"/>
                <w:vAlign w:val="center"/>
              </w:tcPr>
              <w:p w:rsidR="00A3591B" w:rsidRPr="00A3591B" w:rsidRDefault="00A3591B" w:rsidP="00A3591B">
                <w:pPr>
                  <w:jc w:val="right"/>
                  <w:rPr>
                    <w:sz w:val="18"/>
                    <w:szCs w:val="18"/>
                  </w:rPr>
                </w:pPr>
                <w:r w:rsidRPr="00A3591B">
                  <w:rPr>
                    <w:rFonts w:hint="eastAsia"/>
                    <w:sz w:val="18"/>
                    <w:szCs w:val="18"/>
                  </w:rPr>
                  <w:t>100.00</w:t>
                </w:r>
              </w:p>
            </w:tc>
            <w:tc>
              <w:tcPr>
                <w:tcW w:w="1054" w:type="pct"/>
                <w:vAlign w:val="center"/>
              </w:tcPr>
              <w:p w:rsidR="00A3591B" w:rsidRPr="00A3591B" w:rsidRDefault="00A3591B" w:rsidP="00A3591B">
                <w:pPr>
                  <w:jc w:val="right"/>
                  <w:rPr>
                    <w:sz w:val="18"/>
                    <w:szCs w:val="18"/>
                  </w:rPr>
                </w:pPr>
                <w:r w:rsidRPr="00A3591B">
                  <w:rPr>
                    <w:sz w:val="18"/>
                    <w:szCs w:val="18"/>
                  </w:rPr>
                  <w:t>5,372,519.29</w:t>
                </w:r>
              </w:p>
            </w:tc>
            <w:tc>
              <w:tcPr>
                <w:tcW w:w="1063" w:type="pct"/>
                <w:vAlign w:val="center"/>
              </w:tcPr>
              <w:p w:rsidR="00A3591B" w:rsidRPr="00A3591B" w:rsidRDefault="00A3591B" w:rsidP="00A3591B">
                <w:pPr>
                  <w:jc w:val="right"/>
                  <w:rPr>
                    <w:sz w:val="18"/>
                    <w:szCs w:val="18"/>
                  </w:rPr>
                </w:pPr>
                <w:r w:rsidRPr="00A3591B">
                  <w:rPr>
                    <w:sz w:val="18"/>
                    <w:szCs w:val="18"/>
                  </w:rPr>
                  <w:t>100.00</w:t>
                </w:r>
              </w:p>
            </w:tc>
          </w:tr>
        </w:tbl>
      </w:sdtContent>
    </w:sdt>
    <w:p w:rsidR="003D0FFD" w:rsidRDefault="003D0FFD"/>
    <w:sdt>
      <w:sdtPr>
        <w:rPr>
          <w:rFonts w:ascii="宋体" w:hAnsi="宋体" w:cs="宋体" w:hint="eastAsia"/>
          <w:b w:val="0"/>
          <w:bCs/>
          <w:kern w:val="0"/>
          <w:szCs w:val="24"/>
        </w:rPr>
        <w:alias w:val="模块:预付款项金额前五名单位情况"/>
        <w:tag w:val="_GBC_2c5fba8651a04a6d88c0c9fc33310c57"/>
        <w:id w:val="-1977284876"/>
        <w:lock w:val="sdtLocked"/>
        <w:placeholder>
          <w:docPart w:val="GBC22222222222222222222222222222"/>
        </w:placeholder>
      </w:sdtPr>
      <w:sdtEndPr>
        <w:rPr>
          <w:bCs w:val="0"/>
          <w:szCs w:val="21"/>
        </w:rPr>
      </w:sdtEndPr>
      <w:sdtContent>
        <w:p w:rsidR="003D0FFD" w:rsidRDefault="00F32C91" w:rsidP="0092193B">
          <w:pPr>
            <w:pStyle w:val="4"/>
            <w:numPr>
              <w:ilvl w:val="0"/>
              <w:numId w:val="37"/>
            </w:numPr>
            <w:tabs>
              <w:tab w:val="left" w:pos="616"/>
            </w:tabs>
            <w:snapToGrid w:val="0"/>
            <w:spacing w:line="240" w:lineRule="atLeast"/>
            <w:jc w:val="left"/>
            <w:rPr>
              <w:rFonts w:ascii="宋体" w:hAnsi="宋体"/>
              <w:szCs w:val="21"/>
            </w:rPr>
          </w:pPr>
          <w:r>
            <w:rPr>
              <w:rFonts w:ascii="宋体" w:hAnsi="宋体" w:hint="eastAsia"/>
            </w:rPr>
            <w:t>按预付对象归集的期末余额前五名的预付款情况</w:t>
          </w:r>
        </w:p>
        <w:sdt>
          <w:sdtPr>
            <w:rPr>
              <w:rFonts w:hint="eastAsia"/>
            </w:rPr>
            <w:alias w:val="是否适用：按预付对象归集的期末余额前五名的预付款情况[双击切换]"/>
            <w:tag w:val="_GBC_a1864f04af6d49bdb434d74a7f29f8c3"/>
            <w:id w:val="-1403365468"/>
            <w:lock w:val="sdtLocked"/>
            <w:placeholder>
              <w:docPart w:val="GBC22222222222222222222222222222"/>
            </w:placeholder>
          </w:sdtPr>
          <w:sdtContent>
            <w:p w:rsidR="003D0FFD" w:rsidRDefault="009F109D">
              <w:pPr>
                <w:snapToGrid w:val="0"/>
                <w:spacing w:line="240" w:lineRule="atLeast"/>
              </w:pPr>
              <w:r>
                <w:fldChar w:fldCharType="begin"/>
              </w:r>
              <w:r w:rsidR="0013487A">
                <w:instrText xml:space="preserve"> MACROBUTTON  SnrToggleCheckbox √适用 </w:instrText>
              </w:r>
              <w:r>
                <w:fldChar w:fldCharType="end"/>
              </w:r>
              <w:r>
                <w:fldChar w:fldCharType="begin"/>
              </w:r>
              <w:r w:rsidR="0013487A">
                <w:instrText xml:space="preserve"> MACROBUTTON  SnrToggleCheckbox □不适用 </w:instrText>
              </w:r>
              <w:r>
                <w:fldChar w:fldCharType="end"/>
              </w:r>
            </w:p>
          </w:sdtContent>
        </w:sdt>
        <w:sdt>
          <w:sdtPr>
            <w:alias w:val="按预付对象归集的期末余额前五名的预付款情况的说明"/>
            <w:tag w:val="_GBC_e2f1aa285f174786838e4fcd54656fec"/>
            <w:id w:val="-1820720264"/>
            <w:lock w:val="sdtLocked"/>
            <w:placeholder>
              <w:docPart w:val="GBC22222222222222222222222222222"/>
            </w:placeholder>
          </w:sdtPr>
          <w:sdtContent>
            <w:p w:rsidR="0013487A" w:rsidRDefault="0013487A" w:rsidP="0013487A">
              <w:pPr>
                <w:snapToGrid w:val="0"/>
                <w:spacing w:line="240" w:lineRule="atLeast"/>
                <w:jc w:val="right"/>
              </w:pPr>
              <w:r>
                <w:rPr>
                  <w:rFonts w:hint="eastAsia"/>
                </w:rPr>
                <w:t>单位：</w:t>
              </w:r>
              <w:r>
                <w:t>元</w:t>
              </w:r>
              <w:r>
                <w:rPr>
                  <w:rFonts w:hint="eastAsia"/>
                </w:rPr>
                <w:t xml:space="preserve">  币种：人民币</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gridCol w:w="1388"/>
                <w:gridCol w:w="3006"/>
              </w:tblGrid>
              <w:tr w:rsidR="009828AC" w:rsidRPr="009828AC" w:rsidTr="009828AC">
                <w:trPr>
                  <w:cantSplit/>
                  <w:trHeight w:val="284"/>
                </w:trPr>
                <w:tc>
                  <w:tcPr>
                    <w:tcW w:w="2569" w:type="pct"/>
                    <w:vAlign w:val="center"/>
                  </w:tcPr>
                  <w:p w:rsidR="009828AC" w:rsidRPr="009828AC" w:rsidRDefault="009828AC" w:rsidP="00B3751C">
                    <w:pPr>
                      <w:spacing w:line="240" w:lineRule="exact"/>
                      <w:ind w:right="105"/>
                      <w:jc w:val="center"/>
                      <w:rPr>
                        <w:sz w:val="18"/>
                        <w:szCs w:val="18"/>
                      </w:rPr>
                    </w:pPr>
                    <w:r w:rsidRPr="009828AC">
                      <w:rPr>
                        <w:rFonts w:hint="eastAsia"/>
                        <w:sz w:val="18"/>
                        <w:szCs w:val="18"/>
                      </w:rPr>
                      <w:t>单位名称</w:t>
                    </w:r>
                  </w:p>
                </w:tc>
                <w:tc>
                  <w:tcPr>
                    <w:tcW w:w="768" w:type="pct"/>
                    <w:vAlign w:val="center"/>
                  </w:tcPr>
                  <w:p w:rsidR="009828AC" w:rsidRPr="009828AC" w:rsidRDefault="009828AC" w:rsidP="00B3751C">
                    <w:pPr>
                      <w:spacing w:line="240" w:lineRule="exact"/>
                      <w:ind w:right="73"/>
                      <w:jc w:val="center"/>
                      <w:rPr>
                        <w:sz w:val="18"/>
                        <w:szCs w:val="18"/>
                      </w:rPr>
                    </w:pPr>
                    <w:r w:rsidRPr="009828AC">
                      <w:rPr>
                        <w:rFonts w:hint="eastAsia"/>
                        <w:sz w:val="18"/>
                        <w:szCs w:val="18"/>
                      </w:rPr>
                      <w:t>期末余额</w:t>
                    </w:r>
                  </w:p>
                </w:tc>
                <w:tc>
                  <w:tcPr>
                    <w:tcW w:w="1663" w:type="pct"/>
                    <w:vAlign w:val="center"/>
                  </w:tcPr>
                  <w:p w:rsidR="009828AC" w:rsidRPr="009828AC" w:rsidRDefault="009828AC" w:rsidP="00B3751C">
                    <w:pPr>
                      <w:spacing w:line="240" w:lineRule="exact"/>
                      <w:jc w:val="center"/>
                      <w:rPr>
                        <w:sz w:val="18"/>
                        <w:szCs w:val="18"/>
                      </w:rPr>
                    </w:pPr>
                    <w:r w:rsidRPr="009828AC">
                      <w:rPr>
                        <w:rFonts w:hint="eastAsia"/>
                        <w:sz w:val="18"/>
                        <w:szCs w:val="18"/>
                      </w:rPr>
                      <w:t>占预付款项期末余额合计数的比例(</w:t>
                    </w:r>
                    <w:r w:rsidRPr="009828AC">
                      <w:rPr>
                        <w:sz w:val="18"/>
                        <w:szCs w:val="18"/>
                      </w:rPr>
                      <w:t>%)</w:t>
                    </w:r>
                  </w:p>
                </w:tc>
              </w:tr>
              <w:tr w:rsidR="009828AC" w:rsidRPr="009828AC" w:rsidTr="009828AC">
                <w:trPr>
                  <w:cantSplit/>
                  <w:trHeight w:val="284"/>
                </w:trPr>
                <w:tc>
                  <w:tcPr>
                    <w:tcW w:w="2569" w:type="pct"/>
                    <w:vAlign w:val="center"/>
                  </w:tcPr>
                  <w:p w:rsidR="009828AC" w:rsidRPr="009828AC" w:rsidRDefault="009828AC" w:rsidP="00B3751C">
                    <w:pPr>
                      <w:spacing w:line="240" w:lineRule="exact"/>
                      <w:ind w:right="105"/>
                      <w:rPr>
                        <w:sz w:val="18"/>
                        <w:szCs w:val="18"/>
                      </w:rPr>
                    </w:pPr>
                    <w:r w:rsidRPr="009828AC">
                      <w:rPr>
                        <w:sz w:val="18"/>
                        <w:szCs w:val="18"/>
                      </w:rPr>
                      <w:t>海峡金桥财产保险股份有限公司福建分公司</w:t>
                    </w:r>
                  </w:p>
                </w:tc>
                <w:tc>
                  <w:tcPr>
                    <w:tcW w:w="768" w:type="pct"/>
                    <w:vAlign w:val="center"/>
                  </w:tcPr>
                  <w:p w:rsidR="009828AC" w:rsidRPr="009828AC" w:rsidRDefault="009828AC" w:rsidP="00B3751C">
                    <w:pPr>
                      <w:spacing w:line="240" w:lineRule="exact"/>
                      <w:ind w:right="73"/>
                      <w:jc w:val="right"/>
                      <w:rPr>
                        <w:sz w:val="18"/>
                        <w:szCs w:val="18"/>
                      </w:rPr>
                    </w:pPr>
                    <w:r w:rsidRPr="009828AC">
                      <w:rPr>
                        <w:sz w:val="18"/>
                        <w:szCs w:val="18"/>
                      </w:rPr>
                      <w:t>7,598,114.56</w:t>
                    </w:r>
                  </w:p>
                </w:tc>
                <w:tc>
                  <w:tcPr>
                    <w:tcW w:w="1663" w:type="pct"/>
                    <w:vAlign w:val="center"/>
                  </w:tcPr>
                  <w:p w:rsidR="009828AC" w:rsidRPr="009828AC" w:rsidRDefault="009828AC" w:rsidP="00B3751C">
                    <w:pPr>
                      <w:spacing w:line="240" w:lineRule="exact"/>
                      <w:jc w:val="right"/>
                      <w:rPr>
                        <w:sz w:val="18"/>
                        <w:szCs w:val="18"/>
                      </w:rPr>
                    </w:pPr>
                    <w:r w:rsidRPr="009828AC">
                      <w:rPr>
                        <w:sz w:val="18"/>
                        <w:szCs w:val="18"/>
                      </w:rPr>
                      <w:t>             72.99</w:t>
                    </w:r>
                  </w:p>
                </w:tc>
              </w:tr>
              <w:tr w:rsidR="009828AC" w:rsidRPr="009828AC" w:rsidTr="009828AC">
                <w:trPr>
                  <w:cantSplit/>
                  <w:trHeight w:val="284"/>
                </w:trPr>
                <w:tc>
                  <w:tcPr>
                    <w:tcW w:w="2569" w:type="pct"/>
                    <w:vAlign w:val="center"/>
                  </w:tcPr>
                  <w:p w:rsidR="009828AC" w:rsidRPr="009828AC" w:rsidRDefault="009828AC" w:rsidP="00B3751C">
                    <w:pPr>
                      <w:spacing w:line="240" w:lineRule="exact"/>
                      <w:ind w:right="105"/>
                      <w:rPr>
                        <w:sz w:val="18"/>
                        <w:szCs w:val="18"/>
                      </w:rPr>
                    </w:pPr>
                    <w:r w:rsidRPr="009828AC">
                      <w:rPr>
                        <w:sz w:val="18"/>
                        <w:szCs w:val="18"/>
                      </w:rPr>
                      <w:t>中国能源建设集团广东火电工程有限公司</w:t>
                    </w:r>
                  </w:p>
                </w:tc>
                <w:tc>
                  <w:tcPr>
                    <w:tcW w:w="768" w:type="pct"/>
                    <w:vAlign w:val="center"/>
                  </w:tcPr>
                  <w:p w:rsidR="009828AC" w:rsidRPr="009828AC" w:rsidRDefault="009828AC" w:rsidP="00B3751C">
                    <w:pPr>
                      <w:spacing w:line="240" w:lineRule="exact"/>
                      <w:ind w:right="73"/>
                      <w:jc w:val="right"/>
                      <w:rPr>
                        <w:sz w:val="18"/>
                        <w:szCs w:val="18"/>
                      </w:rPr>
                    </w:pPr>
                    <w:r w:rsidRPr="009828AC">
                      <w:rPr>
                        <w:sz w:val="18"/>
                        <w:szCs w:val="18"/>
                      </w:rPr>
                      <w:t>531,389.32</w:t>
                    </w:r>
                  </w:p>
                </w:tc>
                <w:tc>
                  <w:tcPr>
                    <w:tcW w:w="1663" w:type="pct"/>
                    <w:vAlign w:val="center"/>
                  </w:tcPr>
                  <w:p w:rsidR="009828AC" w:rsidRPr="009828AC" w:rsidRDefault="009828AC" w:rsidP="00B3751C">
                    <w:pPr>
                      <w:spacing w:line="240" w:lineRule="exact"/>
                      <w:jc w:val="right"/>
                      <w:rPr>
                        <w:sz w:val="18"/>
                        <w:szCs w:val="18"/>
                      </w:rPr>
                    </w:pPr>
                    <w:r w:rsidRPr="009828AC">
                      <w:rPr>
                        <w:sz w:val="18"/>
                        <w:szCs w:val="18"/>
                      </w:rPr>
                      <w:t>              5.10</w:t>
                    </w:r>
                  </w:p>
                </w:tc>
              </w:tr>
              <w:tr w:rsidR="009828AC" w:rsidRPr="009828AC" w:rsidTr="009828AC">
                <w:trPr>
                  <w:cantSplit/>
                  <w:trHeight w:val="284"/>
                </w:trPr>
                <w:tc>
                  <w:tcPr>
                    <w:tcW w:w="2569" w:type="pct"/>
                    <w:vAlign w:val="center"/>
                  </w:tcPr>
                  <w:p w:rsidR="009828AC" w:rsidRPr="009828AC" w:rsidRDefault="009828AC" w:rsidP="00B3751C">
                    <w:pPr>
                      <w:spacing w:line="240" w:lineRule="exact"/>
                      <w:ind w:right="105"/>
                      <w:rPr>
                        <w:sz w:val="18"/>
                        <w:szCs w:val="18"/>
                      </w:rPr>
                    </w:pPr>
                    <w:r w:rsidRPr="009828AC">
                      <w:rPr>
                        <w:sz w:val="18"/>
                        <w:szCs w:val="18"/>
                      </w:rPr>
                      <w:t>维斯塔斯风力技术（中国）有限公司</w:t>
                    </w:r>
                  </w:p>
                </w:tc>
                <w:tc>
                  <w:tcPr>
                    <w:tcW w:w="768" w:type="pct"/>
                    <w:vAlign w:val="center"/>
                  </w:tcPr>
                  <w:p w:rsidR="009828AC" w:rsidRPr="009828AC" w:rsidRDefault="009828AC" w:rsidP="00B3751C">
                    <w:pPr>
                      <w:spacing w:line="240" w:lineRule="exact"/>
                      <w:ind w:right="73"/>
                      <w:jc w:val="right"/>
                      <w:rPr>
                        <w:sz w:val="18"/>
                        <w:szCs w:val="18"/>
                      </w:rPr>
                    </w:pPr>
                    <w:r w:rsidRPr="009828AC">
                      <w:rPr>
                        <w:sz w:val="18"/>
                        <w:szCs w:val="18"/>
                      </w:rPr>
                      <w:t>271,235.68</w:t>
                    </w:r>
                  </w:p>
                </w:tc>
                <w:tc>
                  <w:tcPr>
                    <w:tcW w:w="1663" w:type="pct"/>
                    <w:vAlign w:val="center"/>
                  </w:tcPr>
                  <w:p w:rsidR="009828AC" w:rsidRPr="009828AC" w:rsidRDefault="009828AC" w:rsidP="00B3751C">
                    <w:pPr>
                      <w:spacing w:line="240" w:lineRule="exact"/>
                      <w:jc w:val="right"/>
                      <w:rPr>
                        <w:sz w:val="18"/>
                        <w:szCs w:val="18"/>
                      </w:rPr>
                    </w:pPr>
                    <w:r w:rsidRPr="009828AC">
                      <w:rPr>
                        <w:sz w:val="18"/>
                        <w:szCs w:val="18"/>
                      </w:rPr>
                      <w:t>              2.61</w:t>
                    </w:r>
                  </w:p>
                </w:tc>
              </w:tr>
              <w:tr w:rsidR="009828AC" w:rsidRPr="009828AC" w:rsidTr="009828AC">
                <w:trPr>
                  <w:cantSplit/>
                  <w:trHeight w:val="284"/>
                </w:trPr>
                <w:tc>
                  <w:tcPr>
                    <w:tcW w:w="2569" w:type="pct"/>
                    <w:vAlign w:val="center"/>
                  </w:tcPr>
                  <w:p w:rsidR="009828AC" w:rsidRPr="009828AC" w:rsidRDefault="009828AC" w:rsidP="00B3751C">
                    <w:pPr>
                      <w:spacing w:line="240" w:lineRule="exact"/>
                      <w:ind w:right="105"/>
                      <w:rPr>
                        <w:sz w:val="18"/>
                        <w:szCs w:val="18"/>
                      </w:rPr>
                    </w:pPr>
                    <w:r w:rsidRPr="009828AC">
                      <w:rPr>
                        <w:sz w:val="18"/>
                        <w:szCs w:val="18"/>
                      </w:rPr>
                      <w:t>中石化森美（福建）石油有限公司福州分公司</w:t>
                    </w:r>
                  </w:p>
                </w:tc>
                <w:tc>
                  <w:tcPr>
                    <w:tcW w:w="768" w:type="pct"/>
                    <w:vAlign w:val="center"/>
                  </w:tcPr>
                  <w:p w:rsidR="009828AC" w:rsidRPr="009828AC" w:rsidRDefault="009828AC" w:rsidP="00B3751C">
                    <w:pPr>
                      <w:spacing w:line="240" w:lineRule="exact"/>
                      <w:ind w:right="73"/>
                      <w:jc w:val="right"/>
                      <w:rPr>
                        <w:sz w:val="18"/>
                        <w:szCs w:val="18"/>
                      </w:rPr>
                    </w:pPr>
                    <w:r w:rsidRPr="009828AC">
                      <w:rPr>
                        <w:sz w:val="18"/>
                        <w:szCs w:val="18"/>
                      </w:rPr>
                      <w:t>227,830.47</w:t>
                    </w:r>
                  </w:p>
                </w:tc>
                <w:tc>
                  <w:tcPr>
                    <w:tcW w:w="1663" w:type="pct"/>
                    <w:vAlign w:val="center"/>
                  </w:tcPr>
                  <w:p w:rsidR="009828AC" w:rsidRPr="009828AC" w:rsidRDefault="009828AC" w:rsidP="00B3751C">
                    <w:pPr>
                      <w:spacing w:line="240" w:lineRule="exact"/>
                      <w:jc w:val="right"/>
                      <w:rPr>
                        <w:sz w:val="18"/>
                        <w:szCs w:val="18"/>
                      </w:rPr>
                    </w:pPr>
                    <w:r w:rsidRPr="009828AC">
                      <w:rPr>
                        <w:sz w:val="18"/>
                        <w:szCs w:val="18"/>
                      </w:rPr>
                      <w:t>              2.19</w:t>
                    </w:r>
                  </w:p>
                </w:tc>
              </w:tr>
              <w:tr w:rsidR="009828AC" w:rsidRPr="009828AC" w:rsidTr="009828AC">
                <w:trPr>
                  <w:cantSplit/>
                  <w:trHeight w:val="284"/>
                </w:trPr>
                <w:tc>
                  <w:tcPr>
                    <w:tcW w:w="2569" w:type="pct"/>
                    <w:vAlign w:val="center"/>
                  </w:tcPr>
                  <w:p w:rsidR="009828AC" w:rsidRPr="009828AC" w:rsidRDefault="009828AC" w:rsidP="00B3751C">
                    <w:pPr>
                      <w:spacing w:line="240" w:lineRule="exact"/>
                      <w:ind w:right="105"/>
                      <w:rPr>
                        <w:sz w:val="18"/>
                        <w:szCs w:val="18"/>
                      </w:rPr>
                    </w:pPr>
                    <w:r w:rsidRPr="009828AC">
                      <w:rPr>
                        <w:sz w:val="18"/>
                        <w:szCs w:val="18"/>
                      </w:rPr>
                      <w:t>中国石油天然气股份有限公司黑龙江佳木斯销售分公司</w:t>
                    </w:r>
                  </w:p>
                </w:tc>
                <w:tc>
                  <w:tcPr>
                    <w:tcW w:w="768" w:type="pct"/>
                    <w:vAlign w:val="center"/>
                  </w:tcPr>
                  <w:p w:rsidR="009828AC" w:rsidRPr="009828AC" w:rsidRDefault="009828AC" w:rsidP="00B3751C">
                    <w:pPr>
                      <w:spacing w:line="240" w:lineRule="exact"/>
                      <w:ind w:right="73"/>
                      <w:jc w:val="right"/>
                      <w:rPr>
                        <w:sz w:val="18"/>
                        <w:szCs w:val="18"/>
                      </w:rPr>
                    </w:pPr>
                    <w:r w:rsidRPr="009828AC">
                      <w:rPr>
                        <w:sz w:val="18"/>
                        <w:szCs w:val="18"/>
                      </w:rPr>
                      <w:t>173,820.64</w:t>
                    </w:r>
                  </w:p>
                </w:tc>
                <w:tc>
                  <w:tcPr>
                    <w:tcW w:w="1663" w:type="pct"/>
                    <w:vAlign w:val="center"/>
                  </w:tcPr>
                  <w:p w:rsidR="009828AC" w:rsidRPr="009828AC" w:rsidRDefault="009828AC" w:rsidP="00B3751C">
                    <w:pPr>
                      <w:spacing w:line="240" w:lineRule="exact"/>
                      <w:jc w:val="right"/>
                      <w:rPr>
                        <w:sz w:val="18"/>
                        <w:szCs w:val="18"/>
                      </w:rPr>
                    </w:pPr>
                    <w:r w:rsidRPr="009828AC">
                      <w:rPr>
                        <w:sz w:val="18"/>
                        <w:szCs w:val="18"/>
                      </w:rPr>
                      <w:t>              1.67</w:t>
                    </w:r>
                  </w:p>
                </w:tc>
              </w:tr>
              <w:tr w:rsidR="009828AC" w:rsidRPr="009828AC" w:rsidTr="009828AC">
                <w:trPr>
                  <w:cantSplit/>
                  <w:trHeight w:val="284"/>
                </w:trPr>
                <w:tc>
                  <w:tcPr>
                    <w:tcW w:w="2569" w:type="pct"/>
                    <w:vAlign w:val="center"/>
                  </w:tcPr>
                  <w:p w:rsidR="009828AC" w:rsidRPr="009828AC" w:rsidRDefault="009828AC" w:rsidP="00B3751C">
                    <w:pPr>
                      <w:spacing w:line="240" w:lineRule="exact"/>
                      <w:ind w:right="105"/>
                      <w:jc w:val="center"/>
                      <w:rPr>
                        <w:sz w:val="18"/>
                        <w:szCs w:val="18"/>
                      </w:rPr>
                    </w:pPr>
                    <w:r w:rsidRPr="009828AC">
                      <w:rPr>
                        <w:rFonts w:hint="eastAsia"/>
                        <w:sz w:val="18"/>
                        <w:szCs w:val="18"/>
                      </w:rPr>
                      <w:t>合计</w:t>
                    </w:r>
                  </w:p>
                </w:tc>
                <w:tc>
                  <w:tcPr>
                    <w:tcW w:w="768" w:type="pct"/>
                    <w:vAlign w:val="center"/>
                  </w:tcPr>
                  <w:p w:rsidR="009828AC" w:rsidRPr="009828AC" w:rsidRDefault="009828AC" w:rsidP="00A1722F">
                    <w:pPr>
                      <w:spacing w:line="240" w:lineRule="exact"/>
                      <w:ind w:rightChars="30" w:right="63"/>
                      <w:jc w:val="right"/>
                      <w:rPr>
                        <w:sz w:val="18"/>
                        <w:szCs w:val="18"/>
                      </w:rPr>
                    </w:pPr>
                    <w:r w:rsidRPr="009828AC">
                      <w:rPr>
                        <w:sz w:val="18"/>
                        <w:szCs w:val="18"/>
                      </w:rPr>
                      <w:t>8,802,390.67</w:t>
                    </w:r>
                  </w:p>
                </w:tc>
                <w:tc>
                  <w:tcPr>
                    <w:tcW w:w="1663" w:type="pct"/>
                    <w:vAlign w:val="center"/>
                  </w:tcPr>
                  <w:p w:rsidR="009828AC" w:rsidRPr="009828AC" w:rsidRDefault="009828AC" w:rsidP="00B3751C">
                    <w:pPr>
                      <w:spacing w:line="240" w:lineRule="exact"/>
                      <w:jc w:val="right"/>
                      <w:rPr>
                        <w:sz w:val="18"/>
                        <w:szCs w:val="18"/>
                      </w:rPr>
                    </w:pPr>
                    <w:r w:rsidRPr="009828AC">
                      <w:rPr>
                        <w:sz w:val="18"/>
                        <w:szCs w:val="18"/>
                      </w:rPr>
                      <w:t>             84.56</w:t>
                    </w:r>
                  </w:p>
                </w:tc>
              </w:tr>
            </w:tbl>
            <w:p w:rsidR="003D0FFD" w:rsidRDefault="009F109D">
              <w:pPr>
                <w:snapToGrid w:val="0"/>
                <w:spacing w:line="240" w:lineRule="atLeast"/>
              </w:pPr>
            </w:p>
          </w:sdtContent>
        </w:sdt>
      </w:sdtContent>
    </w:sdt>
    <w:sdt>
      <w:sdtPr>
        <w:rPr>
          <w:rFonts w:hint="eastAsia"/>
          <w:b/>
          <w:bCs/>
        </w:rPr>
        <w:alias w:val="模块:预付款项的说明"/>
        <w:tag w:val="_GBC_ee9bedfa5e5340c9b02fb474f1a1fc26"/>
        <w:id w:val="2099432472"/>
        <w:lock w:val="sdtLocked"/>
        <w:placeholder>
          <w:docPart w:val="GBC22222222222222222222222222222"/>
        </w:placeholder>
      </w:sdtPr>
      <w:sdtEndPr>
        <w:rPr>
          <w:rFonts w:hint="default"/>
          <w:b w:val="0"/>
          <w:bCs w:val="0"/>
        </w:rPr>
      </w:sdtEndPr>
      <w:sdtContent>
        <w:p w:rsidR="003D0FFD" w:rsidRDefault="00F32C91">
          <w:r>
            <w:rPr>
              <w:rFonts w:hint="eastAsia"/>
            </w:rPr>
            <w:t>其他说明</w:t>
          </w:r>
        </w:p>
        <w:sdt>
          <w:sdtPr>
            <w:alias w:val="是否适用：预付帐款的说明[双击切换]"/>
            <w:tag w:val="_GBC_c712ee6483d44c77b1f563e552689c6d"/>
            <w:id w:val="2562398"/>
            <w:lock w:val="sdtLocked"/>
            <w:placeholder>
              <w:docPart w:val="GBC22222222222222222222222222222"/>
            </w:placeholder>
          </w:sdtPr>
          <w:sdtContent>
            <w:p w:rsidR="003D0FFD" w:rsidRDefault="009F109D" w:rsidP="0013487A">
              <w:r>
                <w:fldChar w:fldCharType="begin"/>
              </w:r>
              <w:r w:rsidR="0013487A">
                <w:instrText xml:space="preserve"> MACROBUTTON  SnrToggleCheckbox □适用 </w:instrText>
              </w:r>
              <w:r>
                <w:fldChar w:fldCharType="end"/>
              </w:r>
              <w:r>
                <w:fldChar w:fldCharType="begin"/>
              </w:r>
              <w:r w:rsidR="0013487A">
                <w:instrText xml:space="preserve"> MACROBUTTON  SnrToggleCheckbox √不适用 </w:instrText>
              </w:r>
              <w:r>
                <w:fldChar w:fldCharType="end"/>
              </w:r>
            </w:p>
          </w:sdtContent>
        </w:sdt>
      </w:sdtContent>
    </w:sdt>
    <w:p w:rsidR="003D0FFD" w:rsidRDefault="003D0FFD"/>
    <w:p w:rsidR="003D0FFD" w:rsidRDefault="00F32C91" w:rsidP="0092193B">
      <w:pPr>
        <w:pStyle w:val="3"/>
        <w:numPr>
          <w:ilvl w:val="0"/>
          <w:numId w:val="16"/>
        </w:numPr>
        <w:rPr>
          <w:rFonts w:ascii="宋体" w:hAnsi="宋体"/>
        </w:rPr>
      </w:pPr>
      <w:r>
        <w:rPr>
          <w:rFonts w:ascii="宋体" w:hAnsi="宋体" w:hint="eastAsia"/>
        </w:rPr>
        <w:t>其他应收款</w:t>
      </w:r>
    </w:p>
    <w:bookmarkStart w:id="110" w:name="_Hlk10467611" w:displacedByCustomXml="next"/>
    <w:sdt>
      <w:sdtPr>
        <w:rPr>
          <w:rFonts w:ascii="宋体" w:hAnsi="宋体" w:cs="宋体" w:hint="eastAsia"/>
          <w:b w:val="0"/>
          <w:bCs/>
          <w:kern w:val="0"/>
          <w:szCs w:val="24"/>
        </w:rPr>
        <w:alias w:val="模块:分类列示"/>
        <w:tag w:val="_SEC_440b8bdb86984dd89d750fdd7845fe71"/>
        <w:id w:val="-1836678189"/>
        <w:lock w:val="sdtLocked"/>
        <w:placeholder>
          <w:docPart w:val="GBC22222222222222222222222222222"/>
        </w:placeholder>
      </w:sdtPr>
      <w:sdtEndPr>
        <w:rPr>
          <w:rFonts w:hint="default"/>
          <w:bCs w:val="0"/>
          <w:szCs w:val="21"/>
        </w:rPr>
      </w:sdtEndPr>
      <w:sdtContent>
        <w:p w:rsidR="003D0FFD" w:rsidRDefault="00F32C91">
          <w:pPr>
            <w:pStyle w:val="4"/>
            <w:rPr>
              <w:rFonts w:ascii="宋体" w:hAnsi="宋体"/>
            </w:rPr>
          </w:pPr>
          <w:r>
            <w:rPr>
              <w:rFonts w:ascii="宋体" w:hAnsi="宋体" w:hint="eastAsia"/>
            </w:rPr>
            <w:t>项目列示</w:t>
          </w:r>
        </w:p>
        <w:sdt>
          <w:sdtPr>
            <w:alias w:val="是否适用：其他应收款分类列示[双击切换]"/>
            <w:tag w:val="_GBC_23e3e9ad53624abaaa00fc7f7c24842a"/>
            <w:id w:val="-1998492792"/>
            <w:lock w:val="sdtLocked"/>
            <w:placeholder>
              <w:docPart w:val="GBC22222222222222222222222222222"/>
            </w:placeholder>
          </w:sdtPr>
          <w:sdtContent>
            <w:p w:rsidR="003D0FFD" w:rsidRDefault="009F109D">
              <w:r>
                <w:fldChar w:fldCharType="begin"/>
              </w:r>
              <w:r w:rsidR="0013487A">
                <w:instrText xml:space="preserve"> MACROBUTTON  SnrToggleCheckbox √适用 </w:instrText>
              </w:r>
              <w:r>
                <w:fldChar w:fldCharType="end"/>
              </w:r>
              <w:r>
                <w:fldChar w:fldCharType="begin"/>
              </w:r>
              <w:r w:rsidR="0013487A">
                <w:instrText xml:space="preserve"> MACROBUTTON  SnrToggleCheckbox □不适用 </w:instrText>
              </w:r>
              <w:r>
                <w:fldChar w:fldCharType="end"/>
              </w:r>
            </w:p>
          </w:sdtContent>
        </w:sdt>
        <w:p w:rsidR="003D0FFD" w:rsidRDefault="00F32C91">
          <w:pPr>
            <w:jc w:val="right"/>
          </w:pPr>
          <w:r>
            <w:rPr>
              <w:rFonts w:hint="eastAsia"/>
            </w:rPr>
            <w:t>单位：</w:t>
          </w:r>
          <w:sdt>
            <w:sdtPr>
              <w:rPr>
                <w:rFonts w:hint="eastAsia"/>
              </w:rPr>
              <w:alias w:val="单位：其他应收款分类列示"/>
              <w:tag w:val="_GBC_b73f89c776a341249ed520fe726b4db9"/>
              <w:id w:val="12409946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其他应收款分类列示"/>
              <w:tag w:val="_GBC_a23554f2403346ea97b8fb1ef551ebe4"/>
              <w:id w:val="16404601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3198"/>
            <w:gridCol w:w="2939"/>
            <w:gridCol w:w="2922"/>
          </w:tblGrid>
          <w:tr w:rsidR="003D0FFD" w:rsidRPr="0013487A" w:rsidTr="0013487A">
            <w:trPr>
              <w:cantSplit/>
              <w:trHeight w:val="284"/>
            </w:trPr>
            <w:sdt>
              <w:sdtPr>
                <w:rPr>
                  <w:sz w:val="18"/>
                  <w:szCs w:val="18"/>
                </w:rPr>
                <w:tag w:val="_PLD_3b049b9a7f344665a70a23c402afbda5"/>
                <w:id w:val="1163972077"/>
                <w:lock w:val="sdtLocked"/>
              </w:sdtPr>
              <w:sdtContent>
                <w:tc>
                  <w:tcPr>
                    <w:tcW w:w="1765" w:type="pct"/>
                    <w:vAlign w:val="center"/>
                  </w:tcPr>
                  <w:p w:rsidR="003D0FFD" w:rsidRPr="0013487A" w:rsidRDefault="00F32C91">
                    <w:pPr>
                      <w:jc w:val="center"/>
                      <w:rPr>
                        <w:sz w:val="18"/>
                        <w:szCs w:val="18"/>
                      </w:rPr>
                    </w:pPr>
                    <w:r w:rsidRPr="0013487A">
                      <w:rPr>
                        <w:rFonts w:hint="eastAsia"/>
                        <w:sz w:val="18"/>
                        <w:szCs w:val="18"/>
                      </w:rPr>
                      <w:t>项目</w:t>
                    </w:r>
                  </w:p>
                </w:tc>
              </w:sdtContent>
            </w:sdt>
            <w:sdt>
              <w:sdtPr>
                <w:rPr>
                  <w:sz w:val="18"/>
                  <w:szCs w:val="18"/>
                </w:rPr>
                <w:tag w:val="_PLD_550a4ba0fb444ea69297bd36780a7618"/>
                <w:id w:val="1996453010"/>
                <w:lock w:val="sdtLocked"/>
              </w:sdtPr>
              <w:sdtContent>
                <w:tc>
                  <w:tcPr>
                    <w:tcW w:w="1622" w:type="pct"/>
                    <w:vAlign w:val="center"/>
                  </w:tcPr>
                  <w:p w:rsidR="003D0FFD" w:rsidRPr="0013487A" w:rsidRDefault="00F32C91">
                    <w:pPr>
                      <w:jc w:val="center"/>
                      <w:rPr>
                        <w:sz w:val="18"/>
                        <w:szCs w:val="18"/>
                      </w:rPr>
                    </w:pPr>
                    <w:r w:rsidRPr="0013487A">
                      <w:rPr>
                        <w:rFonts w:hint="eastAsia"/>
                        <w:sz w:val="18"/>
                        <w:szCs w:val="18"/>
                      </w:rPr>
                      <w:t>期末余额</w:t>
                    </w:r>
                  </w:p>
                </w:tc>
              </w:sdtContent>
            </w:sdt>
            <w:sdt>
              <w:sdtPr>
                <w:rPr>
                  <w:sz w:val="18"/>
                  <w:szCs w:val="18"/>
                </w:rPr>
                <w:tag w:val="_PLD_d58c3f70487c440b99a9f440a2d57d1e"/>
                <w:id w:val="1294021529"/>
                <w:lock w:val="sdtLocked"/>
              </w:sdtPr>
              <w:sdtContent>
                <w:tc>
                  <w:tcPr>
                    <w:tcW w:w="1613" w:type="pct"/>
                    <w:vAlign w:val="center"/>
                  </w:tcPr>
                  <w:p w:rsidR="003D0FFD" w:rsidRPr="0013487A" w:rsidRDefault="00F32C91">
                    <w:pPr>
                      <w:jc w:val="center"/>
                      <w:rPr>
                        <w:sz w:val="18"/>
                        <w:szCs w:val="18"/>
                      </w:rPr>
                    </w:pPr>
                    <w:r w:rsidRPr="0013487A">
                      <w:rPr>
                        <w:rFonts w:hint="eastAsia"/>
                        <w:sz w:val="18"/>
                        <w:szCs w:val="18"/>
                      </w:rPr>
                      <w:t>期初余额</w:t>
                    </w:r>
                  </w:p>
                </w:tc>
              </w:sdtContent>
            </w:sdt>
          </w:tr>
          <w:tr w:rsidR="0013487A" w:rsidRPr="0013487A" w:rsidTr="00722247">
            <w:trPr>
              <w:cantSplit/>
              <w:trHeight w:val="284"/>
            </w:trPr>
            <w:sdt>
              <w:sdtPr>
                <w:rPr>
                  <w:sz w:val="18"/>
                  <w:szCs w:val="18"/>
                </w:rPr>
                <w:tag w:val="_PLD_fadacacf8b7d4e10a081b5eae54fea6b"/>
                <w:id w:val="-237719512"/>
                <w:lock w:val="sdtLocked"/>
              </w:sdtPr>
              <w:sdtContent>
                <w:tc>
                  <w:tcPr>
                    <w:tcW w:w="1765" w:type="pct"/>
                    <w:vAlign w:val="center"/>
                  </w:tcPr>
                  <w:p w:rsidR="0013487A" w:rsidRPr="0013487A" w:rsidRDefault="0013487A" w:rsidP="00722247">
                    <w:pPr>
                      <w:ind w:right="5"/>
                      <w:jc w:val="both"/>
                      <w:rPr>
                        <w:sz w:val="18"/>
                        <w:szCs w:val="18"/>
                      </w:rPr>
                    </w:pPr>
                    <w:r w:rsidRPr="0013487A">
                      <w:rPr>
                        <w:rFonts w:hint="eastAsia"/>
                        <w:sz w:val="18"/>
                        <w:szCs w:val="18"/>
                      </w:rPr>
                      <w:t>其他应收款</w:t>
                    </w:r>
                  </w:p>
                </w:tc>
              </w:sdtContent>
            </w:sdt>
            <w:tc>
              <w:tcPr>
                <w:tcW w:w="1622" w:type="pct"/>
                <w:vAlign w:val="center"/>
              </w:tcPr>
              <w:p w:rsidR="0013487A" w:rsidRPr="0013487A" w:rsidRDefault="002E76D2" w:rsidP="002E76D2">
                <w:pPr>
                  <w:ind w:right="5"/>
                  <w:jc w:val="right"/>
                  <w:rPr>
                    <w:sz w:val="18"/>
                    <w:szCs w:val="18"/>
                  </w:rPr>
                </w:pPr>
                <w:r>
                  <w:rPr>
                    <w:sz w:val="18"/>
                    <w:szCs w:val="18"/>
                  </w:rPr>
                  <w:t>24,591,578.51</w:t>
                </w:r>
              </w:p>
            </w:tc>
            <w:tc>
              <w:tcPr>
                <w:tcW w:w="1613" w:type="pct"/>
                <w:vAlign w:val="center"/>
              </w:tcPr>
              <w:p w:rsidR="0013487A" w:rsidRPr="0013487A" w:rsidRDefault="0013487A" w:rsidP="002E76D2">
                <w:pPr>
                  <w:jc w:val="right"/>
                  <w:rPr>
                    <w:sz w:val="18"/>
                    <w:szCs w:val="18"/>
                  </w:rPr>
                </w:pPr>
                <w:r w:rsidRPr="0013487A">
                  <w:rPr>
                    <w:sz w:val="18"/>
                    <w:szCs w:val="18"/>
                  </w:rPr>
                  <w:t>7,038,336.46</w:t>
                </w:r>
              </w:p>
            </w:tc>
          </w:tr>
          <w:tr w:rsidR="0013487A" w:rsidRPr="0013487A" w:rsidTr="002E76D2">
            <w:trPr>
              <w:cantSplit/>
              <w:trHeight w:val="284"/>
            </w:trPr>
            <w:sdt>
              <w:sdtPr>
                <w:rPr>
                  <w:sz w:val="18"/>
                  <w:szCs w:val="18"/>
                </w:rPr>
                <w:tag w:val="_PLD_7fcd8f78599a4d76a92c6bed7b01aa27"/>
                <w:id w:val="1698884690"/>
                <w:lock w:val="sdtLocked"/>
              </w:sdtPr>
              <w:sdtContent>
                <w:tc>
                  <w:tcPr>
                    <w:tcW w:w="1765" w:type="pct"/>
                  </w:tcPr>
                  <w:p w:rsidR="0013487A" w:rsidRPr="0013487A" w:rsidRDefault="0013487A">
                    <w:pPr>
                      <w:autoSpaceDE w:val="0"/>
                      <w:autoSpaceDN w:val="0"/>
                      <w:adjustRightInd w:val="0"/>
                      <w:jc w:val="center"/>
                      <w:rPr>
                        <w:sz w:val="18"/>
                        <w:szCs w:val="18"/>
                      </w:rPr>
                    </w:pPr>
                    <w:r w:rsidRPr="0013487A">
                      <w:rPr>
                        <w:rFonts w:hint="eastAsia"/>
                        <w:sz w:val="18"/>
                        <w:szCs w:val="18"/>
                      </w:rPr>
                      <w:t>合计</w:t>
                    </w:r>
                  </w:p>
                </w:tc>
              </w:sdtContent>
            </w:sdt>
            <w:tc>
              <w:tcPr>
                <w:tcW w:w="1622" w:type="pct"/>
                <w:vAlign w:val="center"/>
              </w:tcPr>
              <w:p w:rsidR="0013487A" w:rsidRPr="0013487A" w:rsidRDefault="002E76D2" w:rsidP="002E76D2">
                <w:pPr>
                  <w:jc w:val="right"/>
                  <w:rPr>
                    <w:sz w:val="18"/>
                    <w:szCs w:val="18"/>
                  </w:rPr>
                </w:pPr>
                <w:r>
                  <w:rPr>
                    <w:sz w:val="18"/>
                    <w:szCs w:val="18"/>
                  </w:rPr>
                  <w:t>24,591,578.51</w:t>
                </w:r>
              </w:p>
            </w:tc>
            <w:tc>
              <w:tcPr>
                <w:tcW w:w="1613" w:type="pct"/>
                <w:vAlign w:val="center"/>
              </w:tcPr>
              <w:p w:rsidR="0013487A" w:rsidRPr="0013487A" w:rsidRDefault="0013487A" w:rsidP="002E76D2">
                <w:pPr>
                  <w:jc w:val="right"/>
                  <w:rPr>
                    <w:sz w:val="18"/>
                    <w:szCs w:val="18"/>
                  </w:rPr>
                </w:pPr>
                <w:r w:rsidRPr="0013487A">
                  <w:rPr>
                    <w:sz w:val="18"/>
                    <w:szCs w:val="18"/>
                  </w:rPr>
                  <w:t>7,038,336.46</w:t>
                </w:r>
              </w:p>
            </w:tc>
          </w:tr>
        </w:tbl>
        <w:p w:rsidR="00AF10C1" w:rsidRDefault="00AF10C1">
          <w:bookmarkStart w:id="111" w:name="_Hlk532906097"/>
        </w:p>
        <w:p w:rsidR="003D0FFD" w:rsidRDefault="00F32C91">
          <w:r>
            <w:rPr>
              <w:rFonts w:hint="eastAsia"/>
            </w:rPr>
            <w:t>其他说明：</w:t>
          </w:r>
          <w:bookmarkEnd w:id="111"/>
        </w:p>
        <w:sdt>
          <w:sdtPr>
            <w:alias w:val="是否适用：其他应收款分类列示其他说明[双击切换]"/>
            <w:tag w:val="_GBC_73a4089b33094d13b0ea7c9bf8cfb58f"/>
            <w:id w:val="1673836016"/>
            <w:lock w:val="sdtLocked"/>
            <w:placeholder>
              <w:docPart w:val="GBC22222222222222222222222222222"/>
            </w:placeholder>
          </w:sdtPr>
          <w:sdtContent>
            <w:p w:rsidR="003D0FFD" w:rsidRDefault="009F109D" w:rsidP="00DB3225">
              <w:r>
                <w:fldChar w:fldCharType="begin"/>
              </w:r>
              <w:r w:rsidR="00DB3225">
                <w:instrText xml:space="preserve"> MACROBUTTON  SnrToggleCheckbox □适用 </w:instrText>
              </w:r>
              <w:r>
                <w:fldChar w:fldCharType="end"/>
              </w:r>
              <w:r>
                <w:fldChar w:fldCharType="begin"/>
              </w:r>
              <w:r w:rsidR="00DB3225">
                <w:instrText xml:space="preserve"> MACROBUTTON  SnrToggleCheckbox √不适用 </w:instrText>
              </w:r>
              <w:r>
                <w:fldChar w:fldCharType="end"/>
              </w:r>
            </w:p>
          </w:sdtContent>
        </w:sdt>
        <w:p w:rsidR="003D0FFD" w:rsidRDefault="009F109D"/>
      </w:sdtContent>
    </w:sdt>
    <w:bookmarkEnd w:id="110" w:displacedByCustomXml="prev"/>
    <w:sdt>
      <w:sdtPr>
        <w:rPr>
          <w:rFonts w:ascii="宋体" w:hAnsi="宋体" w:cs="宋体" w:hint="eastAsia"/>
          <w:b w:val="0"/>
          <w:bCs/>
          <w:kern w:val="0"/>
          <w:szCs w:val="22"/>
        </w:rPr>
        <w:alias w:val="模块:应收利息"/>
        <w:tag w:val="_GBC_6620e2366b444b3fb9e784e1bb6a87fd"/>
        <w:id w:val="-1032194766"/>
        <w:lock w:val="sdtLocked"/>
        <w:placeholder>
          <w:docPart w:val="GBC22222222222222222222222222222"/>
        </w:placeholder>
      </w:sdtPr>
      <w:sdtEndPr>
        <w:rPr>
          <w:rFonts w:cs="Times New Roman"/>
          <w:bCs w:val="0"/>
          <w:kern w:val="2"/>
          <w:szCs w:val="21"/>
        </w:rPr>
      </w:sdtEndPr>
      <w:sdtContent>
        <w:p w:rsidR="003D0FFD" w:rsidRDefault="00F32C91">
          <w:pPr>
            <w:pStyle w:val="4"/>
            <w:tabs>
              <w:tab w:val="left" w:pos="546"/>
            </w:tabs>
            <w:rPr>
              <w:rFonts w:ascii="宋体" w:hAnsi="宋体"/>
            </w:rPr>
          </w:pPr>
          <w:r>
            <w:rPr>
              <w:rFonts w:ascii="宋体" w:hAnsi="宋体" w:cs="宋体" w:hint="eastAsia"/>
              <w:kern w:val="0"/>
              <w:szCs w:val="22"/>
            </w:rPr>
            <w:t>应收利息</w:t>
          </w:r>
        </w:p>
        <w:p w:rsidR="003D0FFD" w:rsidRDefault="00F32C91" w:rsidP="0092193B">
          <w:pPr>
            <w:pStyle w:val="4"/>
            <w:numPr>
              <w:ilvl w:val="3"/>
              <w:numId w:val="33"/>
            </w:numPr>
            <w:tabs>
              <w:tab w:val="left" w:pos="546"/>
            </w:tabs>
            <w:rPr>
              <w:rFonts w:ascii="宋体" w:hAnsi="宋体"/>
            </w:rPr>
          </w:pPr>
          <w:r>
            <w:rPr>
              <w:rFonts w:ascii="宋体" w:hAnsi="宋体" w:hint="eastAsia"/>
            </w:rPr>
            <w:t>应收利息分类</w:t>
          </w:r>
        </w:p>
        <w:sdt>
          <w:sdtPr>
            <w:alias w:val="是否适用：应收利息分类[双击切换]"/>
            <w:tag w:val="_GBC_86f9e9a81d7d4e07ae6873a88ddf6cc7"/>
            <w:id w:val="3802207"/>
            <w:lock w:val="sdtLocked"/>
            <w:placeholder>
              <w:docPart w:val="GBC22222222222222222222222222222"/>
            </w:placeholder>
          </w:sdtPr>
          <w:sdtContent>
            <w:p w:rsidR="00AF10C1" w:rsidRDefault="009F109D" w:rsidP="00AF10C1">
              <w:pPr>
                <w:rPr>
                  <w:rFonts w:cs="Times New Roman"/>
                  <w:kern w:val="2"/>
                </w:rPr>
              </w:pPr>
              <w:r>
                <w:fldChar w:fldCharType="begin"/>
              </w:r>
              <w:r w:rsidR="00AF10C1">
                <w:instrText xml:space="preserve"> MACROBUTTON  SnrToggleCheckbox □适用 </w:instrText>
              </w:r>
              <w:r>
                <w:fldChar w:fldCharType="end"/>
              </w:r>
              <w:r>
                <w:fldChar w:fldCharType="begin"/>
              </w:r>
              <w:r w:rsidR="00AF10C1">
                <w:instrText xml:space="preserve"> MACROBUTTON  SnrToggleCheckbox √不适用 </w:instrText>
              </w:r>
              <w:r>
                <w:fldChar w:fldCharType="end"/>
              </w:r>
            </w:p>
          </w:sdtContent>
        </w:sdt>
      </w:sdtContent>
    </w:sdt>
    <w:p w:rsidR="003D0FFD" w:rsidRDefault="003D0FFD" w:rsidP="00AF10C1"/>
    <w:sdt>
      <w:sdtPr>
        <w:rPr>
          <w:rFonts w:ascii="宋体" w:hAnsi="宋体" w:cs="宋体" w:hint="eastAsia"/>
          <w:b w:val="0"/>
          <w:bCs/>
          <w:kern w:val="0"/>
          <w:szCs w:val="24"/>
        </w:rPr>
        <w:alias w:val="模块:逾期利息"/>
        <w:tag w:val="_GBC_bcfcff19f55a43f988e9223dca0728dc"/>
        <w:id w:val="-235321876"/>
        <w:lock w:val="sdtLocked"/>
        <w:placeholder>
          <w:docPart w:val="GBC22222222222222222222222222222"/>
        </w:placeholder>
      </w:sdtPr>
      <w:sdtEndPr>
        <w:rPr>
          <w:bCs w:val="0"/>
          <w:szCs w:val="21"/>
        </w:rPr>
      </w:sdtEndPr>
      <w:sdtContent>
        <w:p w:rsidR="003D0FFD" w:rsidRDefault="00F32C91" w:rsidP="0092193B">
          <w:pPr>
            <w:pStyle w:val="4"/>
            <w:numPr>
              <w:ilvl w:val="3"/>
              <w:numId w:val="33"/>
            </w:numPr>
            <w:tabs>
              <w:tab w:val="left" w:pos="546"/>
            </w:tabs>
            <w:rPr>
              <w:rFonts w:ascii="宋体" w:hAnsi="宋体"/>
            </w:rPr>
          </w:pPr>
          <w:r>
            <w:rPr>
              <w:rFonts w:ascii="宋体" w:hAnsi="宋体" w:hint="eastAsia"/>
            </w:rPr>
            <w:t>重要逾期利息</w:t>
          </w:r>
        </w:p>
        <w:sdt>
          <w:sdtPr>
            <w:alias w:val="是否适用：重要逾期利息[双击切换]"/>
            <w:tag w:val="_GBC_4554f307ef2241a583829b74df8ef0c3"/>
            <w:id w:val="-1449771947"/>
            <w:lock w:val="sdtLocked"/>
            <w:placeholder>
              <w:docPart w:val="GBC22222222222222222222222222222"/>
            </w:placeholder>
          </w:sdtPr>
          <w:sdtContent>
            <w:p w:rsidR="00AF10C1" w:rsidRDefault="009F109D" w:rsidP="00AF10C1">
              <w:r>
                <w:fldChar w:fldCharType="begin"/>
              </w:r>
              <w:r w:rsidR="00AF10C1">
                <w:instrText xml:space="preserve"> MACROBUTTON  SnrToggleCheckbox □适用 </w:instrText>
              </w:r>
              <w:r>
                <w:fldChar w:fldCharType="end"/>
              </w:r>
              <w:r>
                <w:fldChar w:fldCharType="begin"/>
              </w:r>
              <w:r w:rsidR="00AF10C1">
                <w:instrText xml:space="preserve"> MACROBUTTON  SnrToggleCheckbox √不适用 </w:instrText>
              </w:r>
              <w:r>
                <w:fldChar w:fldCharType="end"/>
              </w:r>
            </w:p>
          </w:sdtContent>
        </w:sdt>
      </w:sdtContent>
    </w:sdt>
    <w:p w:rsidR="003D0FFD" w:rsidRDefault="003D0FFD" w:rsidP="00AF10C1"/>
    <w:bookmarkStart w:id="112" w:name="_Hlk10468247" w:displacedByCustomXml="next"/>
    <w:sdt>
      <w:sdtPr>
        <w:rPr>
          <w:rFonts w:ascii="宋体" w:hAnsi="宋体" w:cs="宋体" w:hint="eastAsia"/>
          <w:b w:val="0"/>
          <w:bCs/>
          <w:kern w:val="0"/>
          <w:szCs w:val="21"/>
        </w:rPr>
        <w:alias w:val="模块:坏账准备计提情况"/>
        <w:tag w:val="_SEC_61c56552057346dd98026d659f25d3ef"/>
        <w:id w:val="-1041431903"/>
        <w:lock w:val="sdtLocked"/>
        <w:placeholder>
          <w:docPart w:val="GBC22222222222222222222222222222"/>
        </w:placeholder>
      </w:sdtPr>
      <w:sdtEndPr>
        <w:rPr>
          <w:bCs w:val="0"/>
        </w:rPr>
      </w:sdtEndPr>
      <w:sdtContent>
        <w:p w:rsidR="003D0FFD" w:rsidRDefault="00F32C91" w:rsidP="0092193B">
          <w:pPr>
            <w:pStyle w:val="4"/>
            <w:numPr>
              <w:ilvl w:val="3"/>
              <w:numId w:val="33"/>
            </w:numPr>
            <w:tabs>
              <w:tab w:val="left" w:pos="546"/>
            </w:tabs>
            <w:rPr>
              <w:rFonts w:ascii="宋体" w:hAnsi="宋体"/>
              <w:szCs w:val="21"/>
            </w:rPr>
          </w:pPr>
          <w:r>
            <w:rPr>
              <w:rFonts w:ascii="宋体" w:hAnsi="宋体" w:hint="eastAsia"/>
              <w:szCs w:val="21"/>
            </w:rPr>
            <w:t>坏账准备计提情况</w:t>
          </w:r>
        </w:p>
        <w:sdt>
          <w:sdtPr>
            <w:alias w:val="是否适用：应收利息坏账准备调节表[双击切换]"/>
            <w:tag w:val="_GBC_2081adab30854417bcfae25caae8c9f9"/>
            <w:id w:val="-1636327436"/>
            <w:lock w:val="sdtLocked"/>
            <w:placeholder>
              <w:docPart w:val="GBC22222222222222222222222222222"/>
            </w:placeholder>
          </w:sdtPr>
          <w:sdtContent>
            <w:p w:rsidR="00AF10C1" w:rsidRDefault="009F109D" w:rsidP="00AF10C1">
              <w:r>
                <w:fldChar w:fldCharType="begin"/>
              </w:r>
              <w:r w:rsidR="00AF10C1">
                <w:instrText xml:space="preserve"> MACROBUTTON  SnrToggleCheckbox □适用 </w:instrText>
              </w:r>
              <w:r>
                <w:fldChar w:fldCharType="end"/>
              </w:r>
              <w:r>
                <w:fldChar w:fldCharType="begin"/>
              </w:r>
              <w:r w:rsidR="00AF10C1">
                <w:instrText xml:space="preserve"> MACROBUTTON  SnrToggleCheckbox √不适用 </w:instrText>
              </w:r>
              <w:r>
                <w:fldChar w:fldCharType="end"/>
              </w:r>
            </w:p>
          </w:sdtContent>
        </w:sdt>
        <w:p w:rsidR="003D0FFD" w:rsidRDefault="009F109D"/>
      </w:sdtContent>
    </w:sdt>
    <w:bookmarkEnd w:id="112" w:displacedByCustomXml="prev"/>
    <w:sdt>
      <w:sdtPr>
        <w:rPr>
          <w:rFonts w:hint="eastAsia"/>
          <w:b/>
          <w:bCs/>
        </w:rPr>
        <w:alias w:val="模块:应收利息的说明"/>
        <w:tag w:val="_GBC_0dc3bcd06a754f79952657ba82acdc9f"/>
        <w:id w:val="1146158887"/>
        <w:lock w:val="sdtLocked"/>
        <w:placeholder>
          <w:docPart w:val="GBC22222222222222222222222222222"/>
        </w:placeholder>
      </w:sdtPr>
      <w:sdtEndPr>
        <w:rPr>
          <w:rFonts w:hint="default"/>
          <w:b w:val="0"/>
          <w:bCs w:val="0"/>
        </w:rPr>
      </w:sdtEndPr>
      <w:sdtContent>
        <w:p w:rsidR="003D0FFD" w:rsidRDefault="00F32C91">
          <w:r>
            <w:rPr>
              <w:rFonts w:hint="eastAsia"/>
            </w:rPr>
            <w:t>其他说明：</w:t>
          </w:r>
        </w:p>
        <w:sdt>
          <w:sdtPr>
            <w:alias w:val="是否适用：应收利息的说明[双击切换]"/>
            <w:tag w:val="_GBC_9fcbab94f58048baace4761ca17ae925"/>
            <w:id w:val="-315038920"/>
            <w:lock w:val="sdtLocked"/>
            <w:placeholder>
              <w:docPart w:val="GBC22222222222222222222222222222"/>
            </w:placeholder>
          </w:sdtPr>
          <w:sdtContent>
            <w:p w:rsidR="003D0FFD" w:rsidRDefault="009F109D" w:rsidP="00AF10C1">
              <w:r>
                <w:fldChar w:fldCharType="begin"/>
              </w:r>
              <w:r w:rsidR="00AF10C1">
                <w:instrText xml:space="preserve"> MACROBUTTON  SnrToggleCheckbox □适用 </w:instrText>
              </w:r>
              <w:r>
                <w:fldChar w:fldCharType="end"/>
              </w:r>
              <w:r>
                <w:fldChar w:fldCharType="begin"/>
              </w:r>
              <w:r w:rsidR="00AF10C1">
                <w:instrText xml:space="preserve"> MACROBUTTON  SnrToggleCheckbox √不适用 </w:instrText>
              </w:r>
              <w:r>
                <w:fldChar w:fldCharType="end"/>
              </w:r>
            </w:p>
          </w:sdtContent>
        </w:sdt>
      </w:sdtContent>
    </w:sdt>
    <w:p w:rsidR="003D0FFD" w:rsidRDefault="003D0FFD"/>
    <w:p w:rsidR="003D0FFD" w:rsidRDefault="00F32C91">
      <w:pPr>
        <w:pStyle w:val="4"/>
        <w:rPr>
          <w:rFonts w:ascii="宋体" w:hAnsi="宋体"/>
        </w:rPr>
      </w:pPr>
      <w:r>
        <w:rPr>
          <w:rFonts w:ascii="宋体" w:hAnsi="宋体" w:hint="eastAsia"/>
        </w:rPr>
        <w:t>应收股利</w:t>
      </w:r>
    </w:p>
    <w:sdt>
      <w:sdtPr>
        <w:rPr>
          <w:rFonts w:ascii="宋体" w:hAnsi="宋体" w:cstheme="minorBidi" w:hint="eastAsia"/>
          <w:b w:val="0"/>
          <w:bCs/>
          <w:kern w:val="0"/>
          <w:szCs w:val="22"/>
        </w:rPr>
        <w:alias w:val="模块:应收股利"/>
        <w:tag w:val="_GBC_94a22362634d47499fd45a0a5577c49b"/>
        <w:id w:val="-1038814862"/>
        <w:lock w:val="sdtLocked"/>
        <w:placeholder>
          <w:docPart w:val="GBC22222222222222222222222222222"/>
        </w:placeholder>
      </w:sdtPr>
      <w:sdtEndPr>
        <w:rPr>
          <w:rFonts w:cs="Times New Roman"/>
          <w:bCs w:val="0"/>
          <w:szCs w:val="21"/>
        </w:rPr>
      </w:sdtEndPr>
      <w:sdtContent>
        <w:p w:rsidR="003D0FFD" w:rsidRDefault="00F32C91" w:rsidP="0092193B">
          <w:pPr>
            <w:pStyle w:val="4"/>
            <w:numPr>
              <w:ilvl w:val="3"/>
              <w:numId w:val="34"/>
            </w:numPr>
            <w:tabs>
              <w:tab w:val="left" w:pos="560"/>
            </w:tabs>
            <w:rPr>
              <w:rFonts w:ascii="宋体" w:hAnsi="宋体"/>
            </w:rPr>
          </w:pPr>
          <w:r>
            <w:rPr>
              <w:rFonts w:ascii="宋体" w:hAnsi="宋体" w:hint="eastAsia"/>
            </w:rPr>
            <w:t>应收股利</w:t>
          </w:r>
        </w:p>
        <w:sdt>
          <w:sdtPr>
            <w:alias w:val="是否适用：应收股利[双击切换]"/>
            <w:tag w:val="_GBC_002b8ba295db406eb34a179aa27a4801"/>
            <w:id w:val="-165866164"/>
            <w:lock w:val="sdtLocked"/>
            <w:placeholder>
              <w:docPart w:val="GBC22222222222222222222222222222"/>
            </w:placeholder>
          </w:sdtPr>
          <w:sdtContent>
            <w:p w:rsidR="00AF10C1" w:rsidRDefault="009F109D" w:rsidP="00AF10C1">
              <w:pPr>
                <w:rPr>
                  <w:rFonts w:cs="Times New Roman"/>
                </w:rPr>
              </w:pPr>
              <w:r>
                <w:fldChar w:fldCharType="begin"/>
              </w:r>
              <w:r w:rsidR="00AF10C1">
                <w:instrText xml:space="preserve"> MACROBUTTON  SnrToggleCheckbox □适用 </w:instrText>
              </w:r>
              <w:r>
                <w:fldChar w:fldCharType="end"/>
              </w:r>
              <w:r>
                <w:fldChar w:fldCharType="begin"/>
              </w:r>
              <w:r w:rsidR="00AF10C1">
                <w:instrText xml:space="preserve"> MACROBUTTON  SnrToggleCheckbox √不适用 </w:instrText>
              </w:r>
              <w:r>
                <w:fldChar w:fldCharType="end"/>
              </w:r>
            </w:p>
          </w:sdtContent>
        </w:sdt>
      </w:sdtContent>
    </w:sdt>
    <w:p w:rsidR="003D0FFD" w:rsidRDefault="003D0FFD" w:rsidP="00AF10C1"/>
    <w:sdt>
      <w:sdtPr>
        <w:rPr>
          <w:rFonts w:ascii="宋体" w:hAnsi="宋体" w:cstheme="minorBidi" w:hint="eastAsia"/>
          <w:b w:val="0"/>
          <w:bCs/>
          <w:kern w:val="0"/>
          <w:szCs w:val="22"/>
        </w:rPr>
        <w:alias w:val="模块:应收股利"/>
        <w:tag w:val="_GBC_aafe0f2583ac4a35a029d834ee52b5de"/>
        <w:id w:val="303205811"/>
        <w:lock w:val="sdtLocked"/>
        <w:placeholder>
          <w:docPart w:val="GBC22222222222222222222222222222"/>
        </w:placeholder>
      </w:sdtPr>
      <w:sdtEndPr>
        <w:rPr>
          <w:rFonts w:cs="Times New Roman"/>
          <w:bCs w:val="0"/>
          <w:szCs w:val="21"/>
        </w:rPr>
      </w:sdtEndPr>
      <w:sdtContent>
        <w:p w:rsidR="003D0FFD" w:rsidRDefault="00F32C91" w:rsidP="0092193B">
          <w:pPr>
            <w:pStyle w:val="4"/>
            <w:numPr>
              <w:ilvl w:val="3"/>
              <w:numId w:val="34"/>
            </w:numPr>
            <w:tabs>
              <w:tab w:val="left" w:pos="560"/>
            </w:tabs>
            <w:rPr>
              <w:rFonts w:ascii="宋体" w:hAnsi="宋体"/>
            </w:rPr>
          </w:pPr>
          <w:r>
            <w:rPr>
              <w:rFonts w:ascii="宋体" w:hAnsi="宋体" w:hint="eastAsia"/>
            </w:rPr>
            <w:t>重要的账龄超过1年的应收股利</w:t>
          </w:r>
        </w:p>
        <w:p w:rsidR="00AF10C1" w:rsidRDefault="009F109D" w:rsidP="00AF10C1">
          <w:pPr>
            <w:rPr>
              <w:rFonts w:cs="Times New Roman"/>
            </w:rPr>
          </w:pPr>
          <w:sdt>
            <w:sdtPr>
              <w:rPr>
                <w:rFonts w:hint="eastAsia"/>
              </w:rPr>
              <w:alias w:val="是否适用：重要的账龄超过1年的应收股利[双击切换]"/>
              <w:tag w:val="_GBC_9aa7ef4a3c0c40638901a5b7f6224231"/>
              <w:id w:val="100460296"/>
              <w:lock w:val="sdtLocked"/>
              <w:placeholder>
                <w:docPart w:val="GBC22222222222222222222222222222"/>
              </w:placeholder>
            </w:sdtPr>
            <w:sdtContent>
              <w:r>
                <w:fldChar w:fldCharType="begin"/>
              </w:r>
              <w:r w:rsidR="00AF10C1">
                <w:instrText xml:space="preserve"> MACROBUTTON  SnrToggleCheckbox □适用 </w:instrText>
              </w:r>
              <w:r>
                <w:fldChar w:fldCharType="end"/>
              </w:r>
              <w:r>
                <w:fldChar w:fldCharType="begin"/>
              </w:r>
              <w:r w:rsidR="00AF10C1">
                <w:instrText xml:space="preserve"> MACROBUTTON  SnrToggleCheckbox √不适用 </w:instrText>
              </w:r>
              <w:r>
                <w:fldChar w:fldCharType="end"/>
              </w:r>
            </w:sdtContent>
          </w:sdt>
        </w:p>
      </w:sdtContent>
    </w:sdt>
    <w:p w:rsidR="003D0FFD" w:rsidRDefault="003D0FFD" w:rsidP="00AF10C1">
      <w:pPr>
        <w:rPr>
          <w:rFonts w:cs="Times New Roman"/>
        </w:rPr>
      </w:pPr>
    </w:p>
    <w:bookmarkStart w:id="113" w:name="_Hlk10468610" w:displacedByCustomXml="next"/>
    <w:sdt>
      <w:sdtPr>
        <w:rPr>
          <w:rFonts w:ascii="宋体" w:hAnsi="宋体" w:cs="宋体" w:hint="eastAsia"/>
          <w:b w:val="0"/>
          <w:bCs/>
          <w:kern w:val="0"/>
          <w:szCs w:val="24"/>
        </w:rPr>
        <w:alias w:val="模块:坏账准备计提情况"/>
        <w:tag w:val="_SEC_cce3905839dc4d6ea19cf81ee0af7e4b"/>
        <w:id w:val="-234863286"/>
        <w:lock w:val="sdtLocked"/>
        <w:placeholder>
          <w:docPart w:val="GBC22222222222222222222222222222"/>
        </w:placeholder>
      </w:sdtPr>
      <w:sdtEndPr>
        <w:rPr>
          <w:rFonts w:hint="default"/>
          <w:bCs w:val="0"/>
          <w:szCs w:val="21"/>
        </w:rPr>
      </w:sdtEndPr>
      <w:sdtContent>
        <w:p w:rsidR="003D0FFD" w:rsidRDefault="00F32C91" w:rsidP="0092193B">
          <w:pPr>
            <w:pStyle w:val="4"/>
            <w:numPr>
              <w:ilvl w:val="3"/>
              <w:numId w:val="34"/>
            </w:numPr>
            <w:tabs>
              <w:tab w:val="left" w:pos="560"/>
            </w:tabs>
            <w:rPr>
              <w:rFonts w:ascii="宋体" w:hAnsi="宋体"/>
            </w:rPr>
          </w:pPr>
          <w:r>
            <w:rPr>
              <w:rFonts w:ascii="宋体" w:hAnsi="宋体" w:hint="eastAsia"/>
            </w:rPr>
            <w:t>坏账准备计提情况</w:t>
          </w:r>
        </w:p>
        <w:sdt>
          <w:sdtPr>
            <w:alias w:val="是否适用：应收股利坏账准备调节表[双击切换]"/>
            <w:tag w:val="_GBC_5a51eb2bfb0643eb8b9c73cdd0dbec60"/>
            <w:id w:val="985198071"/>
            <w:lock w:val="sdtLocked"/>
            <w:placeholder>
              <w:docPart w:val="GBC22222222222222222222222222222"/>
            </w:placeholder>
          </w:sdtPr>
          <w:sdtContent>
            <w:p w:rsidR="00AF10C1" w:rsidRDefault="009F109D" w:rsidP="00AF10C1">
              <w:r>
                <w:fldChar w:fldCharType="begin"/>
              </w:r>
              <w:r w:rsidR="00AF10C1">
                <w:instrText xml:space="preserve"> MACROBUTTON  SnrToggleCheckbox □适用 </w:instrText>
              </w:r>
              <w:r>
                <w:fldChar w:fldCharType="end"/>
              </w:r>
              <w:r>
                <w:fldChar w:fldCharType="begin"/>
              </w:r>
              <w:r w:rsidR="00AF10C1">
                <w:instrText xml:space="preserve"> MACROBUTTON  SnrToggleCheckbox √不适用 </w:instrText>
              </w:r>
              <w:r>
                <w:fldChar w:fldCharType="end"/>
              </w:r>
            </w:p>
          </w:sdtContent>
        </w:sdt>
        <w:p w:rsidR="003D0FFD" w:rsidRDefault="009F109D">
          <w:pPr>
            <w:rPr>
              <w:rFonts w:cs="Times New Roman"/>
            </w:rPr>
          </w:pPr>
        </w:p>
      </w:sdtContent>
    </w:sdt>
    <w:bookmarkEnd w:id="113" w:displacedByCustomXml="prev"/>
    <w:sdt>
      <w:sdtPr>
        <w:rPr>
          <w:rFonts w:hint="eastAsia"/>
        </w:rPr>
        <w:alias w:val="模块:应收股利的说明"/>
        <w:tag w:val="_GBC_3543035ac1594f0aaa966ebb907a6f0d"/>
        <w:id w:val="-309705245"/>
        <w:lock w:val="sdtLocked"/>
        <w:placeholder>
          <w:docPart w:val="GBC22222222222222222222222222222"/>
        </w:placeholder>
      </w:sdtPr>
      <w:sdtEndPr>
        <w:rPr>
          <w:rFonts w:hint="default"/>
        </w:rPr>
      </w:sdtEndPr>
      <w:sdtContent>
        <w:p w:rsidR="003D0FFD" w:rsidRDefault="00F32C91">
          <w:r>
            <w:rPr>
              <w:rFonts w:hint="eastAsia"/>
            </w:rPr>
            <w:t>其他说明：</w:t>
          </w:r>
        </w:p>
        <w:sdt>
          <w:sdtPr>
            <w:alias w:val="是否适用：应收股利的说明[双击切换]"/>
            <w:tag w:val="_GBC_108dd924d7ca4fa78961046db5cd354e"/>
            <w:id w:val="-1149594989"/>
            <w:lock w:val="sdtLocked"/>
            <w:placeholder>
              <w:docPart w:val="GBC22222222222222222222222222222"/>
            </w:placeholder>
          </w:sdtPr>
          <w:sdtContent>
            <w:p w:rsidR="003D0FFD" w:rsidRDefault="009F109D" w:rsidP="00AF10C1">
              <w:r>
                <w:fldChar w:fldCharType="begin"/>
              </w:r>
              <w:r w:rsidR="00AF10C1">
                <w:instrText xml:space="preserve"> MACROBUTTON  SnrToggleCheckbox □适用 </w:instrText>
              </w:r>
              <w:r>
                <w:fldChar w:fldCharType="end"/>
              </w:r>
              <w:r>
                <w:fldChar w:fldCharType="begin"/>
              </w:r>
              <w:r w:rsidR="00AF10C1">
                <w:instrText xml:space="preserve"> MACROBUTTON  SnrToggleCheckbox √不适用 </w:instrText>
              </w:r>
              <w:r>
                <w:fldChar w:fldCharType="end"/>
              </w:r>
            </w:p>
          </w:sdtContent>
        </w:sdt>
      </w:sdtContent>
    </w:sdt>
    <w:p w:rsidR="003D0FFD" w:rsidRDefault="003D0FFD" w:rsidP="00A1722F">
      <w:pPr>
        <w:snapToGrid w:val="0"/>
        <w:spacing w:line="240" w:lineRule="atLeast"/>
        <w:ind w:rightChars="12" w:right="25"/>
        <w:rPr>
          <w:color w:val="FF0000"/>
        </w:rPr>
      </w:pPr>
    </w:p>
    <w:p w:rsidR="003D0FFD" w:rsidRDefault="00F32C91">
      <w:pPr>
        <w:pStyle w:val="4"/>
        <w:rPr>
          <w:rFonts w:ascii="宋体" w:hAnsi="宋体"/>
        </w:rPr>
      </w:pPr>
      <w:r>
        <w:rPr>
          <w:rFonts w:ascii="宋体" w:hAnsi="宋体" w:hint="eastAsia"/>
        </w:rPr>
        <w:t>其他应收款</w:t>
      </w:r>
    </w:p>
    <w:bookmarkStart w:id="114" w:name="_Hlk10469252" w:displacedByCustomXml="next"/>
    <w:sdt>
      <w:sdtPr>
        <w:rPr>
          <w:rFonts w:ascii="宋体" w:hAnsi="宋体" w:cs="宋体" w:hint="eastAsia"/>
          <w:b w:val="0"/>
          <w:bCs/>
          <w:kern w:val="0"/>
          <w:szCs w:val="21"/>
        </w:rPr>
        <w:alias w:val="模块:组合中，按账龄分析法计提坏账准备的其他应收账款："/>
        <w:tag w:val="_GBC_84907f0c47bb4c62b91a81382adfc126"/>
        <w:id w:val="774674419"/>
        <w:lock w:val="sdtLocked"/>
        <w:placeholder>
          <w:docPart w:val="GBC22222222222222222222222222222"/>
        </w:placeholder>
      </w:sdtPr>
      <w:sdtEndPr>
        <w:rPr>
          <w:rFonts w:hint="default"/>
          <w:bCs w:val="0"/>
        </w:rPr>
      </w:sdtEndPr>
      <w:sdtContent>
        <w:p w:rsidR="00722247" w:rsidRDefault="00722247" w:rsidP="00722247">
          <w:pPr>
            <w:pStyle w:val="4"/>
            <w:numPr>
              <w:ilvl w:val="3"/>
              <w:numId w:val="86"/>
            </w:numPr>
            <w:tabs>
              <w:tab w:val="left" w:pos="560"/>
            </w:tabs>
            <w:rPr>
              <w:rFonts w:ascii="宋体" w:hAnsi="宋体"/>
              <w:szCs w:val="21"/>
            </w:rPr>
          </w:pPr>
          <w:r>
            <w:rPr>
              <w:rFonts w:ascii="宋体" w:hAnsi="宋体" w:hint="eastAsia"/>
              <w:szCs w:val="21"/>
            </w:rPr>
            <w:t>按账龄披露</w:t>
          </w:r>
        </w:p>
        <w:sdt>
          <w:sdtPr>
            <w:rPr>
              <w:rFonts w:hint="eastAsia"/>
            </w:rPr>
            <w:alias w:val="是否适用：组合中，按账龄分析法计提坏账准备的其他应收账款[双击切换]"/>
            <w:tag w:val="_GBC_14503383cb9a4c528e4dc8ae4e2b1c29"/>
            <w:id w:val="439023446"/>
            <w:lock w:val="sdtLocked"/>
          </w:sdtPr>
          <w:sdtContent>
            <w:p w:rsidR="00722247" w:rsidRDefault="009F109D">
              <w:r>
                <w:fldChar w:fldCharType="begin"/>
              </w:r>
              <w:r w:rsidR="00722247">
                <w:rPr>
                  <w:rFonts w:hint="eastAsia"/>
                </w:rPr>
                <w:instrText xml:space="preserve">MACROBUTTON  SnrToggleCheckbox √适用 </w:instrText>
              </w:r>
              <w:r>
                <w:fldChar w:fldCharType="end"/>
              </w:r>
              <w:r>
                <w:fldChar w:fldCharType="begin"/>
              </w:r>
              <w:r w:rsidR="00722247">
                <w:instrText xml:space="preserve">MACROBUTTON  SnrToggleCheckbox □不适用 </w:instrText>
              </w:r>
              <w:r>
                <w:fldChar w:fldCharType="end"/>
              </w:r>
            </w:p>
          </w:sdtContent>
        </w:sdt>
        <w:p w:rsidR="00722247" w:rsidRDefault="00722247">
          <w:pPr>
            <w:jc w:val="right"/>
          </w:pPr>
          <w:r>
            <w:rPr>
              <w:rFonts w:hint="eastAsia"/>
            </w:rPr>
            <w:t>单位：</w:t>
          </w:r>
          <w:sdt>
            <w:sdtPr>
              <w:rPr>
                <w:rFonts w:hint="eastAsia"/>
              </w:rPr>
              <w:alias w:val="单位：财务附注：单项金额不重大但按信用风险特征组合后该组合的风险较大的其他应收账款"/>
              <w:tag w:val="_GBC_6764c0879eca4748ae4bb8a2ce276e17"/>
              <w:id w:val="185345524"/>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单项金额不重大但按信用风险特征组合后该组合的风险较大的其他应收账款"/>
              <w:tag w:val="_GBC_58c31c61f2a5441db0ca086544f32ce2"/>
              <w:id w:val="1093591090"/>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4616"/>
            <w:gridCol w:w="4443"/>
          </w:tblGrid>
          <w:tr w:rsidR="00722247" w:rsidRPr="00722247" w:rsidTr="00722247">
            <w:trPr>
              <w:cantSplit/>
              <w:trHeight w:val="284"/>
            </w:trPr>
            <w:sdt>
              <w:sdtPr>
                <w:rPr>
                  <w:sz w:val="18"/>
                  <w:szCs w:val="18"/>
                </w:rPr>
                <w:tag w:val="_PLD_6b0994a4e2bf4d64b8bfa8195d1acb6c"/>
                <w:id w:val="2064368098"/>
                <w:lock w:val="sdtLocked"/>
              </w:sdtPr>
              <w:sdtContent>
                <w:tc>
                  <w:tcPr>
                    <w:tcW w:w="2548" w:type="pct"/>
                    <w:tcBorders>
                      <w:top w:val="single" w:sz="4" w:space="0" w:color="auto"/>
                      <w:left w:val="single" w:sz="4" w:space="0" w:color="auto"/>
                      <w:bottom w:val="single" w:sz="4" w:space="0" w:color="auto"/>
                      <w:right w:val="single" w:sz="4" w:space="0" w:color="auto"/>
                    </w:tcBorders>
                    <w:vAlign w:val="center"/>
                  </w:tcPr>
                  <w:p w:rsidR="00722247" w:rsidRPr="00722247" w:rsidRDefault="00722247">
                    <w:pPr>
                      <w:jc w:val="center"/>
                      <w:rPr>
                        <w:sz w:val="18"/>
                        <w:szCs w:val="18"/>
                      </w:rPr>
                    </w:pPr>
                    <w:r w:rsidRPr="00722247">
                      <w:rPr>
                        <w:rFonts w:hint="eastAsia"/>
                        <w:sz w:val="18"/>
                        <w:szCs w:val="18"/>
                      </w:rPr>
                      <w:t>账龄</w:t>
                    </w:r>
                  </w:p>
                </w:tc>
              </w:sdtContent>
            </w:sdt>
            <w:sdt>
              <w:sdtPr>
                <w:rPr>
                  <w:sz w:val="18"/>
                  <w:szCs w:val="18"/>
                </w:rPr>
                <w:tag w:val="_PLD_432b76b66b924b46b150a8c34f250ad2"/>
                <w:id w:val="1673452180"/>
                <w:lock w:val="sdtLocked"/>
              </w:sdtPr>
              <w:sdtContent>
                <w:tc>
                  <w:tcPr>
                    <w:tcW w:w="2452" w:type="pct"/>
                    <w:tcBorders>
                      <w:top w:val="single" w:sz="4" w:space="0" w:color="auto"/>
                      <w:left w:val="single" w:sz="4" w:space="0" w:color="auto"/>
                      <w:bottom w:val="single" w:sz="4" w:space="0" w:color="auto"/>
                      <w:right w:val="single" w:sz="4" w:space="0" w:color="auto"/>
                    </w:tcBorders>
                    <w:vAlign w:val="center"/>
                  </w:tcPr>
                  <w:p w:rsidR="00722247" w:rsidRPr="00722247" w:rsidRDefault="00722247">
                    <w:pPr>
                      <w:jc w:val="center"/>
                      <w:rPr>
                        <w:sz w:val="18"/>
                        <w:szCs w:val="18"/>
                      </w:rPr>
                    </w:pPr>
                    <w:r w:rsidRPr="00722247">
                      <w:rPr>
                        <w:rFonts w:hint="eastAsia"/>
                        <w:sz w:val="18"/>
                        <w:szCs w:val="18"/>
                      </w:rPr>
                      <w:t>期末账面余额</w:t>
                    </w:r>
                  </w:p>
                </w:tc>
              </w:sdtContent>
            </w:sdt>
          </w:tr>
          <w:tr w:rsidR="00722247" w:rsidRPr="00722247" w:rsidTr="00722247">
            <w:trPr>
              <w:cantSplit/>
              <w:trHeight w:val="284"/>
            </w:trPr>
            <w:sdt>
              <w:sdtPr>
                <w:rPr>
                  <w:sz w:val="18"/>
                  <w:szCs w:val="18"/>
                </w:rPr>
                <w:tag w:val="_PLD_1041b49a86da40c3a051ceae58ba8016"/>
                <w:id w:val="-928116283"/>
                <w:lock w:val="sdtLocked"/>
              </w:sdtPr>
              <w:sdtContent>
                <w:tc>
                  <w:tcPr>
                    <w:tcW w:w="5000" w:type="pct"/>
                    <w:gridSpan w:val="2"/>
                    <w:tcBorders>
                      <w:top w:val="single" w:sz="4" w:space="0" w:color="auto"/>
                      <w:left w:val="single" w:sz="4" w:space="0" w:color="auto"/>
                      <w:bottom w:val="single" w:sz="4" w:space="0" w:color="auto"/>
                      <w:right w:val="single" w:sz="4" w:space="0" w:color="auto"/>
                    </w:tcBorders>
                    <w:vAlign w:val="center"/>
                  </w:tcPr>
                  <w:p w:rsidR="00722247" w:rsidRPr="00722247" w:rsidRDefault="00722247" w:rsidP="00722247">
                    <w:pPr>
                      <w:jc w:val="both"/>
                      <w:rPr>
                        <w:color w:val="FF0000"/>
                        <w:sz w:val="18"/>
                        <w:szCs w:val="18"/>
                      </w:rPr>
                    </w:pPr>
                    <w:r w:rsidRPr="00722247">
                      <w:rPr>
                        <w:rFonts w:hint="eastAsia"/>
                        <w:sz w:val="18"/>
                        <w:szCs w:val="18"/>
                      </w:rPr>
                      <w:t>1年以内</w:t>
                    </w:r>
                  </w:p>
                </w:tc>
              </w:sdtContent>
            </w:sdt>
          </w:tr>
          <w:tr w:rsidR="00722247" w:rsidRPr="00722247" w:rsidTr="00722247">
            <w:trPr>
              <w:cantSplit/>
              <w:trHeight w:val="284"/>
            </w:trPr>
            <w:sdt>
              <w:sdtPr>
                <w:rPr>
                  <w:sz w:val="18"/>
                  <w:szCs w:val="18"/>
                </w:rPr>
                <w:tag w:val="_PLD_a0ff2716a91b42a6ae2b722f67cab8d3"/>
                <w:id w:val="-267771119"/>
                <w:lock w:val="sdtLocked"/>
              </w:sdtPr>
              <w:sdtContent>
                <w:tc>
                  <w:tcPr>
                    <w:tcW w:w="5000" w:type="pct"/>
                    <w:gridSpan w:val="2"/>
                    <w:tcBorders>
                      <w:top w:val="single" w:sz="4" w:space="0" w:color="auto"/>
                      <w:left w:val="single" w:sz="4" w:space="0" w:color="auto"/>
                      <w:bottom w:val="single" w:sz="4" w:space="0" w:color="auto"/>
                      <w:right w:val="single" w:sz="4" w:space="0" w:color="auto"/>
                    </w:tcBorders>
                    <w:vAlign w:val="center"/>
                  </w:tcPr>
                  <w:p w:rsidR="00722247" w:rsidRPr="00722247" w:rsidRDefault="00722247" w:rsidP="00722247">
                    <w:pPr>
                      <w:jc w:val="both"/>
                      <w:rPr>
                        <w:sz w:val="18"/>
                        <w:szCs w:val="18"/>
                      </w:rPr>
                    </w:pPr>
                    <w:r w:rsidRPr="00722247">
                      <w:rPr>
                        <w:rFonts w:hint="eastAsia"/>
                        <w:sz w:val="18"/>
                        <w:szCs w:val="18"/>
                      </w:rPr>
                      <w:t>其中：1年以内分项</w:t>
                    </w:r>
                  </w:p>
                </w:tc>
              </w:sdtContent>
            </w:sdt>
          </w:tr>
          <w:sdt>
            <w:sdtPr>
              <w:rPr>
                <w:rFonts w:hint="eastAsia"/>
                <w:sz w:val="18"/>
                <w:szCs w:val="18"/>
              </w:rPr>
              <w:alias w:val="一年以内其他应收款金额明细"/>
              <w:tag w:val="_TUP_b427c25173e24fbfaaaef5667baae3a1"/>
              <w:id w:val="-1769149778"/>
              <w:lock w:val="sdtLocked"/>
            </w:sdtPr>
            <w:sdtContent>
              <w:tr w:rsidR="00722247" w:rsidRPr="00722247" w:rsidTr="00722247">
                <w:trPr>
                  <w:cantSplit/>
                  <w:trHeight w:val="284"/>
                </w:trPr>
                <w:tc>
                  <w:tcPr>
                    <w:tcW w:w="2548" w:type="pct"/>
                    <w:tcBorders>
                      <w:top w:val="single" w:sz="4" w:space="0" w:color="auto"/>
                      <w:left w:val="single" w:sz="4" w:space="0" w:color="auto"/>
                      <w:bottom w:val="single" w:sz="4" w:space="0" w:color="auto"/>
                      <w:right w:val="single" w:sz="4" w:space="0" w:color="auto"/>
                    </w:tcBorders>
                    <w:vAlign w:val="center"/>
                  </w:tcPr>
                  <w:p w:rsidR="00722247" w:rsidRPr="00722247" w:rsidRDefault="00722247" w:rsidP="00722247">
                    <w:pPr>
                      <w:jc w:val="both"/>
                      <w:rPr>
                        <w:sz w:val="18"/>
                        <w:szCs w:val="18"/>
                      </w:rPr>
                    </w:pPr>
                    <w:r w:rsidRPr="00722247">
                      <w:rPr>
                        <w:rFonts w:hint="eastAsia"/>
                        <w:sz w:val="18"/>
                        <w:szCs w:val="18"/>
                      </w:rPr>
                      <w:t>1年以内</w:t>
                    </w:r>
                  </w:p>
                </w:tc>
                <w:tc>
                  <w:tcPr>
                    <w:tcW w:w="2452" w:type="pct"/>
                    <w:tcBorders>
                      <w:top w:val="single" w:sz="4" w:space="0" w:color="auto"/>
                      <w:left w:val="single" w:sz="4" w:space="0" w:color="auto"/>
                      <w:bottom w:val="single" w:sz="4" w:space="0" w:color="auto"/>
                      <w:right w:val="single" w:sz="4" w:space="0" w:color="auto"/>
                    </w:tcBorders>
                    <w:vAlign w:val="center"/>
                  </w:tcPr>
                  <w:p w:rsidR="00722247" w:rsidRPr="00722247" w:rsidRDefault="00722247" w:rsidP="00722247">
                    <w:pPr>
                      <w:jc w:val="right"/>
                      <w:rPr>
                        <w:sz w:val="18"/>
                        <w:szCs w:val="18"/>
                      </w:rPr>
                    </w:pPr>
                    <w:r w:rsidRPr="00722247">
                      <w:rPr>
                        <w:sz w:val="18"/>
                        <w:szCs w:val="18"/>
                      </w:rPr>
                      <w:t>19,006,262.69</w:t>
                    </w:r>
                  </w:p>
                </w:tc>
              </w:tr>
            </w:sdtContent>
          </w:sdt>
          <w:tr w:rsidR="00722247" w:rsidRPr="00722247" w:rsidTr="00722247">
            <w:trPr>
              <w:cantSplit/>
              <w:trHeight w:val="284"/>
            </w:trPr>
            <w:sdt>
              <w:sdtPr>
                <w:rPr>
                  <w:sz w:val="18"/>
                  <w:szCs w:val="18"/>
                </w:rPr>
                <w:tag w:val="_PLD_117c27ae49f24df483b32b6cd9c22857"/>
                <w:id w:val="739599177"/>
                <w:lock w:val="sdtLocked"/>
              </w:sdtPr>
              <w:sdtContent>
                <w:tc>
                  <w:tcPr>
                    <w:tcW w:w="2548" w:type="pct"/>
                    <w:tcBorders>
                      <w:top w:val="single" w:sz="4" w:space="0" w:color="auto"/>
                      <w:left w:val="single" w:sz="4" w:space="0" w:color="auto"/>
                      <w:bottom w:val="single" w:sz="4" w:space="0" w:color="auto"/>
                      <w:right w:val="single" w:sz="4" w:space="0" w:color="auto"/>
                    </w:tcBorders>
                    <w:vAlign w:val="center"/>
                  </w:tcPr>
                  <w:p w:rsidR="00722247" w:rsidRPr="00722247" w:rsidRDefault="00722247" w:rsidP="00722247">
                    <w:pPr>
                      <w:jc w:val="both"/>
                      <w:rPr>
                        <w:sz w:val="18"/>
                        <w:szCs w:val="18"/>
                      </w:rPr>
                    </w:pPr>
                    <w:r w:rsidRPr="00722247">
                      <w:rPr>
                        <w:rFonts w:hint="eastAsia"/>
                        <w:sz w:val="18"/>
                        <w:szCs w:val="18"/>
                      </w:rPr>
                      <w:t>1年以内小计</w:t>
                    </w:r>
                  </w:p>
                </w:tc>
              </w:sdtContent>
            </w:sdt>
            <w:tc>
              <w:tcPr>
                <w:tcW w:w="2452" w:type="pct"/>
                <w:tcBorders>
                  <w:top w:val="single" w:sz="4" w:space="0" w:color="auto"/>
                  <w:left w:val="single" w:sz="4" w:space="0" w:color="auto"/>
                  <w:bottom w:val="single" w:sz="4" w:space="0" w:color="auto"/>
                  <w:right w:val="single" w:sz="4" w:space="0" w:color="auto"/>
                </w:tcBorders>
                <w:vAlign w:val="center"/>
              </w:tcPr>
              <w:p w:rsidR="00722247" w:rsidRPr="00722247" w:rsidRDefault="00722247" w:rsidP="00722247">
                <w:pPr>
                  <w:jc w:val="right"/>
                  <w:rPr>
                    <w:sz w:val="18"/>
                    <w:szCs w:val="18"/>
                  </w:rPr>
                </w:pPr>
                <w:r w:rsidRPr="00722247">
                  <w:rPr>
                    <w:rFonts w:hint="eastAsia"/>
                    <w:sz w:val="18"/>
                    <w:szCs w:val="18"/>
                  </w:rPr>
                  <w:t>19,006,262.69</w:t>
                </w:r>
              </w:p>
            </w:tc>
          </w:tr>
          <w:tr w:rsidR="00722247" w:rsidRPr="00722247" w:rsidTr="00722247">
            <w:trPr>
              <w:cantSplit/>
              <w:trHeight w:val="284"/>
            </w:trPr>
            <w:sdt>
              <w:sdtPr>
                <w:rPr>
                  <w:sz w:val="18"/>
                  <w:szCs w:val="18"/>
                </w:rPr>
                <w:tag w:val="_PLD_eec5fc3899b34bb8ac2c023bb178201d"/>
                <w:id w:val="627432791"/>
                <w:lock w:val="sdtLocked"/>
              </w:sdtPr>
              <w:sdtContent>
                <w:tc>
                  <w:tcPr>
                    <w:tcW w:w="2548" w:type="pct"/>
                    <w:tcBorders>
                      <w:top w:val="single" w:sz="4" w:space="0" w:color="auto"/>
                      <w:left w:val="single" w:sz="4" w:space="0" w:color="auto"/>
                      <w:bottom w:val="single" w:sz="4" w:space="0" w:color="auto"/>
                      <w:right w:val="single" w:sz="4" w:space="0" w:color="auto"/>
                    </w:tcBorders>
                    <w:vAlign w:val="center"/>
                  </w:tcPr>
                  <w:p w:rsidR="00722247" w:rsidRPr="00722247" w:rsidRDefault="00722247" w:rsidP="00722247">
                    <w:pPr>
                      <w:jc w:val="both"/>
                      <w:rPr>
                        <w:sz w:val="18"/>
                        <w:szCs w:val="18"/>
                      </w:rPr>
                    </w:pPr>
                    <w:r w:rsidRPr="00722247">
                      <w:rPr>
                        <w:rFonts w:hint="eastAsia"/>
                        <w:sz w:val="18"/>
                        <w:szCs w:val="18"/>
                      </w:rPr>
                      <w:t>1至2年</w:t>
                    </w:r>
                  </w:p>
                </w:tc>
              </w:sdtContent>
            </w:sdt>
            <w:tc>
              <w:tcPr>
                <w:tcW w:w="2452" w:type="pct"/>
                <w:tcBorders>
                  <w:top w:val="single" w:sz="4" w:space="0" w:color="auto"/>
                  <w:left w:val="single" w:sz="4" w:space="0" w:color="auto"/>
                  <w:bottom w:val="single" w:sz="4" w:space="0" w:color="auto"/>
                  <w:right w:val="single" w:sz="4" w:space="0" w:color="auto"/>
                </w:tcBorders>
                <w:vAlign w:val="center"/>
              </w:tcPr>
              <w:p w:rsidR="00722247" w:rsidRPr="00722247" w:rsidRDefault="00722247" w:rsidP="00722247">
                <w:pPr>
                  <w:jc w:val="right"/>
                  <w:rPr>
                    <w:sz w:val="18"/>
                    <w:szCs w:val="18"/>
                  </w:rPr>
                </w:pPr>
                <w:r w:rsidRPr="00722247">
                  <w:rPr>
                    <w:rFonts w:hint="eastAsia"/>
                    <w:sz w:val="18"/>
                    <w:szCs w:val="18"/>
                  </w:rPr>
                  <w:t>196,264.23</w:t>
                </w:r>
              </w:p>
            </w:tc>
          </w:tr>
          <w:tr w:rsidR="00722247" w:rsidRPr="00722247" w:rsidTr="00722247">
            <w:trPr>
              <w:cantSplit/>
              <w:trHeight w:val="284"/>
            </w:trPr>
            <w:sdt>
              <w:sdtPr>
                <w:rPr>
                  <w:sz w:val="18"/>
                  <w:szCs w:val="18"/>
                </w:rPr>
                <w:tag w:val="_PLD_4147aa219b3044cb87cadcbf20a7f278"/>
                <w:id w:val="94989310"/>
                <w:lock w:val="sdtLocked"/>
              </w:sdtPr>
              <w:sdtContent>
                <w:tc>
                  <w:tcPr>
                    <w:tcW w:w="2548" w:type="pct"/>
                    <w:tcBorders>
                      <w:top w:val="single" w:sz="4" w:space="0" w:color="auto"/>
                      <w:left w:val="single" w:sz="4" w:space="0" w:color="auto"/>
                      <w:bottom w:val="single" w:sz="4" w:space="0" w:color="auto"/>
                      <w:right w:val="single" w:sz="4" w:space="0" w:color="auto"/>
                    </w:tcBorders>
                    <w:vAlign w:val="center"/>
                  </w:tcPr>
                  <w:p w:rsidR="00722247" w:rsidRPr="00722247" w:rsidRDefault="00722247" w:rsidP="00722247">
                    <w:pPr>
                      <w:jc w:val="both"/>
                      <w:rPr>
                        <w:sz w:val="18"/>
                        <w:szCs w:val="18"/>
                      </w:rPr>
                    </w:pPr>
                    <w:r w:rsidRPr="00722247">
                      <w:rPr>
                        <w:rFonts w:hint="eastAsia"/>
                        <w:sz w:val="18"/>
                        <w:szCs w:val="18"/>
                      </w:rPr>
                      <w:t>2至3年</w:t>
                    </w:r>
                  </w:p>
                </w:tc>
              </w:sdtContent>
            </w:sdt>
            <w:tc>
              <w:tcPr>
                <w:tcW w:w="2452" w:type="pct"/>
                <w:tcBorders>
                  <w:top w:val="single" w:sz="4" w:space="0" w:color="auto"/>
                  <w:left w:val="single" w:sz="4" w:space="0" w:color="auto"/>
                  <w:bottom w:val="single" w:sz="4" w:space="0" w:color="auto"/>
                  <w:right w:val="single" w:sz="4" w:space="0" w:color="auto"/>
                </w:tcBorders>
                <w:vAlign w:val="center"/>
              </w:tcPr>
              <w:p w:rsidR="00722247" w:rsidRPr="00722247" w:rsidRDefault="00722247" w:rsidP="00722247">
                <w:pPr>
                  <w:jc w:val="right"/>
                  <w:rPr>
                    <w:sz w:val="18"/>
                    <w:szCs w:val="18"/>
                  </w:rPr>
                </w:pPr>
                <w:r w:rsidRPr="00722247">
                  <w:rPr>
                    <w:rFonts w:hint="eastAsia"/>
                    <w:sz w:val="18"/>
                    <w:szCs w:val="18"/>
                  </w:rPr>
                  <w:t>7,118,616.77</w:t>
                </w:r>
              </w:p>
            </w:tc>
          </w:tr>
          <w:tr w:rsidR="00722247" w:rsidRPr="00722247" w:rsidTr="00722247">
            <w:trPr>
              <w:cantSplit/>
              <w:trHeight w:val="284"/>
            </w:trPr>
            <w:sdt>
              <w:sdtPr>
                <w:rPr>
                  <w:sz w:val="18"/>
                  <w:szCs w:val="18"/>
                </w:rPr>
                <w:tag w:val="_PLD_66cf044e27544e89bd84871740a65504"/>
                <w:id w:val="-1223137832"/>
                <w:lock w:val="sdtLocked"/>
              </w:sdtPr>
              <w:sdtContent>
                <w:tc>
                  <w:tcPr>
                    <w:tcW w:w="2548" w:type="pct"/>
                    <w:tcBorders>
                      <w:top w:val="single" w:sz="4" w:space="0" w:color="auto"/>
                      <w:left w:val="single" w:sz="4" w:space="0" w:color="auto"/>
                      <w:bottom w:val="single" w:sz="4" w:space="0" w:color="auto"/>
                      <w:right w:val="single" w:sz="4" w:space="0" w:color="auto"/>
                    </w:tcBorders>
                    <w:vAlign w:val="center"/>
                  </w:tcPr>
                  <w:p w:rsidR="00722247" w:rsidRPr="00722247" w:rsidRDefault="00722247" w:rsidP="00722247">
                    <w:pPr>
                      <w:jc w:val="both"/>
                      <w:rPr>
                        <w:sz w:val="18"/>
                        <w:szCs w:val="18"/>
                      </w:rPr>
                    </w:pPr>
                    <w:r w:rsidRPr="00722247">
                      <w:rPr>
                        <w:rFonts w:hint="eastAsia"/>
                        <w:sz w:val="18"/>
                        <w:szCs w:val="18"/>
                      </w:rPr>
                      <w:t>3至4年</w:t>
                    </w:r>
                  </w:p>
                </w:tc>
              </w:sdtContent>
            </w:sdt>
            <w:tc>
              <w:tcPr>
                <w:tcW w:w="2452" w:type="pct"/>
                <w:tcBorders>
                  <w:top w:val="single" w:sz="4" w:space="0" w:color="auto"/>
                  <w:left w:val="single" w:sz="4" w:space="0" w:color="auto"/>
                  <w:bottom w:val="single" w:sz="4" w:space="0" w:color="auto"/>
                  <w:right w:val="single" w:sz="4" w:space="0" w:color="auto"/>
                </w:tcBorders>
                <w:vAlign w:val="center"/>
              </w:tcPr>
              <w:p w:rsidR="00722247" w:rsidRPr="00722247" w:rsidRDefault="00722247" w:rsidP="00722247">
                <w:pPr>
                  <w:jc w:val="right"/>
                  <w:rPr>
                    <w:sz w:val="18"/>
                    <w:szCs w:val="18"/>
                  </w:rPr>
                </w:pPr>
                <w:r w:rsidRPr="00722247">
                  <w:rPr>
                    <w:rFonts w:hint="eastAsia"/>
                    <w:sz w:val="18"/>
                    <w:szCs w:val="18"/>
                  </w:rPr>
                  <w:t>315,000.00</w:t>
                </w:r>
              </w:p>
            </w:tc>
          </w:tr>
          <w:tr w:rsidR="00722247" w:rsidRPr="00722247" w:rsidTr="00722247">
            <w:trPr>
              <w:cantSplit/>
              <w:trHeight w:val="284"/>
            </w:trPr>
            <w:sdt>
              <w:sdtPr>
                <w:rPr>
                  <w:sz w:val="18"/>
                  <w:szCs w:val="18"/>
                </w:rPr>
                <w:tag w:val="_PLD_9c7f07cb7cf1435b8f2137c3fdbbf981"/>
                <w:id w:val="1172843066"/>
                <w:lock w:val="sdtLocked"/>
              </w:sdtPr>
              <w:sdtContent>
                <w:tc>
                  <w:tcPr>
                    <w:tcW w:w="2548" w:type="pct"/>
                    <w:tcBorders>
                      <w:top w:val="single" w:sz="4" w:space="0" w:color="auto"/>
                      <w:left w:val="single" w:sz="4" w:space="0" w:color="auto"/>
                      <w:bottom w:val="single" w:sz="4" w:space="0" w:color="auto"/>
                      <w:right w:val="single" w:sz="4" w:space="0" w:color="auto"/>
                    </w:tcBorders>
                    <w:vAlign w:val="center"/>
                  </w:tcPr>
                  <w:p w:rsidR="00722247" w:rsidRPr="00722247" w:rsidRDefault="00722247" w:rsidP="00722247">
                    <w:pPr>
                      <w:jc w:val="both"/>
                      <w:rPr>
                        <w:sz w:val="18"/>
                        <w:szCs w:val="18"/>
                      </w:rPr>
                    </w:pPr>
                    <w:r w:rsidRPr="00722247">
                      <w:rPr>
                        <w:rFonts w:hint="eastAsia"/>
                        <w:sz w:val="18"/>
                        <w:szCs w:val="18"/>
                      </w:rPr>
                      <w:t>4至5年</w:t>
                    </w:r>
                  </w:p>
                </w:tc>
              </w:sdtContent>
            </w:sdt>
            <w:tc>
              <w:tcPr>
                <w:tcW w:w="2452" w:type="pct"/>
                <w:tcBorders>
                  <w:top w:val="single" w:sz="4" w:space="0" w:color="auto"/>
                  <w:left w:val="single" w:sz="4" w:space="0" w:color="auto"/>
                  <w:bottom w:val="single" w:sz="4" w:space="0" w:color="auto"/>
                  <w:right w:val="single" w:sz="4" w:space="0" w:color="auto"/>
                </w:tcBorders>
                <w:vAlign w:val="center"/>
              </w:tcPr>
              <w:p w:rsidR="00722247" w:rsidRPr="00722247" w:rsidRDefault="00722247" w:rsidP="00722247">
                <w:pPr>
                  <w:jc w:val="right"/>
                  <w:rPr>
                    <w:sz w:val="18"/>
                    <w:szCs w:val="18"/>
                  </w:rPr>
                </w:pPr>
                <w:r w:rsidRPr="00722247">
                  <w:rPr>
                    <w:rFonts w:hint="eastAsia"/>
                    <w:sz w:val="18"/>
                    <w:szCs w:val="18"/>
                  </w:rPr>
                  <w:t>114,905.18</w:t>
                </w:r>
              </w:p>
            </w:tc>
          </w:tr>
          <w:tr w:rsidR="00722247" w:rsidRPr="00722247" w:rsidTr="00722247">
            <w:trPr>
              <w:cantSplit/>
              <w:trHeight w:val="284"/>
            </w:trPr>
            <w:sdt>
              <w:sdtPr>
                <w:rPr>
                  <w:sz w:val="18"/>
                  <w:szCs w:val="18"/>
                </w:rPr>
                <w:tag w:val="_PLD_aec7ac0213fc4614a98de6a3c736e280"/>
                <w:id w:val="-794751006"/>
                <w:lock w:val="sdtLocked"/>
              </w:sdtPr>
              <w:sdtContent>
                <w:tc>
                  <w:tcPr>
                    <w:tcW w:w="2548" w:type="pct"/>
                    <w:tcBorders>
                      <w:top w:val="single" w:sz="4" w:space="0" w:color="auto"/>
                      <w:left w:val="single" w:sz="4" w:space="0" w:color="auto"/>
                      <w:bottom w:val="single" w:sz="4" w:space="0" w:color="auto"/>
                      <w:right w:val="single" w:sz="4" w:space="0" w:color="auto"/>
                    </w:tcBorders>
                    <w:vAlign w:val="center"/>
                  </w:tcPr>
                  <w:p w:rsidR="00722247" w:rsidRPr="00722247" w:rsidRDefault="00722247" w:rsidP="00722247">
                    <w:pPr>
                      <w:jc w:val="both"/>
                      <w:rPr>
                        <w:sz w:val="18"/>
                        <w:szCs w:val="18"/>
                      </w:rPr>
                    </w:pPr>
                    <w:r w:rsidRPr="00722247">
                      <w:rPr>
                        <w:rFonts w:hint="eastAsia"/>
                        <w:sz w:val="18"/>
                        <w:szCs w:val="18"/>
                      </w:rPr>
                      <w:t>5年以上</w:t>
                    </w:r>
                  </w:p>
                </w:tc>
              </w:sdtContent>
            </w:sdt>
            <w:tc>
              <w:tcPr>
                <w:tcW w:w="2452" w:type="pct"/>
                <w:tcBorders>
                  <w:top w:val="single" w:sz="4" w:space="0" w:color="auto"/>
                  <w:left w:val="single" w:sz="4" w:space="0" w:color="auto"/>
                  <w:bottom w:val="single" w:sz="4" w:space="0" w:color="auto"/>
                  <w:right w:val="single" w:sz="4" w:space="0" w:color="auto"/>
                </w:tcBorders>
                <w:vAlign w:val="center"/>
              </w:tcPr>
              <w:p w:rsidR="00722247" w:rsidRPr="00722247" w:rsidRDefault="00722247" w:rsidP="00722247">
                <w:pPr>
                  <w:jc w:val="right"/>
                  <w:rPr>
                    <w:sz w:val="18"/>
                    <w:szCs w:val="18"/>
                  </w:rPr>
                </w:pPr>
                <w:r w:rsidRPr="00722247">
                  <w:rPr>
                    <w:rFonts w:hint="eastAsia"/>
                    <w:sz w:val="18"/>
                    <w:szCs w:val="18"/>
                  </w:rPr>
                  <w:t>10,000.00</w:t>
                </w:r>
              </w:p>
            </w:tc>
          </w:tr>
          <w:sdt>
            <w:sdtPr>
              <w:rPr>
                <w:sz w:val="18"/>
                <w:szCs w:val="18"/>
              </w:rPr>
              <w:alias w:val="按账龄分析法计提坏账准备的其他应收款明细"/>
              <w:tag w:val="_TUP_34db76909f7244b09a55d5c12098c281"/>
              <w:id w:val="-246655450"/>
              <w:lock w:val="sdtLocked"/>
            </w:sdtPr>
            <w:sdtContent>
              <w:tr w:rsidR="00722247" w:rsidRPr="00722247" w:rsidTr="00722247">
                <w:trPr>
                  <w:cantSplit/>
                  <w:trHeight w:val="284"/>
                </w:trPr>
                <w:tc>
                  <w:tcPr>
                    <w:tcW w:w="2548" w:type="pct"/>
                    <w:tcBorders>
                      <w:top w:val="single" w:sz="4" w:space="0" w:color="auto"/>
                      <w:left w:val="single" w:sz="4" w:space="0" w:color="auto"/>
                      <w:bottom w:val="single" w:sz="4" w:space="0" w:color="auto"/>
                      <w:right w:val="single" w:sz="4" w:space="0" w:color="auto"/>
                    </w:tcBorders>
                    <w:vAlign w:val="center"/>
                  </w:tcPr>
                  <w:p w:rsidR="00722247" w:rsidRPr="00722247" w:rsidRDefault="00722247" w:rsidP="00722247">
                    <w:pPr>
                      <w:jc w:val="both"/>
                      <w:rPr>
                        <w:sz w:val="18"/>
                        <w:szCs w:val="18"/>
                      </w:rPr>
                    </w:pPr>
                    <w:r w:rsidRPr="00722247">
                      <w:rPr>
                        <w:rFonts w:hint="eastAsia"/>
                        <w:sz w:val="18"/>
                        <w:szCs w:val="18"/>
                      </w:rPr>
                      <w:t>坏账准备</w:t>
                    </w:r>
                  </w:p>
                </w:tc>
                <w:tc>
                  <w:tcPr>
                    <w:tcW w:w="2452" w:type="pct"/>
                    <w:tcBorders>
                      <w:top w:val="single" w:sz="4" w:space="0" w:color="auto"/>
                      <w:left w:val="single" w:sz="4" w:space="0" w:color="auto"/>
                      <w:bottom w:val="single" w:sz="4" w:space="0" w:color="auto"/>
                      <w:right w:val="single" w:sz="4" w:space="0" w:color="auto"/>
                    </w:tcBorders>
                    <w:vAlign w:val="center"/>
                  </w:tcPr>
                  <w:p w:rsidR="00722247" w:rsidRPr="00722247" w:rsidRDefault="00722247" w:rsidP="00722247">
                    <w:pPr>
                      <w:jc w:val="right"/>
                      <w:rPr>
                        <w:sz w:val="18"/>
                        <w:szCs w:val="18"/>
                      </w:rPr>
                    </w:pPr>
                    <w:r w:rsidRPr="00722247">
                      <w:rPr>
                        <w:rFonts w:hint="eastAsia"/>
                        <w:sz w:val="18"/>
                        <w:szCs w:val="18"/>
                      </w:rPr>
                      <w:t>-2,169,470.36</w:t>
                    </w:r>
                  </w:p>
                </w:tc>
              </w:tr>
            </w:sdtContent>
          </w:sdt>
          <w:tr w:rsidR="00722247" w:rsidRPr="00722247" w:rsidTr="00722247">
            <w:trPr>
              <w:cantSplit/>
              <w:trHeight w:val="284"/>
            </w:trPr>
            <w:sdt>
              <w:sdtPr>
                <w:rPr>
                  <w:sz w:val="18"/>
                  <w:szCs w:val="18"/>
                </w:rPr>
                <w:tag w:val="_PLD_f4ca1e5588694bda99031e0a5f40083e"/>
                <w:id w:val="-406997194"/>
                <w:lock w:val="sdtLocked"/>
              </w:sdtPr>
              <w:sdtContent>
                <w:tc>
                  <w:tcPr>
                    <w:tcW w:w="2548" w:type="pct"/>
                    <w:tcBorders>
                      <w:top w:val="single" w:sz="4" w:space="0" w:color="auto"/>
                      <w:left w:val="single" w:sz="4" w:space="0" w:color="auto"/>
                      <w:bottom w:val="single" w:sz="4" w:space="0" w:color="auto"/>
                      <w:right w:val="single" w:sz="4" w:space="0" w:color="auto"/>
                    </w:tcBorders>
                    <w:vAlign w:val="center"/>
                  </w:tcPr>
                  <w:p w:rsidR="00722247" w:rsidRPr="00722247" w:rsidRDefault="00722247">
                    <w:pPr>
                      <w:jc w:val="center"/>
                      <w:rPr>
                        <w:sz w:val="18"/>
                        <w:szCs w:val="18"/>
                      </w:rPr>
                    </w:pPr>
                    <w:r w:rsidRPr="00722247">
                      <w:rPr>
                        <w:rFonts w:hint="eastAsia"/>
                        <w:sz w:val="18"/>
                        <w:szCs w:val="18"/>
                      </w:rPr>
                      <w:t>合计</w:t>
                    </w:r>
                  </w:p>
                </w:tc>
              </w:sdtContent>
            </w:sdt>
            <w:tc>
              <w:tcPr>
                <w:tcW w:w="2452" w:type="pct"/>
                <w:tcBorders>
                  <w:top w:val="single" w:sz="4" w:space="0" w:color="auto"/>
                  <w:left w:val="single" w:sz="4" w:space="0" w:color="auto"/>
                  <w:bottom w:val="single" w:sz="4" w:space="0" w:color="auto"/>
                  <w:right w:val="single" w:sz="4" w:space="0" w:color="auto"/>
                </w:tcBorders>
                <w:vAlign w:val="center"/>
              </w:tcPr>
              <w:p w:rsidR="00722247" w:rsidRPr="00722247" w:rsidRDefault="00722247" w:rsidP="00722247">
                <w:pPr>
                  <w:jc w:val="right"/>
                  <w:rPr>
                    <w:sz w:val="18"/>
                    <w:szCs w:val="18"/>
                  </w:rPr>
                </w:pPr>
                <w:r w:rsidRPr="00722247">
                  <w:rPr>
                    <w:rFonts w:hint="eastAsia"/>
                    <w:sz w:val="18"/>
                    <w:szCs w:val="18"/>
                  </w:rPr>
                  <w:t>24,591,578.51</w:t>
                </w:r>
              </w:p>
            </w:tc>
          </w:tr>
        </w:tbl>
        <w:p w:rsidR="003D0FFD" w:rsidRDefault="009F109D"/>
      </w:sdtContent>
    </w:sdt>
    <w:bookmarkEnd w:id="114" w:displacedByCustomXml="prev"/>
    <w:sdt>
      <w:sdtPr>
        <w:rPr>
          <w:rFonts w:ascii="宋体" w:hAnsi="宋体" w:cs="宋体" w:hint="eastAsia"/>
          <w:b w:val="0"/>
          <w:bCs/>
          <w:kern w:val="0"/>
          <w:szCs w:val="24"/>
        </w:rPr>
        <w:alias w:val="模块:其他应收款按款项性质分类情况"/>
        <w:tag w:val="_GBC_84d520d656b8446b87c909f5ff2b545d"/>
        <w:id w:val="-509679511"/>
        <w:lock w:val="sdtLocked"/>
        <w:placeholder>
          <w:docPart w:val="GBC22222222222222222222222222222"/>
        </w:placeholder>
      </w:sdtPr>
      <w:sdtEndPr>
        <w:rPr>
          <w:rFonts w:hint="default"/>
          <w:bCs w:val="0"/>
          <w:szCs w:val="21"/>
        </w:rPr>
      </w:sdtEndPr>
      <w:sdtContent>
        <w:p w:rsidR="003D0FFD" w:rsidRDefault="00F32C91" w:rsidP="0092193B">
          <w:pPr>
            <w:pStyle w:val="4"/>
            <w:numPr>
              <w:ilvl w:val="3"/>
              <w:numId w:val="86"/>
            </w:numPr>
            <w:tabs>
              <w:tab w:val="left" w:pos="560"/>
            </w:tabs>
            <w:rPr>
              <w:rFonts w:ascii="宋体" w:hAnsi="宋体"/>
            </w:rPr>
          </w:pPr>
          <w:r>
            <w:rPr>
              <w:rFonts w:ascii="宋体" w:hAnsi="宋体" w:hint="eastAsia"/>
            </w:rPr>
            <w:t>按款项性质分类情况</w:t>
          </w:r>
        </w:p>
        <w:sdt>
          <w:sdtPr>
            <w:alias w:val="是否适用：其他应收款按款项性质分类情况[双击切换]"/>
            <w:tag w:val="_GBC_43f55a27297f4f93b1b4f668134ac6be"/>
            <w:id w:val="-1473288414"/>
            <w:lock w:val="sdtLocked"/>
            <w:placeholder>
              <w:docPart w:val="GBC22222222222222222222222222222"/>
            </w:placeholder>
          </w:sdtPr>
          <w:sdtContent>
            <w:p w:rsidR="003D0FFD" w:rsidRDefault="009F109D">
              <w:r>
                <w:fldChar w:fldCharType="begin"/>
              </w:r>
              <w:r w:rsidR="00C520C7">
                <w:instrText xml:space="preserve"> MACROBUTTON  SnrToggleCheckbox √适用 </w:instrText>
              </w:r>
              <w:r>
                <w:fldChar w:fldCharType="end"/>
              </w:r>
              <w:r>
                <w:fldChar w:fldCharType="begin"/>
              </w:r>
              <w:r w:rsidR="00C520C7">
                <w:instrText xml:space="preserve"> MACROBUTTON  SnrToggleCheckbox □不适用 </w:instrText>
              </w:r>
              <w:r>
                <w:fldChar w:fldCharType="end"/>
              </w:r>
            </w:p>
          </w:sdtContent>
        </w:sdt>
        <w:p w:rsidR="003D0FFD" w:rsidRDefault="00F32C91">
          <w:pPr>
            <w:jc w:val="right"/>
          </w:pPr>
          <w:r>
            <w:rPr>
              <w:rFonts w:hint="eastAsia"/>
            </w:rPr>
            <w:t>单位：</w:t>
          </w:r>
          <w:sdt>
            <w:sdtPr>
              <w:rPr>
                <w:rFonts w:hint="eastAsia"/>
              </w:rPr>
              <w:alias w:val="单位：财务附注：其他应收款按款项性质分类情况"/>
              <w:tag w:val="_GBC_9a3af1171f5640cd83ea2c41e0145167"/>
              <w:id w:val="16056061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其他应收款按款项性质分类情况"/>
              <w:tag w:val="_GBC_0d096e7260294092a6e9a8405d01bc70"/>
              <w:id w:val="-21378659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6"/>
            <w:gridCol w:w="2981"/>
            <w:gridCol w:w="2992"/>
          </w:tblGrid>
          <w:tr w:rsidR="008B09B7" w:rsidRPr="008B09B7" w:rsidTr="00B3751C">
            <w:trPr>
              <w:trHeight w:val="284"/>
            </w:trPr>
            <w:sdt>
              <w:sdtPr>
                <w:rPr>
                  <w:sz w:val="18"/>
                  <w:szCs w:val="18"/>
                </w:rPr>
                <w:tag w:val="_PLD_1e66a0098cd34ad6a335156852121360"/>
                <w:id w:val="2693067"/>
                <w:lock w:val="sdtLocked"/>
              </w:sdtPr>
              <w:sdtContent>
                <w:tc>
                  <w:tcPr>
                    <w:tcW w:w="1700" w:type="pct"/>
                    <w:shd w:val="clear" w:color="auto" w:fill="auto"/>
                    <w:vAlign w:val="center"/>
                  </w:tcPr>
                  <w:p w:rsidR="008B09B7" w:rsidRPr="008B09B7" w:rsidRDefault="008B09B7" w:rsidP="00B3751C">
                    <w:pPr>
                      <w:jc w:val="center"/>
                      <w:rPr>
                        <w:sz w:val="18"/>
                        <w:szCs w:val="18"/>
                      </w:rPr>
                    </w:pPr>
                    <w:r w:rsidRPr="008B09B7">
                      <w:rPr>
                        <w:rFonts w:hint="eastAsia"/>
                        <w:sz w:val="18"/>
                        <w:szCs w:val="18"/>
                      </w:rPr>
                      <w:t>款项性质</w:t>
                    </w:r>
                  </w:p>
                </w:tc>
              </w:sdtContent>
            </w:sdt>
            <w:sdt>
              <w:sdtPr>
                <w:rPr>
                  <w:sz w:val="18"/>
                  <w:szCs w:val="18"/>
                </w:rPr>
                <w:tag w:val="_PLD_51fee06f6d3944a9bbc7bac249ed63b6"/>
                <w:id w:val="2693068"/>
                <w:lock w:val="sdtLocked"/>
              </w:sdtPr>
              <w:sdtContent>
                <w:tc>
                  <w:tcPr>
                    <w:tcW w:w="1647" w:type="pct"/>
                    <w:shd w:val="clear" w:color="auto" w:fill="auto"/>
                    <w:vAlign w:val="center"/>
                  </w:tcPr>
                  <w:p w:rsidR="008B09B7" w:rsidRPr="008B09B7" w:rsidRDefault="008B09B7" w:rsidP="00B3751C">
                    <w:pPr>
                      <w:jc w:val="center"/>
                      <w:rPr>
                        <w:sz w:val="18"/>
                        <w:szCs w:val="18"/>
                      </w:rPr>
                    </w:pPr>
                    <w:r w:rsidRPr="008B09B7">
                      <w:rPr>
                        <w:rFonts w:hint="eastAsia"/>
                        <w:sz w:val="18"/>
                        <w:szCs w:val="18"/>
                      </w:rPr>
                      <w:t>期末账面余额</w:t>
                    </w:r>
                  </w:p>
                </w:tc>
              </w:sdtContent>
            </w:sdt>
            <w:sdt>
              <w:sdtPr>
                <w:rPr>
                  <w:sz w:val="18"/>
                  <w:szCs w:val="18"/>
                </w:rPr>
                <w:tag w:val="_PLD_0297dadecff24ff8926a98d0267a917b"/>
                <w:id w:val="2693069"/>
                <w:lock w:val="sdtLocked"/>
              </w:sdtPr>
              <w:sdtContent>
                <w:tc>
                  <w:tcPr>
                    <w:tcW w:w="1653" w:type="pct"/>
                    <w:shd w:val="clear" w:color="auto" w:fill="auto"/>
                    <w:vAlign w:val="center"/>
                  </w:tcPr>
                  <w:p w:rsidR="008B09B7" w:rsidRPr="008B09B7" w:rsidRDefault="008B09B7" w:rsidP="00B3751C">
                    <w:pPr>
                      <w:jc w:val="center"/>
                      <w:rPr>
                        <w:sz w:val="18"/>
                        <w:szCs w:val="18"/>
                      </w:rPr>
                    </w:pPr>
                    <w:r w:rsidRPr="008B09B7">
                      <w:rPr>
                        <w:rFonts w:hint="eastAsia"/>
                        <w:sz w:val="18"/>
                        <w:szCs w:val="18"/>
                      </w:rPr>
                      <w:t>期初账面余额</w:t>
                    </w:r>
                  </w:p>
                </w:tc>
              </w:sdtContent>
            </w:sdt>
          </w:tr>
          <w:sdt>
            <w:sdtPr>
              <w:rPr>
                <w:rFonts w:hint="eastAsia"/>
                <w:sz w:val="18"/>
                <w:szCs w:val="18"/>
              </w:rPr>
              <w:alias w:val="其他应收款按款项性质分类情况明细"/>
              <w:tag w:val="_GBC_936b797bf5094f7da8db3da3acd1de8c"/>
              <w:id w:val="2693070"/>
              <w:lock w:val="sdtLocked"/>
            </w:sdtPr>
            <w:sdtContent>
              <w:tr w:rsidR="008B09B7" w:rsidRPr="008B09B7" w:rsidTr="008B09B7">
                <w:trPr>
                  <w:trHeight w:val="284"/>
                </w:trPr>
                <w:tc>
                  <w:tcPr>
                    <w:tcW w:w="1700" w:type="pct"/>
                    <w:shd w:val="clear" w:color="auto" w:fill="auto"/>
                    <w:vAlign w:val="center"/>
                  </w:tcPr>
                  <w:p w:rsidR="008B09B7" w:rsidRPr="008B09B7" w:rsidRDefault="008B09B7" w:rsidP="008B09B7">
                    <w:pPr>
                      <w:jc w:val="both"/>
                      <w:rPr>
                        <w:sz w:val="18"/>
                        <w:szCs w:val="18"/>
                      </w:rPr>
                    </w:pPr>
                    <w:r w:rsidRPr="008B09B7">
                      <w:rPr>
                        <w:sz w:val="18"/>
                        <w:szCs w:val="18"/>
                      </w:rPr>
                      <w:t>代垫工程款</w:t>
                    </w:r>
                  </w:p>
                </w:tc>
                <w:tc>
                  <w:tcPr>
                    <w:tcW w:w="1647" w:type="pct"/>
                    <w:shd w:val="clear" w:color="auto" w:fill="auto"/>
                    <w:vAlign w:val="center"/>
                  </w:tcPr>
                  <w:p w:rsidR="008B09B7" w:rsidRPr="008B09B7" w:rsidRDefault="008B09B7" w:rsidP="008B09B7">
                    <w:pPr>
                      <w:jc w:val="right"/>
                      <w:rPr>
                        <w:sz w:val="18"/>
                        <w:szCs w:val="18"/>
                      </w:rPr>
                    </w:pPr>
                    <w:r w:rsidRPr="008B09B7">
                      <w:rPr>
                        <w:sz w:val="18"/>
                        <w:szCs w:val="18"/>
                      </w:rPr>
                      <w:t>8,477,059.22</w:t>
                    </w:r>
                  </w:p>
                </w:tc>
                <w:tc>
                  <w:tcPr>
                    <w:tcW w:w="1653" w:type="pct"/>
                    <w:shd w:val="clear" w:color="auto" w:fill="auto"/>
                    <w:vAlign w:val="center"/>
                  </w:tcPr>
                  <w:p w:rsidR="008B09B7" w:rsidRPr="008B09B7" w:rsidRDefault="008B09B7" w:rsidP="008B09B7">
                    <w:pPr>
                      <w:jc w:val="right"/>
                      <w:rPr>
                        <w:sz w:val="18"/>
                        <w:szCs w:val="18"/>
                      </w:rPr>
                    </w:pPr>
                    <w:r w:rsidRPr="008B09B7">
                      <w:rPr>
                        <w:sz w:val="18"/>
                        <w:szCs w:val="18"/>
                      </w:rPr>
                      <w:t>6,989,097.65</w:t>
                    </w:r>
                  </w:p>
                </w:tc>
              </w:tr>
            </w:sdtContent>
          </w:sdt>
          <w:sdt>
            <w:sdtPr>
              <w:rPr>
                <w:rFonts w:hint="eastAsia"/>
                <w:sz w:val="18"/>
                <w:szCs w:val="18"/>
              </w:rPr>
              <w:alias w:val="其他应收款按款项性质分类情况明细"/>
              <w:tag w:val="_GBC_936b797bf5094f7da8db3da3acd1de8c"/>
              <w:id w:val="2693071"/>
              <w:lock w:val="sdtLocked"/>
            </w:sdtPr>
            <w:sdtContent>
              <w:tr w:rsidR="008B09B7" w:rsidRPr="008B09B7" w:rsidTr="008B09B7">
                <w:trPr>
                  <w:trHeight w:val="284"/>
                </w:trPr>
                <w:tc>
                  <w:tcPr>
                    <w:tcW w:w="1700" w:type="pct"/>
                    <w:shd w:val="clear" w:color="auto" w:fill="auto"/>
                    <w:vAlign w:val="center"/>
                  </w:tcPr>
                  <w:p w:rsidR="008B09B7" w:rsidRPr="008B09B7" w:rsidRDefault="008B09B7" w:rsidP="008B09B7">
                    <w:pPr>
                      <w:jc w:val="both"/>
                      <w:rPr>
                        <w:sz w:val="18"/>
                        <w:szCs w:val="18"/>
                      </w:rPr>
                    </w:pPr>
                    <w:r w:rsidRPr="008B09B7">
                      <w:rPr>
                        <w:sz w:val="18"/>
                        <w:szCs w:val="18"/>
                      </w:rPr>
                      <w:t>押金及保证金</w:t>
                    </w:r>
                  </w:p>
                </w:tc>
                <w:tc>
                  <w:tcPr>
                    <w:tcW w:w="1647" w:type="pct"/>
                    <w:shd w:val="clear" w:color="auto" w:fill="auto"/>
                    <w:vAlign w:val="center"/>
                  </w:tcPr>
                  <w:p w:rsidR="008B09B7" w:rsidRPr="008B09B7" w:rsidRDefault="008B09B7" w:rsidP="008B09B7">
                    <w:pPr>
                      <w:jc w:val="right"/>
                      <w:rPr>
                        <w:sz w:val="18"/>
                        <w:szCs w:val="18"/>
                      </w:rPr>
                    </w:pPr>
                    <w:r w:rsidRPr="008B09B7">
                      <w:rPr>
                        <w:sz w:val="18"/>
                        <w:szCs w:val="18"/>
                      </w:rPr>
                      <w:t>664,275.70</w:t>
                    </w:r>
                  </w:p>
                </w:tc>
                <w:tc>
                  <w:tcPr>
                    <w:tcW w:w="1653" w:type="pct"/>
                    <w:shd w:val="clear" w:color="auto" w:fill="auto"/>
                    <w:vAlign w:val="center"/>
                  </w:tcPr>
                  <w:p w:rsidR="008B09B7" w:rsidRPr="008B09B7" w:rsidRDefault="008B09B7" w:rsidP="008B09B7">
                    <w:pPr>
                      <w:jc w:val="right"/>
                      <w:rPr>
                        <w:sz w:val="18"/>
                        <w:szCs w:val="18"/>
                      </w:rPr>
                    </w:pPr>
                    <w:r w:rsidRPr="008B09B7">
                      <w:rPr>
                        <w:sz w:val="18"/>
                        <w:szCs w:val="18"/>
                      </w:rPr>
                      <w:t>647,424.30</w:t>
                    </w:r>
                  </w:p>
                </w:tc>
              </w:tr>
            </w:sdtContent>
          </w:sdt>
          <w:sdt>
            <w:sdtPr>
              <w:rPr>
                <w:rFonts w:hint="eastAsia"/>
                <w:sz w:val="18"/>
                <w:szCs w:val="18"/>
              </w:rPr>
              <w:alias w:val="其他应收款按款项性质分类情况明细"/>
              <w:tag w:val="_GBC_936b797bf5094f7da8db3da3acd1de8c"/>
              <w:id w:val="2693072"/>
              <w:lock w:val="sdtLocked"/>
            </w:sdtPr>
            <w:sdtContent>
              <w:tr w:rsidR="008B09B7" w:rsidRPr="008B09B7" w:rsidTr="008B09B7">
                <w:trPr>
                  <w:trHeight w:val="284"/>
                </w:trPr>
                <w:tc>
                  <w:tcPr>
                    <w:tcW w:w="1700" w:type="pct"/>
                    <w:shd w:val="clear" w:color="auto" w:fill="auto"/>
                    <w:vAlign w:val="center"/>
                  </w:tcPr>
                  <w:p w:rsidR="008B09B7" w:rsidRPr="008B09B7" w:rsidRDefault="008B09B7" w:rsidP="008B09B7">
                    <w:pPr>
                      <w:jc w:val="both"/>
                      <w:rPr>
                        <w:sz w:val="18"/>
                        <w:szCs w:val="18"/>
                      </w:rPr>
                    </w:pPr>
                    <w:r w:rsidRPr="008B09B7">
                      <w:rPr>
                        <w:sz w:val="18"/>
                        <w:szCs w:val="18"/>
                      </w:rPr>
                      <w:t>应收政府补助款</w:t>
                    </w:r>
                  </w:p>
                </w:tc>
                <w:tc>
                  <w:tcPr>
                    <w:tcW w:w="1647" w:type="pct"/>
                    <w:shd w:val="clear" w:color="auto" w:fill="auto"/>
                    <w:vAlign w:val="center"/>
                  </w:tcPr>
                  <w:p w:rsidR="008B09B7" w:rsidRPr="008B09B7" w:rsidRDefault="008B09B7" w:rsidP="008B09B7">
                    <w:pPr>
                      <w:jc w:val="right"/>
                      <w:rPr>
                        <w:sz w:val="18"/>
                        <w:szCs w:val="18"/>
                      </w:rPr>
                    </w:pPr>
                    <w:r w:rsidRPr="008B09B7">
                      <w:rPr>
                        <w:sz w:val="18"/>
                        <w:szCs w:val="18"/>
                      </w:rPr>
                      <w:t>16,364,375.32</w:t>
                    </w:r>
                  </w:p>
                </w:tc>
                <w:tc>
                  <w:tcPr>
                    <w:tcW w:w="1653" w:type="pct"/>
                    <w:shd w:val="clear" w:color="auto" w:fill="auto"/>
                    <w:vAlign w:val="center"/>
                  </w:tcPr>
                  <w:p w:rsidR="008B09B7" w:rsidRPr="008B09B7" w:rsidRDefault="008B09B7" w:rsidP="008B09B7">
                    <w:pPr>
                      <w:jc w:val="right"/>
                      <w:rPr>
                        <w:sz w:val="18"/>
                        <w:szCs w:val="18"/>
                      </w:rPr>
                    </w:pPr>
                    <w:r w:rsidRPr="008B09B7">
                      <w:rPr>
                        <w:sz w:val="18"/>
                        <w:szCs w:val="18"/>
                      </w:rPr>
                      <w:t>1,151,440.29</w:t>
                    </w:r>
                  </w:p>
                </w:tc>
              </w:tr>
            </w:sdtContent>
          </w:sdt>
          <w:sdt>
            <w:sdtPr>
              <w:rPr>
                <w:rFonts w:hint="eastAsia"/>
                <w:sz w:val="18"/>
                <w:szCs w:val="18"/>
              </w:rPr>
              <w:alias w:val="其他应收款按款项性质分类情况明细"/>
              <w:tag w:val="_GBC_936b797bf5094f7da8db3da3acd1de8c"/>
              <w:id w:val="2693074"/>
              <w:lock w:val="sdtLocked"/>
            </w:sdtPr>
            <w:sdtContent>
              <w:tr w:rsidR="008B09B7" w:rsidRPr="008B09B7" w:rsidTr="008B09B7">
                <w:trPr>
                  <w:trHeight w:val="284"/>
                </w:trPr>
                <w:tc>
                  <w:tcPr>
                    <w:tcW w:w="1700" w:type="pct"/>
                    <w:shd w:val="clear" w:color="auto" w:fill="auto"/>
                    <w:vAlign w:val="center"/>
                  </w:tcPr>
                  <w:p w:rsidR="008B09B7" w:rsidRPr="008B09B7" w:rsidRDefault="008B09B7" w:rsidP="008B09B7">
                    <w:pPr>
                      <w:jc w:val="both"/>
                      <w:rPr>
                        <w:sz w:val="18"/>
                        <w:szCs w:val="18"/>
                      </w:rPr>
                    </w:pPr>
                    <w:r w:rsidRPr="008B09B7">
                      <w:rPr>
                        <w:sz w:val="18"/>
                        <w:szCs w:val="18"/>
                      </w:rPr>
                      <w:t>其他</w:t>
                    </w:r>
                  </w:p>
                </w:tc>
                <w:tc>
                  <w:tcPr>
                    <w:tcW w:w="1647" w:type="pct"/>
                    <w:shd w:val="clear" w:color="auto" w:fill="auto"/>
                    <w:vAlign w:val="center"/>
                  </w:tcPr>
                  <w:p w:rsidR="008B09B7" w:rsidRPr="008B09B7" w:rsidRDefault="00473427" w:rsidP="008B09B7">
                    <w:pPr>
                      <w:jc w:val="right"/>
                      <w:rPr>
                        <w:sz w:val="18"/>
                        <w:szCs w:val="18"/>
                      </w:rPr>
                    </w:pPr>
                    <w:r>
                      <w:rPr>
                        <w:rFonts w:hint="eastAsia"/>
                        <w:sz w:val="18"/>
                        <w:szCs w:val="18"/>
                      </w:rPr>
                      <w:t>1,255,338.63</w:t>
                    </w:r>
                  </w:p>
                </w:tc>
                <w:tc>
                  <w:tcPr>
                    <w:tcW w:w="1653" w:type="pct"/>
                    <w:shd w:val="clear" w:color="auto" w:fill="auto"/>
                    <w:vAlign w:val="center"/>
                  </w:tcPr>
                  <w:p w:rsidR="008B09B7" w:rsidRPr="008B09B7" w:rsidRDefault="008B09B7" w:rsidP="008B09B7">
                    <w:pPr>
                      <w:jc w:val="right"/>
                      <w:rPr>
                        <w:sz w:val="18"/>
                        <w:szCs w:val="18"/>
                      </w:rPr>
                    </w:pPr>
                    <w:r w:rsidRPr="008B09B7">
                      <w:rPr>
                        <w:sz w:val="18"/>
                        <w:szCs w:val="18"/>
                      </w:rPr>
                      <w:t>419,844.58</w:t>
                    </w:r>
                  </w:p>
                </w:tc>
              </w:tr>
            </w:sdtContent>
          </w:sdt>
          <w:tr w:rsidR="008B09B7" w:rsidRPr="008B09B7" w:rsidTr="008B09B7">
            <w:trPr>
              <w:trHeight w:val="284"/>
            </w:trPr>
            <w:sdt>
              <w:sdtPr>
                <w:rPr>
                  <w:sz w:val="18"/>
                  <w:szCs w:val="18"/>
                </w:rPr>
                <w:tag w:val="_PLD_99d40156f33b4b6398b236a0f6461a23"/>
                <w:id w:val="2693075"/>
                <w:lock w:val="sdtLocked"/>
              </w:sdtPr>
              <w:sdtContent>
                <w:tc>
                  <w:tcPr>
                    <w:tcW w:w="1700" w:type="pct"/>
                    <w:shd w:val="clear" w:color="auto" w:fill="auto"/>
                    <w:vAlign w:val="center"/>
                  </w:tcPr>
                  <w:p w:rsidR="008B09B7" w:rsidRPr="008B09B7" w:rsidRDefault="008B09B7" w:rsidP="008B09B7">
                    <w:pPr>
                      <w:jc w:val="center"/>
                      <w:rPr>
                        <w:sz w:val="18"/>
                        <w:szCs w:val="18"/>
                      </w:rPr>
                    </w:pPr>
                    <w:r w:rsidRPr="008B09B7">
                      <w:rPr>
                        <w:sz w:val="18"/>
                        <w:szCs w:val="18"/>
                      </w:rPr>
                      <w:t>合计</w:t>
                    </w:r>
                  </w:p>
                </w:tc>
              </w:sdtContent>
            </w:sdt>
            <w:tc>
              <w:tcPr>
                <w:tcW w:w="1647" w:type="pct"/>
                <w:shd w:val="clear" w:color="auto" w:fill="auto"/>
                <w:vAlign w:val="center"/>
              </w:tcPr>
              <w:p w:rsidR="008B09B7" w:rsidRPr="008B09B7" w:rsidRDefault="009F109D" w:rsidP="008B09B7">
                <w:pPr>
                  <w:jc w:val="right"/>
                  <w:rPr>
                    <w:sz w:val="18"/>
                    <w:szCs w:val="18"/>
                  </w:rPr>
                </w:pPr>
                <w:r>
                  <w:rPr>
                    <w:sz w:val="18"/>
                    <w:szCs w:val="18"/>
                  </w:rPr>
                  <w:fldChar w:fldCharType="begin"/>
                </w:r>
                <w:r w:rsidR="00473427">
                  <w:rPr>
                    <w:sz w:val="18"/>
                    <w:szCs w:val="18"/>
                  </w:rPr>
                  <w:instrText xml:space="preserve"> =SUM(ABOVE) </w:instrText>
                </w:r>
                <w:r>
                  <w:rPr>
                    <w:sz w:val="18"/>
                    <w:szCs w:val="18"/>
                  </w:rPr>
                  <w:fldChar w:fldCharType="separate"/>
                </w:r>
                <w:r w:rsidR="00473427">
                  <w:rPr>
                    <w:noProof/>
                    <w:sz w:val="18"/>
                    <w:szCs w:val="18"/>
                  </w:rPr>
                  <w:t>26,761,048.87</w:t>
                </w:r>
                <w:r>
                  <w:rPr>
                    <w:sz w:val="18"/>
                    <w:szCs w:val="18"/>
                  </w:rPr>
                  <w:fldChar w:fldCharType="end"/>
                </w:r>
              </w:p>
            </w:tc>
            <w:tc>
              <w:tcPr>
                <w:tcW w:w="1653" w:type="pct"/>
                <w:shd w:val="clear" w:color="auto" w:fill="auto"/>
                <w:vAlign w:val="center"/>
              </w:tcPr>
              <w:p w:rsidR="008B09B7" w:rsidRPr="008B09B7" w:rsidRDefault="008B09B7" w:rsidP="008B09B7">
                <w:pPr>
                  <w:jc w:val="right"/>
                  <w:rPr>
                    <w:sz w:val="18"/>
                    <w:szCs w:val="18"/>
                  </w:rPr>
                </w:pPr>
                <w:r w:rsidRPr="008B09B7">
                  <w:rPr>
                    <w:sz w:val="18"/>
                    <w:szCs w:val="18"/>
                  </w:rPr>
                  <w:t>9,207,806.82</w:t>
                </w:r>
              </w:p>
            </w:tc>
          </w:tr>
        </w:tbl>
        <w:p w:rsidR="003D0FFD" w:rsidRDefault="009F109D"/>
      </w:sdtContent>
    </w:sdt>
    <w:bookmarkStart w:id="115" w:name="_Hlk10469799" w:displacedByCustomXml="next"/>
    <w:sdt>
      <w:sdtPr>
        <w:rPr>
          <w:rFonts w:ascii="宋体" w:hAnsi="宋体" w:cs="宋体" w:hint="eastAsia"/>
          <w:b w:val="0"/>
          <w:bCs/>
          <w:kern w:val="0"/>
          <w:szCs w:val="24"/>
        </w:rPr>
        <w:alias w:val="模块:坏账准备计提情况"/>
        <w:tag w:val="_SEC_5ff83398df8949c88f89340b5b0e52f6"/>
        <w:id w:val="1924998884"/>
        <w:lock w:val="sdtLocked"/>
        <w:placeholder>
          <w:docPart w:val="GBC22222222222222222222222222222"/>
        </w:placeholder>
      </w:sdtPr>
      <w:sdtEndPr>
        <w:rPr>
          <w:rFonts w:hint="default"/>
          <w:bCs w:val="0"/>
          <w:szCs w:val="21"/>
        </w:rPr>
      </w:sdtEndPr>
      <w:sdtContent>
        <w:p w:rsidR="003D0FFD" w:rsidRDefault="00F32C91" w:rsidP="0092193B">
          <w:pPr>
            <w:pStyle w:val="4"/>
            <w:numPr>
              <w:ilvl w:val="3"/>
              <w:numId w:val="86"/>
            </w:numPr>
            <w:tabs>
              <w:tab w:val="left" w:pos="560"/>
            </w:tabs>
            <w:rPr>
              <w:rFonts w:ascii="宋体" w:hAnsi="宋体"/>
            </w:rPr>
          </w:pPr>
          <w:r>
            <w:rPr>
              <w:rFonts w:ascii="宋体" w:hAnsi="宋体" w:hint="eastAsia"/>
            </w:rPr>
            <w:t>坏账准备计提情况</w:t>
          </w:r>
        </w:p>
        <w:sdt>
          <w:sdtPr>
            <w:alias w:val="是否适用：其他应收款坏账准备调节表[双击切换]"/>
            <w:tag w:val="_GBC_29d0c5a1588a4f6589b1f8148c9ef180"/>
            <w:id w:val="363024559"/>
            <w:lock w:val="sdtLocked"/>
            <w:placeholder>
              <w:docPart w:val="GBC22222222222222222222222222222"/>
            </w:placeholder>
          </w:sdtPr>
          <w:sdtContent>
            <w:p w:rsidR="003D0FFD" w:rsidRDefault="009F109D">
              <w:r>
                <w:fldChar w:fldCharType="begin"/>
              </w:r>
              <w:r w:rsidR="00681DE8">
                <w:instrText xml:space="preserve"> MACROBUTTON  SnrToggleCheckbox √适用 </w:instrText>
              </w:r>
              <w:r>
                <w:fldChar w:fldCharType="end"/>
              </w:r>
              <w:r>
                <w:fldChar w:fldCharType="begin"/>
              </w:r>
              <w:r w:rsidR="00681DE8">
                <w:instrText xml:space="preserve"> MACROBUTTON  SnrToggleCheckbox □不适用 </w:instrText>
              </w:r>
              <w:r>
                <w:fldChar w:fldCharType="end"/>
              </w:r>
            </w:p>
          </w:sdtContent>
        </w:sdt>
        <w:p w:rsidR="003D0FFD" w:rsidRDefault="00F32C91" w:rsidP="009B4AAA">
          <w:pPr>
            <w:jc w:val="right"/>
          </w:pPr>
          <w:r>
            <w:rPr>
              <w:rFonts w:hint="eastAsia"/>
            </w:rPr>
            <w:lastRenderedPageBreak/>
            <w:t>单位：</w:t>
          </w:r>
          <w:sdt>
            <w:sdtPr>
              <w:rPr>
                <w:rFonts w:hint="eastAsia"/>
              </w:rPr>
              <w:alias w:val="单位：其他应收款坏账准备调节表"/>
              <w:tag w:val="_GBC_c65b82e3cfaf4fde8d75eac8c9a6e9f9"/>
              <w:id w:val="-199509414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其他应收款坏账准备调节表"/>
              <w:tag w:val="_GBC_08cd78a434cc441cbfff10030c5a8719"/>
              <w:id w:val="-112839074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1"/>
            <w:gridCol w:w="1560"/>
            <w:gridCol w:w="2123"/>
            <w:gridCol w:w="2127"/>
            <w:gridCol w:w="1428"/>
          </w:tblGrid>
          <w:tr w:rsidR="008221E9" w:rsidRPr="00681DE8" w:rsidTr="00B3751C">
            <w:sdt>
              <w:sdtPr>
                <w:rPr>
                  <w:rFonts w:ascii="宋体" w:eastAsia="宋体" w:hAnsi="宋体"/>
                  <w:sz w:val="18"/>
                  <w:szCs w:val="18"/>
                </w:rPr>
                <w:tag w:val="_PLD_0df16deeb9614db49d9aa88a31229d9a"/>
                <w:id w:val="-869608991"/>
                <w:lock w:val="sdtLocked"/>
              </w:sdtPr>
              <w:sdtContent>
                <w:tc>
                  <w:tcPr>
                    <w:tcW w:w="1001" w:type="pct"/>
                    <w:vMerge w:val="restart"/>
                    <w:vAlign w:val="center"/>
                  </w:tcPr>
                  <w:p w:rsidR="008221E9" w:rsidRPr="00681DE8" w:rsidRDefault="008221E9" w:rsidP="00B3751C">
                    <w:pPr>
                      <w:pStyle w:val="TableParagraph"/>
                      <w:spacing w:after="0" w:line="240" w:lineRule="auto"/>
                      <w:jc w:val="center"/>
                      <w:rPr>
                        <w:rFonts w:ascii="宋体" w:eastAsia="宋体" w:hAnsi="宋体" w:cs="宋体"/>
                        <w:sz w:val="18"/>
                        <w:szCs w:val="18"/>
                        <w:lang w:eastAsia="zh-CN"/>
                      </w:rPr>
                    </w:pPr>
                    <w:r w:rsidRPr="00681DE8">
                      <w:rPr>
                        <w:rFonts w:ascii="宋体" w:eastAsia="宋体" w:hAnsi="宋体" w:cs="宋体" w:hint="eastAsia"/>
                        <w:sz w:val="18"/>
                        <w:szCs w:val="18"/>
                        <w:lang w:eastAsia="zh-CN"/>
                      </w:rPr>
                      <w:t>坏账准备</w:t>
                    </w:r>
                  </w:p>
                </w:tc>
              </w:sdtContent>
            </w:sdt>
            <w:sdt>
              <w:sdtPr>
                <w:rPr>
                  <w:rFonts w:ascii="宋体" w:eastAsia="宋体" w:hAnsi="宋体"/>
                  <w:sz w:val="18"/>
                  <w:szCs w:val="18"/>
                </w:rPr>
                <w:tag w:val="_PLD_f47baed0f5d14c0486b4530b2aa1cb4c"/>
                <w:id w:val="286330152"/>
                <w:lock w:val="sdtLocked"/>
              </w:sdtPr>
              <w:sdtContent>
                <w:tc>
                  <w:tcPr>
                    <w:tcW w:w="862" w:type="pct"/>
                    <w:vAlign w:val="center"/>
                  </w:tcPr>
                  <w:p w:rsidR="008221E9" w:rsidRPr="00681DE8" w:rsidRDefault="008221E9" w:rsidP="00B3751C">
                    <w:pPr>
                      <w:pStyle w:val="TableParagraph"/>
                      <w:spacing w:after="0" w:line="240" w:lineRule="auto"/>
                      <w:jc w:val="center"/>
                      <w:rPr>
                        <w:rFonts w:ascii="宋体" w:eastAsia="宋体" w:hAnsi="宋体" w:cs="宋体"/>
                        <w:sz w:val="18"/>
                        <w:szCs w:val="18"/>
                        <w:lang w:eastAsia="zh-CN"/>
                      </w:rPr>
                    </w:pPr>
                    <w:r w:rsidRPr="00681DE8">
                      <w:rPr>
                        <w:rFonts w:ascii="宋体" w:eastAsia="宋体" w:hAnsi="宋体" w:cs="宋体" w:hint="eastAsia"/>
                        <w:sz w:val="18"/>
                        <w:szCs w:val="18"/>
                        <w:lang w:eastAsia="zh-CN"/>
                      </w:rPr>
                      <w:t>第一阶段</w:t>
                    </w:r>
                  </w:p>
                </w:tc>
              </w:sdtContent>
            </w:sdt>
            <w:sdt>
              <w:sdtPr>
                <w:rPr>
                  <w:rFonts w:ascii="宋体" w:eastAsia="宋体" w:hAnsi="宋体"/>
                  <w:sz w:val="18"/>
                  <w:szCs w:val="18"/>
                </w:rPr>
                <w:tag w:val="_PLD_a29dd4725bec4eb78b246b92252a24df"/>
                <w:id w:val="248232836"/>
                <w:lock w:val="sdtLocked"/>
              </w:sdtPr>
              <w:sdtContent>
                <w:tc>
                  <w:tcPr>
                    <w:tcW w:w="1173" w:type="pct"/>
                    <w:vAlign w:val="center"/>
                  </w:tcPr>
                  <w:p w:rsidR="008221E9" w:rsidRPr="00681DE8" w:rsidRDefault="008221E9" w:rsidP="00B3751C">
                    <w:pPr>
                      <w:pStyle w:val="TableParagraph"/>
                      <w:spacing w:after="0" w:line="240" w:lineRule="auto"/>
                      <w:jc w:val="center"/>
                      <w:rPr>
                        <w:rFonts w:ascii="宋体" w:eastAsia="宋体" w:hAnsi="宋体" w:cs="宋体"/>
                        <w:sz w:val="18"/>
                        <w:szCs w:val="18"/>
                        <w:lang w:eastAsia="zh-CN"/>
                      </w:rPr>
                    </w:pPr>
                    <w:r w:rsidRPr="00681DE8">
                      <w:rPr>
                        <w:rFonts w:ascii="宋体" w:eastAsia="宋体" w:hAnsi="宋体" w:cs="宋体" w:hint="eastAsia"/>
                        <w:sz w:val="18"/>
                        <w:szCs w:val="18"/>
                        <w:lang w:eastAsia="zh-CN"/>
                      </w:rPr>
                      <w:t>第二阶段</w:t>
                    </w:r>
                  </w:p>
                </w:tc>
              </w:sdtContent>
            </w:sdt>
            <w:sdt>
              <w:sdtPr>
                <w:rPr>
                  <w:rFonts w:ascii="宋体" w:eastAsia="宋体" w:hAnsi="宋体"/>
                  <w:sz w:val="18"/>
                  <w:szCs w:val="18"/>
                </w:rPr>
                <w:tag w:val="_PLD_c495a5d3c56f4cb9a0bd5cc9cc9b5410"/>
                <w:id w:val="220485366"/>
                <w:lock w:val="sdtLocked"/>
              </w:sdtPr>
              <w:sdtContent>
                <w:tc>
                  <w:tcPr>
                    <w:tcW w:w="1175" w:type="pct"/>
                    <w:vAlign w:val="center"/>
                  </w:tcPr>
                  <w:p w:rsidR="008221E9" w:rsidRPr="00681DE8" w:rsidRDefault="008221E9" w:rsidP="00B3751C">
                    <w:pPr>
                      <w:pStyle w:val="TableParagraph"/>
                      <w:spacing w:after="0" w:line="240" w:lineRule="auto"/>
                      <w:jc w:val="center"/>
                      <w:rPr>
                        <w:rFonts w:ascii="宋体" w:eastAsia="宋体" w:hAnsi="宋体" w:cs="宋体"/>
                        <w:sz w:val="18"/>
                        <w:szCs w:val="18"/>
                        <w:lang w:eastAsia="zh-CN"/>
                      </w:rPr>
                    </w:pPr>
                    <w:r w:rsidRPr="00681DE8">
                      <w:rPr>
                        <w:rFonts w:ascii="宋体" w:eastAsia="宋体" w:hAnsi="宋体" w:cs="宋体" w:hint="eastAsia"/>
                        <w:sz w:val="18"/>
                        <w:szCs w:val="18"/>
                        <w:lang w:eastAsia="zh-CN"/>
                      </w:rPr>
                      <w:t>第三阶段</w:t>
                    </w:r>
                  </w:p>
                </w:tc>
              </w:sdtContent>
            </w:sdt>
            <w:sdt>
              <w:sdtPr>
                <w:rPr>
                  <w:rFonts w:ascii="宋体" w:eastAsia="宋体" w:hAnsi="宋体"/>
                  <w:sz w:val="18"/>
                  <w:szCs w:val="18"/>
                </w:rPr>
                <w:tag w:val="_PLD_0dc8bab0b7424c1295b83fcc97ca7554"/>
                <w:id w:val="2026444115"/>
                <w:lock w:val="sdtLocked"/>
              </w:sdtPr>
              <w:sdtContent>
                <w:tc>
                  <w:tcPr>
                    <w:tcW w:w="789" w:type="pct"/>
                    <w:vMerge w:val="restart"/>
                    <w:vAlign w:val="center"/>
                  </w:tcPr>
                  <w:p w:rsidR="008221E9" w:rsidRPr="00681DE8" w:rsidRDefault="008221E9" w:rsidP="00B3751C">
                    <w:pPr>
                      <w:pStyle w:val="TableParagraph"/>
                      <w:spacing w:after="0" w:line="240" w:lineRule="auto"/>
                      <w:jc w:val="center"/>
                      <w:rPr>
                        <w:rFonts w:ascii="宋体" w:eastAsia="宋体" w:hAnsi="宋体" w:cs="宋体"/>
                        <w:sz w:val="18"/>
                        <w:szCs w:val="18"/>
                        <w:lang w:eastAsia="zh-CN"/>
                      </w:rPr>
                    </w:pPr>
                    <w:r w:rsidRPr="00681DE8">
                      <w:rPr>
                        <w:rFonts w:ascii="宋体" w:eastAsia="宋体" w:hAnsi="宋体" w:cs="宋体" w:hint="eastAsia"/>
                        <w:sz w:val="18"/>
                        <w:szCs w:val="18"/>
                        <w:lang w:eastAsia="zh-CN"/>
                      </w:rPr>
                      <w:t>合计</w:t>
                    </w:r>
                  </w:p>
                </w:tc>
              </w:sdtContent>
            </w:sdt>
          </w:tr>
          <w:tr w:rsidR="008221E9" w:rsidRPr="00681DE8" w:rsidTr="00B3751C">
            <w:tc>
              <w:tcPr>
                <w:tcW w:w="1001" w:type="pct"/>
                <w:vMerge/>
                <w:vAlign w:val="center"/>
              </w:tcPr>
              <w:p w:rsidR="008221E9" w:rsidRPr="00681DE8" w:rsidRDefault="008221E9" w:rsidP="00B3751C">
                <w:pPr>
                  <w:jc w:val="center"/>
                  <w:rPr>
                    <w:color w:val="008000"/>
                    <w:sz w:val="18"/>
                    <w:szCs w:val="18"/>
                  </w:rPr>
                </w:pPr>
              </w:p>
            </w:tc>
            <w:sdt>
              <w:sdtPr>
                <w:rPr>
                  <w:rFonts w:ascii="宋体" w:eastAsia="宋体" w:hAnsi="宋体"/>
                  <w:sz w:val="18"/>
                  <w:szCs w:val="18"/>
                </w:rPr>
                <w:tag w:val="_PLD_08f8b6a1fd974f0d8ae0c04f27849740"/>
                <w:id w:val="1854523292"/>
                <w:lock w:val="sdtLocked"/>
              </w:sdtPr>
              <w:sdtContent>
                <w:tc>
                  <w:tcPr>
                    <w:tcW w:w="862" w:type="pct"/>
                    <w:vAlign w:val="center"/>
                  </w:tcPr>
                  <w:p w:rsidR="008221E9" w:rsidRPr="00681DE8" w:rsidRDefault="008221E9" w:rsidP="00B3751C">
                    <w:pPr>
                      <w:pStyle w:val="TableParagraph"/>
                      <w:spacing w:after="0" w:line="240" w:lineRule="auto"/>
                      <w:jc w:val="center"/>
                      <w:rPr>
                        <w:rFonts w:ascii="宋体" w:eastAsia="宋体" w:hAnsi="宋体" w:cs="宋体"/>
                        <w:sz w:val="18"/>
                        <w:szCs w:val="18"/>
                        <w:lang w:eastAsia="zh-CN"/>
                      </w:rPr>
                    </w:pPr>
                    <w:r w:rsidRPr="00681DE8">
                      <w:rPr>
                        <w:rFonts w:ascii="宋体" w:eastAsia="宋体" w:hAnsi="宋体" w:cs="宋体" w:hint="eastAsia"/>
                        <w:sz w:val="18"/>
                        <w:szCs w:val="18"/>
                        <w:lang w:eastAsia="zh-CN"/>
                      </w:rPr>
                      <w:t>未来12个月预期信用损失</w:t>
                    </w:r>
                  </w:p>
                </w:tc>
              </w:sdtContent>
            </w:sdt>
            <w:sdt>
              <w:sdtPr>
                <w:rPr>
                  <w:rFonts w:ascii="宋体" w:eastAsia="宋体" w:hAnsi="宋体"/>
                  <w:sz w:val="18"/>
                  <w:szCs w:val="18"/>
                </w:rPr>
                <w:tag w:val="_PLD_c85cfe8f6d6a4ab0af13d30e76cd7800"/>
                <w:id w:val="122813148"/>
                <w:lock w:val="sdtLocked"/>
              </w:sdtPr>
              <w:sdtContent>
                <w:tc>
                  <w:tcPr>
                    <w:tcW w:w="1173" w:type="pct"/>
                    <w:vAlign w:val="center"/>
                  </w:tcPr>
                  <w:p w:rsidR="008221E9" w:rsidRPr="00681DE8" w:rsidRDefault="008221E9" w:rsidP="00B3751C">
                    <w:pPr>
                      <w:pStyle w:val="TableParagraph"/>
                      <w:spacing w:after="0" w:line="240" w:lineRule="auto"/>
                      <w:jc w:val="center"/>
                      <w:rPr>
                        <w:rFonts w:ascii="宋体" w:eastAsia="宋体" w:hAnsi="宋体" w:cs="宋体"/>
                        <w:sz w:val="18"/>
                        <w:szCs w:val="18"/>
                        <w:lang w:eastAsia="zh-CN"/>
                      </w:rPr>
                    </w:pPr>
                    <w:r w:rsidRPr="00681DE8">
                      <w:rPr>
                        <w:rFonts w:ascii="宋体" w:eastAsia="宋体" w:hAnsi="宋体" w:cs="宋体" w:hint="eastAsia"/>
                        <w:sz w:val="18"/>
                        <w:szCs w:val="18"/>
                        <w:lang w:eastAsia="zh-CN"/>
                      </w:rPr>
                      <w:t>整个存续期预期信用损失(未发生信用减值)</w:t>
                    </w:r>
                  </w:p>
                </w:tc>
              </w:sdtContent>
            </w:sdt>
            <w:sdt>
              <w:sdtPr>
                <w:rPr>
                  <w:rFonts w:ascii="宋体" w:eastAsia="宋体" w:hAnsi="宋体"/>
                  <w:sz w:val="18"/>
                  <w:szCs w:val="18"/>
                </w:rPr>
                <w:tag w:val="_PLD_2df6c7466f224906aa04a411975e6f79"/>
                <w:id w:val="920678089"/>
                <w:lock w:val="sdtLocked"/>
              </w:sdtPr>
              <w:sdtContent>
                <w:tc>
                  <w:tcPr>
                    <w:tcW w:w="1175" w:type="pct"/>
                    <w:vAlign w:val="center"/>
                  </w:tcPr>
                  <w:p w:rsidR="008221E9" w:rsidRPr="00681DE8" w:rsidRDefault="008221E9" w:rsidP="00B3751C">
                    <w:pPr>
                      <w:pStyle w:val="TableParagraph"/>
                      <w:spacing w:after="0" w:line="240" w:lineRule="auto"/>
                      <w:jc w:val="center"/>
                      <w:rPr>
                        <w:rFonts w:ascii="宋体" w:eastAsia="宋体" w:hAnsi="宋体" w:cs="宋体"/>
                        <w:sz w:val="18"/>
                        <w:szCs w:val="18"/>
                        <w:lang w:eastAsia="zh-CN"/>
                      </w:rPr>
                    </w:pPr>
                    <w:r w:rsidRPr="00681DE8">
                      <w:rPr>
                        <w:rFonts w:ascii="宋体" w:eastAsia="宋体" w:hAnsi="宋体" w:cs="宋体" w:hint="eastAsia"/>
                        <w:sz w:val="18"/>
                        <w:szCs w:val="18"/>
                        <w:lang w:eastAsia="zh-CN"/>
                      </w:rPr>
                      <w:t>整个存续期预期信用损失(已发生信用减值)</w:t>
                    </w:r>
                  </w:p>
                </w:tc>
              </w:sdtContent>
            </w:sdt>
            <w:tc>
              <w:tcPr>
                <w:tcW w:w="789" w:type="pct"/>
                <w:vMerge/>
              </w:tcPr>
              <w:p w:rsidR="008221E9" w:rsidRPr="00681DE8" w:rsidRDefault="008221E9" w:rsidP="00B3751C">
                <w:pPr>
                  <w:jc w:val="center"/>
                  <w:rPr>
                    <w:color w:val="008000"/>
                    <w:sz w:val="18"/>
                    <w:szCs w:val="18"/>
                  </w:rPr>
                </w:pPr>
              </w:p>
            </w:tc>
          </w:tr>
          <w:tr w:rsidR="008221E9" w:rsidRPr="00681DE8" w:rsidTr="00B3751C">
            <w:sdt>
              <w:sdtPr>
                <w:rPr>
                  <w:rFonts w:ascii="宋体" w:eastAsia="宋体" w:hAnsi="宋体"/>
                  <w:sz w:val="18"/>
                  <w:szCs w:val="18"/>
                </w:rPr>
                <w:tag w:val="_PLD_2d320061b2c04b43aa4ffcb4160cc3e9"/>
                <w:id w:val="1666972137"/>
                <w:lock w:val="sdtLocked"/>
              </w:sdtPr>
              <w:sdtContent>
                <w:tc>
                  <w:tcPr>
                    <w:tcW w:w="1001" w:type="pct"/>
                    <w:vAlign w:val="center"/>
                  </w:tcPr>
                  <w:p w:rsidR="008221E9" w:rsidRPr="00681DE8" w:rsidRDefault="008221E9" w:rsidP="00B3751C">
                    <w:pPr>
                      <w:pStyle w:val="TableParagraph"/>
                      <w:spacing w:after="0" w:line="240" w:lineRule="auto"/>
                      <w:jc w:val="both"/>
                      <w:rPr>
                        <w:rFonts w:ascii="宋体" w:eastAsia="宋体" w:hAnsi="宋体" w:cs="宋体"/>
                        <w:sz w:val="18"/>
                        <w:szCs w:val="18"/>
                        <w:lang w:eastAsia="zh-CN"/>
                      </w:rPr>
                    </w:pPr>
                    <w:r w:rsidRPr="00681DE8">
                      <w:rPr>
                        <w:rFonts w:ascii="宋体" w:eastAsia="宋体" w:hAnsi="宋体" w:cs="宋体"/>
                        <w:sz w:val="18"/>
                        <w:szCs w:val="18"/>
                        <w:lang w:eastAsia="zh-CN"/>
                      </w:rPr>
                      <w:t>2022年</w:t>
                    </w:r>
                    <w:r w:rsidRPr="00681DE8">
                      <w:rPr>
                        <w:rFonts w:ascii="宋体" w:eastAsia="宋体" w:hAnsi="宋体" w:cs="宋体" w:hint="eastAsia"/>
                        <w:sz w:val="18"/>
                        <w:szCs w:val="18"/>
                        <w:lang w:eastAsia="zh-CN"/>
                      </w:rPr>
                      <w:t>1月1日余额</w:t>
                    </w:r>
                  </w:p>
                </w:tc>
              </w:sdtContent>
            </w:sdt>
            <w:tc>
              <w:tcPr>
                <w:tcW w:w="862" w:type="pct"/>
                <w:vAlign w:val="center"/>
              </w:tcPr>
              <w:p w:rsidR="008221E9" w:rsidRPr="00681DE8" w:rsidRDefault="008221E9" w:rsidP="008221E9">
                <w:pPr>
                  <w:jc w:val="right"/>
                  <w:rPr>
                    <w:sz w:val="18"/>
                    <w:szCs w:val="18"/>
                  </w:rPr>
                </w:pPr>
                <w:r w:rsidRPr="00681DE8">
                  <w:rPr>
                    <w:sz w:val="18"/>
                    <w:szCs w:val="18"/>
                  </w:rPr>
                  <w:t>2,159,470.36</w:t>
                </w:r>
              </w:p>
            </w:tc>
            <w:tc>
              <w:tcPr>
                <w:tcW w:w="1173" w:type="pct"/>
                <w:vAlign w:val="center"/>
              </w:tcPr>
              <w:p w:rsidR="008221E9" w:rsidRPr="00681DE8" w:rsidRDefault="008221E9" w:rsidP="008221E9">
                <w:pPr>
                  <w:jc w:val="right"/>
                  <w:rPr>
                    <w:sz w:val="18"/>
                    <w:szCs w:val="18"/>
                  </w:rPr>
                </w:pPr>
              </w:p>
            </w:tc>
            <w:tc>
              <w:tcPr>
                <w:tcW w:w="1175" w:type="pct"/>
                <w:vAlign w:val="center"/>
              </w:tcPr>
              <w:p w:rsidR="008221E9" w:rsidRPr="00681DE8" w:rsidRDefault="008221E9" w:rsidP="008221E9">
                <w:pPr>
                  <w:jc w:val="right"/>
                  <w:rPr>
                    <w:sz w:val="18"/>
                    <w:szCs w:val="18"/>
                  </w:rPr>
                </w:pPr>
                <w:r w:rsidRPr="00681DE8">
                  <w:rPr>
                    <w:sz w:val="18"/>
                    <w:szCs w:val="18"/>
                  </w:rPr>
                  <w:t>10,000.00</w:t>
                </w:r>
              </w:p>
            </w:tc>
            <w:tc>
              <w:tcPr>
                <w:tcW w:w="789" w:type="pct"/>
                <w:vAlign w:val="center"/>
              </w:tcPr>
              <w:p w:rsidR="008221E9" w:rsidRPr="00681DE8" w:rsidRDefault="008221E9" w:rsidP="008221E9">
                <w:pPr>
                  <w:jc w:val="right"/>
                  <w:rPr>
                    <w:sz w:val="18"/>
                    <w:szCs w:val="18"/>
                  </w:rPr>
                </w:pPr>
                <w:r w:rsidRPr="00681DE8">
                  <w:rPr>
                    <w:sz w:val="18"/>
                    <w:szCs w:val="18"/>
                  </w:rPr>
                  <w:t>2,169,470.36</w:t>
                </w:r>
              </w:p>
            </w:tc>
          </w:tr>
          <w:tr w:rsidR="008221E9" w:rsidRPr="008221E9" w:rsidTr="00B3751C">
            <w:sdt>
              <w:sdtPr>
                <w:rPr>
                  <w:rFonts w:ascii="宋体" w:eastAsia="宋体" w:hAnsi="宋体"/>
                  <w:sz w:val="18"/>
                  <w:szCs w:val="18"/>
                </w:rPr>
                <w:tag w:val="_PLD_bb669c94f1734a70be90735195c143c3"/>
                <w:id w:val="310836712"/>
                <w:lock w:val="sdtLocked"/>
              </w:sdtPr>
              <w:sdtContent>
                <w:tc>
                  <w:tcPr>
                    <w:tcW w:w="1001" w:type="pct"/>
                    <w:vAlign w:val="center"/>
                  </w:tcPr>
                  <w:p w:rsidR="008221E9" w:rsidRPr="008221E9" w:rsidRDefault="008221E9" w:rsidP="00B3751C">
                    <w:pPr>
                      <w:pStyle w:val="TableParagraph"/>
                      <w:spacing w:after="0" w:line="240" w:lineRule="auto"/>
                      <w:rPr>
                        <w:rFonts w:ascii="宋体" w:eastAsia="宋体" w:hAnsi="宋体" w:cs="宋体"/>
                        <w:sz w:val="18"/>
                        <w:szCs w:val="18"/>
                        <w:lang w:eastAsia="zh-CN"/>
                      </w:rPr>
                    </w:pPr>
                    <w:r w:rsidRPr="008221E9">
                      <w:rPr>
                        <w:rFonts w:ascii="宋体" w:eastAsia="宋体" w:hAnsi="宋体" w:cs="宋体"/>
                        <w:sz w:val="18"/>
                        <w:szCs w:val="18"/>
                        <w:lang w:eastAsia="zh-CN"/>
                      </w:rPr>
                      <w:t>2022年6月30日</w:t>
                    </w:r>
                    <w:r w:rsidRPr="008221E9">
                      <w:rPr>
                        <w:rFonts w:ascii="宋体" w:eastAsia="宋体" w:hAnsi="宋体" w:cs="宋体" w:hint="eastAsia"/>
                        <w:sz w:val="18"/>
                        <w:szCs w:val="18"/>
                        <w:lang w:eastAsia="zh-CN"/>
                      </w:rPr>
                      <w:t>余额</w:t>
                    </w:r>
                  </w:p>
                </w:tc>
              </w:sdtContent>
            </w:sdt>
            <w:tc>
              <w:tcPr>
                <w:tcW w:w="862" w:type="pct"/>
                <w:vAlign w:val="center"/>
              </w:tcPr>
              <w:p w:rsidR="008221E9" w:rsidRPr="008221E9" w:rsidRDefault="008221E9" w:rsidP="008221E9">
                <w:pPr>
                  <w:jc w:val="right"/>
                  <w:rPr>
                    <w:sz w:val="18"/>
                    <w:szCs w:val="18"/>
                  </w:rPr>
                </w:pPr>
                <w:r w:rsidRPr="008221E9">
                  <w:rPr>
                    <w:sz w:val="18"/>
                    <w:szCs w:val="18"/>
                  </w:rPr>
                  <w:t>2,159,470.36</w:t>
                </w:r>
              </w:p>
            </w:tc>
            <w:tc>
              <w:tcPr>
                <w:tcW w:w="1173" w:type="pct"/>
                <w:vAlign w:val="center"/>
              </w:tcPr>
              <w:p w:rsidR="008221E9" w:rsidRPr="008221E9" w:rsidRDefault="008221E9" w:rsidP="008221E9">
                <w:pPr>
                  <w:jc w:val="right"/>
                  <w:rPr>
                    <w:sz w:val="18"/>
                    <w:szCs w:val="18"/>
                  </w:rPr>
                </w:pPr>
              </w:p>
            </w:tc>
            <w:tc>
              <w:tcPr>
                <w:tcW w:w="1175" w:type="pct"/>
                <w:vAlign w:val="center"/>
              </w:tcPr>
              <w:p w:rsidR="008221E9" w:rsidRPr="008221E9" w:rsidRDefault="008221E9" w:rsidP="008221E9">
                <w:pPr>
                  <w:jc w:val="right"/>
                  <w:rPr>
                    <w:sz w:val="18"/>
                    <w:szCs w:val="18"/>
                  </w:rPr>
                </w:pPr>
                <w:r w:rsidRPr="008221E9">
                  <w:rPr>
                    <w:sz w:val="18"/>
                    <w:szCs w:val="18"/>
                  </w:rPr>
                  <w:t>10,000.00</w:t>
                </w:r>
              </w:p>
            </w:tc>
            <w:tc>
              <w:tcPr>
                <w:tcW w:w="789" w:type="pct"/>
                <w:vAlign w:val="center"/>
              </w:tcPr>
              <w:p w:rsidR="008221E9" w:rsidRPr="008221E9" w:rsidRDefault="008221E9" w:rsidP="008221E9">
                <w:pPr>
                  <w:jc w:val="right"/>
                  <w:rPr>
                    <w:sz w:val="18"/>
                    <w:szCs w:val="18"/>
                  </w:rPr>
                </w:pPr>
                <w:r w:rsidRPr="008221E9">
                  <w:rPr>
                    <w:sz w:val="18"/>
                    <w:szCs w:val="18"/>
                  </w:rPr>
                  <w:t>2,169,470.36</w:t>
                </w:r>
              </w:p>
            </w:tc>
          </w:tr>
        </w:tbl>
        <w:p w:rsidR="008221E9" w:rsidRDefault="008221E9"/>
        <w:p w:rsidR="003D0FFD" w:rsidRDefault="00F32C91">
          <w:pPr>
            <w:pStyle w:val="af7"/>
          </w:pPr>
          <w:r>
            <w:rPr>
              <w:rFonts w:hint="eastAsia"/>
            </w:rPr>
            <w:t>对本期发生损失准备变动的其他应收款账面余额显著变动的情况说明：</w:t>
          </w:r>
        </w:p>
        <w:sdt>
          <w:sdtPr>
            <w:alias w:val="是否适用：其他应收款本期发生损失准备变动且账面余额显著变动的情况说明[双击切换]"/>
            <w:tag w:val="_GBC_32e9d68fc5194869baa30fe15720ff13"/>
            <w:id w:val="321093743"/>
            <w:lock w:val="sdtLocked"/>
            <w:placeholder>
              <w:docPart w:val="GBC22222222222222222222222222222"/>
            </w:placeholder>
          </w:sdtPr>
          <w:sdtContent>
            <w:p w:rsidR="003D0FFD" w:rsidRDefault="009F109D" w:rsidP="00870E14">
              <w:r>
                <w:fldChar w:fldCharType="begin"/>
              </w:r>
              <w:r w:rsidR="00870E14">
                <w:instrText xml:space="preserve"> MACROBUTTON  SnrToggleCheckbox □适用 </w:instrText>
              </w:r>
              <w:r>
                <w:fldChar w:fldCharType="end"/>
              </w:r>
              <w:r>
                <w:fldChar w:fldCharType="begin"/>
              </w:r>
              <w:r w:rsidR="00870E14">
                <w:instrText xml:space="preserve"> MACROBUTTON  SnrToggleCheckbox √不适用 </w:instrText>
              </w:r>
              <w:r>
                <w:fldChar w:fldCharType="end"/>
              </w:r>
            </w:p>
          </w:sdtContent>
        </w:sdt>
        <w:p w:rsidR="003D0FFD" w:rsidRDefault="003D0FFD"/>
        <w:p w:rsidR="003D0FFD" w:rsidRDefault="00F32C91">
          <w:r>
            <w:rPr>
              <w:rFonts w:hint="eastAsia"/>
            </w:rPr>
            <w:t>本期坏账准备计提金额以及评估金融工具的信用风险是否显著增加的采用依据：</w:t>
          </w:r>
        </w:p>
        <w:sdt>
          <w:sdtPr>
            <w:alias w:val="是否适用：其他应收款本期坏账准备计提金额以及评估金融工具的信用风险显著增加的采用依据[双击切换]"/>
            <w:tag w:val="_GBC_dde26fcf385445edb7b0e96dab2a2b3e"/>
            <w:id w:val="989834487"/>
            <w:lock w:val="sdtLocked"/>
            <w:placeholder>
              <w:docPart w:val="GBC22222222222222222222222222222"/>
            </w:placeholder>
          </w:sdtPr>
          <w:sdtContent>
            <w:p w:rsidR="003D0FFD" w:rsidRDefault="009F109D" w:rsidP="00870E14">
              <w:r>
                <w:fldChar w:fldCharType="begin"/>
              </w:r>
              <w:r w:rsidR="00870E14">
                <w:instrText xml:space="preserve"> MACROBUTTON  SnrToggleCheckbox □适用 </w:instrText>
              </w:r>
              <w:r>
                <w:fldChar w:fldCharType="end"/>
              </w:r>
              <w:r>
                <w:fldChar w:fldCharType="begin"/>
              </w:r>
              <w:r w:rsidR="00870E14">
                <w:instrText xml:space="preserve"> MACROBUTTON  SnrToggleCheckbox √不适用 </w:instrText>
              </w:r>
              <w:r>
                <w:fldChar w:fldCharType="end"/>
              </w:r>
            </w:p>
          </w:sdtContent>
        </w:sdt>
        <w:p w:rsidR="003D0FFD" w:rsidRDefault="009F109D"/>
      </w:sdtContent>
    </w:sdt>
    <w:bookmarkEnd w:id="115" w:displacedByCustomXml="prev"/>
    <w:bookmarkStart w:id="116" w:name="_Hlk10469877" w:displacedByCustomXml="next"/>
    <w:sdt>
      <w:sdtPr>
        <w:rPr>
          <w:rFonts w:ascii="宋体" w:hAnsi="宋体" w:cs="宋体" w:hint="eastAsia"/>
          <w:b w:val="0"/>
          <w:bCs/>
          <w:kern w:val="0"/>
          <w:szCs w:val="24"/>
        </w:rPr>
        <w:alias w:val="模块:坏账准备的情况"/>
        <w:tag w:val="_SEC_93dacca8700c43aaba11477ef4689aa6"/>
        <w:id w:val="857239962"/>
        <w:lock w:val="sdtLocked"/>
        <w:placeholder>
          <w:docPart w:val="GBC22222222222222222222222222222"/>
        </w:placeholder>
      </w:sdtPr>
      <w:sdtEndPr>
        <w:rPr>
          <w:bCs w:val="0"/>
          <w:szCs w:val="21"/>
        </w:rPr>
      </w:sdtEndPr>
      <w:sdtContent>
        <w:p w:rsidR="003D0FFD" w:rsidRDefault="00F32C91" w:rsidP="0092193B">
          <w:pPr>
            <w:pStyle w:val="4"/>
            <w:numPr>
              <w:ilvl w:val="3"/>
              <w:numId w:val="86"/>
            </w:numPr>
            <w:tabs>
              <w:tab w:val="left" w:pos="560"/>
            </w:tabs>
            <w:rPr>
              <w:rFonts w:ascii="宋体" w:hAnsi="宋体"/>
            </w:rPr>
          </w:pPr>
          <w:r>
            <w:rPr>
              <w:rFonts w:ascii="宋体" w:hAnsi="宋体" w:hint="eastAsia"/>
            </w:rPr>
            <w:t>坏账准备的情况</w:t>
          </w:r>
        </w:p>
        <w:sdt>
          <w:sdtPr>
            <w:alias w:val="是否适用：其他应收款坏账准备[双击切换]"/>
            <w:tag w:val="_GBC_b3f4f88802a54b1da539ba2563000c5c"/>
            <w:id w:val="-1947608601"/>
            <w:lock w:val="sdtLocked"/>
            <w:placeholder>
              <w:docPart w:val="GBC22222222222222222222222222222"/>
            </w:placeholder>
          </w:sdtPr>
          <w:sdtContent>
            <w:p w:rsidR="003D0FFD" w:rsidRDefault="009F109D">
              <w:r>
                <w:fldChar w:fldCharType="begin"/>
              </w:r>
              <w:r w:rsidR="00870E14">
                <w:instrText xml:space="preserve"> MACROBUTTON  SnrToggleCheckbox √适用 </w:instrText>
              </w:r>
              <w:r>
                <w:fldChar w:fldCharType="end"/>
              </w:r>
              <w:r>
                <w:fldChar w:fldCharType="begin"/>
              </w:r>
              <w:r w:rsidR="00870E14">
                <w:instrText xml:space="preserve"> MACROBUTTON  SnrToggleCheckbox □不适用 </w:instrText>
              </w:r>
              <w:r>
                <w:fldChar w:fldCharType="end"/>
              </w:r>
            </w:p>
          </w:sdtContent>
        </w:sdt>
        <w:p w:rsidR="003D0FFD" w:rsidRDefault="00F32C91">
          <w:pPr>
            <w:pStyle w:val="a9"/>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其他应收款坏账准备"/>
              <w:tag w:val="_GBC_1cb0ccc9627340bb9775e68ec1d11af7"/>
              <w:id w:val="16462415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其他应收款坏账准备"/>
              <w:tag w:val="_GBC_14d59c8ccaef434da24604201125f1f0"/>
              <w:id w:val="20139476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1516"/>
            <w:gridCol w:w="1306"/>
            <w:gridCol w:w="1309"/>
            <w:gridCol w:w="1206"/>
            <w:gridCol w:w="1210"/>
            <w:gridCol w:w="1206"/>
            <w:gridCol w:w="1306"/>
          </w:tblGrid>
          <w:tr w:rsidR="003D0FFD" w:rsidRPr="008221E9" w:rsidTr="008A22E0">
            <w:sdt>
              <w:sdtPr>
                <w:rPr>
                  <w:sz w:val="18"/>
                  <w:szCs w:val="18"/>
                </w:rPr>
                <w:tag w:val="_PLD_31bfbbc8809c484e8788c004875b73f7"/>
                <w:id w:val="-2090913411"/>
                <w:lock w:val="sdtLocked"/>
              </w:sdtPr>
              <w:sdtContent>
                <w:tc>
                  <w:tcPr>
                    <w:tcW w:w="846" w:type="pct"/>
                    <w:vMerge w:val="restart"/>
                    <w:shd w:val="clear" w:color="auto" w:fill="FFFFFF"/>
                    <w:vAlign w:val="center"/>
                  </w:tcPr>
                  <w:p w:rsidR="003D0FFD" w:rsidRPr="008221E9" w:rsidRDefault="00F32C91">
                    <w:pPr>
                      <w:widowControl w:val="0"/>
                      <w:jc w:val="center"/>
                      <w:rPr>
                        <w:sz w:val="18"/>
                        <w:szCs w:val="18"/>
                      </w:rPr>
                    </w:pPr>
                    <w:r w:rsidRPr="008221E9">
                      <w:rPr>
                        <w:sz w:val="18"/>
                        <w:szCs w:val="18"/>
                      </w:rPr>
                      <w:t>类别</w:t>
                    </w:r>
                  </w:p>
                </w:tc>
              </w:sdtContent>
            </w:sdt>
            <w:sdt>
              <w:sdtPr>
                <w:rPr>
                  <w:sz w:val="18"/>
                  <w:szCs w:val="18"/>
                </w:rPr>
                <w:tag w:val="_PLD_8a84de1ffd5c434f9fdf644972838511"/>
                <w:id w:val="-491254134"/>
                <w:lock w:val="sdtLocked"/>
              </w:sdtPr>
              <w:sdtContent>
                <w:tc>
                  <w:tcPr>
                    <w:tcW w:w="721" w:type="pct"/>
                    <w:vMerge w:val="restart"/>
                    <w:shd w:val="clear" w:color="auto" w:fill="FFFFFF"/>
                    <w:vAlign w:val="center"/>
                  </w:tcPr>
                  <w:p w:rsidR="003D0FFD" w:rsidRPr="008221E9" w:rsidRDefault="00F32C91">
                    <w:pPr>
                      <w:widowControl w:val="0"/>
                      <w:jc w:val="center"/>
                      <w:rPr>
                        <w:sz w:val="18"/>
                        <w:szCs w:val="18"/>
                      </w:rPr>
                    </w:pPr>
                    <w:r w:rsidRPr="008221E9">
                      <w:rPr>
                        <w:sz w:val="18"/>
                        <w:szCs w:val="18"/>
                      </w:rPr>
                      <w:t>期初余额</w:t>
                    </w:r>
                  </w:p>
                </w:tc>
              </w:sdtContent>
            </w:sdt>
            <w:sdt>
              <w:sdtPr>
                <w:rPr>
                  <w:sz w:val="18"/>
                  <w:szCs w:val="18"/>
                </w:rPr>
                <w:tag w:val="_PLD_98e8a6b913f14f6ca45be028ca7fe9b3"/>
                <w:id w:val="394793270"/>
                <w:lock w:val="sdtLocked"/>
              </w:sdtPr>
              <w:sdtContent>
                <w:tc>
                  <w:tcPr>
                    <w:tcW w:w="2759" w:type="pct"/>
                    <w:gridSpan w:val="4"/>
                    <w:shd w:val="clear" w:color="auto" w:fill="FFFFFF"/>
                    <w:vAlign w:val="center"/>
                  </w:tcPr>
                  <w:p w:rsidR="003D0FFD" w:rsidRPr="008221E9" w:rsidRDefault="00F32C91">
                    <w:pPr>
                      <w:widowControl w:val="0"/>
                      <w:jc w:val="center"/>
                      <w:rPr>
                        <w:sz w:val="18"/>
                        <w:szCs w:val="18"/>
                      </w:rPr>
                    </w:pPr>
                    <w:r w:rsidRPr="008221E9">
                      <w:rPr>
                        <w:rFonts w:hint="eastAsia"/>
                        <w:sz w:val="18"/>
                        <w:szCs w:val="18"/>
                      </w:rPr>
                      <w:t>本期变动</w:t>
                    </w:r>
                    <w:r w:rsidRPr="008221E9">
                      <w:rPr>
                        <w:sz w:val="18"/>
                        <w:szCs w:val="18"/>
                      </w:rPr>
                      <w:t>金额</w:t>
                    </w:r>
                  </w:p>
                </w:tc>
              </w:sdtContent>
            </w:sdt>
            <w:sdt>
              <w:sdtPr>
                <w:rPr>
                  <w:sz w:val="18"/>
                  <w:szCs w:val="18"/>
                </w:rPr>
                <w:tag w:val="_PLD_79cbcdb53d6946aa8890a6614ae8fa7c"/>
                <w:id w:val="-1670095721"/>
                <w:lock w:val="sdtLocked"/>
              </w:sdtPr>
              <w:sdtContent>
                <w:tc>
                  <w:tcPr>
                    <w:tcW w:w="674" w:type="pct"/>
                    <w:vMerge w:val="restart"/>
                    <w:shd w:val="clear" w:color="auto" w:fill="FFFFFF"/>
                    <w:vAlign w:val="center"/>
                  </w:tcPr>
                  <w:p w:rsidR="003D0FFD" w:rsidRPr="008221E9" w:rsidRDefault="00F32C91">
                    <w:pPr>
                      <w:widowControl w:val="0"/>
                      <w:jc w:val="center"/>
                      <w:rPr>
                        <w:sz w:val="18"/>
                        <w:szCs w:val="18"/>
                      </w:rPr>
                    </w:pPr>
                    <w:r w:rsidRPr="008221E9">
                      <w:rPr>
                        <w:sz w:val="18"/>
                        <w:szCs w:val="18"/>
                      </w:rPr>
                      <w:t>期末余额</w:t>
                    </w:r>
                  </w:p>
                </w:tc>
              </w:sdtContent>
            </w:sdt>
          </w:tr>
          <w:tr w:rsidR="003D0FFD" w:rsidRPr="008221E9" w:rsidTr="008A22E0">
            <w:tc>
              <w:tcPr>
                <w:tcW w:w="846" w:type="pct"/>
                <w:vMerge/>
                <w:shd w:val="clear" w:color="auto" w:fill="FFFFFF"/>
              </w:tcPr>
              <w:p w:rsidR="003D0FFD" w:rsidRPr="008221E9" w:rsidRDefault="003D0FFD">
                <w:pPr>
                  <w:widowControl w:val="0"/>
                  <w:jc w:val="center"/>
                  <w:rPr>
                    <w:sz w:val="18"/>
                    <w:szCs w:val="18"/>
                  </w:rPr>
                </w:pPr>
              </w:p>
            </w:tc>
            <w:tc>
              <w:tcPr>
                <w:tcW w:w="721" w:type="pct"/>
                <w:vMerge/>
                <w:shd w:val="clear" w:color="auto" w:fill="FFFFFF"/>
              </w:tcPr>
              <w:p w:rsidR="003D0FFD" w:rsidRPr="008221E9" w:rsidRDefault="003D0FFD">
                <w:pPr>
                  <w:widowControl w:val="0"/>
                  <w:jc w:val="center"/>
                  <w:rPr>
                    <w:sz w:val="18"/>
                    <w:szCs w:val="18"/>
                  </w:rPr>
                </w:pPr>
              </w:p>
            </w:tc>
            <w:sdt>
              <w:sdtPr>
                <w:rPr>
                  <w:sz w:val="18"/>
                  <w:szCs w:val="18"/>
                </w:rPr>
                <w:tag w:val="_PLD_e690235010e24ffc8796adbde1bb559c"/>
                <w:id w:val="1724872865"/>
                <w:lock w:val="sdtLocked"/>
              </w:sdtPr>
              <w:sdtContent>
                <w:tc>
                  <w:tcPr>
                    <w:tcW w:w="732" w:type="pct"/>
                    <w:shd w:val="clear" w:color="auto" w:fill="FFFFFF"/>
                    <w:vAlign w:val="center"/>
                  </w:tcPr>
                  <w:p w:rsidR="003D0FFD" w:rsidRPr="008221E9" w:rsidRDefault="00F32C91">
                    <w:pPr>
                      <w:widowControl w:val="0"/>
                      <w:jc w:val="center"/>
                      <w:rPr>
                        <w:sz w:val="18"/>
                        <w:szCs w:val="18"/>
                      </w:rPr>
                    </w:pPr>
                    <w:r w:rsidRPr="008221E9">
                      <w:rPr>
                        <w:sz w:val="18"/>
                        <w:szCs w:val="18"/>
                      </w:rPr>
                      <w:t>计提</w:t>
                    </w:r>
                  </w:p>
                </w:tc>
              </w:sdtContent>
            </w:sdt>
            <w:sdt>
              <w:sdtPr>
                <w:rPr>
                  <w:sz w:val="18"/>
                  <w:szCs w:val="18"/>
                </w:rPr>
                <w:tag w:val="_PLD_d059ae406aed4a3a8f46c2d712ef508e"/>
                <w:id w:val="294419069"/>
                <w:lock w:val="sdtLocked"/>
              </w:sdtPr>
              <w:sdtContent>
                <w:tc>
                  <w:tcPr>
                    <w:tcW w:w="675" w:type="pct"/>
                    <w:shd w:val="clear" w:color="auto" w:fill="FFFFFF"/>
                    <w:vAlign w:val="center"/>
                  </w:tcPr>
                  <w:p w:rsidR="003D0FFD" w:rsidRPr="008221E9" w:rsidRDefault="00F32C91">
                    <w:pPr>
                      <w:widowControl w:val="0"/>
                      <w:jc w:val="center"/>
                      <w:rPr>
                        <w:sz w:val="18"/>
                        <w:szCs w:val="18"/>
                      </w:rPr>
                    </w:pPr>
                    <w:r w:rsidRPr="008221E9">
                      <w:rPr>
                        <w:rFonts w:hint="eastAsia"/>
                        <w:sz w:val="18"/>
                        <w:szCs w:val="18"/>
                      </w:rPr>
                      <w:t>收回或转回</w:t>
                    </w:r>
                  </w:p>
                </w:tc>
              </w:sdtContent>
            </w:sdt>
            <w:sdt>
              <w:sdtPr>
                <w:rPr>
                  <w:sz w:val="18"/>
                  <w:szCs w:val="18"/>
                </w:rPr>
                <w:tag w:val="_PLD_da780fd6da3646febcd85bf9dbd8b64e"/>
                <w:id w:val="-497891977"/>
                <w:lock w:val="sdtLocked"/>
              </w:sdtPr>
              <w:sdtContent>
                <w:tc>
                  <w:tcPr>
                    <w:tcW w:w="677" w:type="pct"/>
                    <w:shd w:val="clear" w:color="auto" w:fill="FFFFFF"/>
                    <w:vAlign w:val="center"/>
                  </w:tcPr>
                  <w:p w:rsidR="003D0FFD" w:rsidRPr="008221E9" w:rsidRDefault="00F32C91">
                    <w:pPr>
                      <w:widowControl w:val="0"/>
                      <w:jc w:val="center"/>
                      <w:rPr>
                        <w:sz w:val="18"/>
                        <w:szCs w:val="18"/>
                      </w:rPr>
                    </w:pPr>
                    <w:r w:rsidRPr="008221E9">
                      <w:rPr>
                        <w:rFonts w:hint="eastAsia"/>
                        <w:sz w:val="18"/>
                        <w:szCs w:val="18"/>
                      </w:rPr>
                      <w:t>转销或核销</w:t>
                    </w:r>
                  </w:p>
                </w:tc>
              </w:sdtContent>
            </w:sdt>
            <w:tc>
              <w:tcPr>
                <w:tcW w:w="675" w:type="pct"/>
                <w:shd w:val="clear" w:color="auto" w:fill="FFFFFF"/>
                <w:vAlign w:val="center"/>
              </w:tcPr>
              <w:sdt>
                <w:sdtPr>
                  <w:rPr>
                    <w:rFonts w:hint="eastAsia"/>
                    <w:sz w:val="18"/>
                    <w:szCs w:val="18"/>
                  </w:rPr>
                  <w:tag w:val="_PLD_d6a9b9888c1a49429189a2a72159c309"/>
                  <w:id w:val="-1907839519"/>
                  <w:lock w:val="sdtLocked"/>
                </w:sdtPr>
                <w:sdtContent>
                  <w:p w:rsidR="003D0FFD" w:rsidRPr="008221E9" w:rsidRDefault="00F32C91">
                    <w:pPr>
                      <w:widowControl w:val="0"/>
                      <w:jc w:val="right"/>
                      <w:rPr>
                        <w:sz w:val="18"/>
                        <w:szCs w:val="18"/>
                      </w:rPr>
                    </w:pPr>
                    <w:r w:rsidRPr="008221E9">
                      <w:rPr>
                        <w:rFonts w:hint="eastAsia"/>
                        <w:sz w:val="18"/>
                        <w:szCs w:val="18"/>
                      </w:rPr>
                      <w:t>其他变动</w:t>
                    </w:r>
                  </w:p>
                </w:sdtContent>
              </w:sdt>
            </w:tc>
            <w:tc>
              <w:tcPr>
                <w:tcW w:w="674" w:type="pct"/>
                <w:vMerge/>
                <w:shd w:val="clear" w:color="auto" w:fill="FFFFFF"/>
              </w:tcPr>
              <w:p w:rsidR="003D0FFD" w:rsidRPr="008221E9" w:rsidRDefault="003D0FFD">
                <w:pPr>
                  <w:widowControl w:val="0"/>
                  <w:jc w:val="right"/>
                  <w:rPr>
                    <w:sz w:val="18"/>
                    <w:szCs w:val="18"/>
                  </w:rPr>
                </w:pPr>
              </w:p>
            </w:tc>
          </w:tr>
          <w:sdt>
            <w:sdtPr>
              <w:rPr>
                <w:sz w:val="18"/>
                <w:szCs w:val="18"/>
              </w:rPr>
              <w:alias w:val="其他应收款坏账准备明细"/>
              <w:tag w:val="_TUP_7a0cb2b2adeb4af281afaba9c5959134"/>
              <w:id w:val="-984925097"/>
              <w:lock w:val="sdtLocked"/>
            </w:sdtPr>
            <w:sdtContent>
              <w:tr w:rsidR="003D0FFD" w:rsidRPr="008221E9" w:rsidTr="008221E9">
                <w:tc>
                  <w:tcPr>
                    <w:tcW w:w="846" w:type="pct"/>
                    <w:shd w:val="clear" w:color="auto" w:fill="auto"/>
                  </w:tcPr>
                  <w:p w:rsidR="003D0FFD" w:rsidRPr="008221E9" w:rsidRDefault="00870E14">
                    <w:pPr>
                      <w:widowControl w:val="0"/>
                      <w:rPr>
                        <w:sz w:val="18"/>
                        <w:szCs w:val="18"/>
                      </w:rPr>
                    </w:pPr>
                    <w:r w:rsidRPr="008221E9">
                      <w:rPr>
                        <w:rFonts w:hint="eastAsia"/>
                        <w:sz w:val="18"/>
                        <w:szCs w:val="18"/>
                      </w:rPr>
                      <w:t>其他应收款坏账准备</w:t>
                    </w:r>
                  </w:p>
                </w:tc>
                <w:tc>
                  <w:tcPr>
                    <w:tcW w:w="721" w:type="pct"/>
                    <w:shd w:val="clear" w:color="auto" w:fill="auto"/>
                    <w:vAlign w:val="center"/>
                  </w:tcPr>
                  <w:p w:rsidR="003D0FFD" w:rsidRPr="008221E9" w:rsidRDefault="00870E14" w:rsidP="008221E9">
                    <w:pPr>
                      <w:widowControl w:val="0"/>
                      <w:jc w:val="right"/>
                      <w:rPr>
                        <w:sz w:val="18"/>
                        <w:szCs w:val="18"/>
                      </w:rPr>
                    </w:pPr>
                    <w:r w:rsidRPr="008221E9">
                      <w:rPr>
                        <w:sz w:val="18"/>
                        <w:szCs w:val="18"/>
                      </w:rPr>
                      <w:t>2,169,470.36</w:t>
                    </w:r>
                  </w:p>
                </w:tc>
                <w:tc>
                  <w:tcPr>
                    <w:tcW w:w="732" w:type="pct"/>
                    <w:shd w:val="clear" w:color="auto" w:fill="auto"/>
                    <w:vAlign w:val="center"/>
                  </w:tcPr>
                  <w:p w:rsidR="003D0FFD" w:rsidRPr="008221E9" w:rsidRDefault="003D0FFD" w:rsidP="008221E9">
                    <w:pPr>
                      <w:widowControl w:val="0"/>
                      <w:jc w:val="right"/>
                      <w:rPr>
                        <w:sz w:val="18"/>
                        <w:szCs w:val="18"/>
                      </w:rPr>
                    </w:pPr>
                  </w:p>
                </w:tc>
                <w:tc>
                  <w:tcPr>
                    <w:tcW w:w="675" w:type="pct"/>
                    <w:shd w:val="clear" w:color="auto" w:fill="auto"/>
                    <w:vAlign w:val="center"/>
                  </w:tcPr>
                  <w:p w:rsidR="003D0FFD" w:rsidRPr="008221E9" w:rsidRDefault="003D0FFD" w:rsidP="008221E9">
                    <w:pPr>
                      <w:widowControl w:val="0"/>
                      <w:jc w:val="right"/>
                      <w:rPr>
                        <w:sz w:val="18"/>
                        <w:szCs w:val="18"/>
                      </w:rPr>
                    </w:pPr>
                  </w:p>
                </w:tc>
                <w:tc>
                  <w:tcPr>
                    <w:tcW w:w="677" w:type="pct"/>
                    <w:vAlign w:val="center"/>
                  </w:tcPr>
                  <w:p w:rsidR="003D0FFD" w:rsidRPr="008221E9" w:rsidRDefault="003D0FFD" w:rsidP="008221E9">
                    <w:pPr>
                      <w:widowControl w:val="0"/>
                      <w:jc w:val="right"/>
                      <w:rPr>
                        <w:sz w:val="18"/>
                        <w:szCs w:val="18"/>
                      </w:rPr>
                    </w:pPr>
                  </w:p>
                </w:tc>
                <w:tc>
                  <w:tcPr>
                    <w:tcW w:w="675" w:type="pct"/>
                    <w:vAlign w:val="center"/>
                  </w:tcPr>
                  <w:p w:rsidR="003D0FFD" w:rsidRPr="008221E9" w:rsidRDefault="003D0FFD" w:rsidP="008221E9">
                    <w:pPr>
                      <w:widowControl w:val="0"/>
                      <w:jc w:val="right"/>
                      <w:rPr>
                        <w:sz w:val="18"/>
                        <w:szCs w:val="18"/>
                      </w:rPr>
                    </w:pPr>
                  </w:p>
                </w:tc>
                <w:tc>
                  <w:tcPr>
                    <w:tcW w:w="674" w:type="pct"/>
                    <w:shd w:val="clear" w:color="auto" w:fill="auto"/>
                    <w:vAlign w:val="center"/>
                  </w:tcPr>
                  <w:p w:rsidR="003D0FFD" w:rsidRPr="008221E9" w:rsidRDefault="008221E9" w:rsidP="008221E9">
                    <w:pPr>
                      <w:widowControl w:val="0"/>
                      <w:jc w:val="right"/>
                      <w:rPr>
                        <w:sz w:val="18"/>
                        <w:szCs w:val="18"/>
                      </w:rPr>
                    </w:pPr>
                    <w:r w:rsidRPr="008221E9">
                      <w:rPr>
                        <w:sz w:val="18"/>
                        <w:szCs w:val="18"/>
                      </w:rPr>
                      <w:t>2,169,470.36</w:t>
                    </w:r>
                  </w:p>
                </w:tc>
              </w:tr>
            </w:sdtContent>
          </w:sdt>
          <w:tr w:rsidR="003D0FFD" w:rsidRPr="008221E9" w:rsidTr="008221E9">
            <w:sdt>
              <w:sdtPr>
                <w:rPr>
                  <w:sz w:val="18"/>
                  <w:szCs w:val="18"/>
                </w:rPr>
                <w:tag w:val="_PLD_338c13f365964c67a7e58b3e079f4171"/>
                <w:id w:val="1460993161"/>
                <w:lock w:val="sdtLocked"/>
              </w:sdtPr>
              <w:sdtContent>
                <w:tc>
                  <w:tcPr>
                    <w:tcW w:w="846" w:type="pct"/>
                    <w:shd w:val="clear" w:color="auto" w:fill="auto"/>
                  </w:tcPr>
                  <w:p w:rsidR="003D0FFD" w:rsidRPr="008221E9" w:rsidRDefault="00F32C91">
                    <w:pPr>
                      <w:widowControl w:val="0"/>
                      <w:jc w:val="center"/>
                      <w:rPr>
                        <w:sz w:val="18"/>
                        <w:szCs w:val="18"/>
                      </w:rPr>
                    </w:pPr>
                    <w:r w:rsidRPr="008221E9">
                      <w:rPr>
                        <w:rFonts w:hint="eastAsia"/>
                        <w:sz w:val="18"/>
                        <w:szCs w:val="18"/>
                      </w:rPr>
                      <w:t>合计</w:t>
                    </w:r>
                  </w:p>
                </w:tc>
              </w:sdtContent>
            </w:sdt>
            <w:tc>
              <w:tcPr>
                <w:tcW w:w="721" w:type="pct"/>
                <w:shd w:val="clear" w:color="auto" w:fill="auto"/>
                <w:vAlign w:val="center"/>
              </w:tcPr>
              <w:p w:rsidR="003D0FFD" w:rsidRPr="008221E9" w:rsidRDefault="00870E14" w:rsidP="008221E9">
                <w:pPr>
                  <w:widowControl w:val="0"/>
                  <w:jc w:val="right"/>
                  <w:rPr>
                    <w:sz w:val="18"/>
                    <w:szCs w:val="18"/>
                  </w:rPr>
                </w:pPr>
                <w:r w:rsidRPr="008221E9">
                  <w:rPr>
                    <w:sz w:val="18"/>
                    <w:szCs w:val="18"/>
                  </w:rPr>
                  <w:t>2,169,470.36</w:t>
                </w:r>
              </w:p>
            </w:tc>
            <w:tc>
              <w:tcPr>
                <w:tcW w:w="732" w:type="pct"/>
                <w:shd w:val="clear" w:color="auto" w:fill="auto"/>
                <w:vAlign w:val="center"/>
              </w:tcPr>
              <w:p w:rsidR="003D0FFD" w:rsidRPr="008221E9" w:rsidRDefault="003D0FFD" w:rsidP="008221E9">
                <w:pPr>
                  <w:widowControl w:val="0"/>
                  <w:jc w:val="right"/>
                  <w:rPr>
                    <w:sz w:val="18"/>
                    <w:szCs w:val="18"/>
                  </w:rPr>
                </w:pPr>
              </w:p>
            </w:tc>
            <w:tc>
              <w:tcPr>
                <w:tcW w:w="675" w:type="pct"/>
                <w:shd w:val="clear" w:color="auto" w:fill="auto"/>
                <w:vAlign w:val="center"/>
              </w:tcPr>
              <w:p w:rsidR="003D0FFD" w:rsidRPr="008221E9" w:rsidRDefault="003D0FFD" w:rsidP="008221E9">
                <w:pPr>
                  <w:widowControl w:val="0"/>
                  <w:jc w:val="right"/>
                  <w:rPr>
                    <w:sz w:val="18"/>
                    <w:szCs w:val="18"/>
                  </w:rPr>
                </w:pPr>
              </w:p>
            </w:tc>
            <w:tc>
              <w:tcPr>
                <w:tcW w:w="677" w:type="pct"/>
                <w:vAlign w:val="center"/>
              </w:tcPr>
              <w:p w:rsidR="003D0FFD" w:rsidRPr="008221E9" w:rsidRDefault="003D0FFD" w:rsidP="008221E9">
                <w:pPr>
                  <w:widowControl w:val="0"/>
                  <w:jc w:val="right"/>
                  <w:rPr>
                    <w:sz w:val="18"/>
                    <w:szCs w:val="18"/>
                  </w:rPr>
                </w:pPr>
              </w:p>
            </w:tc>
            <w:tc>
              <w:tcPr>
                <w:tcW w:w="675" w:type="pct"/>
                <w:vAlign w:val="center"/>
              </w:tcPr>
              <w:p w:rsidR="003D0FFD" w:rsidRPr="008221E9" w:rsidRDefault="003D0FFD" w:rsidP="008221E9">
                <w:pPr>
                  <w:widowControl w:val="0"/>
                  <w:jc w:val="right"/>
                  <w:rPr>
                    <w:sz w:val="18"/>
                    <w:szCs w:val="18"/>
                  </w:rPr>
                </w:pPr>
              </w:p>
            </w:tc>
            <w:tc>
              <w:tcPr>
                <w:tcW w:w="674" w:type="pct"/>
                <w:shd w:val="clear" w:color="auto" w:fill="auto"/>
                <w:vAlign w:val="center"/>
              </w:tcPr>
              <w:p w:rsidR="003D0FFD" w:rsidRPr="008221E9" w:rsidRDefault="008221E9" w:rsidP="008221E9">
                <w:pPr>
                  <w:widowControl w:val="0"/>
                  <w:jc w:val="right"/>
                  <w:rPr>
                    <w:sz w:val="18"/>
                    <w:szCs w:val="18"/>
                  </w:rPr>
                </w:pPr>
                <w:r w:rsidRPr="008221E9">
                  <w:rPr>
                    <w:sz w:val="18"/>
                    <w:szCs w:val="18"/>
                  </w:rPr>
                  <w:t>2,169,470.36</w:t>
                </w:r>
              </w:p>
            </w:tc>
          </w:tr>
        </w:tbl>
        <w:p w:rsidR="008A22E0" w:rsidRDefault="008A22E0"/>
        <w:p w:rsidR="003D0FFD" w:rsidRDefault="00F32C91">
          <w:r>
            <w:rPr>
              <w:rFonts w:hint="eastAsia"/>
            </w:rPr>
            <w:t>其中本期坏账准备转回或收回金额重要的：</w:t>
          </w:r>
        </w:p>
        <w:sdt>
          <w:sdtPr>
            <w:alias w:val="是否适用：其中本期其他应收账款坏账准备收回或转回金额重要的[双击切换]"/>
            <w:tag w:val="_GBC_766264a4e81b4ae6885d7f965ebbcd08"/>
            <w:id w:val="1839274772"/>
            <w:lock w:val="sdtLocked"/>
            <w:placeholder>
              <w:docPart w:val="GBC22222222222222222222222222222"/>
            </w:placeholder>
          </w:sdtPr>
          <w:sdtContent>
            <w:p w:rsidR="008E119D" w:rsidRDefault="009F109D" w:rsidP="008E119D">
              <w:r>
                <w:fldChar w:fldCharType="begin"/>
              </w:r>
              <w:r w:rsidR="008E119D">
                <w:instrText xml:space="preserve">MACROBUTTON  SnrToggleCheckbox □适用 </w:instrText>
              </w:r>
              <w:r>
                <w:fldChar w:fldCharType="end"/>
              </w:r>
              <w:r>
                <w:fldChar w:fldCharType="begin"/>
              </w:r>
              <w:r w:rsidR="008E119D">
                <w:instrText xml:space="preserve"> MACROBUTTON  SnrToggleCheckbox √不适用 </w:instrText>
              </w:r>
              <w:r>
                <w:fldChar w:fldCharType="end"/>
              </w:r>
            </w:p>
          </w:sdtContent>
        </w:sdt>
      </w:sdtContent>
    </w:sdt>
    <w:bookmarkEnd w:id="116" w:displacedByCustomXml="prev"/>
    <w:p w:rsidR="003D0FFD" w:rsidRDefault="003D0FFD" w:rsidP="008E119D"/>
    <w:sdt>
      <w:sdtPr>
        <w:rPr>
          <w:rFonts w:ascii="宋体" w:hAnsi="宋体" w:cs="宋体" w:hint="eastAsia"/>
          <w:b w:val="0"/>
          <w:bCs/>
          <w:kern w:val="0"/>
          <w:szCs w:val="24"/>
        </w:rPr>
        <w:alias w:val="模块:本报告期实际核销的其他应收款情况"/>
        <w:tag w:val="_GBC_ca12851378c64f09a5335b8a527df46f"/>
        <w:id w:val="2086106527"/>
        <w:lock w:val="sdtLocked"/>
        <w:placeholder>
          <w:docPart w:val="GBC22222222222222222222222222222"/>
        </w:placeholder>
      </w:sdtPr>
      <w:sdtEndPr>
        <w:rPr>
          <w:bCs w:val="0"/>
          <w:szCs w:val="21"/>
        </w:rPr>
      </w:sdtEndPr>
      <w:sdtContent>
        <w:p w:rsidR="003D0FFD" w:rsidRDefault="00F32C91" w:rsidP="0092193B">
          <w:pPr>
            <w:pStyle w:val="4"/>
            <w:numPr>
              <w:ilvl w:val="3"/>
              <w:numId w:val="86"/>
            </w:numPr>
            <w:tabs>
              <w:tab w:val="left" w:pos="560"/>
            </w:tabs>
            <w:rPr>
              <w:rFonts w:ascii="宋体" w:hAnsi="宋体"/>
            </w:rPr>
          </w:pPr>
          <w:r>
            <w:rPr>
              <w:rFonts w:ascii="宋体" w:hAnsi="宋体" w:hint="eastAsia"/>
            </w:rPr>
            <w:t>本期实际核销的其他应收款情况</w:t>
          </w:r>
        </w:p>
        <w:sdt>
          <w:sdtPr>
            <w:alias w:val="是否适用：本期实际核销的其他应收款情况[双击切换]"/>
            <w:tag w:val="_GBC_99c0ad513e2447ba8b2267c169be5583"/>
            <w:id w:val="-1945365049"/>
            <w:lock w:val="sdtLocked"/>
            <w:placeholder>
              <w:docPart w:val="GBC22222222222222222222222222222"/>
            </w:placeholder>
          </w:sdtPr>
          <w:sdtContent>
            <w:p w:rsidR="008E119D" w:rsidRDefault="009F109D" w:rsidP="008E119D">
              <w:r>
                <w:fldChar w:fldCharType="begin"/>
              </w:r>
              <w:r w:rsidR="008E119D">
                <w:instrText xml:space="preserve"> MACROBUTTON  SnrToggleCheckbox □适用 </w:instrText>
              </w:r>
              <w:r>
                <w:fldChar w:fldCharType="end"/>
              </w:r>
              <w:r>
                <w:fldChar w:fldCharType="begin"/>
              </w:r>
              <w:r w:rsidR="008E119D">
                <w:instrText xml:space="preserve"> MACROBUTTON  SnrToggleCheckbox √不适用 </w:instrText>
              </w:r>
              <w:r>
                <w:fldChar w:fldCharType="end"/>
              </w:r>
            </w:p>
          </w:sdtContent>
        </w:sdt>
        <w:p w:rsidR="003D0FFD" w:rsidRDefault="009F109D"/>
      </w:sdtContent>
    </w:sdt>
    <w:sdt>
      <w:sdtPr>
        <w:rPr>
          <w:rFonts w:ascii="宋体" w:hAnsi="宋体" w:cs="宋体" w:hint="eastAsia"/>
          <w:b w:val="0"/>
          <w:bCs/>
          <w:kern w:val="0"/>
          <w:szCs w:val="24"/>
        </w:rPr>
        <w:alias w:val="模块:按欠款方归集的期末余额其中前五名的其他应收款单位情况"/>
        <w:tag w:val="_GBC_a83a3fc7866445d68738701d3998ac0b"/>
        <w:id w:val="-1712493110"/>
        <w:lock w:val="sdtLocked"/>
        <w:placeholder>
          <w:docPart w:val="GBC22222222222222222222222222222"/>
        </w:placeholder>
      </w:sdtPr>
      <w:sdtEndPr>
        <w:rPr>
          <w:rFonts w:hint="default"/>
          <w:bCs w:val="0"/>
          <w:szCs w:val="21"/>
        </w:rPr>
      </w:sdtEndPr>
      <w:sdtContent>
        <w:p w:rsidR="003D0FFD" w:rsidRDefault="00F32C91" w:rsidP="0092193B">
          <w:pPr>
            <w:pStyle w:val="4"/>
            <w:numPr>
              <w:ilvl w:val="3"/>
              <w:numId w:val="86"/>
            </w:numPr>
            <w:tabs>
              <w:tab w:val="left" w:pos="560"/>
            </w:tabs>
            <w:rPr>
              <w:rFonts w:ascii="宋体" w:hAnsi="宋体"/>
            </w:rPr>
          </w:pPr>
          <w:r>
            <w:rPr>
              <w:rFonts w:ascii="宋体" w:hAnsi="宋体" w:hint="eastAsia"/>
            </w:rPr>
            <w:t>按欠款方归集的期末余额前五名的其他应收款情况</w:t>
          </w:r>
        </w:p>
        <w:sdt>
          <w:sdtPr>
            <w:alias w:val="是否适用：按欠款方归集的期末余额前五名的其他应收款情况[双击切换]"/>
            <w:tag w:val="_GBC_1ad831584f90441b93cce7d9b7baa3c9"/>
            <w:id w:val="1354923614"/>
            <w:lock w:val="sdtLocked"/>
            <w:placeholder>
              <w:docPart w:val="GBC22222222222222222222222222222"/>
            </w:placeholder>
          </w:sdtPr>
          <w:sdtContent>
            <w:p w:rsidR="003D0FFD" w:rsidRDefault="009F109D">
              <w:r>
                <w:fldChar w:fldCharType="begin"/>
              </w:r>
              <w:r w:rsidR="008E119D">
                <w:instrText xml:space="preserve"> MACROBUTTON  SnrToggleCheckbox √适用 </w:instrText>
              </w:r>
              <w:r>
                <w:fldChar w:fldCharType="end"/>
              </w:r>
              <w:r>
                <w:fldChar w:fldCharType="begin"/>
              </w:r>
              <w:r w:rsidR="008E119D">
                <w:instrText xml:space="preserve"> MACROBUTTON  SnrToggleCheckbox □不适用 </w:instrText>
              </w:r>
              <w:r>
                <w:fldChar w:fldCharType="end"/>
              </w:r>
            </w:p>
          </w:sdtContent>
        </w:sdt>
        <w:p w:rsidR="003D0FFD" w:rsidRDefault="00F32C91">
          <w:pPr>
            <w:jc w:val="right"/>
          </w:pPr>
          <w:r>
            <w:rPr>
              <w:rFonts w:hint="eastAsia"/>
            </w:rPr>
            <w:t>单位：</w:t>
          </w:r>
          <w:sdt>
            <w:sdtPr>
              <w:rPr>
                <w:rFonts w:hint="eastAsia"/>
              </w:rPr>
              <w:alias w:val="单位财务附注：其他应收账款前五名欠款情况"/>
              <w:tag w:val="_GBC_1f85b3036b0644cbaf6c33311b7f159d"/>
              <w:id w:val="20635160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其他应收账款前五名欠款情况"/>
              <w:tag w:val="_GBC_bc5cf48306144a92af62fef51b293c5a"/>
              <w:id w:val="-10020352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485"/>
            <w:gridCol w:w="1300"/>
            <w:gridCol w:w="1500"/>
            <w:gridCol w:w="1276"/>
            <w:gridCol w:w="1710"/>
            <w:gridCol w:w="1624"/>
          </w:tblGrid>
          <w:tr w:rsidR="00A01725" w:rsidRPr="00A01725" w:rsidTr="009B4AAA">
            <w:trPr>
              <w:cantSplit/>
              <w:trHeight w:val="284"/>
            </w:trPr>
            <w:sdt>
              <w:sdtPr>
                <w:rPr>
                  <w:sz w:val="18"/>
                  <w:szCs w:val="18"/>
                </w:rPr>
                <w:tag w:val="_PLD_6d371f7abd044db6abe05c7f74810d89"/>
                <w:id w:val="2693377"/>
                <w:lock w:val="sdtLocked"/>
              </w:sdtPr>
              <w:sdtContent>
                <w:tc>
                  <w:tcPr>
                    <w:tcW w:w="834" w:type="pct"/>
                    <w:vAlign w:val="center"/>
                  </w:tcPr>
                  <w:p w:rsidR="00A01725" w:rsidRPr="00A01725" w:rsidRDefault="00A01725" w:rsidP="009B4AAA">
                    <w:pPr>
                      <w:spacing w:line="240" w:lineRule="exact"/>
                      <w:ind w:right="105"/>
                      <w:jc w:val="center"/>
                      <w:rPr>
                        <w:sz w:val="18"/>
                        <w:szCs w:val="18"/>
                      </w:rPr>
                    </w:pPr>
                    <w:r w:rsidRPr="00A01725">
                      <w:rPr>
                        <w:rFonts w:hint="eastAsia"/>
                        <w:sz w:val="18"/>
                        <w:szCs w:val="18"/>
                      </w:rPr>
                      <w:t>单位名称</w:t>
                    </w:r>
                  </w:p>
                </w:tc>
              </w:sdtContent>
            </w:sdt>
            <w:sdt>
              <w:sdtPr>
                <w:rPr>
                  <w:sz w:val="18"/>
                  <w:szCs w:val="18"/>
                </w:rPr>
                <w:tag w:val="_PLD_538171446ab849ca976672ecf5055c60"/>
                <w:id w:val="2693378"/>
                <w:lock w:val="sdtLocked"/>
              </w:sdtPr>
              <w:sdtContent>
                <w:tc>
                  <w:tcPr>
                    <w:tcW w:w="731" w:type="pct"/>
                    <w:vAlign w:val="center"/>
                  </w:tcPr>
                  <w:p w:rsidR="00A01725" w:rsidRPr="00A01725" w:rsidRDefault="00A01725" w:rsidP="009B4AAA">
                    <w:pPr>
                      <w:spacing w:line="240" w:lineRule="exact"/>
                      <w:ind w:right="73"/>
                      <w:jc w:val="center"/>
                      <w:rPr>
                        <w:sz w:val="18"/>
                        <w:szCs w:val="18"/>
                      </w:rPr>
                    </w:pPr>
                    <w:r w:rsidRPr="00A01725">
                      <w:rPr>
                        <w:rFonts w:hint="eastAsia"/>
                        <w:sz w:val="18"/>
                        <w:szCs w:val="18"/>
                      </w:rPr>
                      <w:t>款项的性质</w:t>
                    </w:r>
                  </w:p>
                </w:tc>
              </w:sdtContent>
            </w:sdt>
            <w:sdt>
              <w:sdtPr>
                <w:rPr>
                  <w:sz w:val="18"/>
                  <w:szCs w:val="18"/>
                </w:rPr>
                <w:tag w:val="_PLD_9561b3d624ee40c28568fb322a981ebc"/>
                <w:id w:val="2693379"/>
                <w:lock w:val="sdtLocked"/>
              </w:sdtPr>
              <w:sdtContent>
                <w:tc>
                  <w:tcPr>
                    <w:tcW w:w="843" w:type="pct"/>
                    <w:vAlign w:val="center"/>
                  </w:tcPr>
                  <w:p w:rsidR="00A01725" w:rsidRPr="00A01725" w:rsidRDefault="00A01725" w:rsidP="009B4AAA">
                    <w:pPr>
                      <w:spacing w:line="240" w:lineRule="exact"/>
                      <w:ind w:right="73"/>
                      <w:jc w:val="center"/>
                      <w:rPr>
                        <w:sz w:val="18"/>
                        <w:szCs w:val="18"/>
                      </w:rPr>
                    </w:pPr>
                    <w:r w:rsidRPr="00A01725">
                      <w:rPr>
                        <w:rFonts w:hint="eastAsia"/>
                        <w:sz w:val="18"/>
                        <w:szCs w:val="18"/>
                      </w:rPr>
                      <w:t>期末余额</w:t>
                    </w:r>
                  </w:p>
                </w:tc>
              </w:sdtContent>
            </w:sdt>
            <w:sdt>
              <w:sdtPr>
                <w:rPr>
                  <w:sz w:val="18"/>
                  <w:szCs w:val="18"/>
                </w:rPr>
                <w:tag w:val="_PLD_a97392b37d5d4c709a23cfdece48161b"/>
                <w:id w:val="2693380"/>
                <w:lock w:val="sdtLocked"/>
              </w:sdtPr>
              <w:sdtContent>
                <w:tc>
                  <w:tcPr>
                    <w:tcW w:w="717" w:type="pct"/>
                    <w:vAlign w:val="center"/>
                  </w:tcPr>
                  <w:p w:rsidR="00A01725" w:rsidRPr="00A01725" w:rsidRDefault="00A01725" w:rsidP="009B4AAA">
                    <w:pPr>
                      <w:spacing w:line="240" w:lineRule="exact"/>
                      <w:ind w:right="73"/>
                      <w:jc w:val="center"/>
                      <w:rPr>
                        <w:sz w:val="18"/>
                        <w:szCs w:val="18"/>
                      </w:rPr>
                    </w:pPr>
                    <w:r w:rsidRPr="00A01725">
                      <w:rPr>
                        <w:rFonts w:hint="eastAsia"/>
                        <w:sz w:val="18"/>
                        <w:szCs w:val="18"/>
                      </w:rPr>
                      <w:t>账龄</w:t>
                    </w:r>
                  </w:p>
                </w:tc>
              </w:sdtContent>
            </w:sdt>
            <w:sdt>
              <w:sdtPr>
                <w:rPr>
                  <w:sz w:val="18"/>
                  <w:szCs w:val="18"/>
                </w:rPr>
                <w:tag w:val="_PLD_e2774c827e314521821234a0e399c2c1"/>
                <w:id w:val="2693381"/>
                <w:lock w:val="sdtLocked"/>
              </w:sdtPr>
              <w:sdtContent>
                <w:tc>
                  <w:tcPr>
                    <w:tcW w:w="961" w:type="pct"/>
                    <w:vAlign w:val="center"/>
                  </w:tcPr>
                  <w:p w:rsidR="00A01725" w:rsidRPr="00A01725" w:rsidRDefault="00A01725" w:rsidP="009B4AAA">
                    <w:pPr>
                      <w:spacing w:line="240" w:lineRule="exact"/>
                      <w:jc w:val="center"/>
                      <w:rPr>
                        <w:sz w:val="18"/>
                        <w:szCs w:val="18"/>
                      </w:rPr>
                    </w:pPr>
                    <w:r w:rsidRPr="00A01725">
                      <w:rPr>
                        <w:rFonts w:hint="eastAsia"/>
                        <w:sz w:val="18"/>
                        <w:szCs w:val="18"/>
                      </w:rPr>
                      <w:t>占其他应收款期末余额合计数的比例(</w:t>
                    </w:r>
                    <w:r w:rsidRPr="00A01725">
                      <w:rPr>
                        <w:sz w:val="18"/>
                        <w:szCs w:val="18"/>
                      </w:rPr>
                      <w:t>%)</w:t>
                    </w:r>
                  </w:p>
                </w:tc>
              </w:sdtContent>
            </w:sdt>
            <w:sdt>
              <w:sdtPr>
                <w:rPr>
                  <w:sz w:val="18"/>
                  <w:szCs w:val="18"/>
                </w:rPr>
                <w:tag w:val="_PLD_ac7ac1a39d1a46eb9269fc6979d54f6f"/>
                <w:id w:val="2693382"/>
                <w:lock w:val="sdtLocked"/>
              </w:sdtPr>
              <w:sdtContent>
                <w:tc>
                  <w:tcPr>
                    <w:tcW w:w="913" w:type="pct"/>
                    <w:vAlign w:val="center"/>
                  </w:tcPr>
                  <w:p w:rsidR="00A01725" w:rsidRPr="00A01725" w:rsidRDefault="00A01725" w:rsidP="009B4AAA">
                    <w:pPr>
                      <w:spacing w:line="240" w:lineRule="exact"/>
                      <w:jc w:val="center"/>
                      <w:rPr>
                        <w:sz w:val="18"/>
                        <w:szCs w:val="18"/>
                      </w:rPr>
                    </w:pPr>
                    <w:r w:rsidRPr="00A01725">
                      <w:rPr>
                        <w:rFonts w:hint="eastAsia"/>
                        <w:sz w:val="18"/>
                        <w:szCs w:val="18"/>
                      </w:rPr>
                      <w:t>坏账准备</w:t>
                    </w:r>
                  </w:p>
                  <w:p w:rsidR="00A01725" w:rsidRPr="00A01725" w:rsidRDefault="00A01725" w:rsidP="009B4AAA">
                    <w:pPr>
                      <w:spacing w:line="240" w:lineRule="exact"/>
                      <w:jc w:val="center"/>
                      <w:rPr>
                        <w:sz w:val="18"/>
                        <w:szCs w:val="18"/>
                      </w:rPr>
                    </w:pPr>
                    <w:r w:rsidRPr="00A01725">
                      <w:rPr>
                        <w:rFonts w:hint="eastAsia"/>
                        <w:sz w:val="18"/>
                        <w:szCs w:val="18"/>
                      </w:rPr>
                      <w:t>期末余额</w:t>
                    </w:r>
                  </w:p>
                </w:tc>
              </w:sdtContent>
            </w:sdt>
          </w:tr>
          <w:sdt>
            <w:sdtPr>
              <w:rPr>
                <w:rFonts w:hint="eastAsia"/>
                <w:sz w:val="18"/>
                <w:szCs w:val="18"/>
              </w:rPr>
              <w:alias w:val="其他应收款欠款户"/>
              <w:tag w:val="_GBC_a3b4ad6ea89146a79c37c3807ef7a6fd"/>
              <w:id w:val="2693383"/>
              <w:lock w:val="sdtLocked"/>
            </w:sdtPr>
            <w:sdtEndPr>
              <w:rPr>
                <w:rFonts w:hint="default"/>
              </w:rPr>
            </w:sdtEndPr>
            <w:sdtContent>
              <w:tr w:rsidR="00A01725" w:rsidRPr="00A01725" w:rsidTr="009B4AAA">
                <w:trPr>
                  <w:cantSplit/>
                  <w:trHeight w:val="284"/>
                </w:trPr>
                <w:tc>
                  <w:tcPr>
                    <w:tcW w:w="834" w:type="pct"/>
                  </w:tcPr>
                  <w:p w:rsidR="00A01725" w:rsidRPr="00A01725" w:rsidRDefault="00A01725" w:rsidP="009B4AAA">
                    <w:pPr>
                      <w:spacing w:line="240" w:lineRule="exact"/>
                      <w:ind w:right="105"/>
                      <w:rPr>
                        <w:sz w:val="18"/>
                        <w:szCs w:val="18"/>
                      </w:rPr>
                    </w:pPr>
                    <w:r w:rsidRPr="00A01725">
                      <w:rPr>
                        <w:sz w:val="18"/>
                        <w:szCs w:val="18"/>
                      </w:rPr>
                      <w:t>中国国家金库福清市中心支库</w:t>
                    </w:r>
                  </w:p>
                </w:tc>
                <w:tc>
                  <w:tcPr>
                    <w:tcW w:w="731" w:type="pct"/>
                    <w:vAlign w:val="center"/>
                  </w:tcPr>
                  <w:p w:rsidR="00A01725" w:rsidRPr="00A01725" w:rsidRDefault="00A01725" w:rsidP="009B4AAA">
                    <w:pPr>
                      <w:spacing w:line="240" w:lineRule="exact"/>
                      <w:ind w:right="73"/>
                      <w:rPr>
                        <w:sz w:val="18"/>
                        <w:szCs w:val="18"/>
                      </w:rPr>
                    </w:pPr>
                    <w:r w:rsidRPr="00A01725">
                      <w:rPr>
                        <w:sz w:val="18"/>
                        <w:szCs w:val="18"/>
                      </w:rPr>
                      <w:t>政府补助</w:t>
                    </w:r>
                  </w:p>
                </w:tc>
                <w:tc>
                  <w:tcPr>
                    <w:tcW w:w="843" w:type="pct"/>
                    <w:vAlign w:val="center"/>
                  </w:tcPr>
                  <w:p w:rsidR="00A01725" w:rsidRPr="00A01725" w:rsidRDefault="00A01725" w:rsidP="009B4AAA">
                    <w:pPr>
                      <w:spacing w:line="240" w:lineRule="exact"/>
                      <w:ind w:right="73"/>
                      <w:jc w:val="right"/>
                      <w:rPr>
                        <w:sz w:val="18"/>
                        <w:szCs w:val="18"/>
                      </w:rPr>
                    </w:pPr>
                    <w:r w:rsidRPr="00A01725">
                      <w:rPr>
                        <w:sz w:val="18"/>
                        <w:szCs w:val="18"/>
                      </w:rPr>
                      <w:t>15,136,504.48</w:t>
                    </w:r>
                  </w:p>
                </w:tc>
                <w:tc>
                  <w:tcPr>
                    <w:tcW w:w="717" w:type="pct"/>
                    <w:vAlign w:val="center"/>
                  </w:tcPr>
                  <w:p w:rsidR="00A01725" w:rsidRPr="00A01725" w:rsidRDefault="00A01725" w:rsidP="009B4AAA">
                    <w:pPr>
                      <w:spacing w:line="240" w:lineRule="exact"/>
                      <w:ind w:right="73"/>
                      <w:jc w:val="center"/>
                      <w:rPr>
                        <w:sz w:val="18"/>
                        <w:szCs w:val="18"/>
                      </w:rPr>
                    </w:pPr>
                    <w:r w:rsidRPr="00A01725">
                      <w:rPr>
                        <w:sz w:val="18"/>
                        <w:szCs w:val="18"/>
                      </w:rPr>
                      <w:t>1年以内</w:t>
                    </w:r>
                  </w:p>
                </w:tc>
                <w:tc>
                  <w:tcPr>
                    <w:tcW w:w="961" w:type="pct"/>
                    <w:vAlign w:val="center"/>
                  </w:tcPr>
                  <w:p w:rsidR="00A01725" w:rsidRPr="00A01725" w:rsidRDefault="00A01725" w:rsidP="009B4AAA">
                    <w:pPr>
                      <w:spacing w:line="240" w:lineRule="exact"/>
                      <w:jc w:val="right"/>
                      <w:rPr>
                        <w:sz w:val="18"/>
                        <w:szCs w:val="18"/>
                      </w:rPr>
                    </w:pPr>
                    <w:r w:rsidRPr="00A01725">
                      <w:rPr>
                        <w:sz w:val="18"/>
                        <w:szCs w:val="18"/>
                      </w:rPr>
                      <w:t>56.56</w:t>
                    </w:r>
                  </w:p>
                </w:tc>
                <w:tc>
                  <w:tcPr>
                    <w:tcW w:w="913" w:type="pct"/>
                    <w:vAlign w:val="center"/>
                  </w:tcPr>
                  <w:p w:rsidR="00A01725" w:rsidRPr="00A01725" w:rsidRDefault="00A01725" w:rsidP="009B4AAA">
                    <w:pPr>
                      <w:spacing w:line="240" w:lineRule="exact"/>
                      <w:jc w:val="right"/>
                      <w:rPr>
                        <w:sz w:val="18"/>
                        <w:szCs w:val="18"/>
                      </w:rPr>
                    </w:pPr>
                  </w:p>
                </w:tc>
              </w:tr>
            </w:sdtContent>
          </w:sdt>
          <w:sdt>
            <w:sdtPr>
              <w:rPr>
                <w:rFonts w:hint="eastAsia"/>
                <w:sz w:val="18"/>
                <w:szCs w:val="18"/>
              </w:rPr>
              <w:alias w:val="其他应收款欠款户"/>
              <w:tag w:val="_GBC_a3b4ad6ea89146a79c37c3807ef7a6fd"/>
              <w:id w:val="2693384"/>
              <w:lock w:val="sdtLocked"/>
            </w:sdtPr>
            <w:sdtEndPr>
              <w:rPr>
                <w:rFonts w:hint="default"/>
              </w:rPr>
            </w:sdtEndPr>
            <w:sdtContent>
              <w:tr w:rsidR="00A01725" w:rsidRPr="00A01725" w:rsidTr="009B4AAA">
                <w:trPr>
                  <w:cantSplit/>
                  <w:trHeight w:val="284"/>
                </w:trPr>
                <w:tc>
                  <w:tcPr>
                    <w:tcW w:w="834" w:type="pct"/>
                  </w:tcPr>
                  <w:p w:rsidR="00A01725" w:rsidRPr="00A01725" w:rsidRDefault="00A01725" w:rsidP="009B4AAA">
                    <w:pPr>
                      <w:spacing w:line="240" w:lineRule="exact"/>
                      <w:ind w:right="105"/>
                      <w:rPr>
                        <w:sz w:val="18"/>
                        <w:szCs w:val="18"/>
                      </w:rPr>
                    </w:pPr>
                    <w:r w:rsidRPr="00A01725">
                      <w:rPr>
                        <w:sz w:val="18"/>
                        <w:szCs w:val="18"/>
                      </w:rPr>
                      <w:t>海峡发电有限责任公司</w:t>
                    </w:r>
                  </w:p>
                </w:tc>
                <w:tc>
                  <w:tcPr>
                    <w:tcW w:w="731" w:type="pct"/>
                    <w:vAlign w:val="center"/>
                  </w:tcPr>
                  <w:p w:rsidR="00A01725" w:rsidRPr="00A01725" w:rsidRDefault="00A01725" w:rsidP="009B4AAA">
                    <w:pPr>
                      <w:spacing w:line="240" w:lineRule="exact"/>
                      <w:ind w:right="73"/>
                      <w:rPr>
                        <w:sz w:val="18"/>
                        <w:szCs w:val="18"/>
                      </w:rPr>
                    </w:pPr>
                    <w:r w:rsidRPr="00A01725">
                      <w:rPr>
                        <w:sz w:val="18"/>
                        <w:szCs w:val="18"/>
                      </w:rPr>
                      <w:t>代垫工程款</w:t>
                    </w:r>
                  </w:p>
                </w:tc>
                <w:tc>
                  <w:tcPr>
                    <w:tcW w:w="843" w:type="pct"/>
                    <w:vAlign w:val="center"/>
                  </w:tcPr>
                  <w:p w:rsidR="00A01725" w:rsidRPr="00A01725" w:rsidRDefault="00A01725" w:rsidP="009B4AAA">
                    <w:pPr>
                      <w:spacing w:line="240" w:lineRule="exact"/>
                      <w:ind w:right="73"/>
                      <w:jc w:val="right"/>
                      <w:rPr>
                        <w:sz w:val="18"/>
                        <w:szCs w:val="18"/>
                      </w:rPr>
                    </w:pPr>
                    <w:r w:rsidRPr="00A01725">
                      <w:rPr>
                        <w:sz w:val="18"/>
                        <w:szCs w:val="18"/>
                      </w:rPr>
                      <w:t>6,395,417.68</w:t>
                    </w:r>
                  </w:p>
                </w:tc>
                <w:tc>
                  <w:tcPr>
                    <w:tcW w:w="717" w:type="pct"/>
                    <w:vAlign w:val="center"/>
                  </w:tcPr>
                  <w:p w:rsidR="00A01725" w:rsidRPr="00A01725" w:rsidRDefault="00A01725" w:rsidP="009B4AAA">
                    <w:pPr>
                      <w:spacing w:line="240" w:lineRule="exact"/>
                      <w:ind w:right="73"/>
                      <w:jc w:val="center"/>
                      <w:rPr>
                        <w:sz w:val="18"/>
                        <w:szCs w:val="18"/>
                      </w:rPr>
                    </w:pPr>
                    <w:r w:rsidRPr="00A01725">
                      <w:rPr>
                        <w:sz w:val="18"/>
                        <w:szCs w:val="18"/>
                      </w:rPr>
                      <w:t>2-3年</w:t>
                    </w:r>
                  </w:p>
                </w:tc>
                <w:tc>
                  <w:tcPr>
                    <w:tcW w:w="961" w:type="pct"/>
                    <w:vAlign w:val="center"/>
                  </w:tcPr>
                  <w:p w:rsidR="00A01725" w:rsidRPr="00A01725" w:rsidRDefault="00A01725" w:rsidP="009B4AAA">
                    <w:pPr>
                      <w:spacing w:line="240" w:lineRule="exact"/>
                      <w:jc w:val="right"/>
                      <w:rPr>
                        <w:sz w:val="18"/>
                        <w:szCs w:val="18"/>
                      </w:rPr>
                    </w:pPr>
                    <w:r w:rsidRPr="00A01725">
                      <w:rPr>
                        <w:sz w:val="18"/>
                        <w:szCs w:val="18"/>
                      </w:rPr>
                      <w:t>23.90</w:t>
                    </w:r>
                  </w:p>
                </w:tc>
                <w:tc>
                  <w:tcPr>
                    <w:tcW w:w="913" w:type="pct"/>
                    <w:vAlign w:val="center"/>
                  </w:tcPr>
                  <w:p w:rsidR="00A01725" w:rsidRPr="00A01725" w:rsidRDefault="00A01725" w:rsidP="009B4AAA">
                    <w:pPr>
                      <w:spacing w:line="240" w:lineRule="exact"/>
                      <w:jc w:val="right"/>
                      <w:rPr>
                        <w:sz w:val="18"/>
                        <w:szCs w:val="18"/>
                      </w:rPr>
                    </w:pPr>
                    <w:r w:rsidRPr="00A01725">
                      <w:rPr>
                        <w:sz w:val="18"/>
                        <w:szCs w:val="18"/>
                      </w:rPr>
                      <w:t>1,918,625.30</w:t>
                    </w:r>
                  </w:p>
                </w:tc>
              </w:tr>
            </w:sdtContent>
          </w:sdt>
          <w:sdt>
            <w:sdtPr>
              <w:rPr>
                <w:rFonts w:hint="eastAsia"/>
                <w:sz w:val="18"/>
                <w:szCs w:val="18"/>
              </w:rPr>
              <w:alias w:val="其他应收款欠款户"/>
              <w:tag w:val="_GBC_a3b4ad6ea89146a79c37c3807ef7a6fd"/>
              <w:id w:val="2693385"/>
              <w:lock w:val="sdtLocked"/>
            </w:sdtPr>
            <w:sdtEndPr>
              <w:rPr>
                <w:rFonts w:hint="default"/>
              </w:rPr>
            </w:sdtEndPr>
            <w:sdtContent>
              <w:tr w:rsidR="00A01725" w:rsidRPr="00A01725" w:rsidTr="009B4AAA">
                <w:trPr>
                  <w:cantSplit/>
                  <w:trHeight w:val="284"/>
                </w:trPr>
                <w:tc>
                  <w:tcPr>
                    <w:tcW w:w="834" w:type="pct"/>
                  </w:tcPr>
                  <w:p w:rsidR="00A01725" w:rsidRPr="00A01725" w:rsidRDefault="00A01725" w:rsidP="009B4AAA">
                    <w:pPr>
                      <w:spacing w:line="240" w:lineRule="exact"/>
                      <w:ind w:right="105"/>
                      <w:rPr>
                        <w:sz w:val="18"/>
                        <w:szCs w:val="18"/>
                      </w:rPr>
                    </w:pPr>
                    <w:r w:rsidRPr="00A01725">
                      <w:rPr>
                        <w:sz w:val="18"/>
                        <w:szCs w:val="18"/>
                      </w:rPr>
                      <w:t>福建永福电力设计股份有限公司</w:t>
                    </w:r>
                  </w:p>
                </w:tc>
                <w:tc>
                  <w:tcPr>
                    <w:tcW w:w="731" w:type="pct"/>
                    <w:vAlign w:val="center"/>
                  </w:tcPr>
                  <w:p w:rsidR="00A01725" w:rsidRPr="00A01725" w:rsidRDefault="00A01725" w:rsidP="009B4AAA">
                    <w:pPr>
                      <w:spacing w:line="240" w:lineRule="exact"/>
                      <w:ind w:right="73"/>
                      <w:rPr>
                        <w:sz w:val="18"/>
                        <w:szCs w:val="18"/>
                      </w:rPr>
                    </w:pPr>
                    <w:r w:rsidRPr="00A01725">
                      <w:rPr>
                        <w:sz w:val="18"/>
                        <w:szCs w:val="18"/>
                      </w:rPr>
                      <w:t>代垫工程款</w:t>
                    </w:r>
                  </w:p>
                </w:tc>
                <w:tc>
                  <w:tcPr>
                    <w:tcW w:w="843" w:type="pct"/>
                    <w:vAlign w:val="center"/>
                  </w:tcPr>
                  <w:p w:rsidR="00A01725" w:rsidRPr="00A01725" w:rsidRDefault="00A01725" w:rsidP="009B4AAA">
                    <w:pPr>
                      <w:spacing w:line="240" w:lineRule="exact"/>
                      <w:ind w:right="73"/>
                      <w:jc w:val="right"/>
                      <w:rPr>
                        <w:sz w:val="18"/>
                        <w:szCs w:val="18"/>
                      </w:rPr>
                    </w:pPr>
                    <w:r w:rsidRPr="00A01725">
                      <w:rPr>
                        <w:sz w:val="18"/>
                        <w:szCs w:val="18"/>
                      </w:rPr>
                      <w:t>1,382,313.34</w:t>
                    </w:r>
                  </w:p>
                </w:tc>
                <w:tc>
                  <w:tcPr>
                    <w:tcW w:w="717" w:type="pct"/>
                    <w:vAlign w:val="center"/>
                  </w:tcPr>
                  <w:p w:rsidR="00A01725" w:rsidRPr="00A01725" w:rsidRDefault="00A01725" w:rsidP="009B4AAA">
                    <w:pPr>
                      <w:spacing w:line="240" w:lineRule="exact"/>
                      <w:ind w:right="73"/>
                      <w:jc w:val="center"/>
                      <w:rPr>
                        <w:sz w:val="18"/>
                        <w:szCs w:val="18"/>
                      </w:rPr>
                    </w:pPr>
                    <w:r w:rsidRPr="00A01725">
                      <w:rPr>
                        <w:sz w:val="18"/>
                        <w:szCs w:val="18"/>
                      </w:rPr>
                      <w:t>1年以内</w:t>
                    </w:r>
                  </w:p>
                </w:tc>
                <w:tc>
                  <w:tcPr>
                    <w:tcW w:w="961" w:type="pct"/>
                    <w:vAlign w:val="center"/>
                  </w:tcPr>
                  <w:p w:rsidR="00A01725" w:rsidRPr="00A01725" w:rsidRDefault="00A01725" w:rsidP="009B4AAA">
                    <w:pPr>
                      <w:spacing w:line="240" w:lineRule="exact"/>
                      <w:jc w:val="right"/>
                      <w:rPr>
                        <w:sz w:val="18"/>
                        <w:szCs w:val="18"/>
                      </w:rPr>
                    </w:pPr>
                    <w:r w:rsidRPr="00A01725">
                      <w:rPr>
                        <w:sz w:val="18"/>
                        <w:szCs w:val="18"/>
                      </w:rPr>
                      <w:t>5.17</w:t>
                    </w:r>
                  </w:p>
                </w:tc>
                <w:tc>
                  <w:tcPr>
                    <w:tcW w:w="913" w:type="pct"/>
                    <w:vAlign w:val="center"/>
                  </w:tcPr>
                  <w:p w:rsidR="00A01725" w:rsidRPr="00A01725" w:rsidRDefault="00A01725" w:rsidP="009B4AAA">
                    <w:pPr>
                      <w:spacing w:line="240" w:lineRule="exact"/>
                      <w:jc w:val="right"/>
                      <w:rPr>
                        <w:sz w:val="18"/>
                        <w:szCs w:val="18"/>
                      </w:rPr>
                    </w:pPr>
                  </w:p>
                </w:tc>
              </w:tr>
            </w:sdtContent>
          </w:sdt>
          <w:sdt>
            <w:sdtPr>
              <w:rPr>
                <w:rFonts w:hint="eastAsia"/>
                <w:sz w:val="18"/>
                <w:szCs w:val="18"/>
              </w:rPr>
              <w:alias w:val="其他应收款欠款户"/>
              <w:tag w:val="_GBC_a3b4ad6ea89146a79c37c3807ef7a6fd"/>
              <w:id w:val="2693386"/>
              <w:lock w:val="sdtLocked"/>
            </w:sdtPr>
            <w:sdtEndPr>
              <w:rPr>
                <w:rFonts w:hint="default"/>
              </w:rPr>
            </w:sdtEndPr>
            <w:sdtContent>
              <w:tr w:rsidR="00A01725" w:rsidRPr="00A01725" w:rsidTr="009B4AAA">
                <w:trPr>
                  <w:cantSplit/>
                  <w:trHeight w:val="284"/>
                </w:trPr>
                <w:tc>
                  <w:tcPr>
                    <w:tcW w:w="834" w:type="pct"/>
                  </w:tcPr>
                  <w:p w:rsidR="00A01725" w:rsidRPr="00A01725" w:rsidRDefault="0070407F" w:rsidP="0070407F">
                    <w:pPr>
                      <w:spacing w:line="240" w:lineRule="exact"/>
                      <w:ind w:right="105"/>
                      <w:rPr>
                        <w:sz w:val="18"/>
                        <w:szCs w:val="18"/>
                      </w:rPr>
                    </w:pPr>
                    <w:r>
                      <w:rPr>
                        <w:rFonts w:hint="eastAsia"/>
                        <w:sz w:val="18"/>
                        <w:szCs w:val="18"/>
                      </w:rPr>
                      <w:t>中交第三航务工程局有限公司</w:t>
                    </w:r>
                  </w:p>
                </w:tc>
                <w:tc>
                  <w:tcPr>
                    <w:tcW w:w="731" w:type="pct"/>
                    <w:vAlign w:val="center"/>
                  </w:tcPr>
                  <w:p w:rsidR="00A01725" w:rsidRPr="00A01725" w:rsidRDefault="0070407F" w:rsidP="009B4AAA">
                    <w:pPr>
                      <w:spacing w:line="240" w:lineRule="exact"/>
                      <w:ind w:right="73"/>
                      <w:rPr>
                        <w:sz w:val="18"/>
                        <w:szCs w:val="18"/>
                      </w:rPr>
                    </w:pPr>
                    <w:r>
                      <w:rPr>
                        <w:rFonts w:hint="eastAsia"/>
                        <w:sz w:val="18"/>
                        <w:szCs w:val="18"/>
                      </w:rPr>
                      <w:t>代垫工程款</w:t>
                    </w:r>
                  </w:p>
                </w:tc>
                <w:tc>
                  <w:tcPr>
                    <w:tcW w:w="843" w:type="pct"/>
                    <w:vAlign w:val="center"/>
                  </w:tcPr>
                  <w:p w:rsidR="00A01725" w:rsidRPr="00A01725" w:rsidRDefault="00A01725" w:rsidP="009B4AAA">
                    <w:pPr>
                      <w:spacing w:line="240" w:lineRule="exact"/>
                      <w:ind w:right="73"/>
                      <w:jc w:val="right"/>
                      <w:rPr>
                        <w:sz w:val="18"/>
                        <w:szCs w:val="18"/>
                      </w:rPr>
                    </w:pPr>
                    <w:r w:rsidRPr="00A01725">
                      <w:rPr>
                        <w:sz w:val="18"/>
                        <w:szCs w:val="18"/>
                      </w:rPr>
                      <w:t>1,180,063.34</w:t>
                    </w:r>
                  </w:p>
                </w:tc>
                <w:tc>
                  <w:tcPr>
                    <w:tcW w:w="717" w:type="pct"/>
                    <w:vAlign w:val="center"/>
                  </w:tcPr>
                  <w:p w:rsidR="00A01725" w:rsidRPr="00A01725" w:rsidRDefault="00A01725" w:rsidP="009B4AAA">
                    <w:pPr>
                      <w:spacing w:line="240" w:lineRule="exact"/>
                      <w:ind w:right="73"/>
                      <w:jc w:val="center"/>
                      <w:rPr>
                        <w:sz w:val="18"/>
                        <w:szCs w:val="18"/>
                      </w:rPr>
                    </w:pPr>
                    <w:r w:rsidRPr="00A01725">
                      <w:rPr>
                        <w:sz w:val="18"/>
                        <w:szCs w:val="18"/>
                      </w:rPr>
                      <w:t>1年以内</w:t>
                    </w:r>
                  </w:p>
                </w:tc>
                <w:tc>
                  <w:tcPr>
                    <w:tcW w:w="961" w:type="pct"/>
                    <w:vAlign w:val="center"/>
                  </w:tcPr>
                  <w:p w:rsidR="00A01725" w:rsidRPr="00A01725" w:rsidRDefault="00A01725" w:rsidP="009B4AAA">
                    <w:pPr>
                      <w:spacing w:line="240" w:lineRule="exact"/>
                      <w:jc w:val="right"/>
                      <w:rPr>
                        <w:sz w:val="18"/>
                        <w:szCs w:val="18"/>
                      </w:rPr>
                    </w:pPr>
                    <w:r w:rsidRPr="00A01725">
                      <w:rPr>
                        <w:sz w:val="18"/>
                        <w:szCs w:val="18"/>
                      </w:rPr>
                      <w:t>4.41</w:t>
                    </w:r>
                  </w:p>
                </w:tc>
                <w:tc>
                  <w:tcPr>
                    <w:tcW w:w="913" w:type="pct"/>
                    <w:vAlign w:val="center"/>
                  </w:tcPr>
                  <w:p w:rsidR="00A01725" w:rsidRPr="00A01725" w:rsidRDefault="00A01725" w:rsidP="009B4AAA">
                    <w:pPr>
                      <w:spacing w:line="240" w:lineRule="exact"/>
                      <w:jc w:val="right"/>
                      <w:rPr>
                        <w:sz w:val="18"/>
                        <w:szCs w:val="18"/>
                      </w:rPr>
                    </w:pPr>
                  </w:p>
                </w:tc>
              </w:tr>
            </w:sdtContent>
          </w:sdt>
          <w:sdt>
            <w:sdtPr>
              <w:rPr>
                <w:rFonts w:hint="eastAsia"/>
                <w:sz w:val="18"/>
                <w:szCs w:val="18"/>
              </w:rPr>
              <w:alias w:val="其他应收款欠款户"/>
              <w:tag w:val="_GBC_a3b4ad6ea89146a79c37c3807ef7a6fd"/>
              <w:id w:val="2693387"/>
              <w:lock w:val="sdtLocked"/>
            </w:sdtPr>
            <w:sdtEndPr>
              <w:rPr>
                <w:rFonts w:hint="default"/>
              </w:rPr>
            </w:sdtEndPr>
            <w:sdtContent>
              <w:tr w:rsidR="00A01725" w:rsidRPr="00A01725" w:rsidTr="009B4AAA">
                <w:trPr>
                  <w:cantSplit/>
                  <w:trHeight w:val="284"/>
                </w:trPr>
                <w:tc>
                  <w:tcPr>
                    <w:tcW w:w="834" w:type="pct"/>
                  </w:tcPr>
                  <w:p w:rsidR="00A01725" w:rsidRPr="00A01725" w:rsidRDefault="00A01725" w:rsidP="009B4AAA">
                    <w:pPr>
                      <w:spacing w:line="240" w:lineRule="exact"/>
                      <w:ind w:right="105"/>
                      <w:rPr>
                        <w:sz w:val="18"/>
                        <w:szCs w:val="18"/>
                      </w:rPr>
                    </w:pPr>
                    <w:r w:rsidRPr="00A01725">
                      <w:rPr>
                        <w:sz w:val="18"/>
                        <w:szCs w:val="18"/>
                      </w:rPr>
                      <w:t>中国国家金库平潭市中心支库</w:t>
                    </w:r>
                  </w:p>
                </w:tc>
                <w:tc>
                  <w:tcPr>
                    <w:tcW w:w="731" w:type="pct"/>
                    <w:vAlign w:val="center"/>
                  </w:tcPr>
                  <w:p w:rsidR="00A01725" w:rsidRPr="00A01725" w:rsidRDefault="00A01725" w:rsidP="009B4AAA">
                    <w:pPr>
                      <w:spacing w:line="240" w:lineRule="exact"/>
                      <w:ind w:right="73"/>
                      <w:rPr>
                        <w:sz w:val="18"/>
                        <w:szCs w:val="18"/>
                      </w:rPr>
                    </w:pPr>
                    <w:r w:rsidRPr="00A01725">
                      <w:rPr>
                        <w:sz w:val="18"/>
                        <w:szCs w:val="18"/>
                      </w:rPr>
                      <w:t>政府补助</w:t>
                    </w:r>
                  </w:p>
                </w:tc>
                <w:tc>
                  <w:tcPr>
                    <w:tcW w:w="843" w:type="pct"/>
                    <w:vAlign w:val="center"/>
                  </w:tcPr>
                  <w:p w:rsidR="00A01725" w:rsidRPr="00A01725" w:rsidRDefault="00A01725" w:rsidP="009B4AAA">
                    <w:pPr>
                      <w:spacing w:line="240" w:lineRule="exact"/>
                      <w:ind w:right="73"/>
                      <w:jc w:val="right"/>
                      <w:rPr>
                        <w:sz w:val="18"/>
                        <w:szCs w:val="18"/>
                      </w:rPr>
                    </w:pPr>
                    <w:r w:rsidRPr="00A01725">
                      <w:rPr>
                        <w:sz w:val="18"/>
                        <w:szCs w:val="18"/>
                      </w:rPr>
                      <w:t>945,805.36</w:t>
                    </w:r>
                  </w:p>
                </w:tc>
                <w:tc>
                  <w:tcPr>
                    <w:tcW w:w="717" w:type="pct"/>
                    <w:vAlign w:val="center"/>
                  </w:tcPr>
                  <w:p w:rsidR="00A01725" w:rsidRPr="00A01725" w:rsidRDefault="00A01725" w:rsidP="009B4AAA">
                    <w:pPr>
                      <w:spacing w:line="240" w:lineRule="exact"/>
                      <w:ind w:right="73"/>
                      <w:jc w:val="center"/>
                      <w:rPr>
                        <w:sz w:val="18"/>
                        <w:szCs w:val="18"/>
                      </w:rPr>
                    </w:pPr>
                    <w:r w:rsidRPr="00A01725">
                      <w:rPr>
                        <w:sz w:val="18"/>
                        <w:szCs w:val="18"/>
                      </w:rPr>
                      <w:t>1年以内</w:t>
                    </w:r>
                  </w:p>
                </w:tc>
                <w:tc>
                  <w:tcPr>
                    <w:tcW w:w="961" w:type="pct"/>
                    <w:vAlign w:val="center"/>
                  </w:tcPr>
                  <w:p w:rsidR="00A01725" w:rsidRPr="00A01725" w:rsidRDefault="00A01725" w:rsidP="009B4AAA">
                    <w:pPr>
                      <w:spacing w:line="240" w:lineRule="exact"/>
                      <w:jc w:val="right"/>
                      <w:rPr>
                        <w:sz w:val="18"/>
                        <w:szCs w:val="18"/>
                      </w:rPr>
                    </w:pPr>
                    <w:r w:rsidRPr="00A01725">
                      <w:rPr>
                        <w:sz w:val="18"/>
                        <w:szCs w:val="18"/>
                      </w:rPr>
                      <w:t>3.53</w:t>
                    </w:r>
                  </w:p>
                </w:tc>
                <w:tc>
                  <w:tcPr>
                    <w:tcW w:w="913" w:type="pct"/>
                    <w:vAlign w:val="center"/>
                  </w:tcPr>
                  <w:p w:rsidR="00A01725" w:rsidRPr="00A01725" w:rsidRDefault="00A01725" w:rsidP="009B4AAA">
                    <w:pPr>
                      <w:spacing w:line="240" w:lineRule="exact"/>
                      <w:jc w:val="right"/>
                      <w:rPr>
                        <w:sz w:val="18"/>
                        <w:szCs w:val="18"/>
                      </w:rPr>
                    </w:pPr>
                  </w:p>
                </w:tc>
              </w:tr>
            </w:sdtContent>
          </w:sdt>
          <w:tr w:rsidR="00A01725" w:rsidRPr="00A01725" w:rsidTr="00E9454B">
            <w:trPr>
              <w:cantSplit/>
              <w:trHeight w:val="284"/>
            </w:trPr>
            <w:sdt>
              <w:sdtPr>
                <w:rPr>
                  <w:sz w:val="18"/>
                  <w:szCs w:val="18"/>
                </w:rPr>
                <w:tag w:val="_PLD_f229cb1d3424499a96c618f3911226c3"/>
                <w:id w:val="2693388"/>
                <w:lock w:val="sdtLocked"/>
              </w:sdtPr>
              <w:sdtContent>
                <w:tc>
                  <w:tcPr>
                    <w:tcW w:w="834" w:type="pct"/>
                    <w:vAlign w:val="center"/>
                  </w:tcPr>
                  <w:p w:rsidR="00A01725" w:rsidRPr="00A01725" w:rsidRDefault="00A01725" w:rsidP="00E9454B">
                    <w:pPr>
                      <w:spacing w:line="240" w:lineRule="exact"/>
                      <w:ind w:right="105"/>
                      <w:jc w:val="center"/>
                      <w:rPr>
                        <w:sz w:val="18"/>
                        <w:szCs w:val="18"/>
                      </w:rPr>
                    </w:pPr>
                    <w:r w:rsidRPr="00A01725">
                      <w:rPr>
                        <w:rFonts w:hint="eastAsia"/>
                        <w:sz w:val="18"/>
                        <w:szCs w:val="18"/>
                      </w:rPr>
                      <w:t>合计</w:t>
                    </w:r>
                  </w:p>
                </w:tc>
              </w:sdtContent>
            </w:sdt>
            <w:tc>
              <w:tcPr>
                <w:tcW w:w="731" w:type="pct"/>
                <w:vAlign w:val="center"/>
              </w:tcPr>
              <w:p w:rsidR="00A01725" w:rsidRPr="00A01725" w:rsidRDefault="00A01725" w:rsidP="00E9454B">
                <w:pPr>
                  <w:spacing w:line="240" w:lineRule="exact"/>
                  <w:ind w:right="73"/>
                  <w:jc w:val="center"/>
                  <w:rPr>
                    <w:sz w:val="18"/>
                    <w:szCs w:val="18"/>
                  </w:rPr>
                </w:pPr>
                <w:r w:rsidRPr="00A01725">
                  <w:rPr>
                    <w:sz w:val="18"/>
                    <w:szCs w:val="18"/>
                  </w:rPr>
                  <w:t>/</w:t>
                </w:r>
              </w:p>
            </w:tc>
            <w:tc>
              <w:tcPr>
                <w:tcW w:w="843" w:type="pct"/>
                <w:vAlign w:val="center"/>
              </w:tcPr>
              <w:p w:rsidR="00A01725" w:rsidRPr="00A01725" w:rsidRDefault="00A01725" w:rsidP="009B4AAA">
                <w:pPr>
                  <w:spacing w:line="240" w:lineRule="exact"/>
                  <w:ind w:right="73"/>
                  <w:jc w:val="right"/>
                  <w:rPr>
                    <w:sz w:val="18"/>
                    <w:szCs w:val="18"/>
                  </w:rPr>
                </w:pPr>
                <w:r w:rsidRPr="00A01725">
                  <w:rPr>
                    <w:sz w:val="18"/>
                    <w:szCs w:val="18"/>
                  </w:rPr>
                  <w:t>25,040,104.20</w:t>
                </w:r>
              </w:p>
            </w:tc>
            <w:tc>
              <w:tcPr>
                <w:tcW w:w="717" w:type="pct"/>
                <w:vAlign w:val="center"/>
              </w:tcPr>
              <w:p w:rsidR="00A01725" w:rsidRPr="00A01725" w:rsidRDefault="00A01725" w:rsidP="00E9454B">
                <w:pPr>
                  <w:spacing w:line="240" w:lineRule="exact"/>
                  <w:ind w:right="73"/>
                  <w:jc w:val="center"/>
                  <w:rPr>
                    <w:sz w:val="18"/>
                    <w:szCs w:val="18"/>
                  </w:rPr>
                </w:pPr>
                <w:r w:rsidRPr="00A01725">
                  <w:rPr>
                    <w:sz w:val="18"/>
                    <w:szCs w:val="18"/>
                  </w:rPr>
                  <w:t>/</w:t>
                </w:r>
              </w:p>
            </w:tc>
            <w:tc>
              <w:tcPr>
                <w:tcW w:w="961" w:type="pct"/>
                <w:vAlign w:val="center"/>
              </w:tcPr>
              <w:p w:rsidR="00A01725" w:rsidRPr="00A01725" w:rsidRDefault="00A01725" w:rsidP="009B4AAA">
                <w:pPr>
                  <w:spacing w:line="240" w:lineRule="exact"/>
                  <w:jc w:val="right"/>
                  <w:rPr>
                    <w:sz w:val="18"/>
                    <w:szCs w:val="18"/>
                  </w:rPr>
                </w:pPr>
                <w:r w:rsidRPr="00A01725">
                  <w:rPr>
                    <w:sz w:val="18"/>
                    <w:szCs w:val="18"/>
                  </w:rPr>
                  <w:t>93.57</w:t>
                </w:r>
              </w:p>
            </w:tc>
            <w:tc>
              <w:tcPr>
                <w:tcW w:w="913" w:type="pct"/>
                <w:vAlign w:val="center"/>
              </w:tcPr>
              <w:p w:rsidR="00A01725" w:rsidRPr="00A01725" w:rsidRDefault="00A01725" w:rsidP="009B4AAA">
                <w:pPr>
                  <w:spacing w:line="240" w:lineRule="exact"/>
                  <w:jc w:val="right"/>
                  <w:rPr>
                    <w:sz w:val="18"/>
                    <w:szCs w:val="18"/>
                  </w:rPr>
                </w:pPr>
                <w:r w:rsidRPr="00A01725">
                  <w:rPr>
                    <w:sz w:val="18"/>
                    <w:szCs w:val="18"/>
                  </w:rPr>
                  <w:t>1,918,625.30</w:t>
                </w:r>
              </w:p>
            </w:tc>
          </w:tr>
        </w:tbl>
        <w:p w:rsidR="003D0FFD" w:rsidRDefault="009F109D">
          <w:pPr>
            <w:snapToGrid w:val="0"/>
            <w:spacing w:line="240" w:lineRule="atLeast"/>
          </w:pPr>
        </w:p>
      </w:sdtContent>
    </w:sdt>
    <w:sdt>
      <w:sdtPr>
        <w:rPr>
          <w:rFonts w:ascii="宋体" w:hAnsi="宋体" w:cs="宋体" w:hint="eastAsia"/>
          <w:b w:val="0"/>
          <w:bCs/>
          <w:kern w:val="0"/>
          <w:szCs w:val="24"/>
        </w:rPr>
        <w:alias w:val="模块:按应收金额确认的政府补助"/>
        <w:tag w:val="_GBC_0b136aef44064ce4880a47aef5cda04d"/>
        <w:id w:val="2054805651"/>
        <w:lock w:val="sdtLocked"/>
        <w:placeholder>
          <w:docPart w:val="GBC22222222222222222222222222222"/>
        </w:placeholder>
      </w:sdtPr>
      <w:sdtEndPr>
        <w:rPr>
          <w:bCs w:val="0"/>
          <w:szCs w:val="21"/>
        </w:rPr>
      </w:sdtEndPr>
      <w:sdtContent>
        <w:p w:rsidR="003D0FFD" w:rsidRDefault="00F32C91" w:rsidP="0092193B">
          <w:pPr>
            <w:pStyle w:val="4"/>
            <w:numPr>
              <w:ilvl w:val="3"/>
              <w:numId w:val="86"/>
            </w:numPr>
            <w:tabs>
              <w:tab w:val="left" w:pos="560"/>
            </w:tabs>
            <w:rPr>
              <w:rFonts w:ascii="宋体" w:hAnsi="宋体"/>
            </w:rPr>
          </w:pPr>
          <w:r>
            <w:rPr>
              <w:rFonts w:ascii="宋体" w:hAnsi="宋体" w:hint="eastAsia"/>
            </w:rPr>
            <w:t>涉及政府补助的应收款项</w:t>
          </w:r>
        </w:p>
        <w:sdt>
          <w:sdtPr>
            <w:alias w:val="是否适用：涉及政府补助的应收款项[双击切换]"/>
            <w:tag w:val="_GBC_bfa30ddd81f643f9b7a3d1064d505e6a"/>
            <w:id w:val="1600992348"/>
            <w:lock w:val="sdtLocked"/>
            <w:placeholder>
              <w:docPart w:val="GBC22222222222222222222222222222"/>
            </w:placeholder>
          </w:sdtPr>
          <w:sdtContent>
            <w:p w:rsidR="003D0FFD" w:rsidRDefault="009F109D">
              <w:r>
                <w:fldChar w:fldCharType="begin"/>
              </w:r>
              <w:r w:rsidR="007F7A43">
                <w:instrText xml:space="preserve"> MACROBUTTON  SnrToggleCheckbox √适用 </w:instrText>
              </w:r>
              <w:r>
                <w:fldChar w:fldCharType="end"/>
              </w:r>
              <w:r>
                <w:fldChar w:fldCharType="begin"/>
              </w:r>
              <w:r w:rsidR="007F7A43">
                <w:instrText xml:space="preserve"> MACROBUTTON  SnrToggleCheckbox □不适用 </w:instrText>
              </w:r>
              <w:r>
                <w:fldChar w:fldCharType="end"/>
              </w:r>
            </w:p>
          </w:sdtContent>
        </w:sdt>
        <w:p w:rsidR="003D0FFD" w:rsidRDefault="00F32C91">
          <w:pPr>
            <w:snapToGrid w:val="0"/>
            <w:spacing w:line="240" w:lineRule="atLeast"/>
            <w:jc w:val="right"/>
          </w:pPr>
          <w:r>
            <w:rPr>
              <w:rFonts w:hint="eastAsia"/>
            </w:rPr>
            <w:t>单位：</w:t>
          </w:r>
          <w:sdt>
            <w:sdtPr>
              <w:rPr>
                <w:rFonts w:hint="eastAsia"/>
              </w:rPr>
              <w:alias w:val="单位：财务附注：按应收金额确认的政府补助"/>
              <w:tag w:val="_GBC_3f6163fdb83c41fdbcb61740b37285b9"/>
              <w:id w:val="-20374978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按应收金额确认的政府补助"/>
              <w:tag w:val="_GBC_ab0316ed53e54fc4b1b6aeb63dff3b18"/>
              <w:id w:val="13422607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7"/>
            <w:gridCol w:w="1799"/>
            <w:gridCol w:w="1387"/>
            <w:gridCol w:w="965"/>
            <w:gridCol w:w="3331"/>
          </w:tblGrid>
          <w:tr w:rsidR="00B02D6C" w:rsidRPr="00B02D6C" w:rsidTr="00B02D6C">
            <w:trPr>
              <w:trHeight w:val="284"/>
            </w:trPr>
            <w:sdt>
              <w:sdtPr>
                <w:rPr>
                  <w:sz w:val="18"/>
                  <w:szCs w:val="18"/>
                </w:rPr>
                <w:tag w:val="_PLD_e66e6eeece1d43718d4689f5c739778d"/>
                <w:id w:val="2693604"/>
                <w:lock w:val="sdtLocked"/>
              </w:sdtPr>
              <w:sdtContent>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B02D6C" w:rsidRPr="00B02D6C" w:rsidRDefault="00B02D6C" w:rsidP="00B3751C">
                    <w:pPr>
                      <w:jc w:val="center"/>
                      <w:rPr>
                        <w:sz w:val="18"/>
                        <w:szCs w:val="18"/>
                      </w:rPr>
                    </w:pPr>
                    <w:r w:rsidRPr="00B02D6C">
                      <w:rPr>
                        <w:rFonts w:hint="eastAsia"/>
                        <w:sz w:val="18"/>
                        <w:szCs w:val="18"/>
                      </w:rPr>
                      <w:t>单位名称</w:t>
                    </w:r>
                  </w:p>
                </w:tc>
              </w:sdtContent>
            </w:sdt>
            <w:sdt>
              <w:sdtPr>
                <w:rPr>
                  <w:sz w:val="18"/>
                  <w:szCs w:val="18"/>
                </w:rPr>
                <w:tag w:val="_PLD_7b40da60580d4bed8a4193729c2f6111"/>
                <w:id w:val="2693605"/>
                <w:lock w:val="sdtLocked"/>
              </w:sdtPr>
              <w:sdtContent>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B02D6C" w:rsidRPr="00B02D6C" w:rsidRDefault="00B02D6C" w:rsidP="00B3751C">
                    <w:pPr>
                      <w:jc w:val="center"/>
                      <w:rPr>
                        <w:sz w:val="18"/>
                        <w:szCs w:val="18"/>
                      </w:rPr>
                    </w:pPr>
                    <w:r w:rsidRPr="00B02D6C">
                      <w:rPr>
                        <w:rFonts w:hint="eastAsia"/>
                        <w:sz w:val="18"/>
                        <w:szCs w:val="18"/>
                      </w:rPr>
                      <w:t>政府补助项目名称</w:t>
                    </w:r>
                  </w:p>
                </w:tc>
              </w:sdtContent>
            </w:sdt>
            <w:sdt>
              <w:sdtPr>
                <w:rPr>
                  <w:sz w:val="18"/>
                  <w:szCs w:val="18"/>
                </w:rPr>
                <w:tag w:val="_PLD_d4837fa97d31422c92a669c29ea2350c"/>
                <w:id w:val="2693606"/>
                <w:lock w:val="sdtLocked"/>
              </w:sdtPr>
              <w:sdtContent>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rsidR="00B02D6C" w:rsidRPr="00B02D6C" w:rsidRDefault="00B02D6C" w:rsidP="00B3751C">
                    <w:pPr>
                      <w:jc w:val="center"/>
                      <w:rPr>
                        <w:sz w:val="18"/>
                        <w:szCs w:val="18"/>
                      </w:rPr>
                    </w:pPr>
                    <w:r w:rsidRPr="00B02D6C">
                      <w:rPr>
                        <w:rFonts w:hint="eastAsia"/>
                        <w:sz w:val="18"/>
                        <w:szCs w:val="18"/>
                      </w:rPr>
                      <w:t>期末余额</w:t>
                    </w:r>
                  </w:p>
                </w:tc>
              </w:sdtContent>
            </w:sdt>
            <w:sdt>
              <w:sdtPr>
                <w:rPr>
                  <w:sz w:val="18"/>
                  <w:szCs w:val="18"/>
                </w:rPr>
                <w:tag w:val="_PLD_c38cd161794f48e682ab33036b813244"/>
                <w:id w:val="2693607"/>
                <w:lock w:val="sdtLocked"/>
              </w:sdtPr>
              <w:sdtContent>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02D6C" w:rsidRPr="00B02D6C" w:rsidRDefault="00B02D6C" w:rsidP="00B3751C">
                    <w:pPr>
                      <w:jc w:val="center"/>
                      <w:rPr>
                        <w:sz w:val="18"/>
                        <w:szCs w:val="18"/>
                      </w:rPr>
                    </w:pPr>
                    <w:r w:rsidRPr="00B02D6C">
                      <w:rPr>
                        <w:rFonts w:hint="eastAsia"/>
                        <w:sz w:val="18"/>
                        <w:szCs w:val="18"/>
                      </w:rPr>
                      <w:t>期末账龄</w:t>
                    </w:r>
                  </w:p>
                </w:tc>
              </w:sdtContent>
            </w:sdt>
            <w:sdt>
              <w:sdtPr>
                <w:rPr>
                  <w:sz w:val="18"/>
                  <w:szCs w:val="18"/>
                </w:rPr>
                <w:tag w:val="_PLD_30f56f4ba8e54377843ab193e665845f"/>
                <w:id w:val="2693608"/>
                <w:lock w:val="sdtLocked"/>
              </w:sdtPr>
              <w:sdtContent>
                <w:tc>
                  <w:tcPr>
                    <w:tcW w:w="1858" w:type="pct"/>
                    <w:tcBorders>
                      <w:top w:val="single" w:sz="4" w:space="0" w:color="auto"/>
                      <w:left w:val="single" w:sz="4" w:space="0" w:color="auto"/>
                      <w:bottom w:val="single" w:sz="4" w:space="0" w:color="auto"/>
                      <w:right w:val="single" w:sz="4" w:space="0" w:color="auto"/>
                    </w:tcBorders>
                    <w:shd w:val="clear" w:color="auto" w:fill="auto"/>
                    <w:vAlign w:val="center"/>
                  </w:tcPr>
                  <w:p w:rsidR="00B02D6C" w:rsidRPr="00B02D6C" w:rsidRDefault="00B02D6C" w:rsidP="00B3751C">
                    <w:pPr>
                      <w:jc w:val="center"/>
                      <w:rPr>
                        <w:sz w:val="18"/>
                        <w:szCs w:val="18"/>
                      </w:rPr>
                    </w:pPr>
                    <w:r w:rsidRPr="00B02D6C">
                      <w:rPr>
                        <w:rFonts w:hint="eastAsia"/>
                        <w:sz w:val="18"/>
                        <w:szCs w:val="18"/>
                      </w:rPr>
                      <w:t>预计收取的时间、金额及依据</w:t>
                    </w:r>
                  </w:p>
                </w:tc>
              </w:sdtContent>
            </w:sdt>
          </w:tr>
          <w:sdt>
            <w:sdtPr>
              <w:rPr>
                <w:sz w:val="18"/>
                <w:szCs w:val="18"/>
              </w:rPr>
              <w:alias w:val="按应收金额确认的政府补助明细"/>
              <w:tag w:val="_GBC_fc3af1b6e8d74e55bf16d00e09567416"/>
              <w:id w:val="2693609"/>
              <w:lock w:val="sdtLocked"/>
            </w:sdtPr>
            <w:sdtContent>
              <w:tr w:rsidR="00B02D6C" w:rsidRPr="00B02D6C" w:rsidTr="00B02D6C">
                <w:trPr>
                  <w:trHeight w:val="284"/>
                </w:trPr>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B02D6C" w:rsidRPr="00B02D6C" w:rsidRDefault="00B02D6C" w:rsidP="00B3751C">
                    <w:pPr>
                      <w:rPr>
                        <w:sz w:val="18"/>
                        <w:szCs w:val="18"/>
                      </w:rPr>
                    </w:pPr>
                    <w:r w:rsidRPr="00B02D6C">
                      <w:rPr>
                        <w:sz w:val="18"/>
                        <w:szCs w:val="18"/>
                      </w:rPr>
                      <w:t>中国国家金库福清市中心支库</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B02D6C" w:rsidRPr="00B02D6C" w:rsidRDefault="00B02D6C" w:rsidP="00B3751C">
                    <w:pPr>
                      <w:jc w:val="center"/>
                      <w:rPr>
                        <w:sz w:val="18"/>
                        <w:szCs w:val="18"/>
                      </w:rPr>
                    </w:pPr>
                    <w:r w:rsidRPr="00B02D6C">
                      <w:rPr>
                        <w:sz w:val="18"/>
                        <w:szCs w:val="18"/>
                      </w:rPr>
                      <w:t>即征即退增值税</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rsidR="00B02D6C" w:rsidRPr="00B02D6C" w:rsidRDefault="00B02D6C" w:rsidP="00B02D6C">
                    <w:pPr>
                      <w:jc w:val="right"/>
                      <w:rPr>
                        <w:sz w:val="18"/>
                        <w:szCs w:val="18"/>
                      </w:rPr>
                    </w:pPr>
                    <w:r w:rsidRPr="00B02D6C">
                      <w:rPr>
                        <w:sz w:val="18"/>
                        <w:szCs w:val="18"/>
                      </w:rPr>
                      <w:t>15,136,504.48</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02D6C" w:rsidRPr="00B02D6C" w:rsidRDefault="00B02D6C" w:rsidP="00B3751C">
                    <w:pPr>
                      <w:jc w:val="center"/>
                      <w:rPr>
                        <w:sz w:val="18"/>
                        <w:szCs w:val="18"/>
                      </w:rPr>
                    </w:pPr>
                    <w:r w:rsidRPr="00B02D6C">
                      <w:rPr>
                        <w:sz w:val="18"/>
                        <w:szCs w:val="18"/>
                      </w:rPr>
                      <w:t>1年以内</w:t>
                    </w:r>
                  </w:p>
                </w:tc>
                <w:tc>
                  <w:tcPr>
                    <w:tcW w:w="1858" w:type="pct"/>
                    <w:vMerge w:val="restart"/>
                    <w:tcBorders>
                      <w:top w:val="single" w:sz="4" w:space="0" w:color="auto"/>
                      <w:left w:val="single" w:sz="4" w:space="0" w:color="auto"/>
                      <w:right w:val="single" w:sz="4" w:space="0" w:color="auto"/>
                    </w:tcBorders>
                    <w:shd w:val="clear" w:color="auto" w:fill="auto"/>
                    <w:vAlign w:val="center"/>
                  </w:tcPr>
                  <w:p w:rsidR="00B02D6C" w:rsidRPr="00B02D6C" w:rsidRDefault="00B02D6C" w:rsidP="00B02D6C">
                    <w:pPr>
                      <w:jc w:val="both"/>
                      <w:rPr>
                        <w:sz w:val="18"/>
                        <w:szCs w:val="18"/>
                      </w:rPr>
                    </w:pPr>
                    <w:r w:rsidRPr="00B02D6C">
                      <w:rPr>
                        <w:sz w:val="18"/>
                        <w:szCs w:val="18"/>
                      </w:rPr>
                      <w:t>财政部、国家税务总局《关于风力发电增值税政策的通知》（财税〔2015〕74</w:t>
                    </w:r>
                    <w:r w:rsidRPr="00B02D6C">
                      <w:rPr>
                        <w:sz w:val="18"/>
                        <w:szCs w:val="18"/>
                      </w:rPr>
                      <w:lastRenderedPageBreak/>
                      <w:t>号），自2015年7月1日起，对纳税人销售自产的利用风力生产的电力产品，实行增值税即征即退50%的政策</w:t>
                    </w:r>
                    <w:r>
                      <w:rPr>
                        <w:rFonts w:hint="eastAsia"/>
                        <w:sz w:val="18"/>
                        <w:szCs w:val="18"/>
                      </w:rPr>
                      <w:t>。</w:t>
                    </w:r>
                  </w:p>
                </w:tc>
              </w:tr>
            </w:sdtContent>
          </w:sdt>
          <w:sdt>
            <w:sdtPr>
              <w:rPr>
                <w:sz w:val="18"/>
                <w:szCs w:val="18"/>
              </w:rPr>
              <w:alias w:val="按应收金额确认的政府补助明细"/>
              <w:tag w:val="_GBC_fc3af1b6e8d74e55bf16d00e09567416"/>
              <w:id w:val="2693610"/>
              <w:lock w:val="sdtLocked"/>
            </w:sdtPr>
            <w:sdtContent>
              <w:tr w:rsidR="00B02D6C" w:rsidRPr="00B02D6C" w:rsidTr="00B02D6C">
                <w:trPr>
                  <w:trHeight w:val="284"/>
                </w:trPr>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B02D6C" w:rsidRPr="00B02D6C" w:rsidRDefault="00B02D6C" w:rsidP="00B3751C">
                    <w:pPr>
                      <w:rPr>
                        <w:sz w:val="18"/>
                        <w:szCs w:val="18"/>
                      </w:rPr>
                    </w:pPr>
                    <w:r w:rsidRPr="00B02D6C">
                      <w:rPr>
                        <w:sz w:val="18"/>
                        <w:szCs w:val="18"/>
                      </w:rPr>
                      <w:t>中国国家金库平潭市中心支库</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B02D6C" w:rsidRPr="00B02D6C" w:rsidRDefault="00B02D6C" w:rsidP="00B3751C">
                    <w:pPr>
                      <w:jc w:val="center"/>
                      <w:rPr>
                        <w:sz w:val="18"/>
                        <w:szCs w:val="18"/>
                      </w:rPr>
                    </w:pPr>
                    <w:r w:rsidRPr="00B02D6C">
                      <w:rPr>
                        <w:sz w:val="18"/>
                        <w:szCs w:val="18"/>
                      </w:rPr>
                      <w:t>即征即退增值税</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rsidR="00B02D6C" w:rsidRPr="00B02D6C" w:rsidRDefault="00B02D6C" w:rsidP="00B02D6C">
                    <w:pPr>
                      <w:jc w:val="right"/>
                      <w:rPr>
                        <w:sz w:val="18"/>
                        <w:szCs w:val="18"/>
                      </w:rPr>
                    </w:pPr>
                    <w:r w:rsidRPr="00B02D6C">
                      <w:rPr>
                        <w:sz w:val="18"/>
                        <w:szCs w:val="18"/>
                      </w:rPr>
                      <w:t>945,805.36</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02D6C" w:rsidRPr="00B02D6C" w:rsidRDefault="00B02D6C" w:rsidP="00B3751C">
                    <w:pPr>
                      <w:jc w:val="center"/>
                      <w:rPr>
                        <w:sz w:val="18"/>
                        <w:szCs w:val="18"/>
                      </w:rPr>
                    </w:pPr>
                    <w:r w:rsidRPr="00B02D6C">
                      <w:rPr>
                        <w:sz w:val="18"/>
                        <w:szCs w:val="18"/>
                      </w:rPr>
                      <w:t>1年以内</w:t>
                    </w:r>
                  </w:p>
                </w:tc>
                <w:tc>
                  <w:tcPr>
                    <w:tcW w:w="1858" w:type="pct"/>
                    <w:vMerge/>
                    <w:tcBorders>
                      <w:left w:val="single" w:sz="4" w:space="0" w:color="auto"/>
                      <w:right w:val="single" w:sz="4" w:space="0" w:color="auto"/>
                    </w:tcBorders>
                    <w:shd w:val="clear" w:color="auto" w:fill="auto"/>
                  </w:tcPr>
                  <w:p w:rsidR="00B02D6C" w:rsidRPr="00B02D6C" w:rsidRDefault="00B02D6C" w:rsidP="00B3751C">
                    <w:pPr>
                      <w:rPr>
                        <w:sz w:val="18"/>
                        <w:szCs w:val="18"/>
                      </w:rPr>
                    </w:pPr>
                  </w:p>
                </w:tc>
              </w:tr>
            </w:sdtContent>
          </w:sdt>
          <w:sdt>
            <w:sdtPr>
              <w:rPr>
                <w:sz w:val="18"/>
                <w:szCs w:val="18"/>
              </w:rPr>
              <w:alias w:val="按应收金额确认的政府补助明细"/>
              <w:tag w:val="_GBC_fc3af1b6e8d74e55bf16d00e09567416"/>
              <w:id w:val="2693611"/>
              <w:lock w:val="sdtLocked"/>
            </w:sdtPr>
            <w:sdtContent>
              <w:tr w:rsidR="00B02D6C" w:rsidRPr="00B02D6C" w:rsidTr="00B02D6C">
                <w:trPr>
                  <w:trHeight w:val="284"/>
                </w:trPr>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B02D6C" w:rsidRPr="00B02D6C" w:rsidRDefault="00B02D6C" w:rsidP="00B3751C">
                    <w:pPr>
                      <w:rPr>
                        <w:sz w:val="18"/>
                        <w:szCs w:val="18"/>
                      </w:rPr>
                    </w:pPr>
                    <w:r w:rsidRPr="00B02D6C">
                      <w:rPr>
                        <w:sz w:val="18"/>
                        <w:szCs w:val="18"/>
                      </w:rPr>
                      <w:t>中国国家金库连江县支库</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B02D6C" w:rsidRPr="00B02D6C" w:rsidRDefault="00B02D6C" w:rsidP="00B3751C">
                    <w:pPr>
                      <w:jc w:val="center"/>
                      <w:rPr>
                        <w:sz w:val="18"/>
                        <w:szCs w:val="18"/>
                      </w:rPr>
                    </w:pPr>
                    <w:r w:rsidRPr="00B02D6C">
                      <w:rPr>
                        <w:sz w:val="18"/>
                        <w:szCs w:val="18"/>
                      </w:rPr>
                      <w:t>即征即退增值税</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rsidR="00B02D6C" w:rsidRPr="00B02D6C" w:rsidRDefault="00B02D6C" w:rsidP="00B02D6C">
                    <w:pPr>
                      <w:jc w:val="right"/>
                      <w:rPr>
                        <w:sz w:val="18"/>
                        <w:szCs w:val="18"/>
                      </w:rPr>
                    </w:pPr>
                    <w:r w:rsidRPr="00B02D6C">
                      <w:rPr>
                        <w:sz w:val="18"/>
                        <w:szCs w:val="18"/>
                      </w:rPr>
                      <w:t>282,065.48</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02D6C" w:rsidRPr="00B02D6C" w:rsidRDefault="00B02D6C" w:rsidP="00B3751C">
                    <w:pPr>
                      <w:jc w:val="center"/>
                      <w:rPr>
                        <w:sz w:val="18"/>
                        <w:szCs w:val="18"/>
                      </w:rPr>
                    </w:pPr>
                    <w:r w:rsidRPr="00B02D6C">
                      <w:rPr>
                        <w:sz w:val="18"/>
                        <w:szCs w:val="18"/>
                      </w:rPr>
                      <w:t>1年以内</w:t>
                    </w:r>
                  </w:p>
                </w:tc>
                <w:tc>
                  <w:tcPr>
                    <w:tcW w:w="1858" w:type="pct"/>
                    <w:vMerge/>
                    <w:tcBorders>
                      <w:left w:val="single" w:sz="4" w:space="0" w:color="auto"/>
                      <w:bottom w:val="single" w:sz="4" w:space="0" w:color="auto"/>
                      <w:right w:val="single" w:sz="4" w:space="0" w:color="auto"/>
                    </w:tcBorders>
                    <w:shd w:val="clear" w:color="auto" w:fill="auto"/>
                  </w:tcPr>
                  <w:p w:rsidR="00B02D6C" w:rsidRPr="00B02D6C" w:rsidRDefault="00B02D6C" w:rsidP="00B3751C">
                    <w:pPr>
                      <w:rPr>
                        <w:sz w:val="18"/>
                        <w:szCs w:val="18"/>
                      </w:rPr>
                    </w:pPr>
                  </w:p>
                </w:tc>
              </w:tr>
            </w:sdtContent>
          </w:sdt>
        </w:tbl>
        <w:p w:rsidR="00B02D6C" w:rsidRDefault="009F109D"/>
      </w:sdtContent>
    </w:sdt>
    <w:sdt>
      <w:sdtPr>
        <w:rPr>
          <w:rFonts w:ascii="宋体" w:hAnsi="宋体" w:cs="宋体"/>
          <w:b w:val="0"/>
          <w:bCs/>
          <w:kern w:val="0"/>
          <w:szCs w:val="24"/>
        </w:rPr>
        <w:alias w:val="模块:因金融资产转移而终止确认的其他应收款"/>
        <w:tag w:val="_GBC_73268e67b3d94deab59672a03d2cbd2a"/>
        <w:id w:val="1960145835"/>
        <w:lock w:val="sdtLocked"/>
        <w:placeholder>
          <w:docPart w:val="GBC22222222222222222222222222222"/>
        </w:placeholder>
      </w:sdtPr>
      <w:sdtEndPr>
        <w:rPr>
          <w:bCs w:val="0"/>
          <w:szCs w:val="21"/>
        </w:rPr>
      </w:sdtEndPr>
      <w:sdtContent>
        <w:p w:rsidR="003D0FFD" w:rsidRDefault="00F32C91" w:rsidP="0092193B">
          <w:pPr>
            <w:pStyle w:val="4"/>
            <w:numPr>
              <w:ilvl w:val="3"/>
              <w:numId w:val="86"/>
            </w:numPr>
            <w:tabs>
              <w:tab w:val="left" w:pos="560"/>
            </w:tabs>
            <w:rPr>
              <w:rFonts w:ascii="宋体" w:hAnsi="宋体"/>
              <w:kern w:val="0"/>
            </w:rPr>
          </w:pPr>
          <w:r>
            <w:rPr>
              <w:rFonts w:ascii="宋体" w:hAnsi="宋体" w:hint="eastAsia"/>
              <w:kern w:val="0"/>
            </w:rPr>
            <w:t>因金融资产</w:t>
          </w:r>
          <w:r>
            <w:rPr>
              <w:rFonts w:ascii="宋体" w:hAnsi="宋体" w:hint="eastAsia"/>
            </w:rPr>
            <w:t>转移</w:t>
          </w:r>
          <w:r>
            <w:rPr>
              <w:rFonts w:ascii="宋体" w:hAnsi="宋体" w:hint="eastAsia"/>
              <w:kern w:val="0"/>
            </w:rPr>
            <w:t>而终止确认的其他应收款</w:t>
          </w:r>
        </w:p>
        <w:sdt>
          <w:sdtPr>
            <w:rPr>
              <w:rFonts w:hint="eastAsia"/>
            </w:rPr>
            <w:alias w:val="是否适用：因金融资产转移而终止确认的其他应收款[双击切换]"/>
            <w:tag w:val="_GBC_0451c8b8783146d3a8ab851341e7f35b"/>
            <w:id w:val="1209532357"/>
            <w:lock w:val="sdtLocked"/>
            <w:placeholder>
              <w:docPart w:val="GBC22222222222222222222222222222"/>
            </w:placeholder>
          </w:sdtPr>
          <w:sdtContent>
            <w:p w:rsidR="003D0FFD" w:rsidRDefault="009F109D" w:rsidP="006E6E85">
              <w:pPr>
                <w:ind w:right="57"/>
              </w:pPr>
              <w:r>
                <w:fldChar w:fldCharType="begin"/>
              </w:r>
              <w:r w:rsidR="006E6E85">
                <w:instrText xml:space="preserve"> MACROBUTTON  SnrToggleCheckbox □适用 </w:instrText>
              </w:r>
              <w:r>
                <w:fldChar w:fldCharType="end"/>
              </w:r>
              <w:r>
                <w:fldChar w:fldCharType="begin"/>
              </w:r>
              <w:r w:rsidR="006E6E85">
                <w:instrText xml:space="preserve"> MACROBUTTON  SnrToggleCheckbox √不适用 </w:instrText>
              </w:r>
              <w:r>
                <w:fldChar w:fldCharType="end"/>
              </w:r>
            </w:p>
          </w:sdtContent>
        </w:sdt>
      </w:sdtContent>
    </w:sdt>
    <w:p w:rsidR="003D0FFD" w:rsidRDefault="003D0FFD"/>
    <w:sdt>
      <w:sdtPr>
        <w:rPr>
          <w:rFonts w:ascii="宋体" w:hAnsi="宋体" w:cs="宋体" w:hint="eastAsia"/>
          <w:b w:val="0"/>
          <w:bCs/>
          <w:kern w:val="0"/>
          <w:szCs w:val="24"/>
        </w:rPr>
        <w:alias w:val="模块:转移其他应收款且继续涉入形成的资产、负债金额的说明"/>
        <w:tag w:val="_GBC_05496beed0c54ab3b5c0e91297ee374e"/>
        <w:id w:val="-1412466110"/>
        <w:lock w:val="sdtLocked"/>
        <w:placeholder>
          <w:docPart w:val="GBC22222222222222222222222222222"/>
        </w:placeholder>
      </w:sdtPr>
      <w:sdtEndPr>
        <w:rPr>
          <w:bCs w:val="0"/>
          <w:szCs w:val="21"/>
        </w:rPr>
      </w:sdtEndPr>
      <w:sdtContent>
        <w:p w:rsidR="003D0FFD" w:rsidRDefault="00F32C91" w:rsidP="0092193B">
          <w:pPr>
            <w:pStyle w:val="4"/>
            <w:numPr>
              <w:ilvl w:val="3"/>
              <w:numId w:val="86"/>
            </w:numPr>
            <w:tabs>
              <w:tab w:val="left" w:pos="560"/>
            </w:tabs>
            <w:rPr>
              <w:rFonts w:ascii="宋体" w:hAnsi="宋体"/>
              <w:kern w:val="0"/>
            </w:rPr>
          </w:pPr>
          <w:r>
            <w:rPr>
              <w:rFonts w:ascii="宋体" w:hAnsi="宋体" w:hint="eastAsia"/>
              <w:kern w:val="0"/>
            </w:rPr>
            <w:t>转移其他应收款且继续涉入形成的资产、负债的金额</w:t>
          </w:r>
        </w:p>
        <w:sdt>
          <w:sdtPr>
            <w:rPr>
              <w:rFonts w:hint="eastAsia"/>
            </w:rPr>
            <w:alias w:val="是否适用：转移其他应收款且继续涉入形成的资产、负债的金额[双击切换]"/>
            <w:tag w:val="_GBC_e74d63017ee7420b83e7544117beeac6"/>
            <w:id w:val="-1162381644"/>
            <w:lock w:val="sdtLocked"/>
            <w:placeholder>
              <w:docPart w:val="GBC22222222222222222222222222222"/>
            </w:placeholder>
          </w:sdtPr>
          <w:sdtContent>
            <w:p w:rsidR="003D0FFD" w:rsidRDefault="009F109D" w:rsidP="006E6E85">
              <w:r>
                <w:fldChar w:fldCharType="begin"/>
              </w:r>
              <w:r w:rsidR="006E6E85">
                <w:instrText xml:space="preserve"> MACROBUTTON  SnrToggleCheckbox □适用 </w:instrText>
              </w:r>
              <w:r>
                <w:fldChar w:fldCharType="end"/>
              </w:r>
              <w:r>
                <w:fldChar w:fldCharType="begin"/>
              </w:r>
              <w:r w:rsidR="006E6E85">
                <w:instrText xml:space="preserve"> MACROBUTTON  SnrToggleCheckbox √不适用 </w:instrText>
              </w:r>
              <w:r>
                <w:fldChar w:fldCharType="end"/>
              </w:r>
            </w:p>
          </w:sdtContent>
        </w:sdt>
      </w:sdtContent>
    </w:sdt>
    <w:p w:rsidR="003D0FFD" w:rsidRDefault="003D0FFD"/>
    <w:sdt>
      <w:sdtPr>
        <w:rPr>
          <w:rFonts w:hint="eastAsia"/>
          <w:b/>
          <w:bCs/>
        </w:rPr>
        <w:alias w:val="模块:其他应收款其他说明"/>
        <w:tag w:val="_GBC_de4246046d754793a6a2db96dd5bb245"/>
        <w:id w:val="1003862576"/>
        <w:lock w:val="sdtLocked"/>
        <w:placeholder>
          <w:docPart w:val="GBC22222222222222222222222222222"/>
        </w:placeholder>
      </w:sdtPr>
      <w:sdtEndPr>
        <w:rPr>
          <w:b w:val="0"/>
          <w:bCs w:val="0"/>
        </w:rPr>
      </w:sdtEndPr>
      <w:sdtContent>
        <w:p w:rsidR="003D0FFD" w:rsidRDefault="00F32C91">
          <w:r>
            <w:rPr>
              <w:rFonts w:hint="eastAsia"/>
            </w:rPr>
            <w:t>其他</w:t>
          </w:r>
          <w:r>
            <w:t>说明：</w:t>
          </w:r>
        </w:p>
        <w:sdt>
          <w:sdtPr>
            <w:alias w:val="是否适用：其他应收款的其他说明[双击切换]"/>
            <w:tag w:val="_GBC_55d570440c184744bd13a4938ba488d1"/>
            <w:id w:val="-217435158"/>
            <w:lock w:val="sdtLocked"/>
            <w:placeholder>
              <w:docPart w:val="GBC22222222222222222222222222222"/>
            </w:placeholder>
          </w:sdtPr>
          <w:sdtContent>
            <w:p w:rsidR="003D0FFD" w:rsidRDefault="009F109D" w:rsidP="006E6E85">
              <w:r>
                <w:fldChar w:fldCharType="begin"/>
              </w:r>
              <w:r w:rsidR="006E6E85">
                <w:instrText xml:space="preserve"> MACROBUTTON  SnrToggleCheckbox □适用 </w:instrText>
              </w:r>
              <w:r>
                <w:fldChar w:fldCharType="end"/>
              </w:r>
              <w:r>
                <w:fldChar w:fldCharType="begin"/>
              </w:r>
              <w:r w:rsidR="006E6E85">
                <w:instrText xml:space="preserve"> MACROBUTTON  SnrToggleCheckbox √不适用 </w:instrText>
              </w:r>
              <w:r>
                <w:fldChar w:fldCharType="end"/>
              </w:r>
            </w:p>
          </w:sdtContent>
        </w:sdt>
      </w:sdtContent>
    </w:sdt>
    <w:p w:rsidR="003D0FFD" w:rsidRDefault="003D0FFD"/>
    <w:p w:rsidR="003D0FFD" w:rsidRDefault="00F32C91" w:rsidP="0092193B">
      <w:pPr>
        <w:pStyle w:val="3"/>
        <w:numPr>
          <w:ilvl w:val="0"/>
          <w:numId w:val="16"/>
        </w:numPr>
        <w:rPr>
          <w:rFonts w:ascii="宋体" w:hAnsi="宋体"/>
        </w:rPr>
      </w:pPr>
      <w:r>
        <w:rPr>
          <w:rFonts w:ascii="宋体" w:hAnsi="宋体" w:hint="eastAsia"/>
        </w:rPr>
        <w:t>存货</w:t>
      </w:r>
    </w:p>
    <w:bookmarkStart w:id="117" w:name="_Hlk10470159" w:displacedByCustomXml="next"/>
    <w:sdt>
      <w:sdtPr>
        <w:rPr>
          <w:rFonts w:ascii="宋体" w:hAnsi="宋体" w:cs="宋体" w:hint="eastAsia"/>
          <w:b w:val="0"/>
          <w:bCs/>
          <w:kern w:val="0"/>
          <w:szCs w:val="22"/>
        </w:rPr>
        <w:alias w:val="模块:存货分类 "/>
        <w:tag w:val="_GBC_1953ea50f68542df9fa36d84b994cf17"/>
        <w:id w:val="-152603595"/>
        <w:lock w:val="sdtLocked"/>
        <w:placeholder>
          <w:docPart w:val="GBC22222222222222222222222222222"/>
        </w:placeholder>
      </w:sdtPr>
      <w:sdtEndPr>
        <w:rPr>
          <w:bCs w:val="0"/>
          <w:szCs w:val="21"/>
        </w:rPr>
      </w:sdtEndPr>
      <w:sdtContent>
        <w:p w:rsidR="003D0FFD" w:rsidRDefault="00F32C91" w:rsidP="0092193B">
          <w:pPr>
            <w:pStyle w:val="4"/>
            <w:numPr>
              <w:ilvl w:val="0"/>
              <w:numId w:val="36"/>
            </w:numPr>
            <w:tabs>
              <w:tab w:val="left" w:pos="630"/>
            </w:tabs>
            <w:rPr>
              <w:rFonts w:ascii="宋体" w:hAnsi="宋体"/>
            </w:rPr>
          </w:pPr>
          <w:r>
            <w:rPr>
              <w:rFonts w:ascii="宋体" w:hAnsi="宋体" w:hint="eastAsia"/>
            </w:rPr>
            <w:t>存货分类</w:t>
          </w:r>
        </w:p>
        <w:sdt>
          <w:sdtPr>
            <w:alias w:val="是否适用：存货分类[双击切换]"/>
            <w:tag w:val="_GBC_06c46a03a226418fb8e5e84326c47750"/>
            <w:id w:val="-637187680"/>
            <w:lock w:val="sdtLocked"/>
            <w:placeholder>
              <w:docPart w:val="GBC22222222222222222222222222222"/>
            </w:placeholder>
          </w:sdtPr>
          <w:sdtContent>
            <w:p w:rsidR="003D0FFD" w:rsidRDefault="009F109D">
              <w:r>
                <w:fldChar w:fldCharType="begin"/>
              </w:r>
              <w:r w:rsidR="006E6E85">
                <w:instrText xml:space="preserve"> MACROBUTTON  SnrToggleCheckbox √适用 </w:instrText>
              </w:r>
              <w:r>
                <w:fldChar w:fldCharType="end"/>
              </w:r>
              <w:r>
                <w:fldChar w:fldCharType="begin"/>
              </w:r>
              <w:r w:rsidR="006E6E85">
                <w:instrText xml:space="preserve"> MACROBUTTON  SnrToggleCheckbox □不适用 </w:instrText>
              </w:r>
              <w:r>
                <w:fldChar w:fldCharType="end"/>
              </w:r>
            </w:p>
          </w:sdtContent>
        </w:sdt>
        <w:p w:rsidR="003D0FFD" w:rsidRDefault="00F32C91">
          <w:pPr>
            <w:jc w:val="right"/>
          </w:pPr>
          <w:r>
            <w:rPr>
              <w:rFonts w:hint="eastAsia"/>
            </w:rPr>
            <w:t>单位：</w:t>
          </w:r>
          <w:sdt>
            <w:sdtPr>
              <w:rPr>
                <w:rFonts w:hint="eastAsia"/>
              </w:rPr>
              <w:alias w:val="单位：财务附注：存货分类"/>
              <w:tag w:val="_GBC_cc6e1ec3be0141cbb25cf999a897b29b"/>
              <w:id w:val="-16688544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存货分类"/>
              <w:tag w:val="_GBC_d85b2ad6790d4fa2ace1d773934cd4b3"/>
              <w:id w:val="464254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262"/>
            <w:gridCol w:w="1237"/>
            <w:gridCol w:w="1207"/>
            <w:gridCol w:w="1237"/>
            <w:gridCol w:w="1374"/>
            <w:gridCol w:w="1201"/>
            <w:gridCol w:w="1377"/>
          </w:tblGrid>
          <w:tr w:rsidR="00D90ACA" w:rsidRPr="00F0010B" w:rsidTr="00B3751C">
            <w:trPr>
              <w:cantSplit/>
              <w:trHeight w:val="284"/>
            </w:trPr>
            <w:sdt>
              <w:sdtPr>
                <w:rPr>
                  <w:sz w:val="18"/>
                  <w:szCs w:val="18"/>
                </w:rPr>
                <w:tag w:val="_PLD_48d855cd658044389f8d1cbe0016be78"/>
                <w:id w:val="2693762"/>
                <w:lock w:val="sdtLocked"/>
              </w:sdtPr>
              <w:sdtContent>
                <w:tc>
                  <w:tcPr>
                    <w:tcW w:w="739" w:type="pct"/>
                    <w:vMerge w:val="restart"/>
                    <w:vAlign w:val="center"/>
                  </w:tcPr>
                  <w:p w:rsidR="00D90ACA" w:rsidRPr="00F0010B" w:rsidRDefault="00D90ACA" w:rsidP="00B3751C">
                    <w:pPr>
                      <w:jc w:val="center"/>
                      <w:rPr>
                        <w:sz w:val="18"/>
                        <w:szCs w:val="18"/>
                      </w:rPr>
                    </w:pPr>
                    <w:r w:rsidRPr="00F0010B">
                      <w:rPr>
                        <w:rFonts w:hint="eastAsia"/>
                        <w:sz w:val="18"/>
                        <w:szCs w:val="18"/>
                      </w:rPr>
                      <w:t>项目</w:t>
                    </w:r>
                  </w:p>
                </w:tc>
              </w:sdtContent>
            </w:sdt>
            <w:sdt>
              <w:sdtPr>
                <w:rPr>
                  <w:sz w:val="18"/>
                  <w:szCs w:val="18"/>
                </w:rPr>
                <w:tag w:val="_PLD_586606f595aa4fff8214f9b6209260b6"/>
                <w:id w:val="2693763"/>
                <w:lock w:val="sdtLocked"/>
              </w:sdtPr>
              <w:sdtContent>
                <w:tc>
                  <w:tcPr>
                    <w:tcW w:w="1951" w:type="pct"/>
                    <w:gridSpan w:val="3"/>
                    <w:vAlign w:val="center"/>
                  </w:tcPr>
                  <w:p w:rsidR="00D90ACA" w:rsidRPr="00F0010B" w:rsidRDefault="00D90ACA" w:rsidP="00B3751C">
                    <w:pPr>
                      <w:jc w:val="center"/>
                      <w:rPr>
                        <w:sz w:val="18"/>
                        <w:szCs w:val="18"/>
                      </w:rPr>
                    </w:pPr>
                    <w:r w:rsidRPr="00F0010B">
                      <w:rPr>
                        <w:rFonts w:hint="eastAsia"/>
                        <w:sz w:val="18"/>
                        <w:szCs w:val="18"/>
                      </w:rPr>
                      <w:t>期末余额</w:t>
                    </w:r>
                  </w:p>
                </w:tc>
              </w:sdtContent>
            </w:sdt>
            <w:sdt>
              <w:sdtPr>
                <w:rPr>
                  <w:sz w:val="18"/>
                  <w:szCs w:val="18"/>
                </w:rPr>
                <w:tag w:val="_PLD_a1bbc97888494137a790328386c2b9d8"/>
                <w:id w:val="2693764"/>
                <w:lock w:val="sdtLocked"/>
              </w:sdtPr>
              <w:sdtContent>
                <w:tc>
                  <w:tcPr>
                    <w:tcW w:w="2310" w:type="pct"/>
                    <w:gridSpan w:val="3"/>
                    <w:vAlign w:val="center"/>
                  </w:tcPr>
                  <w:p w:rsidR="00D90ACA" w:rsidRPr="00F0010B" w:rsidRDefault="00D90ACA" w:rsidP="00B3751C">
                    <w:pPr>
                      <w:jc w:val="center"/>
                      <w:rPr>
                        <w:sz w:val="18"/>
                        <w:szCs w:val="18"/>
                      </w:rPr>
                    </w:pPr>
                    <w:r w:rsidRPr="00F0010B">
                      <w:rPr>
                        <w:rFonts w:hint="eastAsia"/>
                        <w:sz w:val="18"/>
                        <w:szCs w:val="18"/>
                      </w:rPr>
                      <w:t>期初余额</w:t>
                    </w:r>
                  </w:p>
                </w:tc>
              </w:sdtContent>
            </w:sdt>
          </w:tr>
          <w:tr w:rsidR="00D90ACA" w:rsidRPr="00F0010B" w:rsidTr="00B3751C">
            <w:trPr>
              <w:cantSplit/>
              <w:trHeight w:val="284"/>
            </w:trPr>
            <w:tc>
              <w:tcPr>
                <w:tcW w:w="739" w:type="pct"/>
                <w:vMerge/>
              </w:tcPr>
              <w:p w:rsidR="00D90ACA" w:rsidRPr="00F0010B" w:rsidRDefault="00D90ACA" w:rsidP="00B3751C">
                <w:pPr>
                  <w:ind w:right="5"/>
                  <w:jc w:val="center"/>
                  <w:rPr>
                    <w:sz w:val="18"/>
                    <w:szCs w:val="18"/>
                  </w:rPr>
                </w:pPr>
              </w:p>
            </w:tc>
            <w:sdt>
              <w:sdtPr>
                <w:rPr>
                  <w:sz w:val="18"/>
                  <w:szCs w:val="18"/>
                </w:rPr>
                <w:tag w:val="_PLD_60368d835c2843d99b5061f4c84f8d8e"/>
                <w:id w:val="2693765"/>
                <w:lock w:val="sdtLocked"/>
              </w:sdtPr>
              <w:sdtContent>
                <w:tc>
                  <w:tcPr>
                    <w:tcW w:w="608" w:type="pct"/>
                    <w:vAlign w:val="center"/>
                  </w:tcPr>
                  <w:p w:rsidR="00D90ACA" w:rsidRPr="00F0010B" w:rsidRDefault="00D90ACA" w:rsidP="00B3751C">
                    <w:pPr>
                      <w:ind w:right="5"/>
                      <w:jc w:val="center"/>
                      <w:rPr>
                        <w:sz w:val="18"/>
                        <w:szCs w:val="18"/>
                      </w:rPr>
                    </w:pPr>
                    <w:r w:rsidRPr="00F0010B">
                      <w:rPr>
                        <w:rFonts w:hint="eastAsia"/>
                        <w:sz w:val="18"/>
                        <w:szCs w:val="18"/>
                      </w:rPr>
                      <w:t>账面余额</w:t>
                    </w:r>
                  </w:p>
                </w:tc>
              </w:sdtContent>
            </w:sdt>
            <w:tc>
              <w:tcPr>
                <w:tcW w:w="708" w:type="pct"/>
                <w:vAlign w:val="center"/>
              </w:tcPr>
              <w:p w:rsidR="00D90ACA" w:rsidRPr="00F0010B" w:rsidRDefault="009F109D" w:rsidP="00B3751C">
                <w:pPr>
                  <w:ind w:right="5"/>
                  <w:jc w:val="center"/>
                  <w:rPr>
                    <w:sz w:val="18"/>
                    <w:szCs w:val="18"/>
                  </w:rPr>
                </w:pPr>
                <w:sdt>
                  <w:sdtPr>
                    <w:rPr>
                      <w:sz w:val="18"/>
                      <w:szCs w:val="18"/>
                    </w:rPr>
                    <w:tag w:val="_PLD_b5c53ce2a5004db988af9e72594f6b6a"/>
                    <w:id w:val="2693766"/>
                    <w:lock w:val="sdtLocked"/>
                  </w:sdtPr>
                  <w:sdtContent>
                    <w:r w:rsidR="00D90ACA" w:rsidRPr="00F0010B">
                      <w:rPr>
                        <w:rFonts w:hint="eastAsia"/>
                        <w:sz w:val="18"/>
                        <w:szCs w:val="18"/>
                      </w:rPr>
                      <w:t>存货跌价准备</w:t>
                    </w:r>
                    <w:r w:rsidR="00D90ACA" w:rsidRPr="00F0010B">
                      <w:rPr>
                        <w:sz w:val="18"/>
                        <w:szCs w:val="18"/>
                      </w:rPr>
                      <w:t>/合同履约成本减值准备</w:t>
                    </w:r>
                  </w:sdtContent>
                </w:sdt>
              </w:p>
            </w:tc>
            <w:sdt>
              <w:sdtPr>
                <w:rPr>
                  <w:sz w:val="18"/>
                  <w:szCs w:val="18"/>
                </w:rPr>
                <w:tag w:val="_PLD_f2691cf723784fbcbc9a900f61c6e250"/>
                <w:id w:val="2693767"/>
                <w:lock w:val="sdtLocked"/>
              </w:sdtPr>
              <w:sdtContent>
                <w:tc>
                  <w:tcPr>
                    <w:tcW w:w="635" w:type="pct"/>
                    <w:vAlign w:val="center"/>
                  </w:tcPr>
                  <w:p w:rsidR="00D90ACA" w:rsidRPr="00F0010B" w:rsidRDefault="00D90ACA" w:rsidP="00B3751C">
                    <w:pPr>
                      <w:ind w:right="5"/>
                      <w:jc w:val="center"/>
                      <w:rPr>
                        <w:sz w:val="18"/>
                        <w:szCs w:val="18"/>
                      </w:rPr>
                    </w:pPr>
                    <w:r w:rsidRPr="00F0010B">
                      <w:rPr>
                        <w:rFonts w:hint="eastAsia"/>
                        <w:sz w:val="18"/>
                        <w:szCs w:val="18"/>
                      </w:rPr>
                      <w:t>账面价值</w:t>
                    </w:r>
                  </w:p>
                </w:tc>
              </w:sdtContent>
            </w:sdt>
            <w:sdt>
              <w:sdtPr>
                <w:rPr>
                  <w:sz w:val="18"/>
                  <w:szCs w:val="18"/>
                </w:rPr>
                <w:tag w:val="_PLD_df34ec94af0b441bab962cb42fe65b1a"/>
                <w:id w:val="2693768"/>
                <w:lock w:val="sdtLocked"/>
              </w:sdtPr>
              <w:sdtContent>
                <w:tc>
                  <w:tcPr>
                    <w:tcW w:w="802" w:type="pct"/>
                    <w:vAlign w:val="center"/>
                  </w:tcPr>
                  <w:p w:rsidR="00D90ACA" w:rsidRPr="00F0010B" w:rsidRDefault="00D90ACA" w:rsidP="00B3751C">
                    <w:pPr>
                      <w:ind w:right="5"/>
                      <w:jc w:val="center"/>
                      <w:rPr>
                        <w:sz w:val="18"/>
                        <w:szCs w:val="18"/>
                      </w:rPr>
                    </w:pPr>
                    <w:r w:rsidRPr="00F0010B">
                      <w:rPr>
                        <w:rFonts w:hint="eastAsia"/>
                        <w:sz w:val="18"/>
                        <w:szCs w:val="18"/>
                      </w:rPr>
                      <w:t>账面余额</w:t>
                    </w:r>
                  </w:p>
                </w:tc>
              </w:sdtContent>
            </w:sdt>
            <w:tc>
              <w:tcPr>
                <w:tcW w:w="705" w:type="pct"/>
                <w:vAlign w:val="center"/>
              </w:tcPr>
              <w:p w:rsidR="00D90ACA" w:rsidRPr="00F0010B" w:rsidRDefault="009F109D" w:rsidP="00B3751C">
                <w:pPr>
                  <w:ind w:right="5"/>
                  <w:jc w:val="center"/>
                  <w:rPr>
                    <w:sz w:val="18"/>
                    <w:szCs w:val="18"/>
                  </w:rPr>
                </w:pPr>
                <w:sdt>
                  <w:sdtPr>
                    <w:rPr>
                      <w:sz w:val="18"/>
                      <w:szCs w:val="18"/>
                    </w:rPr>
                    <w:tag w:val="_PLD_7a42c47b54924b47b9e161d8fd9fb840"/>
                    <w:id w:val="2693769"/>
                    <w:lock w:val="sdtLocked"/>
                  </w:sdtPr>
                  <w:sdtContent>
                    <w:r w:rsidR="00D90ACA" w:rsidRPr="00F0010B">
                      <w:rPr>
                        <w:rFonts w:hint="eastAsia"/>
                        <w:sz w:val="18"/>
                        <w:szCs w:val="18"/>
                      </w:rPr>
                      <w:t>存货跌价准备</w:t>
                    </w:r>
                    <w:r w:rsidR="00D90ACA" w:rsidRPr="00F0010B">
                      <w:rPr>
                        <w:sz w:val="18"/>
                        <w:szCs w:val="18"/>
                      </w:rPr>
                      <w:t>/合同履约成本减值准备</w:t>
                    </w:r>
                  </w:sdtContent>
                </w:sdt>
              </w:p>
            </w:tc>
            <w:sdt>
              <w:sdtPr>
                <w:rPr>
                  <w:sz w:val="18"/>
                  <w:szCs w:val="18"/>
                </w:rPr>
                <w:tag w:val="_PLD_0db3a7f82db34583bb111dc2a8e88f8c"/>
                <w:id w:val="2693770"/>
                <w:lock w:val="sdtLocked"/>
              </w:sdtPr>
              <w:sdtContent>
                <w:tc>
                  <w:tcPr>
                    <w:tcW w:w="803" w:type="pct"/>
                    <w:vAlign w:val="center"/>
                  </w:tcPr>
                  <w:p w:rsidR="00D90ACA" w:rsidRPr="00F0010B" w:rsidRDefault="00D90ACA" w:rsidP="00B3751C">
                    <w:pPr>
                      <w:ind w:right="5"/>
                      <w:jc w:val="center"/>
                      <w:rPr>
                        <w:sz w:val="18"/>
                        <w:szCs w:val="18"/>
                      </w:rPr>
                    </w:pPr>
                    <w:r w:rsidRPr="00F0010B">
                      <w:rPr>
                        <w:rFonts w:hint="eastAsia"/>
                        <w:sz w:val="18"/>
                        <w:szCs w:val="18"/>
                      </w:rPr>
                      <w:t>账面价值</w:t>
                    </w:r>
                  </w:p>
                </w:tc>
              </w:sdtContent>
            </w:sdt>
          </w:tr>
          <w:tr w:rsidR="00D90ACA" w:rsidRPr="00F0010B" w:rsidTr="00B3751C">
            <w:trPr>
              <w:cantSplit/>
              <w:trHeight w:val="284"/>
            </w:trPr>
            <w:tc>
              <w:tcPr>
                <w:tcW w:w="739" w:type="pct"/>
              </w:tcPr>
              <w:p w:rsidR="00D90ACA" w:rsidRPr="00F0010B" w:rsidRDefault="00D90ACA" w:rsidP="00B3751C">
                <w:pPr>
                  <w:ind w:right="5"/>
                  <w:rPr>
                    <w:sz w:val="18"/>
                    <w:szCs w:val="18"/>
                  </w:rPr>
                </w:pPr>
                <w:r w:rsidRPr="00F0010B">
                  <w:rPr>
                    <w:rFonts w:hint="eastAsia"/>
                    <w:sz w:val="18"/>
                    <w:szCs w:val="18"/>
                  </w:rPr>
                  <w:t>备品备件</w:t>
                </w:r>
              </w:p>
            </w:tc>
            <w:tc>
              <w:tcPr>
                <w:tcW w:w="608" w:type="pct"/>
                <w:vAlign w:val="center"/>
              </w:tcPr>
              <w:p w:rsidR="00D90ACA" w:rsidRPr="00F0010B" w:rsidRDefault="00D90ACA" w:rsidP="00B3751C">
                <w:pPr>
                  <w:ind w:right="5"/>
                  <w:jc w:val="right"/>
                  <w:rPr>
                    <w:sz w:val="18"/>
                    <w:szCs w:val="18"/>
                  </w:rPr>
                </w:pPr>
                <w:r>
                  <w:rPr>
                    <w:sz w:val="18"/>
                    <w:szCs w:val="18"/>
                  </w:rPr>
                  <w:t>21,659,113.01</w:t>
                </w:r>
              </w:p>
            </w:tc>
            <w:tc>
              <w:tcPr>
                <w:tcW w:w="708" w:type="pct"/>
                <w:vAlign w:val="center"/>
              </w:tcPr>
              <w:p w:rsidR="00D90ACA" w:rsidRPr="00F0010B" w:rsidRDefault="00D90ACA" w:rsidP="00B3751C">
                <w:pPr>
                  <w:ind w:right="5"/>
                  <w:jc w:val="right"/>
                  <w:rPr>
                    <w:sz w:val="18"/>
                    <w:szCs w:val="18"/>
                  </w:rPr>
                </w:pPr>
              </w:p>
            </w:tc>
            <w:tc>
              <w:tcPr>
                <w:tcW w:w="635" w:type="pct"/>
                <w:vAlign w:val="center"/>
              </w:tcPr>
              <w:p w:rsidR="00D90ACA" w:rsidRPr="00F0010B" w:rsidRDefault="00D90ACA" w:rsidP="00B3751C">
                <w:pPr>
                  <w:ind w:right="5"/>
                  <w:jc w:val="right"/>
                  <w:rPr>
                    <w:sz w:val="18"/>
                    <w:szCs w:val="18"/>
                  </w:rPr>
                </w:pPr>
                <w:r>
                  <w:rPr>
                    <w:sz w:val="18"/>
                    <w:szCs w:val="18"/>
                  </w:rPr>
                  <w:t>21,659,113.01</w:t>
                </w:r>
              </w:p>
            </w:tc>
            <w:tc>
              <w:tcPr>
                <w:tcW w:w="802" w:type="pct"/>
                <w:vAlign w:val="center"/>
              </w:tcPr>
              <w:p w:rsidR="00D90ACA" w:rsidRPr="00F0010B" w:rsidRDefault="00D90ACA" w:rsidP="00B3751C">
                <w:pPr>
                  <w:jc w:val="right"/>
                  <w:rPr>
                    <w:sz w:val="18"/>
                    <w:szCs w:val="18"/>
                  </w:rPr>
                </w:pPr>
                <w:r w:rsidRPr="00F0010B">
                  <w:rPr>
                    <w:sz w:val="18"/>
                    <w:szCs w:val="18"/>
                  </w:rPr>
                  <w:t>20,544,653.41</w:t>
                </w:r>
              </w:p>
            </w:tc>
            <w:tc>
              <w:tcPr>
                <w:tcW w:w="705" w:type="pct"/>
                <w:vAlign w:val="center"/>
              </w:tcPr>
              <w:p w:rsidR="00D90ACA" w:rsidRPr="00F0010B" w:rsidRDefault="00D90ACA" w:rsidP="00B3751C">
                <w:pPr>
                  <w:jc w:val="right"/>
                  <w:rPr>
                    <w:sz w:val="18"/>
                    <w:szCs w:val="18"/>
                  </w:rPr>
                </w:pPr>
              </w:p>
            </w:tc>
            <w:tc>
              <w:tcPr>
                <w:tcW w:w="803" w:type="pct"/>
                <w:vAlign w:val="center"/>
              </w:tcPr>
              <w:p w:rsidR="00D90ACA" w:rsidRPr="00F0010B" w:rsidRDefault="00D90ACA" w:rsidP="00B3751C">
                <w:pPr>
                  <w:jc w:val="right"/>
                  <w:rPr>
                    <w:sz w:val="18"/>
                    <w:szCs w:val="18"/>
                  </w:rPr>
                </w:pPr>
                <w:r w:rsidRPr="00F0010B">
                  <w:rPr>
                    <w:sz w:val="18"/>
                    <w:szCs w:val="18"/>
                  </w:rPr>
                  <w:t>20,544,653.41</w:t>
                </w:r>
              </w:p>
            </w:tc>
          </w:tr>
          <w:tr w:rsidR="00D90ACA" w:rsidRPr="00F0010B" w:rsidTr="00B3751C">
            <w:trPr>
              <w:cantSplit/>
              <w:trHeight w:val="284"/>
            </w:trPr>
            <w:tc>
              <w:tcPr>
                <w:tcW w:w="739" w:type="pct"/>
              </w:tcPr>
              <w:p w:rsidR="00D90ACA" w:rsidRPr="00F0010B" w:rsidRDefault="00D90ACA" w:rsidP="00B3751C">
                <w:pPr>
                  <w:ind w:right="5"/>
                  <w:rPr>
                    <w:sz w:val="18"/>
                    <w:szCs w:val="18"/>
                  </w:rPr>
                </w:pPr>
                <w:r w:rsidRPr="00F0010B">
                  <w:rPr>
                    <w:rFonts w:hint="eastAsia"/>
                    <w:sz w:val="18"/>
                    <w:szCs w:val="18"/>
                  </w:rPr>
                  <w:t>原材料</w:t>
                </w:r>
              </w:p>
            </w:tc>
            <w:tc>
              <w:tcPr>
                <w:tcW w:w="608" w:type="pct"/>
                <w:vAlign w:val="center"/>
              </w:tcPr>
              <w:p w:rsidR="00D90ACA" w:rsidRPr="00F0010B" w:rsidRDefault="00D90ACA" w:rsidP="00B3751C">
                <w:pPr>
                  <w:ind w:right="5"/>
                  <w:jc w:val="right"/>
                  <w:rPr>
                    <w:sz w:val="18"/>
                    <w:szCs w:val="18"/>
                  </w:rPr>
                </w:pPr>
                <w:r>
                  <w:rPr>
                    <w:sz w:val="18"/>
                    <w:szCs w:val="18"/>
                  </w:rPr>
                  <w:t>6,880,145.62</w:t>
                </w:r>
              </w:p>
            </w:tc>
            <w:tc>
              <w:tcPr>
                <w:tcW w:w="708" w:type="pct"/>
                <w:vAlign w:val="center"/>
              </w:tcPr>
              <w:p w:rsidR="00D90ACA" w:rsidRPr="00F0010B" w:rsidRDefault="00D90ACA" w:rsidP="00B3751C">
                <w:pPr>
                  <w:ind w:right="5"/>
                  <w:jc w:val="right"/>
                  <w:rPr>
                    <w:sz w:val="18"/>
                    <w:szCs w:val="18"/>
                  </w:rPr>
                </w:pPr>
              </w:p>
            </w:tc>
            <w:tc>
              <w:tcPr>
                <w:tcW w:w="635" w:type="pct"/>
                <w:vAlign w:val="center"/>
              </w:tcPr>
              <w:p w:rsidR="00D90ACA" w:rsidRPr="00F0010B" w:rsidRDefault="00D90ACA" w:rsidP="00B3751C">
                <w:pPr>
                  <w:ind w:right="5"/>
                  <w:jc w:val="right"/>
                  <w:rPr>
                    <w:sz w:val="18"/>
                    <w:szCs w:val="18"/>
                  </w:rPr>
                </w:pPr>
                <w:r>
                  <w:rPr>
                    <w:sz w:val="18"/>
                    <w:szCs w:val="18"/>
                  </w:rPr>
                  <w:t>6,880,145.62</w:t>
                </w:r>
              </w:p>
            </w:tc>
            <w:tc>
              <w:tcPr>
                <w:tcW w:w="802" w:type="pct"/>
                <w:vAlign w:val="center"/>
              </w:tcPr>
              <w:p w:rsidR="00D90ACA" w:rsidRPr="00F0010B" w:rsidRDefault="00D90ACA" w:rsidP="00B3751C">
                <w:pPr>
                  <w:jc w:val="right"/>
                  <w:rPr>
                    <w:sz w:val="18"/>
                    <w:szCs w:val="18"/>
                  </w:rPr>
                </w:pPr>
                <w:r w:rsidRPr="00F0010B">
                  <w:rPr>
                    <w:sz w:val="18"/>
                    <w:szCs w:val="18"/>
                  </w:rPr>
                  <w:t>9,828,019.86</w:t>
                </w:r>
              </w:p>
            </w:tc>
            <w:tc>
              <w:tcPr>
                <w:tcW w:w="705" w:type="pct"/>
                <w:vAlign w:val="center"/>
              </w:tcPr>
              <w:p w:rsidR="00D90ACA" w:rsidRPr="00F0010B" w:rsidRDefault="00D90ACA" w:rsidP="00B3751C">
                <w:pPr>
                  <w:jc w:val="right"/>
                  <w:rPr>
                    <w:sz w:val="18"/>
                    <w:szCs w:val="18"/>
                  </w:rPr>
                </w:pPr>
              </w:p>
            </w:tc>
            <w:tc>
              <w:tcPr>
                <w:tcW w:w="803" w:type="pct"/>
                <w:vAlign w:val="center"/>
              </w:tcPr>
              <w:p w:rsidR="00D90ACA" w:rsidRPr="00F0010B" w:rsidRDefault="00D90ACA" w:rsidP="00B3751C">
                <w:pPr>
                  <w:jc w:val="right"/>
                  <w:rPr>
                    <w:sz w:val="18"/>
                    <w:szCs w:val="18"/>
                  </w:rPr>
                </w:pPr>
                <w:r w:rsidRPr="00F0010B">
                  <w:rPr>
                    <w:sz w:val="18"/>
                    <w:szCs w:val="18"/>
                  </w:rPr>
                  <w:t>9,828,019.86</w:t>
                </w:r>
              </w:p>
            </w:tc>
          </w:tr>
          <w:tr w:rsidR="00D90ACA" w:rsidRPr="00F0010B" w:rsidTr="00D90ACA">
            <w:trPr>
              <w:cantSplit/>
              <w:trHeight w:val="284"/>
            </w:trPr>
            <w:tc>
              <w:tcPr>
                <w:tcW w:w="739" w:type="pct"/>
                <w:vAlign w:val="center"/>
              </w:tcPr>
              <w:p w:rsidR="00D90ACA" w:rsidRPr="00F0010B" w:rsidRDefault="00D90ACA" w:rsidP="00D90ACA">
                <w:pPr>
                  <w:ind w:right="5"/>
                  <w:jc w:val="center"/>
                  <w:rPr>
                    <w:sz w:val="18"/>
                    <w:szCs w:val="18"/>
                  </w:rPr>
                </w:pPr>
                <w:r w:rsidRPr="00F0010B">
                  <w:rPr>
                    <w:rFonts w:hint="eastAsia"/>
                    <w:sz w:val="18"/>
                    <w:szCs w:val="18"/>
                  </w:rPr>
                  <w:t>合计</w:t>
                </w:r>
              </w:p>
            </w:tc>
            <w:tc>
              <w:tcPr>
                <w:tcW w:w="608" w:type="pct"/>
                <w:vAlign w:val="center"/>
              </w:tcPr>
              <w:p w:rsidR="00D90ACA" w:rsidRPr="00F0010B" w:rsidRDefault="00D90ACA" w:rsidP="00B3751C">
                <w:pPr>
                  <w:ind w:right="5"/>
                  <w:jc w:val="right"/>
                  <w:rPr>
                    <w:sz w:val="18"/>
                    <w:szCs w:val="18"/>
                  </w:rPr>
                </w:pPr>
                <w:r>
                  <w:rPr>
                    <w:sz w:val="18"/>
                    <w:szCs w:val="18"/>
                  </w:rPr>
                  <w:t>28,539,258.63</w:t>
                </w:r>
              </w:p>
            </w:tc>
            <w:tc>
              <w:tcPr>
                <w:tcW w:w="708" w:type="pct"/>
                <w:vAlign w:val="center"/>
              </w:tcPr>
              <w:p w:rsidR="00D90ACA" w:rsidRPr="00F0010B" w:rsidRDefault="00D90ACA" w:rsidP="00B3751C">
                <w:pPr>
                  <w:ind w:right="5"/>
                  <w:jc w:val="right"/>
                  <w:rPr>
                    <w:sz w:val="18"/>
                    <w:szCs w:val="18"/>
                  </w:rPr>
                </w:pPr>
              </w:p>
            </w:tc>
            <w:tc>
              <w:tcPr>
                <w:tcW w:w="635" w:type="pct"/>
                <w:vAlign w:val="center"/>
              </w:tcPr>
              <w:p w:rsidR="00D90ACA" w:rsidRPr="00F0010B" w:rsidRDefault="00D90ACA" w:rsidP="00B3751C">
                <w:pPr>
                  <w:ind w:right="5"/>
                  <w:jc w:val="right"/>
                  <w:rPr>
                    <w:sz w:val="18"/>
                    <w:szCs w:val="18"/>
                  </w:rPr>
                </w:pPr>
                <w:r>
                  <w:rPr>
                    <w:sz w:val="18"/>
                    <w:szCs w:val="18"/>
                  </w:rPr>
                  <w:t>28,539,258.63</w:t>
                </w:r>
              </w:p>
            </w:tc>
            <w:tc>
              <w:tcPr>
                <w:tcW w:w="802" w:type="pct"/>
                <w:vAlign w:val="center"/>
              </w:tcPr>
              <w:p w:rsidR="00D90ACA" w:rsidRPr="00F0010B" w:rsidRDefault="00D90ACA" w:rsidP="00B3751C">
                <w:pPr>
                  <w:jc w:val="right"/>
                  <w:rPr>
                    <w:sz w:val="18"/>
                    <w:szCs w:val="18"/>
                  </w:rPr>
                </w:pPr>
                <w:r w:rsidRPr="00F0010B">
                  <w:rPr>
                    <w:sz w:val="18"/>
                    <w:szCs w:val="18"/>
                  </w:rPr>
                  <w:t>30,372,673.27</w:t>
                </w:r>
              </w:p>
            </w:tc>
            <w:tc>
              <w:tcPr>
                <w:tcW w:w="705" w:type="pct"/>
                <w:vAlign w:val="center"/>
              </w:tcPr>
              <w:p w:rsidR="00D90ACA" w:rsidRPr="00F0010B" w:rsidRDefault="00D90ACA" w:rsidP="00B3751C">
                <w:pPr>
                  <w:jc w:val="right"/>
                  <w:rPr>
                    <w:sz w:val="18"/>
                    <w:szCs w:val="18"/>
                  </w:rPr>
                </w:pPr>
              </w:p>
            </w:tc>
            <w:tc>
              <w:tcPr>
                <w:tcW w:w="803" w:type="pct"/>
                <w:vAlign w:val="center"/>
              </w:tcPr>
              <w:p w:rsidR="00D90ACA" w:rsidRPr="00F0010B" w:rsidRDefault="00D90ACA" w:rsidP="00B3751C">
                <w:pPr>
                  <w:jc w:val="right"/>
                  <w:rPr>
                    <w:sz w:val="18"/>
                    <w:szCs w:val="18"/>
                  </w:rPr>
                </w:pPr>
                <w:r w:rsidRPr="00F0010B">
                  <w:rPr>
                    <w:sz w:val="18"/>
                    <w:szCs w:val="18"/>
                  </w:rPr>
                  <w:t>30,372,673.27</w:t>
                </w:r>
              </w:p>
            </w:tc>
          </w:tr>
        </w:tbl>
        <w:p w:rsidR="003D0FFD" w:rsidRDefault="009F109D"/>
      </w:sdtContent>
    </w:sdt>
    <w:bookmarkEnd w:id="117" w:displacedByCustomXml="prev"/>
    <w:bookmarkStart w:id="118" w:name="_Hlk10470459" w:displacedByCustomXml="next"/>
    <w:sdt>
      <w:sdtPr>
        <w:rPr>
          <w:rFonts w:ascii="宋体" w:hAnsi="宋体" w:cs="宋体" w:hint="eastAsia"/>
          <w:b w:val="0"/>
          <w:bCs/>
          <w:kern w:val="0"/>
          <w:szCs w:val="24"/>
        </w:rPr>
        <w:alias w:val="模块:存货跌价准备"/>
        <w:tag w:val="_GBC_d00b46c41ac84794bd1f7b10e97923a0"/>
        <w:id w:val="965008873"/>
        <w:lock w:val="sdtLocked"/>
        <w:placeholder>
          <w:docPart w:val="GBC22222222222222222222222222222"/>
        </w:placeholder>
      </w:sdtPr>
      <w:sdtEndPr>
        <w:rPr>
          <w:bCs w:val="0"/>
          <w:szCs w:val="21"/>
        </w:rPr>
      </w:sdtEndPr>
      <w:sdtContent>
        <w:p w:rsidR="003D0FFD" w:rsidRDefault="00F32C91" w:rsidP="0092193B">
          <w:pPr>
            <w:pStyle w:val="4"/>
            <w:numPr>
              <w:ilvl w:val="0"/>
              <w:numId w:val="36"/>
            </w:numPr>
            <w:tabs>
              <w:tab w:val="left" w:pos="630"/>
            </w:tabs>
            <w:rPr>
              <w:rFonts w:ascii="宋体" w:hAnsi="宋体"/>
            </w:rPr>
          </w:pPr>
          <w:r>
            <w:rPr>
              <w:rFonts w:ascii="宋体" w:hAnsi="宋体" w:hint="eastAsia"/>
            </w:rPr>
            <w:t>存货跌价准备及合同履约成本减值准备</w:t>
          </w:r>
        </w:p>
        <w:sdt>
          <w:sdtPr>
            <w:alias w:val="是否适用：存货跌价准备[双击切换]"/>
            <w:tag w:val="_GBC_b9bd4a0fa089468ebded8bb61a86fbae"/>
            <w:id w:val="2130817944"/>
            <w:lock w:val="sdtLocked"/>
            <w:placeholder>
              <w:docPart w:val="GBC22222222222222222222222222222"/>
            </w:placeholder>
          </w:sdtPr>
          <w:sdtContent>
            <w:p w:rsidR="00C86546" w:rsidRDefault="009F109D" w:rsidP="00C86546">
              <w:r>
                <w:fldChar w:fldCharType="begin"/>
              </w:r>
              <w:r w:rsidR="00C86546">
                <w:instrText xml:space="preserve"> MACROBUTTON  SnrToggleCheckbox □适用 </w:instrText>
              </w:r>
              <w:r>
                <w:fldChar w:fldCharType="end"/>
              </w:r>
              <w:r>
                <w:fldChar w:fldCharType="begin"/>
              </w:r>
              <w:r w:rsidR="00C86546">
                <w:instrText xml:space="preserve"> MACROBUTTON  SnrToggleCheckbox √不适用 </w:instrText>
              </w:r>
              <w:r>
                <w:fldChar w:fldCharType="end"/>
              </w:r>
            </w:p>
          </w:sdtContent>
        </w:sdt>
      </w:sdtContent>
    </w:sdt>
    <w:bookmarkEnd w:id="118" w:displacedByCustomXml="prev"/>
    <w:p w:rsidR="003D0FFD" w:rsidRDefault="003D0FFD" w:rsidP="00C86546"/>
    <w:sdt>
      <w:sdtPr>
        <w:rPr>
          <w:rFonts w:ascii="宋体" w:hAnsi="宋体" w:cs="宋体" w:hint="eastAsia"/>
          <w:b w:val="0"/>
          <w:bCs/>
          <w:kern w:val="0"/>
          <w:szCs w:val="24"/>
        </w:rPr>
        <w:alias w:val="模块:存货期末余额含有借款费用资本化金额的说明："/>
        <w:tag w:val="_GBC_dc559aaf0bf0428386e2f7f2cdeb43ec"/>
        <w:id w:val="-1167477922"/>
        <w:lock w:val="sdtLocked"/>
        <w:placeholder>
          <w:docPart w:val="GBC22222222222222222222222222222"/>
        </w:placeholder>
      </w:sdtPr>
      <w:sdtEndPr>
        <w:rPr>
          <w:bCs w:val="0"/>
          <w:szCs w:val="21"/>
        </w:rPr>
      </w:sdtEndPr>
      <w:sdtContent>
        <w:p w:rsidR="003D0FFD" w:rsidRDefault="00F32C91" w:rsidP="0092193B">
          <w:pPr>
            <w:pStyle w:val="4"/>
            <w:numPr>
              <w:ilvl w:val="0"/>
              <w:numId w:val="36"/>
            </w:numPr>
            <w:tabs>
              <w:tab w:val="left" w:pos="630"/>
            </w:tabs>
            <w:rPr>
              <w:rFonts w:ascii="宋体" w:hAnsi="宋体"/>
            </w:rPr>
          </w:pPr>
          <w:r>
            <w:rPr>
              <w:rFonts w:ascii="宋体" w:hAnsi="宋体" w:hint="eastAsia"/>
            </w:rPr>
            <w:t>存货期末余额含有借款费用资本化金额的说明</w:t>
          </w:r>
        </w:p>
        <w:sdt>
          <w:sdtPr>
            <w:rPr>
              <w:rFonts w:hint="eastAsia"/>
            </w:rPr>
            <w:alias w:val="是否适用：存货期末余额含有借款费用资本化金额的说明[双击切换]"/>
            <w:tag w:val="_GBC_c4216db560c643b38b29d44401d464c9"/>
            <w:id w:val="787320591"/>
            <w:lock w:val="sdtLocked"/>
            <w:placeholder>
              <w:docPart w:val="GBC22222222222222222222222222222"/>
            </w:placeholder>
          </w:sdtPr>
          <w:sdtContent>
            <w:p w:rsidR="003D0FFD" w:rsidRDefault="009F109D" w:rsidP="00C86546">
              <w:r>
                <w:fldChar w:fldCharType="begin"/>
              </w:r>
              <w:r w:rsidR="00C86546">
                <w:instrText xml:space="preserve"> MACROBUTTON  SnrToggleCheckbox □适用 </w:instrText>
              </w:r>
              <w:r>
                <w:fldChar w:fldCharType="end"/>
              </w:r>
              <w:r>
                <w:fldChar w:fldCharType="begin"/>
              </w:r>
              <w:r w:rsidR="00C86546">
                <w:instrText xml:space="preserve"> MACROBUTTON  SnrToggleCheckbox √不适用 </w:instrText>
              </w:r>
              <w:r>
                <w:fldChar w:fldCharType="end"/>
              </w:r>
            </w:p>
          </w:sdtContent>
        </w:sdt>
      </w:sdtContent>
    </w:sdt>
    <w:p w:rsidR="003D0FFD" w:rsidRDefault="003D0FFD"/>
    <w:bookmarkStart w:id="119" w:name="_Hlk10470641" w:displacedByCustomXml="next"/>
    <w:sdt>
      <w:sdtPr>
        <w:rPr>
          <w:rFonts w:ascii="宋体" w:hAnsi="宋体" w:cs="宋体" w:hint="eastAsia"/>
          <w:b w:val="0"/>
          <w:bCs/>
          <w:kern w:val="0"/>
          <w:szCs w:val="24"/>
        </w:rPr>
        <w:alias w:val="模块:合同履约成本本期摊销金额的说明"/>
        <w:tag w:val="_SEC_8c46917973d94083a642ad0ca746d3cd"/>
        <w:id w:val="-729219028"/>
        <w:lock w:val="sdtLocked"/>
        <w:placeholder>
          <w:docPart w:val="GBC22222222222222222222222222222"/>
        </w:placeholder>
      </w:sdtPr>
      <w:sdtEndPr>
        <w:rPr>
          <w:rFonts w:hint="default"/>
          <w:bCs w:val="0"/>
          <w:szCs w:val="21"/>
        </w:rPr>
      </w:sdtEndPr>
      <w:sdtContent>
        <w:p w:rsidR="003D0FFD" w:rsidRDefault="00F32C91" w:rsidP="0092193B">
          <w:pPr>
            <w:pStyle w:val="4"/>
            <w:numPr>
              <w:ilvl w:val="0"/>
              <w:numId w:val="36"/>
            </w:numPr>
            <w:tabs>
              <w:tab w:val="left" w:pos="630"/>
            </w:tabs>
            <w:rPr>
              <w:rFonts w:ascii="宋体" w:hAnsi="宋体"/>
            </w:rPr>
          </w:pPr>
          <w:r>
            <w:rPr>
              <w:rFonts w:ascii="宋体" w:hAnsi="宋体" w:hint="eastAsia"/>
            </w:rPr>
            <w:t>合同履约成本本期摊销金额的说明</w:t>
          </w:r>
        </w:p>
        <w:sdt>
          <w:sdtPr>
            <w:alias w:val="是否适用：合同履约成本本期摊销金额的说明[双击切换]"/>
            <w:tag w:val="_GBC_cd3513a7790e48d4a2a156e8ad6a629a"/>
            <w:id w:val="-3901370"/>
            <w:lock w:val="sdtLocked"/>
            <w:placeholder>
              <w:docPart w:val="GBC22222222222222222222222222222"/>
            </w:placeholder>
          </w:sdtPr>
          <w:sdtContent>
            <w:p w:rsidR="003D0FFD" w:rsidRDefault="009F109D" w:rsidP="00C86546">
              <w:r>
                <w:fldChar w:fldCharType="begin"/>
              </w:r>
              <w:r w:rsidR="00C86546">
                <w:instrText xml:space="preserve"> MACROBUTTON  SnrToggleCheckbox □适用 </w:instrText>
              </w:r>
              <w:r>
                <w:fldChar w:fldCharType="end"/>
              </w:r>
              <w:r>
                <w:fldChar w:fldCharType="begin"/>
              </w:r>
              <w:r w:rsidR="00C86546">
                <w:instrText xml:space="preserve"> MACROBUTTON  SnrToggleCheckbox √不适用 </w:instrText>
              </w:r>
              <w:r>
                <w:fldChar w:fldCharType="end"/>
              </w:r>
            </w:p>
          </w:sdtContent>
        </w:sdt>
      </w:sdtContent>
    </w:sdt>
    <w:bookmarkEnd w:id="119" w:displacedByCustomXml="prev"/>
    <w:p w:rsidR="003D0FFD" w:rsidRDefault="003D0FFD"/>
    <w:sdt>
      <w:sdtPr>
        <w:rPr>
          <w:rFonts w:hint="eastAsia"/>
        </w:rPr>
        <w:alias w:val="模块:存货的其他说明"/>
        <w:tag w:val="_SEC_96c2195df56b4f3eb6049f39e6923486"/>
        <w:id w:val="948738429"/>
        <w:lock w:val="sdtLocked"/>
        <w:placeholder>
          <w:docPart w:val="GBC22222222222222222222222222222"/>
        </w:placeholder>
      </w:sdtPr>
      <w:sdtEndPr>
        <w:rPr>
          <w:rFonts w:hint="default"/>
        </w:rPr>
      </w:sdtEndPr>
      <w:sdtContent>
        <w:p w:rsidR="003D0FFD" w:rsidRDefault="00F32C91">
          <w:r>
            <w:rPr>
              <w:rFonts w:hint="eastAsia"/>
            </w:rPr>
            <w:t>其他说明：</w:t>
          </w:r>
        </w:p>
        <w:sdt>
          <w:sdtPr>
            <w:alias w:val="是否适用：存货的其他说明[双击切换]"/>
            <w:tag w:val="_GBC_bd31680428a448ecb64fdd4cbab90a42"/>
            <w:id w:val="1274438522"/>
            <w:lock w:val="sdtLocked"/>
            <w:placeholder>
              <w:docPart w:val="GBC22222222222222222222222222222"/>
            </w:placeholder>
          </w:sdtPr>
          <w:sdtContent>
            <w:p w:rsidR="003D0FFD" w:rsidRDefault="009F109D" w:rsidP="00C86546">
              <w:r>
                <w:fldChar w:fldCharType="begin"/>
              </w:r>
              <w:r w:rsidR="00C86546">
                <w:instrText xml:space="preserve"> MACROBUTTON  SnrToggleCheckbox □适用 </w:instrText>
              </w:r>
              <w:r>
                <w:fldChar w:fldCharType="end"/>
              </w:r>
              <w:r>
                <w:fldChar w:fldCharType="begin"/>
              </w:r>
              <w:r w:rsidR="00C86546">
                <w:instrText xml:space="preserve"> MACROBUTTON  SnrToggleCheckbox √不适用 </w:instrText>
              </w:r>
              <w:r>
                <w:fldChar w:fldCharType="end"/>
              </w:r>
            </w:p>
          </w:sdtContent>
        </w:sdt>
      </w:sdtContent>
    </w:sdt>
    <w:p w:rsidR="003D0FFD" w:rsidRDefault="003D0FFD"/>
    <w:bookmarkStart w:id="120" w:name="_Hlk10470760" w:displacedByCustomXml="next"/>
    <w:sdt>
      <w:sdtPr>
        <w:rPr>
          <w:rFonts w:ascii="宋体" w:hAnsi="宋体" w:cs="宋体" w:hint="eastAsia"/>
          <w:b w:val="0"/>
          <w:bCs/>
          <w:kern w:val="0"/>
          <w:szCs w:val="24"/>
        </w:rPr>
        <w:alias w:val="模块:合同资产"/>
        <w:tag w:val="_SEC_9eb3b6c88c0a41f7a3f6a2f43946f06c"/>
        <w:id w:val="-892351585"/>
        <w:lock w:val="sdtLocked"/>
        <w:placeholder>
          <w:docPart w:val="GBC22222222222222222222222222222"/>
        </w:placeholder>
      </w:sdtPr>
      <w:sdtEndPr>
        <w:rPr>
          <w:bCs w:val="0"/>
          <w:szCs w:val="21"/>
        </w:rPr>
      </w:sdtEndPr>
      <w:sdtContent>
        <w:p w:rsidR="003D0FFD" w:rsidRDefault="00F32C91" w:rsidP="0092193B">
          <w:pPr>
            <w:pStyle w:val="3"/>
            <w:numPr>
              <w:ilvl w:val="0"/>
              <w:numId w:val="16"/>
            </w:numPr>
            <w:tabs>
              <w:tab w:val="left" w:pos="504"/>
            </w:tabs>
            <w:rPr>
              <w:rFonts w:ascii="宋体" w:hAnsi="宋体"/>
            </w:rPr>
          </w:pPr>
          <w:r>
            <w:rPr>
              <w:rFonts w:ascii="宋体" w:hAnsi="宋体" w:hint="eastAsia"/>
            </w:rPr>
            <w:t>合同资产</w:t>
          </w:r>
        </w:p>
        <w:p w:rsidR="003D0FFD" w:rsidRDefault="00F32C91" w:rsidP="0092193B">
          <w:pPr>
            <w:pStyle w:val="4"/>
            <w:numPr>
              <w:ilvl w:val="3"/>
              <w:numId w:val="78"/>
            </w:numPr>
            <w:ind w:left="426" w:hanging="426"/>
            <w:rPr>
              <w:rFonts w:ascii="宋体" w:hAnsi="宋体"/>
            </w:rPr>
          </w:pPr>
          <w:r>
            <w:rPr>
              <w:rFonts w:ascii="宋体" w:hAnsi="宋体" w:hint="eastAsia"/>
            </w:rPr>
            <w:t>合同资产情况</w:t>
          </w:r>
        </w:p>
        <w:sdt>
          <w:sdtPr>
            <w:alias w:val="是否适用：合同资产情况[双击切换]"/>
            <w:tag w:val="_GBC_d77156d135184e21a21238cac863494c"/>
            <w:id w:val="1281530460"/>
            <w:lock w:val="sdtLocked"/>
            <w:placeholder>
              <w:docPart w:val="GBC22222222222222222222222222222"/>
            </w:placeholder>
          </w:sdtPr>
          <w:sdtContent>
            <w:p w:rsidR="00C86546" w:rsidRDefault="009F109D" w:rsidP="00C86546">
              <w:r>
                <w:fldChar w:fldCharType="begin"/>
              </w:r>
              <w:r w:rsidR="00C86546">
                <w:instrText xml:space="preserve"> MACROBUTTON  SnrToggleCheckbox □适用 </w:instrText>
              </w:r>
              <w:r>
                <w:fldChar w:fldCharType="end"/>
              </w:r>
              <w:r>
                <w:fldChar w:fldCharType="begin"/>
              </w:r>
              <w:r w:rsidR="00C86546">
                <w:instrText xml:space="preserve"> MACROBUTTON  SnrToggleCheckbox √不适用 </w:instrText>
              </w:r>
              <w:r>
                <w:fldChar w:fldCharType="end"/>
              </w:r>
            </w:p>
          </w:sdtContent>
        </w:sdt>
      </w:sdtContent>
    </w:sdt>
    <w:bookmarkEnd w:id="120" w:displacedByCustomXml="prev"/>
    <w:p w:rsidR="003D0FFD" w:rsidRDefault="003D0FFD" w:rsidP="00C86546"/>
    <w:bookmarkStart w:id="121" w:name="_Hlk10470932" w:displacedByCustomXml="next"/>
    <w:bookmarkStart w:id="122" w:name="_Hlk10470942" w:displacedByCustomXml="next"/>
    <w:sdt>
      <w:sdtPr>
        <w:rPr>
          <w:rFonts w:ascii="宋体" w:hAnsi="宋体" w:cs="宋体" w:hint="eastAsia"/>
          <w:b w:val="0"/>
          <w:bCs/>
          <w:kern w:val="0"/>
          <w:szCs w:val="24"/>
        </w:rPr>
        <w:alias w:val="模块:报告期内账面价值发生重大变动的金额和原因"/>
        <w:tag w:val="_SEC_e8c350da8e69479e93eb03226371923c"/>
        <w:id w:val="391240848"/>
        <w:lock w:val="sdtLocked"/>
        <w:placeholder>
          <w:docPart w:val="GBC22222222222222222222222222222"/>
        </w:placeholder>
      </w:sdtPr>
      <w:sdtEndPr>
        <w:rPr>
          <w:rFonts w:hint="default"/>
          <w:bCs w:val="0"/>
          <w:szCs w:val="21"/>
        </w:rPr>
      </w:sdtEndPr>
      <w:sdtContent>
        <w:p w:rsidR="003D0FFD" w:rsidRDefault="00F32C91" w:rsidP="0092193B">
          <w:pPr>
            <w:pStyle w:val="4"/>
            <w:numPr>
              <w:ilvl w:val="3"/>
              <w:numId w:val="78"/>
            </w:numPr>
            <w:ind w:left="426" w:hanging="426"/>
            <w:rPr>
              <w:rFonts w:ascii="宋体" w:hAnsi="宋体"/>
            </w:rPr>
          </w:pPr>
          <w:r>
            <w:rPr>
              <w:rFonts w:ascii="宋体" w:hAnsi="宋体" w:hint="eastAsia"/>
            </w:rPr>
            <w:t>报告期内账面价值发生重大变动的金额和原因</w:t>
          </w:r>
          <w:bookmarkEnd w:id="121"/>
        </w:p>
        <w:sdt>
          <w:sdtPr>
            <w:alias w:val="是否适用：合同资产账面价值发生重大变动[双击切换]"/>
            <w:tag w:val="_GBC_4cdeacc1c4f24682b8d7fe35b510e9c1"/>
            <w:id w:val="-1967423694"/>
            <w:lock w:val="sdtLocked"/>
            <w:placeholder>
              <w:docPart w:val="GBC22222222222222222222222222222"/>
            </w:placeholder>
          </w:sdtPr>
          <w:sdtContent>
            <w:p w:rsidR="00C86546" w:rsidRDefault="009F109D" w:rsidP="00C86546">
              <w:r>
                <w:fldChar w:fldCharType="begin"/>
              </w:r>
              <w:r w:rsidR="00C86546">
                <w:instrText xml:space="preserve"> MACROBUTTON  SnrToggleCheckbox □适用 </w:instrText>
              </w:r>
              <w:r>
                <w:fldChar w:fldCharType="end"/>
              </w:r>
              <w:r>
                <w:fldChar w:fldCharType="begin"/>
              </w:r>
              <w:r w:rsidR="00C86546">
                <w:instrText xml:space="preserve"> MACROBUTTON  SnrToggleCheckbox √不适用 </w:instrText>
              </w:r>
              <w:r>
                <w:fldChar w:fldCharType="end"/>
              </w:r>
            </w:p>
          </w:sdtContent>
        </w:sdt>
      </w:sdtContent>
    </w:sdt>
    <w:bookmarkEnd w:id="122" w:displacedByCustomXml="prev"/>
    <w:p w:rsidR="003D0FFD" w:rsidRDefault="003D0FFD" w:rsidP="00C86546"/>
    <w:bookmarkStart w:id="123" w:name="_Hlk10470956" w:displacedByCustomXml="next"/>
    <w:bookmarkStart w:id="124" w:name="_Hlk10470966" w:displacedByCustomXml="next"/>
    <w:sdt>
      <w:sdtPr>
        <w:rPr>
          <w:rFonts w:ascii="宋体" w:hAnsi="宋体" w:cs="宋体" w:hint="eastAsia"/>
          <w:b w:val="0"/>
          <w:bCs/>
          <w:kern w:val="0"/>
          <w:szCs w:val="21"/>
        </w:rPr>
        <w:alias w:val="模块:本期合同资产计提减值准备情况"/>
        <w:tag w:val="_SEC_bf3d6e0971b243878381353846199645"/>
        <w:id w:val="-331912274"/>
        <w:lock w:val="sdtLocked"/>
        <w:placeholder>
          <w:docPart w:val="GBC22222222222222222222222222222"/>
        </w:placeholder>
      </w:sdtPr>
      <w:sdtEndPr>
        <w:rPr>
          <w:rFonts w:hint="default"/>
          <w:bCs w:val="0"/>
        </w:rPr>
      </w:sdtEndPr>
      <w:sdtContent>
        <w:p w:rsidR="003D0FFD" w:rsidRDefault="00F32C91" w:rsidP="0092193B">
          <w:pPr>
            <w:pStyle w:val="4"/>
            <w:numPr>
              <w:ilvl w:val="3"/>
              <w:numId w:val="78"/>
            </w:numPr>
            <w:ind w:left="426" w:hanging="426"/>
            <w:rPr>
              <w:rFonts w:ascii="宋体" w:hAnsi="宋体"/>
              <w:szCs w:val="21"/>
            </w:rPr>
          </w:pPr>
          <w:r>
            <w:rPr>
              <w:rFonts w:ascii="宋体" w:hAnsi="宋体" w:hint="eastAsia"/>
              <w:szCs w:val="21"/>
            </w:rPr>
            <w:t>本期合同资产计提减值准备情况</w:t>
          </w:r>
          <w:bookmarkEnd w:id="123"/>
        </w:p>
        <w:sdt>
          <w:sdtPr>
            <w:alias w:val="是否适用：合同资产减值准备[双击切换]"/>
            <w:tag w:val="_GBC_47f239b7a5d442b0a0a358017de09567"/>
            <w:id w:val="-410542572"/>
            <w:lock w:val="sdtLocked"/>
            <w:placeholder>
              <w:docPart w:val="GBC22222222222222222222222222222"/>
            </w:placeholder>
          </w:sdtPr>
          <w:sdtContent>
            <w:p w:rsidR="00C86546" w:rsidRDefault="009F109D" w:rsidP="00A1722F">
              <w:pPr>
                <w:autoSpaceDE w:val="0"/>
                <w:autoSpaceDN w:val="0"/>
                <w:adjustRightInd w:val="0"/>
                <w:ind w:rightChars="50" w:right="105"/>
              </w:pPr>
              <w:r>
                <w:fldChar w:fldCharType="begin"/>
              </w:r>
              <w:r w:rsidR="00C86546">
                <w:instrText xml:space="preserve"> MACROBUTTON  SnrToggleCheckbox □适用 </w:instrText>
              </w:r>
              <w:r>
                <w:fldChar w:fldCharType="end"/>
              </w:r>
              <w:r>
                <w:fldChar w:fldCharType="begin"/>
              </w:r>
              <w:r w:rsidR="00C86546">
                <w:instrText xml:space="preserve"> MACROBUTTON  SnrToggleCheckbox √不适用 </w:instrText>
              </w:r>
              <w:r>
                <w:fldChar w:fldCharType="end"/>
              </w:r>
            </w:p>
          </w:sdtContent>
        </w:sdt>
        <w:p w:rsidR="003D0FFD" w:rsidRDefault="009F109D"/>
      </w:sdtContent>
    </w:sdt>
    <w:bookmarkEnd w:id="124" w:displacedByCustomXml="prev"/>
    <w:bookmarkStart w:id="125" w:name="_Hlk10471002" w:displacedByCustomXml="next"/>
    <w:bookmarkStart w:id="126" w:name="_Hlk10471011" w:displacedByCustomXml="next"/>
    <w:sdt>
      <w:sdtPr>
        <w:rPr>
          <w:rFonts w:hint="eastAsia"/>
        </w:rPr>
        <w:alias w:val="模块:其他说明："/>
        <w:tag w:val="_SEC_5b10981ad765434eb8d30a4d75bff071"/>
        <w:id w:val="-668248387"/>
        <w:lock w:val="sdtLocked"/>
        <w:placeholder>
          <w:docPart w:val="GBC22222222222222222222222222222"/>
        </w:placeholder>
      </w:sdtPr>
      <w:sdtEndPr>
        <w:rPr>
          <w:rFonts w:hint="default"/>
        </w:rPr>
      </w:sdtEndPr>
      <w:sdtContent>
        <w:p w:rsidR="003D0FFD" w:rsidRDefault="00F32C91">
          <w:r>
            <w:rPr>
              <w:rFonts w:hint="eastAsia"/>
            </w:rPr>
            <w:t>其他说明：</w:t>
          </w:r>
          <w:bookmarkEnd w:id="125"/>
        </w:p>
        <w:sdt>
          <w:sdtPr>
            <w:alias w:val="是否适用：合同资产其他说明[双击切换]"/>
            <w:tag w:val="_GBC_06cd3c0f93454d76bd0c7e20322e8a49"/>
            <w:id w:val="-703562463"/>
            <w:lock w:val="sdtLocked"/>
            <w:placeholder>
              <w:docPart w:val="GBC22222222222222222222222222222"/>
            </w:placeholder>
          </w:sdtPr>
          <w:sdtContent>
            <w:p w:rsidR="003D0FFD" w:rsidRDefault="009F109D" w:rsidP="00C86546">
              <w:r>
                <w:fldChar w:fldCharType="begin"/>
              </w:r>
              <w:r w:rsidR="00C86546">
                <w:instrText xml:space="preserve"> MACROBUTTON  SnrToggleCheckbox □适用 </w:instrText>
              </w:r>
              <w:r>
                <w:fldChar w:fldCharType="end"/>
              </w:r>
              <w:r>
                <w:fldChar w:fldCharType="begin"/>
              </w:r>
              <w:r w:rsidR="00C86546">
                <w:instrText xml:space="preserve"> MACROBUTTON  SnrToggleCheckbox √不适用 </w:instrText>
              </w:r>
              <w:r>
                <w:fldChar w:fldCharType="end"/>
              </w:r>
            </w:p>
          </w:sdtContent>
        </w:sdt>
      </w:sdtContent>
    </w:sdt>
    <w:bookmarkEnd w:id="126" w:displacedByCustomXml="prev"/>
    <w:p w:rsidR="003D0FFD" w:rsidRDefault="003D0FFD"/>
    <w:sdt>
      <w:sdtPr>
        <w:rPr>
          <w:rFonts w:ascii="宋体" w:hAnsi="宋体" w:cs="宋体" w:hint="eastAsia"/>
          <w:b w:val="0"/>
          <w:bCs/>
          <w:kern w:val="0"/>
          <w:szCs w:val="24"/>
        </w:rPr>
        <w:alias w:val="模块:划分为持有待售的资产"/>
        <w:tag w:val="_GBC_b8017c342539428893a6ec198dd061b3"/>
        <w:id w:val="599614500"/>
        <w:lock w:val="sdtLocked"/>
        <w:placeholder>
          <w:docPart w:val="GBC22222222222222222222222222222"/>
        </w:placeholder>
      </w:sdtPr>
      <w:sdtEndPr>
        <w:rPr>
          <w:rFonts w:hint="default"/>
          <w:bCs w:val="0"/>
          <w:szCs w:val="21"/>
        </w:rPr>
      </w:sdtEndPr>
      <w:sdtContent>
        <w:p w:rsidR="003D0FFD" w:rsidRDefault="00F32C91" w:rsidP="0092193B">
          <w:pPr>
            <w:pStyle w:val="3"/>
            <w:numPr>
              <w:ilvl w:val="0"/>
              <w:numId w:val="16"/>
            </w:numPr>
            <w:tabs>
              <w:tab w:val="left" w:pos="504"/>
            </w:tabs>
            <w:rPr>
              <w:rFonts w:ascii="宋体" w:hAnsi="宋体"/>
            </w:rPr>
          </w:pPr>
          <w:r>
            <w:rPr>
              <w:rFonts w:ascii="宋体" w:hAnsi="宋体" w:hint="eastAsia"/>
            </w:rPr>
            <w:t>持有待售资产</w:t>
          </w:r>
        </w:p>
        <w:sdt>
          <w:sdtPr>
            <w:alias w:val="是否适用：划分为持有待售的资产[双击切换]"/>
            <w:tag w:val="_GBC_a6517e0f93e04b1caa2e45201c8133b1"/>
            <w:id w:val="-1794042096"/>
            <w:lock w:val="sdtLocked"/>
            <w:placeholder>
              <w:docPart w:val="GBC22222222222222222222222222222"/>
            </w:placeholder>
          </w:sdtPr>
          <w:sdtContent>
            <w:p w:rsidR="00C86546" w:rsidRDefault="009F109D" w:rsidP="00C86546">
              <w:r>
                <w:fldChar w:fldCharType="begin"/>
              </w:r>
              <w:r w:rsidR="00C86546">
                <w:instrText xml:space="preserve"> MACROBUTTON  SnrToggleCheckbox □适用 </w:instrText>
              </w:r>
              <w:r>
                <w:fldChar w:fldCharType="end"/>
              </w:r>
              <w:r>
                <w:fldChar w:fldCharType="begin"/>
              </w:r>
              <w:r w:rsidR="00C86546">
                <w:instrText xml:space="preserve"> MACROBUTTON  SnrToggleCheckbox √不适用 </w:instrText>
              </w:r>
              <w:r>
                <w:fldChar w:fldCharType="end"/>
              </w:r>
            </w:p>
          </w:sdtContent>
        </w:sdt>
        <w:p w:rsidR="003D0FFD" w:rsidRDefault="009F109D"/>
      </w:sdtContent>
    </w:sdt>
    <w:bookmarkStart w:id="127" w:name="_Hlk10471081" w:displacedByCustomXml="next"/>
    <w:sdt>
      <w:sdtPr>
        <w:rPr>
          <w:rFonts w:ascii="宋体" w:hAnsi="宋体" w:cs="宋体" w:hint="eastAsia"/>
          <w:b w:val="0"/>
          <w:bCs/>
          <w:kern w:val="0"/>
          <w:szCs w:val="24"/>
        </w:rPr>
        <w:alias w:val="模块:一年内到期的非流动资产"/>
        <w:tag w:val="_GBC_73afc3711ce24918b57d8c069abaf5c5"/>
        <w:id w:val="-1933655724"/>
        <w:lock w:val="sdtLocked"/>
        <w:placeholder>
          <w:docPart w:val="GBC22222222222222222222222222222"/>
        </w:placeholder>
      </w:sdtPr>
      <w:sdtEndPr>
        <w:rPr>
          <w:bCs w:val="0"/>
          <w:szCs w:val="21"/>
        </w:rPr>
      </w:sdtEndPr>
      <w:sdtContent>
        <w:p w:rsidR="003D0FFD" w:rsidRDefault="00F32C91" w:rsidP="0092193B">
          <w:pPr>
            <w:pStyle w:val="3"/>
            <w:numPr>
              <w:ilvl w:val="0"/>
              <w:numId w:val="16"/>
            </w:numPr>
            <w:tabs>
              <w:tab w:val="left" w:pos="504"/>
            </w:tabs>
            <w:rPr>
              <w:rFonts w:ascii="宋体" w:hAnsi="宋体"/>
            </w:rPr>
          </w:pPr>
          <w:r>
            <w:rPr>
              <w:rFonts w:ascii="宋体" w:hAnsi="宋体" w:hint="eastAsia"/>
            </w:rPr>
            <w:t>一年内到期的非流动资产</w:t>
          </w:r>
        </w:p>
        <w:sdt>
          <w:sdtPr>
            <w:alias w:val="是否适用：一年内到期的非流动资产[双击切换]"/>
            <w:tag w:val="_GBC_3c3df002388d4bbe8dd8d4df7fe26ebc"/>
            <w:id w:val="930935702"/>
            <w:lock w:val="sdtLocked"/>
            <w:placeholder>
              <w:docPart w:val="GBC22222222222222222222222222222"/>
            </w:placeholder>
          </w:sdtPr>
          <w:sdtContent>
            <w:p w:rsidR="00DA1CC8" w:rsidRDefault="009F109D" w:rsidP="00DA1CC8">
              <w:r>
                <w:fldChar w:fldCharType="begin"/>
              </w:r>
              <w:r w:rsidR="00DA1CC8">
                <w:instrText xml:space="preserve"> MACROBUTTON  SnrToggleCheckbox □适用 </w:instrText>
              </w:r>
              <w:r>
                <w:fldChar w:fldCharType="end"/>
              </w:r>
              <w:r>
                <w:fldChar w:fldCharType="begin"/>
              </w:r>
              <w:r w:rsidR="00DA1CC8">
                <w:instrText xml:space="preserve"> MACROBUTTON  SnrToggleCheckbox √不适用 </w:instrText>
              </w:r>
              <w:r>
                <w:fldChar w:fldCharType="end"/>
              </w:r>
            </w:p>
          </w:sdtContent>
        </w:sdt>
        <w:p w:rsidR="003D0FFD" w:rsidRDefault="009F109D">
          <w:pPr>
            <w:ind w:right="210"/>
          </w:pPr>
        </w:p>
      </w:sdtContent>
    </w:sdt>
    <w:bookmarkEnd w:id="127" w:displacedByCustomXml="prev"/>
    <w:bookmarkStart w:id="128" w:name="_Hlk10471163" w:displacedByCustomXml="next"/>
    <w:sdt>
      <w:sdtPr>
        <w:rPr>
          <w:rFonts w:ascii="宋体" w:hAnsi="宋体" w:cs="宋体" w:hint="eastAsia"/>
          <w:b w:val="0"/>
          <w:bCs/>
          <w:kern w:val="0"/>
          <w:szCs w:val="24"/>
        </w:rPr>
        <w:alias w:val="模块:其他流动资产"/>
        <w:tag w:val="_GBC_e29fd29bee934fc3ab8325cf3625b905"/>
        <w:id w:val="1673681358"/>
        <w:lock w:val="sdtLocked"/>
        <w:placeholder>
          <w:docPart w:val="GBC22222222222222222222222222222"/>
        </w:placeholder>
      </w:sdtPr>
      <w:sdtEndPr>
        <w:rPr>
          <w:bCs w:val="0"/>
          <w:szCs w:val="21"/>
        </w:rPr>
      </w:sdtEndPr>
      <w:sdtContent>
        <w:p w:rsidR="003D0FFD" w:rsidRDefault="00F32C91" w:rsidP="0092193B">
          <w:pPr>
            <w:pStyle w:val="3"/>
            <w:numPr>
              <w:ilvl w:val="0"/>
              <w:numId w:val="16"/>
            </w:numPr>
            <w:tabs>
              <w:tab w:val="left" w:pos="504"/>
            </w:tabs>
            <w:rPr>
              <w:rFonts w:ascii="宋体" w:hAnsi="宋体"/>
            </w:rPr>
          </w:pPr>
          <w:r>
            <w:rPr>
              <w:rFonts w:ascii="宋体" w:hAnsi="宋体" w:hint="eastAsia"/>
            </w:rPr>
            <w:t>其他流动资产</w:t>
          </w:r>
        </w:p>
        <w:sdt>
          <w:sdtPr>
            <w:alias w:val="是否适用：其他流动资产[双击切换]"/>
            <w:tag w:val="_GBC_7733d50365e24328b41020152f88028d"/>
            <w:id w:val="-1401664455"/>
            <w:lock w:val="sdtLocked"/>
            <w:placeholder>
              <w:docPart w:val="GBC22222222222222222222222222222"/>
            </w:placeholder>
          </w:sdtPr>
          <w:sdtContent>
            <w:p w:rsidR="003D0FFD" w:rsidRDefault="009F109D">
              <w:r>
                <w:fldChar w:fldCharType="begin"/>
              </w:r>
              <w:r w:rsidR="00DA1CC8">
                <w:instrText xml:space="preserve"> MACROBUTTON  SnrToggleCheckbox √适用 </w:instrText>
              </w:r>
              <w:r>
                <w:fldChar w:fldCharType="end"/>
              </w:r>
              <w:r>
                <w:fldChar w:fldCharType="begin"/>
              </w:r>
              <w:r w:rsidR="00DA1CC8">
                <w:instrText xml:space="preserve"> MACROBUTTON  SnrToggleCheckbox □不适用 </w:instrText>
              </w:r>
              <w:r>
                <w:fldChar w:fldCharType="end"/>
              </w:r>
            </w:p>
          </w:sdtContent>
        </w:sdt>
        <w:p w:rsidR="003D0FFD" w:rsidRDefault="00F32C91">
          <w:pPr>
            <w:jc w:val="right"/>
          </w:pPr>
          <w:r>
            <w:rPr>
              <w:rFonts w:hint="eastAsia"/>
            </w:rPr>
            <w:t>单位：</w:t>
          </w:r>
          <w:sdt>
            <w:sdtPr>
              <w:rPr>
                <w:rFonts w:hint="eastAsia"/>
              </w:rPr>
              <w:alias w:val="单位：其他流动资产"/>
              <w:tag w:val="_GBC_d0c62fc75d164678ad203d9ddb106538"/>
              <w:id w:val="15250587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其他流动资产"/>
              <w:tag w:val="_GBC_9196143d56d24a9ea7f7e31ce8a09024"/>
              <w:id w:val="9478960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3"/>
            <w:gridCol w:w="2695"/>
            <w:gridCol w:w="2561"/>
          </w:tblGrid>
          <w:tr w:rsidR="00DA1CC8" w:rsidRPr="00DA1CC8" w:rsidTr="002F5D12">
            <w:trPr>
              <w:trHeight w:val="284"/>
            </w:trPr>
            <w:sdt>
              <w:sdtPr>
                <w:rPr>
                  <w:sz w:val="18"/>
                  <w:szCs w:val="18"/>
                </w:rPr>
                <w:tag w:val="_PLD_15bbfc7d41df4300abcae2e424cc6572"/>
                <w:id w:val="4965410"/>
                <w:lock w:val="sdtLocked"/>
              </w:sdtPr>
              <w:sdtContent>
                <w:tc>
                  <w:tcPr>
                    <w:tcW w:w="2096" w:type="pct"/>
                    <w:shd w:val="clear" w:color="auto" w:fill="auto"/>
                    <w:vAlign w:val="center"/>
                  </w:tcPr>
                  <w:p w:rsidR="00DA1CC8" w:rsidRPr="00DA1CC8" w:rsidRDefault="00DA1CC8" w:rsidP="00672D96">
                    <w:pPr>
                      <w:jc w:val="center"/>
                      <w:rPr>
                        <w:sz w:val="18"/>
                        <w:szCs w:val="18"/>
                      </w:rPr>
                    </w:pPr>
                    <w:r w:rsidRPr="00DA1CC8">
                      <w:rPr>
                        <w:rFonts w:hint="eastAsia"/>
                        <w:sz w:val="18"/>
                        <w:szCs w:val="18"/>
                      </w:rPr>
                      <w:t>项目</w:t>
                    </w:r>
                  </w:p>
                </w:tc>
              </w:sdtContent>
            </w:sdt>
            <w:sdt>
              <w:sdtPr>
                <w:rPr>
                  <w:sz w:val="18"/>
                  <w:szCs w:val="18"/>
                </w:rPr>
                <w:tag w:val="_PLD_d2a222194eae4e958db2401139170ea2"/>
                <w:id w:val="4965411"/>
                <w:lock w:val="sdtLocked"/>
              </w:sdtPr>
              <w:sdtContent>
                <w:tc>
                  <w:tcPr>
                    <w:tcW w:w="1489" w:type="pct"/>
                    <w:shd w:val="clear" w:color="auto" w:fill="auto"/>
                    <w:vAlign w:val="center"/>
                  </w:tcPr>
                  <w:p w:rsidR="00DA1CC8" w:rsidRPr="00DA1CC8" w:rsidRDefault="00DA1CC8" w:rsidP="00672D96">
                    <w:pPr>
                      <w:jc w:val="center"/>
                      <w:rPr>
                        <w:sz w:val="18"/>
                        <w:szCs w:val="18"/>
                      </w:rPr>
                    </w:pPr>
                    <w:r w:rsidRPr="00DA1CC8">
                      <w:rPr>
                        <w:rFonts w:hint="eastAsia"/>
                        <w:sz w:val="18"/>
                        <w:szCs w:val="18"/>
                      </w:rPr>
                      <w:t>期末余额</w:t>
                    </w:r>
                  </w:p>
                </w:tc>
              </w:sdtContent>
            </w:sdt>
            <w:sdt>
              <w:sdtPr>
                <w:rPr>
                  <w:sz w:val="18"/>
                  <w:szCs w:val="18"/>
                </w:rPr>
                <w:tag w:val="_PLD_0f3815799e9d4216b9506517d8e9b90c"/>
                <w:id w:val="4965412"/>
                <w:lock w:val="sdtLocked"/>
              </w:sdtPr>
              <w:sdtContent>
                <w:tc>
                  <w:tcPr>
                    <w:tcW w:w="1416" w:type="pct"/>
                    <w:shd w:val="clear" w:color="auto" w:fill="auto"/>
                    <w:vAlign w:val="center"/>
                  </w:tcPr>
                  <w:p w:rsidR="00DA1CC8" w:rsidRPr="00DA1CC8" w:rsidRDefault="00DA1CC8" w:rsidP="00672D96">
                    <w:pPr>
                      <w:jc w:val="center"/>
                      <w:rPr>
                        <w:sz w:val="18"/>
                        <w:szCs w:val="18"/>
                      </w:rPr>
                    </w:pPr>
                    <w:r w:rsidRPr="00DA1CC8">
                      <w:rPr>
                        <w:rFonts w:hint="eastAsia"/>
                        <w:sz w:val="18"/>
                        <w:szCs w:val="18"/>
                      </w:rPr>
                      <w:t>期初余额</w:t>
                    </w:r>
                  </w:p>
                </w:tc>
              </w:sdtContent>
            </w:sdt>
          </w:tr>
          <w:sdt>
            <w:sdtPr>
              <w:rPr>
                <w:rFonts w:hint="eastAsia"/>
                <w:sz w:val="18"/>
                <w:szCs w:val="18"/>
              </w:rPr>
              <w:alias w:val="其他流动资产明细"/>
              <w:tag w:val="_TUP_0bae324e6bd3444492796087e454ca12"/>
              <w:id w:val="4965415"/>
              <w:lock w:val="sdtLocked"/>
            </w:sdtPr>
            <w:sdtContent>
              <w:tr w:rsidR="00DA1CC8" w:rsidRPr="00DA1CC8" w:rsidTr="002F5D12">
                <w:trPr>
                  <w:trHeight w:val="284"/>
                </w:trPr>
                <w:tc>
                  <w:tcPr>
                    <w:tcW w:w="2096" w:type="pct"/>
                    <w:shd w:val="clear" w:color="auto" w:fill="auto"/>
                    <w:vAlign w:val="center"/>
                  </w:tcPr>
                  <w:p w:rsidR="00DA1CC8" w:rsidRPr="00DA1CC8" w:rsidRDefault="002F5D12" w:rsidP="00A1722F">
                    <w:pPr>
                      <w:snapToGrid w:val="0"/>
                      <w:ind w:leftChars="-51" w:left="-107"/>
                      <w:jc w:val="both"/>
                      <w:rPr>
                        <w:sz w:val="18"/>
                        <w:szCs w:val="18"/>
                      </w:rPr>
                    </w:pPr>
                    <w:r w:rsidRPr="002F5D12">
                      <w:rPr>
                        <w:rFonts w:hint="eastAsia"/>
                        <w:sz w:val="18"/>
                        <w:szCs w:val="18"/>
                      </w:rPr>
                      <w:t>待认证和待抵扣增值税进项税额、预交税金</w:t>
                    </w:r>
                  </w:p>
                </w:tc>
                <w:tc>
                  <w:tcPr>
                    <w:tcW w:w="1489" w:type="pct"/>
                    <w:shd w:val="clear" w:color="auto" w:fill="auto"/>
                    <w:vAlign w:val="center"/>
                  </w:tcPr>
                  <w:p w:rsidR="00DA1CC8" w:rsidRPr="00DA1CC8" w:rsidRDefault="002F5D12" w:rsidP="00DA1CC8">
                    <w:pPr>
                      <w:snapToGrid w:val="0"/>
                      <w:jc w:val="right"/>
                      <w:rPr>
                        <w:sz w:val="18"/>
                        <w:szCs w:val="18"/>
                      </w:rPr>
                    </w:pPr>
                    <w:r>
                      <w:rPr>
                        <w:sz w:val="18"/>
                        <w:szCs w:val="18"/>
                      </w:rPr>
                      <w:t>301,373,736.02</w:t>
                    </w:r>
                  </w:p>
                </w:tc>
                <w:tc>
                  <w:tcPr>
                    <w:tcW w:w="1416" w:type="pct"/>
                    <w:shd w:val="clear" w:color="auto" w:fill="auto"/>
                    <w:vAlign w:val="center"/>
                  </w:tcPr>
                  <w:p w:rsidR="00DA1CC8" w:rsidRPr="00DA1CC8" w:rsidRDefault="002F5D12" w:rsidP="00DA1CC8">
                    <w:pPr>
                      <w:snapToGrid w:val="0"/>
                      <w:jc w:val="right"/>
                      <w:rPr>
                        <w:sz w:val="18"/>
                        <w:szCs w:val="18"/>
                      </w:rPr>
                    </w:pPr>
                    <w:r>
                      <w:rPr>
                        <w:sz w:val="18"/>
                        <w:szCs w:val="18"/>
                      </w:rPr>
                      <w:t>362,862,315.18</w:t>
                    </w:r>
                  </w:p>
                </w:tc>
              </w:tr>
            </w:sdtContent>
          </w:sdt>
          <w:tr w:rsidR="00DA1CC8" w:rsidRPr="00DA1CC8" w:rsidTr="002F5D12">
            <w:trPr>
              <w:trHeight w:val="284"/>
            </w:trPr>
            <w:sdt>
              <w:sdtPr>
                <w:rPr>
                  <w:sz w:val="18"/>
                  <w:szCs w:val="18"/>
                </w:rPr>
                <w:tag w:val="_PLD_b6c346d1d68d4f27847794dad182ef24"/>
                <w:id w:val="4965417"/>
                <w:lock w:val="sdtLocked"/>
              </w:sdtPr>
              <w:sdtContent>
                <w:tc>
                  <w:tcPr>
                    <w:tcW w:w="2096" w:type="pct"/>
                    <w:shd w:val="clear" w:color="auto" w:fill="auto"/>
                    <w:vAlign w:val="center"/>
                  </w:tcPr>
                  <w:p w:rsidR="00DA1CC8" w:rsidRPr="00DA1CC8" w:rsidRDefault="00DA1CC8" w:rsidP="00A1722F">
                    <w:pPr>
                      <w:snapToGrid w:val="0"/>
                      <w:ind w:leftChars="-51" w:left="-107"/>
                      <w:jc w:val="center"/>
                      <w:rPr>
                        <w:sz w:val="18"/>
                        <w:szCs w:val="18"/>
                      </w:rPr>
                    </w:pPr>
                    <w:r w:rsidRPr="00DA1CC8">
                      <w:rPr>
                        <w:rFonts w:hint="eastAsia"/>
                        <w:sz w:val="18"/>
                        <w:szCs w:val="18"/>
                      </w:rPr>
                      <w:t>合计</w:t>
                    </w:r>
                  </w:p>
                </w:tc>
              </w:sdtContent>
            </w:sdt>
            <w:tc>
              <w:tcPr>
                <w:tcW w:w="1489" w:type="pct"/>
                <w:shd w:val="clear" w:color="auto" w:fill="auto"/>
                <w:vAlign w:val="center"/>
              </w:tcPr>
              <w:p w:rsidR="00DA1CC8" w:rsidRPr="00DA1CC8" w:rsidRDefault="00605217" w:rsidP="00DA1CC8">
                <w:pPr>
                  <w:snapToGrid w:val="0"/>
                  <w:jc w:val="right"/>
                  <w:rPr>
                    <w:sz w:val="18"/>
                    <w:szCs w:val="18"/>
                  </w:rPr>
                </w:pPr>
                <w:r>
                  <w:rPr>
                    <w:sz w:val="18"/>
                    <w:szCs w:val="18"/>
                  </w:rPr>
                  <w:t>301,373,736.02</w:t>
                </w:r>
              </w:p>
            </w:tc>
            <w:tc>
              <w:tcPr>
                <w:tcW w:w="1416" w:type="pct"/>
                <w:shd w:val="clear" w:color="auto" w:fill="auto"/>
                <w:vAlign w:val="center"/>
              </w:tcPr>
              <w:p w:rsidR="00DA1CC8" w:rsidRPr="00DA1CC8" w:rsidRDefault="00DA1CC8" w:rsidP="00DA1CC8">
                <w:pPr>
                  <w:snapToGrid w:val="0"/>
                  <w:jc w:val="right"/>
                  <w:rPr>
                    <w:sz w:val="18"/>
                    <w:szCs w:val="18"/>
                  </w:rPr>
                </w:pPr>
                <w:r w:rsidRPr="00DA1CC8">
                  <w:rPr>
                    <w:sz w:val="18"/>
                    <w:szCs w:val="18"/>
                  </w:rPr>
                  <w:t>362,862,315.18</w:t>
                </w:r>
              </w:p>
            </w:tc>
          </w:tr>
        </w:tbl>
        <w:p w:rsidR="00DA1CC8" w:rsidRDefault="009F109D"/>
      </w:sdtContent>
    </w:sdt>
    <w:bookmarkEnd w:id="128" w:displacedByCustomXml="next"/>
    <w:bookmarkStart w:id="129" w:name="_Hlk10471390" w:displacedByCustomXml="next"/>
    <w:sdt>
      <w:sdtPr>
        <w:rPr>
          <w:rFonts w:ascii="宋体" w:hAnsi="宋体" w:cs="宋体" w:hint="eastAsia"/>
          <w:b w:val="0"/>
          <w:bCs/>
          <w:kern w:val="0"/>
          <w:szCs w:val="24"/>
        </w:rPr>
        <w:alias w:val="模块:债权投资债权投资情况"/>
        <w:tag w:val="_SEC_949cb4eb7a744418a5a5c6266b7029c9"/>
        <w:id w:val="-301311507"/>
        <w:lock w:val="sdtLocked"/>
        <w:placeholder>
          <w:docPart w:val="GBC22222222222222222222222222222"/>
        </w:placeholder>
      </w:sdtPr>
      <w:sdtEndPr>
        <w:rPr>
          <w:rFonts w:hint="default"/>
          <w:bCs w:val="0"/>
          <w:szCs w:val="21"/>
        </w:rPr>
      </w:sdtEndPr>
      <w:sdtContent>
        <w:p w:rsidR="003D0FFD" w:rsidRDefault="00F32C91" w:rsidP="0092193B">
          <w:pPr>
            <w:pStyle w:val="3"/>
            <w:numPr>
              <w:ilvl w:val="0"/>
              <w:numId w:val="16"/>
            </w:numPr>
            <w:tabs>
              <w:tab w:val="left" w:pos="504"/>
            </w:tabs>
            <w:rPr>
              <w:rFonts w:ascii="宋体" w:hAnsi="宋体"/>
            </w:rPr>
          </w:pPr>
          <w:r>
            <w:rPr>
              <w:rFonts w:ascii="宋体" w:hAnsi="宋体" w:hint="eastAsia"/>
            </w:rPr>
            <w:t>债权投资</w:t>
          </w:r>
        </w:p>
        <w:p w:rsidR="003D0FFD" w:rsidRDefault="00F32C91" w:rsidP="0092193B">
          <w:pPr>
            <w:pStyle w:val="4"/>
            <w:numPr>
              <w:ilvl w:val="3"/>
              <w:numId w:val="79"/>
            </w:numPr>
            <w:ind w:left="426" w:hanging="426"/>
            <w:rPr>
              <w:rFonts w:ascii="宋体" w:hAnsi="宋体"/>
            </w:rPr>
          </w:pPr>
          <w:r>
            <w:rPr>
              <w:rFonts w:ascii="宋体" w:hAnsi="宋体" w:hint="eastAsia"/>
            </w:rPr>
            <w:t>债权投资情况</w:t>
          </w:r>
        </w:p>
        <w:sdt>
          <w:sdtPr>
            <w:alias w:val="是否适用：以摊余成本计量的长期债权投资[双击切换]"/>
            <w:tag w:val="_GBC_22cb0188d98c4d37a97e0c6a9e34e10d"/>
            <w:id w:val="-1424871765"/>
            <w:lock w:val="sdtLocked"/>
            <w:placeholder>
              <w:docPart w:val="GBC22222222222222222222222222222"/>
            </w:placeholder>
          </w:sdtPr>
          <w:sdtContent>
            <w:p w:rsidR="00FC6FB7" w:rsidRDefault="009F109D" w:rsidP="00FC6FB7">
              <w:r>
                <w:fldChar w:fldCharType="begin"/>
              </w:r>
              <w:r w:rsidR="00FC6FB7">
                <w:instrText xml:space="preserve"> MACROBUTTON  SnrToggleCheckbox □适用 </w:instrText>
              </w:r>
              <w:r>
                <w:fldChar w:fldCharType="end"/>
              </w:r>
              <w:r>
                <w:fldChar w:fldCharType="begin"/>
              </w:r>
              <w:r w:rsidR="00FC6FB7">
                <w:instrText xml:space="preserve"> MACROBUTTON  SnrToggleCheckbox √不适用 </w:instrText>
              </w:r>
              <w:r>
                <w:fldChar w:fldCharType="end"/>
              </w:r>
            </w:p>
          </w:sdtContent>
        </w:sdt>
      </w:sdtContent>
    </w:sdt>
    <w:bookmarkEnd w:id="129" w:displacedByCustomXml="prev"/>
    <w:p w:rsidR="003D0FFD" w:rsidRDefault="003D0FFD" w:rsidP="00FC6FB7"/>
    <w:bookmarkStart w:id="130" w:name="_Hlk10471440" w:displacedByCustomXml="next"/>
    <w:bookmarkStart w:id="131" w:name="_Hlk10471450" w:displacedByCustomXml="next"/>
    <w:sdt>
      <w:sdtPr>
        <w:rPr>
          <w:rFonts w:ascii="宋体" w:hAnsi="宋体" w:cs="宋体" w:hint="eastAsia"/>
          <w:b w:val="0"/>
          <w:bCs/>
          <w:kern w:val="0"/>
          <w:szCs w:val="24"/>
        </w:rPr>
        <w:alias w:val="模块:期末重要的债权投资"/>
        <w:tag w:val="_SEC_b1d789cc522341caa1c75b1a7b84351c"/>
        <w:id w:val="-817950377"/>
        <w:lock w:val="sdtLocked"/>
        <w:placeholder>
          <w:docPart w:val="GBC22222222222222222222222222222"/>
        </w:placeholder>
      </w:sdtPr>
      <w:sdtEndPr>
        <w:rPr>
          <w:rFonts w:hint="default"/>
          <w:bCs w:val="0"/>
          <w:szCs w:val="21"/>
        </w:rPr>
      </w:sdtEndPr>
      <w:sdtContent>
        <w:p w:rsidR="003D0FFD" w:rsidRDefault="00F32C91" w:rsidP="0092193B">
          <w:pPr>
            <w:pStyle w:val="4"/>
            <w:numPr>
              <w:ilvl w:val="3"/>
              <w:numId w:val="79"/>
            </w:numPr>
            <w:ind w:left="426" w:hanging="426"/>
            <w:rPr>
              <w:rFonts w:ascii="宋体" w:hAnsi="宋体"/>
            </w:rPr>
          </w:pPr>
          <w:r>
            <w:rPr>
              <w:rFonts w:ascii="宋体" w:hAnsi="宋体" w:hint="eastAsia"/>
            </w:rPr>
            <w:t>期末重要的债权投资</w:t>
          </w:r>
          <w:bookmarkEnd w:id="130"/>
        </w:p>
        <w:sdt>
          <w:sdtPr>
            <w:alias w:val="是否适用：重要的债权投资[双击切换]"/>
            <w:tag w:val="_GBC_0ff84ccc1d234704b93c4e33c0d575ce"/>
            <w:id w:val="1729872352"/>
            <w:lock w:val="sdtLocked"/>
            <w:placeholder>
              <w:docPart w:val="GBC22222222222222222222222222222"/>
            </w:placeholder>
          </w:sdtPr>
          <w:sdtContent>
            <w:p w:rsidR="00FC6FB7" w:rsidRDefault="009F109D" w:rsidP="00FC6FB7">
              <w:r>
                <w:fldChar w:fldCharType="begin"/>
              </w:r>
              <w:r w:rsidR="00FC6FB7">
                <w:instrText xml:space="preserve"> MACROBUTTON  SnrToggleCheckbox □适用 </w:instrText>
              </w:r>
              <w:r>
                <w:fldChar w:fldCharType="end"/>
              </w:r>
              <w:r>
                <w:fldChar w:fldCharType="begin"/>
              </w:r>
              <w:r w:rsidR="00FC6FB7">
                <w:instrText xml:space="preserve"> MACROBUTTON  SnrToggleCheckbox √不适用 </w:instrText>
              </w:r>
              <w:r>
                <w:fldChar w:fldCharType="end"/>
              </w:r>
            </w:p>
          </w:sdtContent>
        </w:sdt>
      </w:sdtContent>
    </w:sdt>
    <w:bookmarkEnd w:id="131" w:displacedByCustomXml="prev"/>
    <w:p w:rsidR="003D0FFD" w:rsidRDefault="003D0FFD" w:rsidP="00FC6FB7"/>
    <w:bookmarkStart w:id="132" w:name="_Hlk10471472" w:displacedByCustomXml="next"/>
    <w:bookmarkStart w:id="133" w:name="_Hlk10471485" w:displacedByCustomXml="next"/>
    <w:sdt>
      <w:sdtPr>
        <w:rPr>
          <w:rFonts w:ascii="宋体" w:hAnsi="宋体" w:cs="宋体" w:hint="eastAsia"/>
          <w:b w:val="0"/>
          <w:bCs/>
          <w:kern w:val="0"/>
          <w:szCs w:val="24"/>
        </w:rPr>
        <w:alias w:val="模块:减值准备计提情况"/>
        <w:tag w:val="_SEC_bff86b17d4774a4a9f8a3329635b5429"/>
        <w:id w:val="299970230"/>
        <w:lock w:val="sdtLocked"/>
        <w:placeholder>
          <w:docPart w:val="GBC22222222222222222222222222222"/>
        </w:placeholder>
      </w:sdtPr>
      <w:sdtEndPr>
        <w:rPr>
          <w:rFonts w:hint="default"/>
          <w:bCs w:val="0"/>
          <w:szCs w:val="21"/>
        </w:rPr>
      </w:sdtEndPr>
      <w:sdtContent>
        <w:p w:rsidR="003D0FFD" w:rsidRDefault="00F32C91" w:rsidP="0092193B">
          <w:pPr>
            <w:pStyle w:val="4"/>
            <w:numPr>
              <w:ilvl w:val="3"/>
              <w:numId w:val="79"/>
            </w:numPr>
            <w:ind w:left="426" w:hanging="426"/>
            <w:rPr>
              <w:rFonts w:ascii="宋体" w:hAnsi="宋体"/>
            </w:rPr>
          </w:pPr>
          <w:r>
            <w:rPr>
              <w:rFonts w:ascii="宋体" w:hAnsi="宋体" w:cs="宋体" w:hint="eastAsia"/>
              <w:kern w:val="0"/>
              <w:szCs w:val="24"/>
            </w:rPr>
            <w:t>减值准备计提情况</w:t>
          </w:r>
          <w:bookmarkEnd w:id="132"/>
        </w:p>
        <w:sdt>
          <w:sdtPr>
            <w:alias w:val="是否适用：债权投资减值准备调节表[双击切换]"/>
            <w:tag w:val="_GBC_415a5cd43ad14136b13ac09b150da06f"/>
            <w:id w:val="1895469357"/>
            <w:lock w:val="sdtLocked"/>
            <w:placeholder>
              <w:docPart w:val="GBC22222222222222222222222222222"/>
            </w:placeholder>
          </w:sdtPr>
          <w:sdtContent>
            <w:p w:rsidR="00FC6FB7" w:rsidRDefault="009F109D" w:rsidP="00FC6FB7">
              <w:r>
                <w:fldChar w:fldCharType="begin"/>
              </w:r>
              <w:r w:rsidR="00FC6FB7">
                <w:instrText xml:space="preserve"> MACROBUTTON  SnrToggleCheckbox □适用 </w:instrText>
              </w:r>
              <w:r>
                <w:fldChar w:fldCharType="end"/>
              </w:r>
              <w:r>
                <w:fldChar w:fldCharType="begin"/>
              </w:r>
              <w:r w:rsidR="00FC6FB7">
                <w:instrText xml:space="preserve"> MACROBUTTON  SnrToggleCheckbox √不适用 </w:instrText>
              </w:r>
              <w:r>
                <w:fldChar w:fldCharType="end"/>
              </w:r>
            </w:p>
          </w:sdtContent>
        </w:sdt>
        <w:p w:rsidR="003D0FFD" w:rsidRDefault="009F109D">
          <w:pPr>
            <w:ind w:right="210"/>
          </w:pPr>
        </w:p>
      </w:sdtContent>
    </w:sdt>
    <w:bookmarkEnd w:id="133" w:displacedByCustomXml="prev"/>
    <w:bookmarkStart w:id="134" w:name="_Hlk10471652" w:displacedByCustomXml="next"/>
    <w:sdt>
      <w:sdtPr>
        <w:rPr>
          <w:rFonts w:ascii="宋体" w:hAnsi="宋体" w:cs="宋体" w:hint="eastAsia"/>
          <w:b w:val="0"/>
          <w:bCs/>
          <w:kern w:val="0"/>
          <w:szCs w:val="21"/>
        </w:rPr>
        <w:alias w:val="模块:其他债权投资"/>
        <w:tag w:val="_SEC_1af1e8e9eab94f10811b4e7aa91aa24d"/>
        <w:id w:val="-1784564818"/>
        <w:lock w:val="sdtLocked"/>
        <w:placeholder>
          <w:docPart w:val="GBC22222222222222222222222222222"/>
        </w:placeholder>
      </w:sdtPr>
      <w:sdtEndPr>
        <w:rPr>
          <w:bCs w:val="0"/>
        </w:rPr>
      </w:sdtEndPr>
      <w:sdtContent>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t>其他债权投资</w:t>
          </w:r>
        </w:p>
        <w:p w:rsidR="003D0FFD" w:rsidRDefault="00F32C91" w:rsidP="0092193B">
          <w:pPr>
            <w:pStyle w:val="4"/>
            <w:numPr>
              <w:ilvl w:val="3"/>
              <w:numId w:val="80"/>
            </w:numPr>
            <w:ind w:left="426" w:hanging="426"/>
            <w:rPr>
              <w:rFonts w:ascii="宋体" w:hAnsi="宋体"/>
            </w:rPr>
          </w:pPr>
          <w:r>
            <w:rPr>
              <w:rFonts w:ascii="宋体" w:hAnsi="宋体" w:hint="eastAsia"/>
            </w:rPr>
            <w:t>其他债权投资情况</w:t>
          </w:r>
        </w:p>
        <w:sdt>
          <w:sdtPr>
            <w:alias w:val="是否适用：其他债权投资情况[双击切换]"/>
            <w:tag w:val="_GBC_a2d99fd3a665497694c6ad6801c54a4f"/>
            <w:id w:val="273759638"/>
            <w:lock w:val="sdtLocked"/>
            <w:placeholder>
              <w:docPart w:val="GBC22222222222222222222222222222"/>
            </w:placeholder>
          </w:sdtPr>
          <w:sdtContent>
            <w:p w:rsidR="00FC6FB7" w:rsidRDefault="009F109D" w:rsidP="00FC6FB7">
              <w:pPr>
                <w:ind w:right="210"/>
              </w:pPr>
              <w:r>
                <w:fldChar w:fldCharType="begin"/>
              </w:r>
              <w:r w:rsidR="00FC6FB7">
                <w:instrText xml:space="preserve"> MACROBUTTON  SnrToggleCheckbox □适用 </w:instrText>
              </w:r>
              <w:r>
                <w:fldChar w:fldCharType="end"/>
              </w:r>
              <w:r>
                <w:fldChar w:fldCharType="begin"/>
              </w:r>
              <w:r w:rsidR="00FC6FB7">
                <w:instrText xml:space="preserve"> MACROBUTTON  SnrToggleCheckbox √不适用 </w:instrText>
              </w:r>
              <w:r>
                <w:fldChar w:fldCharType="end"/>
              </w:r>
            </w:p>
          </w:sdtContent>
        </w:sdt>
      </w:sdtContent>
    </w:sdt>
    <w:bookmarkEnd w:id="134" w:displacedByCustomXml="prev"/>
    <w:p w:rsidR="003D0FFD" w:rsidRDefault="003D0FFD" w:rsidP="00FC6FB7">
      <w:pPr>
        <w:ind w:right="210"/>
      </w:pPr>
    </w:p>
    <w:bookmarkStart w:id="135" w:name="_Hlk10471670" w:displacedByCustomXml="next"/>
    <w:bookmarkStart w:id="136" w:name="_Hlk10471680" w:displacedByCustomXml="next"/>
    <w:sdt>
      <w:sdtPr>
        <w:rPr>
          <w:rFonts w:ascii="宋体" w:hAnsi="宋体" w:cs="宋体" w:hint="eastAsia"/>
          <w:b w:val="0"/>
          <w:bCs/>
          <w:kern w:val="0"/>
          <w:szCs w:val="24"/>
        </w:rPr>
        <w:alias w:val="模块:期末重要的其他债权投资"/>
        <w:tag w:val="_SEC_052112d020944ec8b923dd106b2a0cbf"/>
        <w:id w:val="-1065881799"/>
        <w:lock w:val="sdtLocked"/>
        <w:placeholder>
          <w:docPart w:val="GBC22222222222222222222222222222"/>
        </w:placeholder>
      </w:sdtPr>
      <w:sdtEndPr>
        <w:rPr>
          <w:rFonts w:hint="default"/>
          <w:bCs w:val="0"/>
          <w:szCs w:val="21"/>
        </w:rPr>
      </w:sdtEndPr>
      <w:sdtContent>
        <w:p w:rsidR="003D0FFD" w:rsidRDefault="00F32C91" w:rsidP="0092193B">
          <w:pPr>
            <w:pStyle w:val="4"/>
            <w:numPr>
              <w:ilvl w:val="3"/>
              <w:numId w:val="80"/>
            </w:numPr>
            <w:ind w:left="426" w:hanging="426"/>
            <w:rPr>
              <w:rFonts w:ascii="宋体" w:hAnsi="宋体"/>
            </w:rPr>
          </w:pPr>
          <w:r>
            <w:rPr>
              <w:rFonts w:ascii="宋体" w:hAnsi="宋体" w:hint="eastAsia"/>
            </w:rPr>
            <w:t>期末重要的其他债权投资</w:t>
          </w:r>
          <w:bookmarkEnd w:id="135"/>
        </w:p>
        <w:sdt>
          <w:sdtPr>
            <w:alias w:val="是否适用：重要的其他债权投资[双击切换]"/>
            <w:tag w:val="_GBC_e8808db892544b1ead740cddc4156455"/>
            <w:id w:val="1401405949"/>
            <w:lock w:val="sdtLocked"/>
            <w:placeholder>
              <w:docPart w:val="GBC22222222222222222222222222222"/>
            </w:placeholder>
          </w:sdtPr>
          <w:sdtContent>
            <w:p w:rsidR="00FC6FB7" w:rsidRDefault="009F109D" w:rsidP="00FC6FB7">
              <w:pPr>
                <w:ind w:right="210"/>
              </w:pPr>
              <w:r>
                <w:fldChar w:fldCharType="begin"/>
              </w:r>
              <w:r w:rsidR="00FC6FB7">
                <w:instrText xml:space="preserve"> MACROBUTTON  SnrToggleCheckbox □适用 </w:instrText>
              </w:r>
              <w:r>
                <w:fldChar w:fldCharType="end"/>
              </w:r>
              <w:r>
                <w:fldChar w:fldCharType="begin"/>
              </w:r>
              <w:r w:rsidR="00FC6FB7">
                <w:instrText xml:space="preserve"> MACROBUTTON  SnrToggleCheckbox √不适用 </w:instrText>
              </w:r>
              <w:r>
                <w:fldChar w:fldCharType="end"/>
              </w:r>
            </w:p>
          </w:sdtContent>
        </w:sdt>
      </w:sdtContent>
    </w:sdt>
    <w:bookmarkEnd w:id="136" w:displacedByCustomXml="prev"/>
    <w:p w:rsidR="003D0FFD" w:rsidRDefault="003D0FFD" w:rsidP="00FC6FB7">
      <w:pPr>
        <w:ind w:right="210"/>
      </w:pPr>
    </w:p>
    <w:bookmarkStart w:id="137" w:name="_Hlk10471703" w:displacedByCustomXml="next"/>
    <w:bookmarkStart w:id="138" w:name="_Hlk10471716" w:displacedByCustomXml="next"/>
    <w:sdt>
      <w:sdtPr>
        <w:rPr>
          <w:rFonts w:ascii="宋体" w:hAnsi="宋体" w:cs="宋体" w:hint="eastAsia"/>
          <w:b w:val="0"/>
          <w:bCs/>
          <w:kern w:val="0"/>
          <w:szCs w:val="24"/>
        </w:rPr>
        <w:alias w:val="模块:减值准备计提情况"/>
        <w:tag w:val="_SEC_a18c2d8250c64daf904816a57fe286bd"/>
        <w:id w:val="478654737"/>
        <w:lock w:val="sdtLocked"/>
        <w:placeholder>
          <w:docPart w:val="GBC22222222222222222222222222222"/>
        </w:placeholder>
      </w:sdtPr>
      <w:sdtEndPr>
        <w:rPr>
          <w:rFonts w:hint="default"/>
          <w:bCs w:val="0"/>
          <w:szCs w:val="21"/>
        </w:rPr>
      </w:sdtEndPr>
      <w:sdtContent>
        <w:bookmarkStart w:id="139" w:name="_Hlk533848073" w:displacedByCustomXml="prev"/>
        <w:p w:rsidR="003D0FFD" w:rsidRDefault="00F32C91" w:rsidP="0092193B">
          <w:pPr>
            <w:pStyle w:val="4"/>
            <w:numPr>
              <w:ilvl w:val="3"/>
              <w:numId w:val="80"/>
            </w:numPr>
            <w:ind w:left="426" w:hanging="426"/>
            <w:rPr>
              <w:rFonts w:ascii="宋体" w:hAnsi="宋体"/>
            </w:rPr>
          </w:pPr>
          <w:r>
            <w:rPr>
              <w:rFonts w:ascii="宋体" w:hAnsi="宋体" w:cs="宋体" w:hint="eastAsia"/>
              <w:kern w:val="0"/>
              <w:szCs w:val="24"/>
            </w:rPr>
            <w:t>减值准备计提情况</w:t>
          </w:r>
          <w:bookmarkEnd w:id="137"/>
        </w:p>
        <w:sdt>
          <w:sdtPr>
            <w:alias w:val="是否适用：其他债权投资减值准备调节表[双击切换]"/>
            <w:tag w:val="_GBC_038e4a0a4815442e91a9309c128001c1"/>
            <w:id w:val="-555165306"/>
            <w:lock w:val="sdtLocked"/>
            <w:placeholder>
              <w:docPart w:val="GBC22222222222222222222222222222"/>
            </w:placeholder>
          </w:sdtPr>
          <w:sdtContent>
            <w:p w:rsidR="00FC6FB7" w:rsidRDefault="009F109D" w:rsidP="00FC6FB7">
              <w:r>
                <w:fldChar w:fldCharType="begin"/>
              </w:r>
              <w:r w:rsidR="00FC6FB7">
                <w:instrText xml:space="preserve"> MACROBUTTON  SnrToggleCheckbox □适用 </w:instrText>
              </w:r>
              <w:r>
                <w:fldChar w:fldCharType="end"/>
              </w:r>
              <w:r>
                <w:fldChar w:fldCharType="begin"/>
              </w:r>
              <w:r w:rsidR="00FC6FB7">
                <w:instrText xml:space="preserve"> MACROBUTTON  SnrToggleCheckbox √不适用 </w:instrText>
              </w:r>
              <w:r>
                <w:fldChar w:fldCharType="end"/>
              </w:r>
            </w:p>
          </w:sdtContent>
        </w:sdt>
        <w:p w:rsidR="003D0FFD" w:rsidRDefault="009F109D"/>
        <w:bookmarkEnd w:id="139" w:displacedByCustomXml="next"/>
      </w:sdtContent>
    </w:sdt>
    <w:bookmarkEnd w:id="138" w:displacedByCustomXml="prev"/>
    <w:bookmarkStart w:id="140" w:name="_Hlk533848097" w:displacedByCustomXml="next"/>
    <w:bookmarkStart w:id="141" w:name="_Hlk10471761" w:displacedByCustomXml="next"/>
    <w:sdt>
      <w:sdtPr>
        <w:rPr>
          <w:rFonts w:hint="eastAsia"/>
        </w:rPr>
        <w:alias w:val="模块:其他说明："/>
        <w:tag w:val="_SEC_a6d7d62dd24747a08e0a132cf37e100c"/>
        <w:id w:val="-545067678"/>
        <w:lock w:val="sdtLocked"/>
        <w:placeholder>
          <w:docPart w:val="GBC22222222222222222222222222222"/>
        </w:placeholder>
      </w:sdtPr>
      <w:sdtEndPr>
        <w:rPr>
          <w:rFonts w:hint="default"/>
        </w:rPr>
      </w:sdtEndPr>
      <w:sdtContent>
        <w:p w:rsidR="003D0FFD" w:rsidRDefault="00F32C91">
          <w:r>
            <w:rPr>
              <w:rFonts w:hint="eastAsia"/>
            </w:rPr>
            <w:t>其他说明：</w:t>
          </w:r>
          <w:bookmarkEnd w:id="140"/>
        </w:p>
        <w:sdt>
          <w:sdtPr>
            <w:alias w:val="是否适用：其他债权投资其他说明[双击切换]"/>
            <w:tag w:val="_GBC_e37f3e78626b4cd0ad52d68ae2fcdecb"/>
            <w:id w:val="839354787"/>
            <w:lock w:val="sdtLocked"/>
            <w:placeholder>
              <w:docPart w:val="GBC22222222222222222222222222222"/>
            </w:placeholder>
          </w:sdtPr>
          <w:sdtContent>
            <w:p w:rsidR="003D0FFD" w:rsidRDefault="009F109D" w:rsidP="00FC6FB7">
              <w:r>
                <w:fldChar w:fldCharType="begin"/>
              </w:r>
              <w:r w:rsidR="00FC6FB7">
                <w:instrText xml:space="preserve"> MACROBUTTON  SnrToggleCheckbox □适用 </w:instrText>
              </w:r>
              <w:r>
                <w:fldChar w:fldCharType="end"/>
              </w:r>
              <w:r>
                <w:fldChar w:fldCharType="begin"/>
              </w:r>
              <w:r w:rsidR="00FC6FB7">
                <w:instrText xml:space="preserve"> MACROBUTTON  SnrToggleCheckbox √不适用 </w:instrText>
              </w:r>
              <w:r>
                <w:fldChar w:fldCharType="end"/>
              </w:r>
            </w:p>
          </w:sdtContent>
        </w:sdt>
      </w:sdtContent>
    </w:sdt>
    <w:bookmarkEnd w:id="141" w:displacedByCustomXml="prev"/>
    <w:p w:rsidR="003D0FFD" w:rsidRDefault="003D0FFD"/>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t>长期应收款</w:t>
      </w:r>
    </w:p>
    <w:sdt>
      <w:sdtPr>
        <w:rPr>
          <w:rFonts w:ascii="宋体" w:hAnsi="宋体" w:cs="宋体" w:hint="eastAsia"/>
          <w:b w:val="0"/>
          <w:bCs/>
          <w:kern w:val="0"/>
          <w:szCs w:val="24"/>
        </w:rPr>
        <w:alias w:val="模块:长期应收款"/>
        <w:tag w:val="_GBC_2642a454002a499399e1b643b91ef1ad"/>
        <w:id w:val="466400646"/>
        <w:lock w:val="sdtLocked"/>
        <w:placeholder>
          <w:docPart w:val="GBC22222222222222222222222222222"/>
        </w:placeholder>
      </w:sdtPr>
      <w:sdtEndPr>
        <w:rPr>
          <w:rFonts w:hint="default"/>
          <w:bCs w:val="0"/>
          <w:color w:val="FF0000"/>
          <w:szCs w:val="21"/>
        </w:rPr>
      </w:sdtEndPr>
      <w:sdtContent>
        <w:p w:rsidR="003D0FFD" w:rsidRDefault="00F32C91" w:rsidP="0092193B">
          <w:pPr>
            <w:pStyle w:val="4"/>
            <w:numPr>
              <w:ilvl w:val="0"/>
              <w:numId w:val="66"/>
            </w:numPr>
            <w:rPr>
              <w:rFonts w:ascii="宋体" w:hAnsi="宋体"/>
            </w:rPr>
          </w:pPr>
          <w:r>
            <w:rPr>
              <w:rFonts w:ascii="宋体" w:hAnsi="宋体" w:hint="eastAsia"/>
            </w:rPr>
            <w:t>长期应收款情况</w:t>
          </w:r>
        </w:p>
        <w:sdt>
          <w:sdtPr>
            <w:alias w:val="是否适用：长期应收款情况[双击切换]"/>
            <w:tag w:val="_GBC_03ba5a75d6d541f4a60fba2b18c9d548"/>
            <w:id w:val="529917655"/>
            <w:lock w:val="sdtLocked"/>
            <w:placeholder>
              <w:docPart w:val="GBC22222222222222222222222222222"/>
            </w:placeholder>
          </w:sdtPr>
          <w:sdtContent>
            <w:p w:rsidR="00FC6FB7" w:rsidRDefault="009F109D" w:rsidP="00FC6FB7">
              <w:pPr>
                <w:rPr>
                  <w:color w:val="FF0000"/>
                </w:rPr>
              </w:pPr>
              <w:r>
                <w:fldChar w:fldCharType="begin"/>
              </w:r>
              <w:r w:rsidR="00FC6FB7">
                <w:instrText xml:space="preserve"> MACROBUTTON  SnrToggleCheckbox □适用 </w:instrText>
              </w:r>
              <w:r>
                <w:fldChar w:fldCharType="end"/>
              </w:r>
              <w:r>
                <w:fldChar w:fldCharType="begin"/>
              </w:r>
              <w:r w:rsidR="00FC6FB7">
                <w:instrText xml:space="preserve"> MACROBUTTON  SnrToggleCheckbox √不适用 </w:instrText>
              </w:r>
              <w:r>
                <w:fldChar w:fldCharType="end"/>
              </w:r>
            </w:p>
          </w:sdtContent>
        </w:sdt>
      </w:sdtContent>
    </w:sdt>
    <w:p w:rsidR="003D0FFD" w:rsidRDefault="003D0FFD" w:rsidP="00FC6FB7">
      <w:pPr>
        <w:rPr>
          <w:color w:val="FF0000"/>
        </w:rPr>
      </w:pPr>
    </w:p>
    <w:bookmarkStart w:id="142" w:name="_Hlk10471933" w:displacedByCustomXml="next"/>
    <w:sdt>
      <w:sdtPr>
        <w:rPr>
          <w:rFonts w:ascii="宋体" w:hAnsi="宋体" w:cs="宋体" w:hint="eastAsia"/>
          <w:b w:val="0"/>
          <w:bCs/>
          <w:color w:val="FF0000"/>
          <w:kern w:val="0"/>
          <w:szCs w:val="21"/>
        </w:rPr>
        <w:alias w:val="模块:坏账准备计提情况"/>
        <w:tag w:val="_SEC_a0520f64d4bd49e5a3638a0386a233ee"/>
        <w:id w:val="1265507009"/>
        <w:lock w:val="sdtLocked"/>
        <w:placeholder>
          <w:docPart w:val="GBC22222222222222222222222222222"/>
        </w:placeholder>
      </w:sdtPr>
      <w:sdtEndPr>
        <w:rPr>
          <w:rFonts w:hint="default"/>
          <w:bCs w:val="0"/>
        </w:rPr>
      </w:sdtEndPr>
      <w:sdtContent>
        <w:p w:rsidR="003D0FFD" w:rsidRDefault="00F32C91" w:rsidP="0092193B">
          <w:pPr>
            <w:pStyle w:val="4"/>
            <w:numPr>
              <w:ilvl w:val="0"/>
              <w:numId w:val="66"/>
            </w:numPr>
            <w:rPr>
              <w:rFonts w:ascii="宋体" w:hAnsi="宋体"/>
              <w:szCs w:val="21"/>
            </w:rPr>
          </w:pPr>
          <w:r>
            <w:rPr>
              <w:rFonts w:ascii="宋体" w:hAnsi="宋体" w:hint="eastAsia"/>
              <w:szCs w:val="21"/>
            </w:rPr>
            <w:t>坏账准备计提情况</w:t>
          </w:r>
        </w:p>
        <w:sdt>
          <w:sdtPr>
            <w:alias w:val="是否适用：长期应收款坏账准备调节表[双击切换]"/>
            <w:tag w:val="_GBC_f7e4bed7dbb84fbcb52f2226cf465bb3"/>
            <w:id w:val="1768805350"/>
            <w:lock w:val="sdtLocked"/>
            <w:placeholder>
              <w:docPart w:val="GBC22222222222222222222222222222"/>
            </w:placeholder>
          </w:sdtPr>
          <w:sdtContent>
            <w:p w:rsidR="00FC6FB7" w:rsidRDefault="009F109D" w:rsidP="00FC6FB7">
              <w:r>
                <w:fldChar w:fldCharType="begin"/>
              </w:r>
              <w:r w:rsidR="00FC6FB7">
                <w:instrText xml:space="preserve"> MACROBUTTON  SnrToggleCheckbox □适用 </w:instrText>
              </w:r>
              <w:r>
                <w:fldChar w:fldCharType="end"/>
              </w:r>
              <w:r>
                <w:fldChar w:fldCharType="begin"/>
              </w:r>
              <w:r w:rsidR="00FC6FB7">
                <w:instrText xml:space="preserve"> MACROBUTTON  SnrToggleCheckbox √不适用 </w:instrText>
              </w:r>
              <w:r>
                <w:fldChar w:fldCharType="end"/>
              </w:r>
            </w:p>
          </w:sdtContent>
        </w:sdt>
        <w:p w:rsidR="003D0FFD" w:rsidRDefault="009F109D">
          <w:pPr>
            <w:rPr>
              <w:color w:val="FF0000"/>
            </w:rPr>
          </w:pPr>
        </w:p>
      </w:sdtContent>
    </w:sdt>
    <w:bookmarkEnd w:id="142" w:displacedByCustomXml="prev"/>
    <w:sdt>
      <w:sdtPr>
        <w:rPr>
          <w:rFonts w:ascii="宋体" w:hAnsi="宋体" w:cs="宋体" w:hint="eastAsia"/>
          <w:b w:val="0"/>
          <w:bCs/>
          <w:kern w:val="0"/>
          <w:szCs w:val="21"/>
        </w:rPr>
        <w:alias w:val="模块:因金融资产转移而终止确认的长期应收款"/>
        <w:tag w:val="_GBC_928896eb74ab465199673a59201d4a8b"/>
        <w:id w:val="1513034725"/>
        <w:lock w:val="sdtLocked"/>
        <w:placeholder>
          <w:docPart w:val="GBC22222222222222222222222222222"/>
        </w:placeholder>
      </w:sdtPr>
      <w:sdtEndPr>
        <w:rPr>
          <w:bCs w:val="0"/>
        </w:rPr>
      </w:sdtEndPr>
      <w:sdtContent>
        <w:p w:rsidR="003D0FFD" w:rsidRDefault="00F32C91" w:rsidP="0092193B">
          <w:pPr>
            <w:pStyle w:val="4"/>
            <w:numPr>
              <w:ilvl w:val="0"/>
              <w:numId w:val="66"/>
            </w:numPr>
            <w:rPr>
              <w:rFonts w:ascii="宋体" w:hAnsi="宋体"/>
              <w:szCs w:val="21"/>
            </w:rPr>
          </w:pPr>
          <w:r>
            <w:rPr>
              <w:rFonts w:ascii="宋体" w:hAnsi="宋体" w:hint="eastAsia"/>
              <w:szCs w:val="21"/>
            </w:rPr>
            <w:t>因金融资产转移而</w:t>
          </w:r>
          <w:r>
            <w:rPr>
              <w:rFonts w:ascii="宋体" w:hAnsi="宋体" w:hint="eastAsia"/>
            </w:rPr>
            <w:t>终止</w:t>
          </w:r>
          <w:r>
            <w:rPr>
              <w:rFonts w:ascii="宋体" w:hAnsi="宋体" w:hint="eastAsia"/>
              <w:szCs w:val="21"/>
            </w:rPr>
            <w:t>确认的长期应收款</w:t>
          </w:r>
        </w:p>
        <w:sdt>
          <w:sdtPr>
            <w:rPr>
              <w:rFonts w:hint="eastAsia"/>
            </w:rPr>
            <w:alias w:val="是否适用：因金融资产转移而终止确认的长期应收款[双击切换]"/>
            <w:tag w:val="_GBC_f7aab2a321ef4781ad1595366bc02c5e"/>
            <w:id w:val="103166850"/>
            <w:lock w:val="sdtLocked"/>
            <w:placeholder>
              <w:docPart w:val="GBC22222222222222222222222222222"/>
            </w:placeholder>
          </w:sdtPr>
          <w:sdtContent>
            <w:p w:rsidR="003D0FFD" w:rsidRDefault="009F109D" w:rsidP="00FC6FB7">
              <w:r>
                <w:fldChar w:fldCharType="begin"/>
              </w:r>
              <w:r w:rsidR="00FC6FB7">
                <w:instrText xml:space="preserve"> MACROBUTTON  SnrToggleCheckbox □适用 </w:instrText>
              </w:r>
              <w:r>
                <w:fldChar w:fldCharType="end"/>
              </w:r>
              <w:r>
                <w:fldChar w:fldCharType="begin"/>
              </w:r>
              <w:r w:rsidR="00FC6FB7">
                <w:instrText xml:space="preserve"> MACROBUTTON  SnrToggleCheckbox √不适用 </w:instrText>
              </w:r>
              <w:r>
                <w:fldChar w:fldCharType="end"/>
              </w:r>
            </w:p>
          </w:sdtContent>
        </w:sdt>
      </w:sdtContent>
    </w:sdt>
    <w:p w:rsidR="003D0FFD" w:rsidRDefault="003D0FFD"/>
    <w:sdt>
      <w:sdtPr>
        <w:rPr>
          <w:rFonts w:ascii="宋体" w:hAnsi="宋体" w:cs="宋体" w:hint="eastAsia"/>
          <w:b w:val="0"/>
          <w:bCs/>
          <w:kern w:val="0"/>
          <w:szCs w:val="24"/>
        </w:rPr>
        <w:alias w:val="模块:转移长期应收款且继续涉入形成的资产、负债金额"/>
        <w:tag w:val="_GBC_711f6e05c2eb42e595d774bdf837f823"/>
        <w:id w:val="-2097929310"/>
        <w:lock w:val="sdtLocked"/>
        <w:placeholder>
          <w:docPart w:val="GBC22222222222222222222222222222"/>
        </w:placeholder>
      </w:sdtPr>
      <w:sdtEndPr>
        <w:rPr>
          <w:bCs w:val="0"/>
          <w:szCs w:val="21"/>
        </w:rPr>
      </w:sdtEndPr>
      <w:sdtContent>
        <w:p w:rsidR="003D0FFD" w:rsidRDefault="00F32C91" w:rsidP="0092193B">
          <w:pPr>
            <w:pStyle w:val="4"/>
            <w:numPr>
              <w:ilvl w:val="0"/>
              <w:numId w:val="66"/>
            </w:numPr>
            <w:rPr>
              <w:rFonts w:ascii="宋体" w:hAnsi="宋体"/>
            </w:rPr>
          </w:pPr>
          <w:r>
            <w:rPr>
              <w:rFonts w:ascii="宋体" w:hAnsi="宋体" w:hint="eastAsia"/>
            </w:rPr>
            <w:t>转移长期应收款且继续涉入形成的资产、负债金额</w:t>
          </w:r>
        </w:p>
        <w:sdt>
          <w:sdtPr>
            <w:rPr>
              <w:rFonts w:hint="eastAsia"/>
            </w:rPr>
            <w:alias w:val="是否适用：转移长期应收款且继续涉入形成的资产、负债金额[双击切换]"/>
            <w:tag w:val="_GBC_202f97bd4328472388c45157689d09e0"/>
            <w:id w:val="-467286221"/>
            <w:lock w:val="sdtLocked"/>
            <w:placeholder>
              <w:docPart w:val="GBC22222222222222222222222222222"/>
            </w:placeholder>
          </w:sdtPr>
          <w:sdtContent>
            <w:p w:rsidR="003D0FFD" w:rsidRDefault="009F109D" w:rsidP="00FC6FB7">
              <w:r>
                <w:fldChar w:fldCharType="begin"/>
              </w:r>
              <w:r w:rsidR="00FC6FB7">
                <w:instrText xml:space="preserve"> MACROBUTTON  SnrToggleCheckbox □适用 </w:instrText>
              </w:r>
              <w:r>
                <w:fldChar w:fldCharType="end"/>
              </w:r>
              <w:r>
                <w:fldChar w:fldCharType="begin"/>
              </w:r>
              <w:r w:rsidR="00FC6FB7">
                <w:instrText xml:space="preserve"> MACROBUTTON  SnrToggleCheckbox √不适用 </w:instrText>
              </w:r>
              <w:r>
                <w:fldChar w:fldCharType="end"/>
              </w:r>
            </w:p>
          </w:sdtContent>
        </w:sdt>
      </w:sdtContent>
    </w:sdt>
    <w:p w:rsidR="003D0FFD" w:rsidRDefault="003D0FFD"/>
    <w:sdt>
      <w:sdtPr>
        <w:rPr>
          <w:rFonts w:hint="eastAsia"/>
        </w:rPr>
        <w:alias w:val="模块:长期应收款的其他说明"/>
        <w:tag w:val="_GBC_2a6246644ca84dfdb1b5ecc95ea5c0c2"/>
        <w:id w:val="546418013"/>
        <w:lock w:val="sdtLocked"/>
        <w:placeholder>
          <w:docPart w:val="GBC22222222222222222222222222222"/>
        </w:placeholder>
      </w:sdtPr>
      <w:sdtContent>
        <w:p w:rsidR="003D0FFD" w:rsidRDefault="00F32C91">
          <w:r>
            <w:rPr>
              <w:rFonts w:hint="eastAsia"/>
            </w:rPr>
            <w:t>其他说明：</w:t>
          </w:r>
        </w:p>
        <w:sdt>
          <w:sdtPr>
            <w:rPr>
              <w:rFonts w:hint="eastAsia"/>
            </w:rPr>
            <w:alias w:val="是否适用：长期应收款的其他说明[双击切换]"/>
            <w:tag w:val="_GBC_a368edfbd60c44cdaed5299529b44fa0"/>
            <w:id w:val="482358838"/>
            <w:lock w:val="sdtLocked"/>
            <w:placeholder>
              <w:docPart w:val="GBC22222222222222222222222222222"/>
            </w:placeholder>
          </w:sdtPr>
          <w:sdtContent>
            <w:p w:rsidR="003D0FFD" w:rsidRDefault="009F109D" w:rsidP="00FC6FB7">
              <w:r>
                <w:fldChar w:fldCharType="begin"/>
              </w:r>
              <w:r w:rsidR="00FC6FB7">
                <w:instrText xml:space="preserve"> MACROBUTTON  SnrToggleCheckbox □适用 </w:instrText>
              </w:r>
              <w:r>
                <w:fldChar w:fldCharType="end"/>
              </w:r>
              <w:r>
                <w:fldChar w:fldCharType="begin"/>
              </w:r>
              <w:r w:rsidR="00FC6FB7">
                <w:instrText xml:space="preserve"> MACROBUTTON  SnrToggleCheckbox √不适用 </w:instrText>
              </w:r>
              <w:r>
                <w:fldChar w:fldCharType="end"/>
              </w:r>
            </w:p>
          </w:sdtContent>
        </w:sdt>
      </w:sdtContent>
    </w:sdt>
    <w:p w:rsidR="003D0FFD" w:rsidRDefault="003D0FFD"/>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t>长期股权投资</w:t>
      </w:r>
    </w:p>
    <w:p w:rsidR="003D0FFD" w:rsidRDefault="009F109D">
      <w:sdt>
        <w:sdtPr>
          <w:rPr>
            <w:rFonts w:hint="eastAsia"/>
          </w:rPr>
          <w:alias w:val="是否适用：长期股权投资[双击切换]"/>
          <w:tag w:val="_GBC_bafa2cb2262c4c4ebc4eed8f4e4a81c6"/>
          <w:id w:val="1104765703"/>
          <w:lock w:val="sdtContentLocked"/>
          <w:placeholder>
            <w:docPart w:val="GBC22222222222222222222222222222"/>
          </w:placeholder>
        </w:sdtPr>
        <w:sdtContent>
          <w:r>
            <w:fldChar w:fldCharType="begin"/>
          </w:r>
          <w:r w:rsidR="00F32C91">
            <w:instrText xml:space="preserve"> MACROBUTTON  SnrToggleCheckbox √适用 </w:instrText>
          </w:r>
          <w:r>
            <w:fldChar w:fldCharType="end"/>
          </w:r>
          <w:r>
            <w:fldChar w:fldCharType="begin"/>
          </w:r>
          <w:r w:rsidR="00F32C91">
            <w:instrText xml:space="preserve"> MACROBUTTON  SnrToggleCheckbox □不适用 </w:instrText>
          </w:r>
          <w:r>
            <w:fldChar w:fldCharType="end"/>
          </w:r>
        </w:sdtContent>
      </w:sdt>
    </w:p>
    <w:bookmarkStart w:id="143" w:name="_Hlk106375234" w:displacedByCustomXml="next"/>
    <w:sdt>
      <w:sdtPr>
        <w:rPr>
          <w:rFonts w:hint="eastAsia"/>
        </w:rPr>
        <w:alias w:val="模块:长期股权投资"/>
        <w:tag w:val="_GBC_e68906ccea2845f1856fe89f4de6c229"/>
        <w:id w:val="1732424999"/>
        <w:lock w:val="sdtLocked"/>
        <w:placeholder>
          <w:docPart w:val="GBC22222222222222222222222222222"/>
        </w:placeholder>
      </w:sdtPr>
      <w:sdtContent>
        <w:p w:rsidR="003D0FFD" w:rsidRDefault="00F32C91">
          <w:pPr>
            <w:jc w:val="right"/>
          </w:pPr>
          <w:r>
            <w:rPr>
              <w:rFonts w:hint="eastAsia"/>
            </w:rPr>
            <w:t>单位：</w:t>
          </w:r>
          <w:sdt>
            <w:sdtPr>
              <w:rPr>
                <w:rFonts w:hint="eastAsia"/>
              </w:rPr>
              <w:alias w:val="单位：财务附注：长期股权投资"/>
              <w:tag w:val="_GBC_63e30834d38e49658bec9056bc38e4e2"/>
              <w:id w:val="10450376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长期股权投资"/>
              <w:tag w:val="_GBC_f72bca6b250e484887289a819bc62e7d"/>
              <w:id w:val="-7842780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
            <w:gridCol w:w="1239"/>
            <w:gridCol w:w="553"/>
            <w:gridCol w:w="553"/>
            <w:gridCol w:w="953"/>
            <w:gridCol w:w="693"/>
            <w:gridCol w:w="559"/>
            <w:gridCol w:w="767"/>
            <w:gridCol w:w="568"/>
            <w:gridCol w:w="400"/>
            <w:gridCol w:w="1195"/>
            <w:gridCol w:w="559"/>
          </w:tblGrid>
          <w:tr w:rsidR="00BA3817" w:rsidRPr="00CD2560" w:rsidTr="00BA3817">
            <w:trPr>
              <w:trHeight w:val="284"/>
            </w:trPr>
            <w:sdt>
              <w:sdtPr>
                <w:rPr>
                  <w:sz w:val="15"/>
                  <w:szCs w:val="15"/>
                </w:rPr>
                <w:tag w:val="_PLD_9e3ff129c80540828097585bec2a274a"/>
                <w:id w:val="905103067"/>
                <w:lock w:val="sdtLocked"/>
              </w:sdtPr>
              <w:sdtContent>
                <w:tc>
                  <w:tcPr>
                    <w:tcW w:w="555" w:type="pct"/>
                    <w:vMerge w:val="restart"/>
                    <w:tcBorders>
                      <w:top w:val="single" w:sz="4" w:space="0" w:color="auto"/>
                      <w:left w:val="single" w:sz="4" w:space="0" w:color="auto"/>
                      <w:right w:val="single" w:sz="4" w:space="0" w:color="auto"/>
                    </w:tcBorders>
                    <w:shd w:val="clear" w:color="auto" w:fill="auto"/>
                    <w:vAlign w:val="center"/>
                  </w:tcPr>
                  <w:p w:rsidR="003D0FFD" w:rsidRPr="00CD2560" w:rsidRDefault="00F32C91">
                    <w:pPr>
                      <w:jc w:val="center"/>
                      <w:rPr>
                        <w:sz w:val="15"/>
                        <w:szCs w:val="15"/>
                      </w:rPr>
                    </w:pPr>
                    <w:r w:rsidRPr="00CD2560">
                      <w:rPr>
                        <w:rFonts w:hint="eastAsia"/>
                        <w:sz w:val="15"/>
                        <w:szCs w:val="15"/>
                      </w:rPr>
                      <w:t>被投资单位</w:t>
                    </w:r>
                  </w:p>
                </w:tc>
              </w:sdtContent>
            </w:sdt>
            <w:sdt>
              <w:sdtPr>
                <w:rPr>
                  <w:sz w:val="15"/>
                  <w:szCs w:val="15"/>
                </w:rPr>
                <w:tag w:val="_PLD_1d8637e24bf6498db71869cd552b60a2"/>
                <w:id w:val="601843620"/>
                <w:lock w:val="sdtLocked"/>
              </w:sdtPr>
              <w:sdtContent>
                <w:tc>
                  <w:tcPr>
                    <w:tcW w:w="685" w:type="pct"/>
                    <w:vMerge w:val="restart"/>
                    <w:tcBorders>
                      <w:top w:val="single" w:sz="4" w:space="0" w:color="auto"/>
                      <w:left w:val="single" w:sz="4" w:space="0" w:color="auto"/>
                      <w:right w:val="single" w:sz="4" w:space="0" w:color="auto"/>
                    </w:tcBorders>
                    <w:shd w:val="clear" w:color="auto" w:fill="auto"/>
                    <w:vAlign w:val="center"/>
                  </w:tcPr>
                  <w:p w:rsidR="003D0FFD" w:rsidRPr="00CD2560" w:rsidRDefault="00F32C91">
                    <w:pPr>
                      <w:jc w:val="center"/>
                      <w:rPr>
                        <w:sz w:val="15"/>
                        <w:szCs w:val="15"/>
                      </w:rPr>
                    </w:pPr>
                    <w:r w:rsidRPr="00CD2560">
                      <w:rPr>
                        <w:rFonts w:hint="eastAsia"/>
                        <w:sz w:val="15"/>
                        <w:szCs w:val="15"/>
                      </w:rPr>
                      <w:t>期初</w:t>
                    </w:r>
                  </w:p>
                  <w:p w:rsidR="003D0FFD" w:rsidRPr="00CD2560" w:rsidRDefault="00F32C91">
                    <w:pPr>
                      <w:jc w:val="center"/>
                      <w:rPr>
                        <w:sz w:val="15"/>
                        <w:szCs w:val="15"/>
                      </w:rPr>
                    </w:pPr>
                    <w:r w:rsidRPr="00CD2560">
                      <w:rPr>
                        <w:rFonts w:hint="eastAsia"/>
                        <w:sz w:val="15"/>
                        <w:szCs w:val="15"/>
                      </w:rPr>
                      <w:t>余额</w:t>
                    </w:r>
                  </w:p>
                </w:tc>
              </w:sdtContent>
            </w:sdt>
            <w:sdt>
              <w:sdtPr>
                <w:rPr>
                  <w:sz w:val="15"/>
                  <w:szCs w:val="15"/>
                </w:rPr>
                <w:tag w:val="_PLD_edc952101e7b4fa483f7289f9b74dfdf"/>
                <w:id w:val="1528987781"/>
                <w:lock w:val="sdtLocked"/>
              </w:sdtPr>
              <w:sdtContent>
                <w:tc>
                  <w:tcPr>
                    <w:tcW w:w="279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3D0FFD" w:rsidRPr="00CD2560" w:rsidRDefault="00F32C91">
                    <w:pPr>
                      <w:jc w:val="center"/>
                      <w:rPr>
                        <w:sz w:val="15"/>
                        <w:szCs w:val="15"/>
                      </w:rPr>
                    </w:pPr>
                    <w:r w:rsidRPr="00CD2560">
                      <w:rPr>
                        <w:rFonts w:hint="eastAsia"/>
                        <w:sz w:val="15"/>
                        <w:szCs w:val="15"/>
                      </w:rPr>
                      <w:t>本期增减变动</w:t>
                    </w:r>
                  </w:p>
                </w:tc>
              </w:sdtContent>
            </w:sdt>
            <w:sdt>
              <w:sdtPr>
                <w:rPr>
                  <w:sz w:val="15"/>
                  <w:szCs w:val="15"/>
                </w:rPr>
                <w:tag w:val="_PLD_44cfcec128d9419fba83c50966e49235"/>
                <w:id w:val="-603271099"/>
                <w:lock w:val="sdtLocked"/>
              </w:sdtPr>
              <w:sdtContent>
                <w:tc>
                  <w:tcPr>
                    <w:tcW w:w="661" w:type="pct"/>
                    <w:vMerge w:val="restart"/>
                    <w:tcBorders>
                      <w:top w:val="single" w:sz="4" w:space="0" w:color="auto"/>
                      <w:left w:val="single" w:sz="4" w:space="0" w:color="auto"/>
                      <w:right w:val="single" w:sz="4" w:space="0" w:color="auto"/>
                    </w:tcBorders>
                    <w:shd w:val="clear" w:color="auto" w:fill="auto"/>
                    <w:vAlign w:val="center"/>
                  </w:tcPr>
                  <w:p w:rsidR="003D0FFD" w:rsidRPr="00CD2560" w:rsidRDefault="00F32C91">
                    <w:pPr>
                      <w:jc w:val="center"/>
                      <w:rPr>
                        <w:sz w:val="15"/>
                        <w:szCs w:val="15"/>
                      </w:rPr>
                    </w:pPr>
                    <w:r w:rsidRPr="00CD2560">
                      <w:rPr>
                        <w:rFonts w:hint="eastAsia"/>
                        <w:sz w:val="15"/>
                        <w:szCs w:val="15"/>
                      </w:rPr>
                      <w:t>期末</w:t>
                    </w:r>
                  </w:p>
                  <w:p w:rsidR="003D0FFD" w:rsidRPr="00CD2560" w:rsidRDefault="00F32C91">
                    <w:pPr>
                      <w:jc w:val="center"/>
                      <w:rPr>
                        <w:sz w:val="15"/>
                        <w:szCs w:val="15"/>
                      </w:rPr>
                    </w:pPr>
                    <w:r w:rsidRPr="00CD2560">
                      <w:rPr>
                        <w:rFonts w:hint="eastAsia"/>
                        <w:sz w:val="15"/>
                        <w:szCs w:val="15"/>
                      </w:rPr>
                      <w:t>余额</w:t>
                    </w:r>
                  </w:p>
                </w:tc>
              </w:sdtContent>
            </w:sdt>
            <w:sdt>
              <w:sdtPr>
                <w:rPr>
                  <w:sz w:val="15"/>
                  <w:szCs w:val="15"/>
                </w:rPr>
                <w:tag w:val="_PLD_34a3cc0844264226a50c84165c09bb9a"/>
                <w:id w:val="1573544623"/>
                <w:lock w:val="sdtLocked"/>
              </w:sdtPr>
              <w:sdtContent>
                <w:tc>
                  <w:tcPr>
                    <w:tcW w:w="309" w:type="pct"/>
                    <w:vMerge w:val="restart"/>
                    <w:tcBorders>
                      <w:top w:val="single" w:sz="4" w:space="0" w:color="auto"/>
                      <w:left w:val="single" w:sz="4" w:space="0" w:color="auto"/>
                      <w:right w:val="single" w:sz="4" w:space="0" w:color="auto"/>
                    </w:tcBorders>
                    <w:shd w:val="clear" w:color="auto" w:fill="auto"/>
                    <w:vAlign w:val="center"/>
                  </w:tcPr>
                  <w:p w:rsidR="003D0FFD" w:rsidRPr="00CD2560" w:rsidRDefault="00F32C91">
                    <w:pPr>
                      <w:jc w:val="center"/>
                      <w:rPr>
                        <w:sz w:val="15"/>
                        <w:szCs w:val="15"/>
                      </w:rPr>
                    </w:pPr>
                    <w:r w:rsidRPr="00CD2560">
                      <w:rPr>
                        <w:rFonts w:hint="eastAsia"/>
                        <w:sz w:val="15"/>
                        <w:szCs w:val="15"/>
                      </w:rPr>
                      <w:t>减值准备期末余额</w:t>
                    </w:r>
                  </w:p>
                </w:tc>
              </w:sdtContent>
            </w:sdt>
          </w:tr>
          <w:tr w:rsidR="00BA3817" w:rsidRPr="00CD2560" w:rsidTr="00BA3817">
            <w:trPr>
              <w:trHeight w:val="284"/>
            </w:trPr>
            <w:tc>
              <w:tcPr>
                <w:tcW w:w="555" w:type="pct"/>
                <w:vMerge/>
                <w:tcBorders>
                  <w:left w:val="single" w:sz="4" w:space="0" w:color="auto"/>
                  <w:bottom w:val="single" w:sz="4" w:space="0" w:color="auto"/>
                  <w:right w:val="single" w:sz="4" w:space="0" w:color="auto"/>
                </w:tcBorders>
                <w:shd w:val="clear" w:color="auto" w:fill="auto"/>
              </w:tcPr>
              <w:p w:rsidR="003D0FFD" w:rsidRPr="00CD2560" w:rsidRDefault="003D0FFD">
                <w:pPr>
                  <w:jc w:val="center"/>
                  <w:rPr>
                    <w:sz w:val="15"/>
                    <w:szCs w:val="15"/>
                  </w:rPr>
                </w:pPr>
              </w:p>
            </w:tc>
            <w:tc>
              <w:tcPr>
                <w:tcW w:w="685" w:type="pct"/>
                <w:vMerge/>
                <w:tcBorders>
                  <w:left w:val="single" w:sz="4" w:space="0" w:color="auto"/>
                  <w:bottom w:val="single" w:sz="4" w:space="0" w:color="auto"/>
                  <w:right w:val="single" w:sz="4" w:space="0" w:color="auto"/>
                </w:tcBorders>
                <w:shd w:val="clear" w:color="auto" w:fill="auto"/>
              </w:tcPr>
              <w:p w:rsidR="003D0FFD" w:rsidRPr="00CD2560" w:rsidRDefault="003D0FFD">
                <w:pPr>
                  <w:jc w:val="center"/>
                  <w:rPr>
                    <w:sz w:val="15"/>
                    <w:szCs w:val="15"/>
                  </w:rPr>
                </w:pPr>
              </w:p>
            </w:tc>
            <w:sdt>
              <w:sdtPr>
                <w:rPr>
                  <w:sz w:val="15"/>
                  <w:szCs w:val="15"/>
                </w:rPr>
                <w:tag w:val="_PLD_f88446e104b7482db6830a46769bd8f6"/>
                <w:id w:val="629903558"/>
                <w:lock w:val="sdtLocked"/>
              </w:sdtPr>
              <w:sdtContent>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3D0FFD" w:rsidRPr="00CD2560" w:rsidRDefault="00F32C91">
                    <w:pPr>
                      <w:jc w:val="center"/>
                      <w:rPr>
                        <w:sz w:val="15"/>
                        <w:szCs w:val="15"/>
                      </w:rPr>
                    </w:pPr>
                    <w:r w:rsidRPr="00CD2560">
                      <w:rPr>
                        <w:rFonts w:hint="eastAsia"/>
                        <w:sz w:val="15"/>
                        <w:szCs w:val="15"/>
                      </w:rPr>
                      <w:t>追加投资</w:t>
                    </w:r>
                  </w:p>
                </w:tc>
              </w:sdtContent>
            </w:sdt>
            <w:sdt>
              <w:sdtPr>
                <w:rPr>
                  <w:sz w:val="15"/>
                  <w:szCs w:val="15"/>
                </w:rPr>
                <w:tag w:val="_PLD_dc0d6646fb2e45ba8e5e07f2c6954c9f"/>
                <w:id w:val="1819141022"/>
                <w:lock w:val="sdtLocked"/>
              </w:sdtPr>
              <w:sdtContent>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3D0FFD" w:rsidRPr="00CD2560" w:rsidRDefault="00F32C91">
                    <w:pPr>
                      <w:jc w:val="center"/>
                      <w:rPr>
                        <w:sz w:val="15"/>
                        <w:szCs w:val="15"/>
                      </w:rPr>
                    </w:pPr>
                    <w:r w:rsidRPr="00CD2560">
                      <w:rPr>
                        <w:rFonts w:hint="eastAsia"/>
                        <w:sz w:val="15"/>
                        <w:szCs w:val="15"/>
                      </w:rPr>
                      <w:t>减少投资</w:t>
                    </w:r>
                  </w:p>
                </w:tc>
              </w:sdtContent>
            </w:sdt>
            <w:sdt>
              <w:sdtPr>
                <w:rPr>
                  <w:sz w:val="15"/>
                  <w:szCs w:val="15"/>
                </w:rPr>
                <w:tag w:val="_PLD_098d9fcf9d5341879d534aa385508f23"/>
                <w:id w:val="-2090838952"/>
                <w:lock w:val="sdtLocked"/>
              </w:sdtPr>
              <w:sdtContent>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3D0FFD" w:rsidRPr="00CD2560" w:rsidRDefault="00F32C91">
                    <w:pPr>
                      <w:jc w:val="center"/>
                      <w:rPr>
                        <w:sz w:val="15"/>
                        <w:szCs w:val="15"/>
                      </w:rPr>
                    </w:pPr>
                    <w:r w:rsidRPr="00CD2560">
                      <w:rPr>
                        <w:rFonts w:hint="eastAsia"/>
                        <w:sz w:val="15"/>
                        <w:szCs w:val="15"/>
                      </w:rPr>
                      <w:t>权益法下确认的投资损益</w:t>
                    </w:r>
                  </w:p>
                </w:tc>
              </w:sdtContent>
            </w:sdt>
            <w:sdt>
              <w:sdtPr>
                <w:rPr>
                  <w:sz w:val="15"/>
                  <w:szCs w:val="15"/>
                </w:rPr>
                <w:tag w:val="_PLD_b66787b3a51d435899d94dbab1edade7"/>
                <w:id w:val="452679885"/>
                <w:lock w:val="sdtLocked"/>
              </w:sdtPr>
              <w:sdtContent>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3D0FFD" w:rsidRPr="00CD2560" w:rsidRDefault="00F32C91">
                    <w:pPr>
                      <w:jc w:val="center"/>
                      <w:rPr>
                        <w:sz w:val="15"/>
                        <w:szCs w:val="15"/>
                      </w:rPr>
                    </w:pPr>
                    <w:r w:rsidRPr="00CD2560">
                      <w:rPr>
                        <w:rFonts w:hint="eastAsia"/>
                        <w:sz w:val="15"/>
                        <w:szCs w:val="15"/>
                      </w:rPr>
                      <w:t>其他综合收益调整</w:t>
                    </w:r>
                  </w:p>
                </w:tc>
              </w:sdtContent>
            </w:sdt>
            <w:sdt>
              <w:sdtPr>
                <w:rPr>
                  <w:sz w:val="15"/>
                  <w:szCs w:val="15"/>
                </w:rPr>
                <w:tag w:val="_PLD_59166394bf7143a6a5ce0d447326b1ac"/>
                <w:id w:val="2098212544"/>
                <w:lock w:val="sdtLocked"/>
              </w:sdtPr>
              <w:sdtContent>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3D0FFD" w:rsidRPr="00CD2560" w:rsidRDefault="00F32C91">
                    <w:pPr>
                      <w:jc w:val="center"/>
                      <w:rPr>
                        <w:sz w:val="15"/>
                        <w:szCs w:val="15"/>
                      </w:rPr>
                    </w:pPr>
                    <w:r w:rsidRPr="00CD2560">
                      <w:rPr>
                        <w:rFonts w:hint="eastAsia"/>
                        <w:sz w:val="15"/>
                        <w:szCs w:val="15"/>
                      </w:rPr>
                      <w:t>其他权益变动</w:t>
                    </w:r>
                  </w:p>
                </w:tc>
              </w:sdtContent>
            </w:sdt>
            <w:sdt>
              <w:sdtPr>
                <w:rPr>
                  <w:sz w:val="15"/>
                  <w:szCs w:val="15"/>
                </w:rPr>
                <w:tag w:val="_PLD_cbd4cf48730a4934a58b86d2c27b6b08"/>
                <w:id w:val="-1093086365"/>
                <w:lock w:val="sdtLocked"/>
              </w:sdtPr>
              <w:sdtContent>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3D0FFD" w:rsidRPr="00CD2560" w:rsidRDefault="00F32C91">
                    <w:pPr>
                      <w:jc w:val="center"/>
                      <w:rPr>
                        <w:sz w:val="15"/>
                        <w:szCs w:val="15"/>
                      </w:rPr>
                    </w:pPr>
                    <w:r w:rsidRPr="00CD2560">
                      <w:rPr>
                        <w:rFonts w:hint="eastAsia"/>
                        <w:sz w:val="15"/>
                        <w:szCs w:val="15"/>
                      </w:rPr>
                      <w:t>宣告发放现金股利或利润</w:t>
                    </w:r>
                  </w:p>
                </w:tc>
              </w:sdtContent>
            </w:sdt>
            <w:sdt>
              <w:sdtPr>
                <w:rPr>
                  <w:sz w:val="15"/>
                  <w:szCs w:val="15"/>
                </w:rPr>
                <w:tag w:val="_PLD_4c0a72e8e14d4b319998bc5bde635ef0"/>
                <w:id w:val="-319653402"/>
                <w:lock w:val="sdtLocked"/>
              </w:sdtPr>
              <w:sdtContent>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3D0FFD" w:rsidRPr="00CD2560" w:rsidRDefault="00F32C91">
                    <w:pPr>
                      <w:jc w:val="center"/>
                      <w:rPr>
                        <w:sz w:val="15"/>
                        <w:szCs w:val="15"/>
                      </w:rPr>
                    </w:pPr>
                    <w:r w:rsidRPr="00CD2560">
                      <w:rPr>
                        <w:rFonts w:hint="eastAsia"/>
                        <w:sz w:val="15"/>
                        <w:szCs w:val="15"/>
                      </w:rPr>
                      <w:t>计提减值准备</w:t>
                    </w:r>
                  </w:p>
                </w:tc>
              </w:sdtContent>
            </w:sdt>
            <w:sdt>
              <w:sdtPr>
                <w:rPr>
                  <w:sz w:val="15"/>
                  <w:szCs w:val="15"/>
                </w:rPr>
                <w:tag w:val="_PLD_ea8213b5ee1442f98996b6dfc1f9a9a4"/>
                <w:id w:val="-858814816"/>
                <w:lock w:val="sdtLocked"/>
              </w:sdtPr>
              <w:sdtContent>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D0FFD" w:rsidRPr="00CD2560" w:rsidRDefault="00F32C91">
                    <w:pPr>
                      <w:jc w:val="center"/>
                      <w:rPr>
                        <w:sz w:val="15"/>
                        <w:szCs w:val="15"/>
                      </w:rPr>
                    </w:pPr>
                    <w:r w:rsidRPr="00CD2560">
                      <w:rPr>
                        <w:rFonts w:hint="eastAsia"/>
                        <w:sz w:val="15"/>
                        <w:szCs w:val="15"/>
                      </w:rPr>
                      <w:t>其他</w:t>
                    </w:r>
                  </w:p>
                </w:tc>
              </w:sdtContent>
            </w:sdt>
            <w:tc>
              <w:tcPr>
                <w:tcW w:w="661" w:type="pct"/>
                <w:vMerge/>
                <w:tcBorders>
                  <w:left w:val="single" w:sz="4" w:space="0" w:color="auto"/>
                  <w:bottom w:val="single" w:sz="4" w:space="0" w:color="auto"/>
                  <w:right w:val="single" w:sz="4" w:space="0" w:color="auto"/>
                </w:tcBorders>
                <w:shd w:val="clear" w:color="auto" w:fill="auto"/>
                <w:vAlign w:val="center"/>
              </w:tcPr>
              <w:p w:rsidR="003D0FFD" w:rsidRPr="00CD2560" w:rsidRDefault="003D0FFD">
                <w:pPr>
                  <w:jc w:val="center"/>
                  <w:rPr>
                    <w:sz w:val="15"/>
                    <w:szCs w:val="15"/>
                  </w:rPr>
                </w:pPr>
              </w:p>
            </w:tc>
            <w:tc>
              <w:tcPr>
                <w:tcW w:w="309" w:type="pct"/>
                <w:vMerge/>
                <w:tcBorders>
                  <w:left w:val="single" w:sz="4" w:space="0" w:color="auto"/>
                  <w:bottom w:val="single" w:sz="4" w:space="0" w:color="auto"/>
                  <w:right w:val="single" w:sz="4" w:space="0" w:color="auto"/>
                </w:tcBorders>
                <w:shd w:val="clear" w:color="auto" w:fill="auto"/>
                <w:vAlign w:val="center"/>
              </w:tcPr>
              <w:p w:rsidR="003D0FFD" w:rsidRPr="00CD2560" w:rsidRDefault="003D0FFD">
                <w:pPr>
                  <w:jc w:val="center"/>
                  <w:rPr>
                    <w:sz w:val="15"/>
                    <w:szCs w:val="15"/>
                  </w:rPr>
                </w:pPr>
              </w:p>
            </w:tc>
          </w:tr>
          <w:tr w:rsidR="00BA3817" w:rsidRPr="00CD2560" w:rsidTr="00B3751C">
            <w:trPr>
              <w:trHeight w:val="284"/>
            </w:trPr>
            <w:sdt>
              <w:sdtPr>
                <w:rPr>
                  <w:sz w:val="15"/>
                  <w:szCs w:val="15"/>
                </w:rPr>
                <w:tag w:val="_PLD_0b6a8ff5b8594d3fa9d53755249b815f"/>
                <w:id w:val="137689071"/>
                <w:lock w:val="sdtLocked"/>
              </w:sdtPr>
              <w:sdtContent>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3D0FFD" w:rsidRPr="00CD2560" w:rsidRDefault="00F32C91" w:rsidP="00B3751C">
                    <w:pPr>
                      <w:jc w:val="both"/>
                      <w:rPr>
                        <w:sz w:val="15"/>
                        <w:szCs w:val="15"/>
                      </w:rPr>
                    </w:pPr>
                    <w:r w:rsidRPr="00CD2560">
                      <w:rPr>
                        <w:rFonts w:hint="eastAsia"/>
                        <w:sz w:val="15"/>
                        <w:szCs w:val="15"/>
                      </w:rPr>
                      <w:t>二、联营企业</w:t>
                    </w:r>
                  </w:p>
                </w:tc>
              </w:sdtContent>
            </w:sdt>
          </w:tr>
          <w:sdt>
            <w:sdtPr>
              <w:rPr>
                <w:rFonts w:hint="eastAsia"/>
                <w:sz w:val="15"/>
                <w:szCs w:val="15"/>
              </w:rPr>
              <w:alias w:val="联营企业投资信息明细"/>
              <w:tag w:val="_TUP_7b793873cf474c90a258ae813c0395d1"/>
              <w:id w:val="-1358193576"/>
              <w:lock w:val="sdtLocked"/>
            </w:sdtPr>
            <w:sdtEndPr>
              <w:rPr>
                <w:rFonts w:hint="default"/>
              </w:rPr>
            </w:sdtEndPr>
            <w:sdtContent>
              <w:tr w:rsidR="00BA3817" w:rsidRPr="00CD2560" w:rsidTr="00BA3817">
                <w:trPr>
                  <w:trHeight w:val="284"/>
                </w:trPr>
                <w:tc>
                  <w:tcPr>
                    <w:tcW w:w="555" w:type="pct"/>
                    <w:tcBorders>
                      <w:top w:val="single" w:sz="4" w:space="0" w:color="auto"/>
                      <w:left w:val="single" w:sz="4" w:space="0" w:color="auto"/>
                      <w:bottom w:val="single" w:sz="4" w:space="0" w:color="auto"/>
                      <w:right w:val="single" w:sz="4" w:space="0" w:color="auto"/>
                    </w:tcBorders>
                    <w:shd w:val="clear" w:color="auto" w:fill="auto"/>
                  </w:tcPr>
                  <w:p w:rsidR="003D0FFD" w:rsidRPr="00CD2560" w:rsidRDefault="00CD2560">
                    <w:pPr>
                      <w:jc w:val="both"/>
                      <w:rPr>
                        <w:sz w:val="15"/>
                        <w:szCs w:val="15"/>
                      </w:rPr>
                    </w:pPr>
                    <w:r w:rsidRPr="00CD2560">
                      <w:rPr>
                        <w:rFonts w:hint="eastAsia"/>
                        <w:sz w:val="15"/>
                        <w:szCs w:val="15"/>
                      </w:rPr>
                      <w:t>福建省充电设施投资发展有限责任公司</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3D0FFD" w:rsidRPr="00CD2560" w:rsidRDefault="00CD2560" w:rsidP="00BA3817">
                    <w:pPr>
                      <w:jc w:val="right"/>
                      <w:rPr>
                        <w:sz w:val="15"/>
                        <w:szCs w:val="15"/>
                      </w:rPr>
                    </w:pPr>
                    <w:r>
                      <w:rPr>
                        <w:sz w:val="15"/>
                        <w:szCs w:val="15"/>
                      </w:rPr>
                      <w:t>86,135,770.24</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3D0FFD" w:rsidRPr="00CD2560" w:rsidRDefault="003D0FFD" w:rsidP="00BA3817">
                    <w:pPr>
                      <w:jc w:val="right"/>
                      <w:rPr>
                        <w:sz w:val="15"/>
                        <w:szCs w:val="15"/>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3D0FFD" w:rsidRPr="00CD2560" w:rsidRDefault="003D0FFD" w:rsidP="00BA3817">
                    <w:pPr>
                      <w:jc w:val="right"/>
                      <w:rPr>
                        <w:sz w:val="15"/>
                        <w:szCs w:val="15"/>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3D0FFD" w:rsidRPr="00CD2560" w:rsidRDefault="00BA3817" w:rsidP="00BA3817">
                    <w:pPr>
                      <w:jc w:val="right"/>
                      <w:rPr>
                        <w:sz w:val="15"/>
                        <w:szCs w:val="15"/>
                      </w:rPr>
                    </w:pPr>
                    <w:r>
                      <w:rPr>
                        <w:sz w:val="15"/>
                        <w:szCs w:val="15"/>
                      </w:rPr>
                      <w:t>60,493.25</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3D0FFD" w:rsidRPr="00CD2560" w:rsidRDefault="003D0FFD" w:rsidP="00BA3817">
                    <w:pPr>
                      <w:jc w:val="right"/>
                      <w:rPr>
                        <w:sz w:val="15"/>
                        <w:szCs w:val="15"/>
                      </w:rPr>
                    </w:pP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3D0FFD" w:rsidRPr="00CD2560" w:rsidRDefault="003D0FFD" w:rsidP="00BA3817">
                    <w:pPr>
                      <w:jc w:val="right"/>
                      <w:rPr>
                        <w:sz w:val="15"/>
                        <w:szCs w:val="15"/>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3D0FFD" w:rsidRPr="00CD2560" w:rsidRDefault="003D0FFD" w:rsidP="00BA3817">
                    <w:pPr>
                      <w:jc w:val="right"/>
                      <w:rPr>
                        <w:sz w:val="15"/>
                        <w:szCs w:val="15"/>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3D0FFD" w:rsidRPr="00CD2560" w:rsidRDefault="003D0FFD" w:rsidP="00BA3817">
                    <w:pPr>
                      <w:jc w:val="right"/>
                      <w:rPr>
                        <w:sz w:val="15"/>
                        <w:szCs w:val="15"/>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D0FFD" w:rsidRPr="00CD2560" w:rsidRDefault="003D0FFD" w:rsidP="00BA3817">
                    <w:pPr>
                      <w:jc w:val="right"/>
                      <w:rPr>
                        <w:sz w:val="15"/>
                        <w:szCs w:val="15"/>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3D0FFD" w:rsidRPr="00CD2560" w:rsidRDefault="00605217" w:rsidP="00BA3817">
                    <w:pPr>
                      <w:jc w:val="right"/>
                      <w:rPr>
                        <w:sz w:val="15"/>
                        <w:szCs w:val="15"/>
                      </w:rPr>
                    </w:pPr>
                    <w:r>
                      <w:rPr>
                        <w:sz w:val="15"/>
                        <w:szCs w:val="15"/>
                      </w:rPr>
                      <w:t>86,196,263.49</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3D0FFD" w:rsidRPr="00CD2560" w:rsidRDefault="003D0FFD" w:rsidP="00BA3817">
                    <w:pPr>
                      <w:jc w:val="right"/>
                      <w:rPr>
                        <w:sz w:val="15"/>
                        <w:szCs w:val="15"/>
                      </w:rPr>
                    </w:pPr>
                  </w:p>
                </w:tc>
              </w:tr>
            </w:sdtContent>
          </w:sdt>
          <w:tr w:rsidR="00BA3817" w:rsidRPr="00CD2560" w:rsidTr="00BA3817">
            <w:trPr>
              <w:trHeight w:val="284"/>
            </w:trPr>
            <w:sdt>
              <w:sdtPr>
                <w:rPr>
                  <w:sz w:val="15"/>
                  <w:szCs w:val="15"/>
                </w:rPr>
                <w:tag w:val="_PLD_b73f7db9d31542d0baadac2e32c193fe"/>
                <w:id w:val="-578370139"/>
                <w:lock w:val="sdtLocked"/>
              </w:sdtPr>
              <w:sdtContent>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3D0FFD" w:rsidRPr="00CD2560" w:rsidRDefault="00F32C91">
                    <w:pPr>
                      <w:jc w:val="center"/>
                      <w:rPr>
                        <w:sz w:val="15"/>
                        <w:szCs w:val="15"/>
                      </w:rPr>
                    </w:pPr>
                    <w:r w:rsidRPr="00CD2560">
                      <w:rPr>
                        <w:rFonts w:hint="eastAsia"/>
                        <w:sz w:val="15"/>
                        <w:szCs w:val="15"/>
                      </w:rPr>
                      <w:t>合计</w:t>
                    </w:r>
                  </w:p>
                </w:tc>
              </w:sdtContent>
            </w:sdt>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3D0FFD" w:rsidRPr="00CD2560" w:rsidRDefault="00CD2560" w:rsidP="00BA3817">
                <w:pPr>
                  <w:jc w:val="right"/>
                  <w:rPr>
                    <w:sz w:val="15"/>
                    <w:szCs w:val="15"/>
                  </w:rPr>
                </w:pPr>
                <w:r>
                  <w:rPr>
                    <w:sz w:val="15"/>
                    <w:szCs w:val="15"/>
                  </w:rPr>
                  <w:t>86,135,770.24</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3D0FFD" w:rsidRPr="00CD2560" w:rsidRDefault="003D0FFD" w:rsidP="00BA3817">
                <w:pPr>
                  <w:jc w:val="right"/>
                  <w:rPr>
                    <w:sz w:val="15"/>
                    <w:szCs w:val="15"/>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3D0FFD" w:rsidRPr="00CD2560" w:rsidRDefault="003D0FFD" w:rsidP="00BA3817">
                <w:pPr>
                  <w:jc w:val="right"/>
                  <w:rPr>
                    <w:sz w:val="15"/>
                    <w:szCs w:val="15"/>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3D0FFD" w:rsidRPr="00CD2560" w:rsidRDefault="00BA3817" w:rsidP="00BA3817">
                <w:pPr>
                  <w:jc w:val="right"/>
                  <w:rPr>
                    <w:sz w:val="15"/>
                    <w:szCs w:val="15"/>
                  </w:rPr>
                </w:pPr>
                <w:r>
                  <w:rPr>
                    <w:sz w:val="15"/>
                    <w:szCs w:val="15"/>
                  </w:rPr>
                  <w:t>60,493.25</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3D0FFD" w:rsidRPr="00CD2560" w:rsidRDefault="003D0FFD" w:rsidP="00BA3817">
                <w:pPr>
                  <w:jc w:val="right"/>
                  <w:rPr>
                    <w:sz w:val="15"/>
                    <w:szCs w:val="15"/>
                  </w:rPr>
                </w:pP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3D0FFD" w:rsidRPr="00CD2560" w:rsidRDefault="003D0FFD" w:rsidP="00BA3817">
                <w:pPr>
                  <w:jc w:val="right"/>
                  <w:rPr>
                    <w:sz w:val="15"/>
                    <w:szCs w:val="15"/>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3D0FFD" w:rsidRPr="00CD2560" w:rsidRDefault="003D0FFD" w:rsidP="00BA3817">
                <w:pPr>
                  <w:jc w:val="right"/>
                  <w:rPr>
                    <w:sz w:val="15"/>
                    <w:szCs w:val="15"/>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3D0FFD" w:rsidRPr="00CD2560" w:rsidRDefault="003D0FFD" w:rsidP="00BA3817">
                <w:pPr>
                  <w:jc w:val="right"/>
                  <w:rPr>
                    <w:sz w:val="15"/>
                    <w:szCs w:val="15"/>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D0FFD" w:rsidRPr="00CD2560" w:rsidRDefault="003D0FFD" w:rsidP="00BA3817">
                <w:pPr>
                  <w:jc w:val="right"/>
                  <w:rPr>
                    <w:sz w:val="15"/>
                    <w:szCs w:val="15"/>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3D0FFD" w:rsidRPr="00CD2560" w:rsidRDefault="00605217" w:rsidP="00BA3817">
                <w:pPr>
                  <w:jc w:val="right"/>
                  <w:rPr>
                    <w:sz w:val="15"/>
                    <w:szCs w:val="15"/>
                  </w:rPr>
                </w:pPr>
                <w:r>
                  <w:rPr>
                    <w:sz w:val="15"/>
                    <w:szCs w:val="15"/>
                  </w:rPr>
                  <w:t>86,196,263.49</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3D0FFD" w:rsidRPr="00CD2560" w:rsidRDefault="003D0FFD" w:rsidP="00BA3817">
                <w:pPr>
                  <w:jc w:val="right"/>
                  <w:rPr>
                    <w:sz w:val="15"/>
                    <w:szCs w:val="15"/>
                  </w:rPr>
                </w:pPr>
              </w:p>
            </w:tc>
          </w:tr>
        </w:tbl>
        <w:p w:rsidR="00CD2560" w:rsidRDefault="00CD2560">
          <w:pPr>
            <w:snapToGrid w:val="0"/>
            <w:spacing w:line="240" w:lineRule="atLeast"/>
          </w:pPr>
        </w:p>
        <w:p w:rsidR="003D0FFD" w:rsidRDefault="00F32C91">
          <w:pPr>
            <w:snapToGrid w:val="0"/>
            <w:spacing w:line="240" w:lineRule="atLeast"/>
          </w:pPr>
          <w:r>
            <w:rPr>
              <w:rFonts w:hint="eastAsia"/>
            </w:rPr>
            <w:t>其他说明</w:t>
          </w:r>
        </w:p>
        <w:sdt>
          <w:sdtPr>
            <w:rPr>
              <w:rFonts w:hint="eastAsia"/>
            </w:rPr>
            <w:tag w:val="_GBC_ccc3d8feeab24d0e8e4139f2a19cfa7c"/>
            <w:id w:val="-2057769429"/>
            <w:lock w:val="sdtLocked"/>
            <w:placeholder>
              <w:docPart w:val="GBC22222222222222222222222222222"/>
            </w:placeholder>
          </w:sdtPr>
          <w:sdtEndPr>
            <w:rPr>
              <w:rFonts w:hint="default"/>
            </w:rPr>
          </w:sdtEndPr>
          <w:sdtContent>
            <w:sdt>
              <w:sdtPr>
                <w:alias w:val="长期股票投资的说明"/>
                <w:tag w:val="_GBC_492b53d02462408a924f069c70a16ce9"/>
                <w:id w:val="-1810239208"/>
                <w:lock w:val="sdtLocked"/>
                <w:placeholder>
                  <w:docPart w:val="GBC22222222222222222222222222222"/>
                </w:placeholder>
              </w:sdtPr>
              <w:sdtContent>
                <w:p w:rsidR="003D0FFD" w:rsidRDefault="00CD2560">
                  <w:pPr>
                    <w:snapToGrid w:val="0"/>
                    <w:spacing w:line="240" w:lineRule="atLeast"/>
                  </w:pPr>
                  <w:r>
                    <w:rPr>
                      <w:rFonts w:hint="eastAsia"/>
                    </w:rPr>
                    <w:t xml:space="preserve">    </w:t>
                  </w:r>
                  <w:r w:rsidRPr="004E6C45">
                    <w:rPr>
                      <w:rFonts w:asciiTheme="minorEastAsia" w:eastAsiaTheme="minorEastAsia" w:hAnsiTheme="minorEastAsia" w:hint="eastAsia"/>
                    </w:rPr>
                    <w:t>本公司参股投资福建省充电设施投资发展有限责任公司，</w:t>
                  </w:r>
                  <w:r w:rsidRPr="004E6C45">
                    <w:rPr>
                      <w:rFonts w:asciiTheme="minorEastAsia" w:eastAsiaTheme="minorEastAsia" w:hAnsiTheme="minorEastAsia"/>
                    </w:rPr>
                    <w:t>实际出资</w:t>
                  </w:r>
                  <w:r w:rsidRPr="004E6C45">
                    <w:rPr>
                      <w:rFonts w:asciiTheme="minorEastAsia" w:eastAsiaTheme="minorEastAsia" w:hAnsiTheme="minorEastAsia" w:hint="eastAsia"/>
                    </w:rPr>
                    <w:t>9,</w:t>
                  </w:r>
                  <w:r w:rsidRPr="004E6C45">
                    <w:rPr>
                      <w:rFonts w:asciiTheme="minorEastAsia" w:eastAsiaTheme="minorEastAsia" w:hAnsiTheme="minorEastAsia"/>
                    </w:rPr>
                    <w:t>000</w:t>
                  </w:r>
                  <w:r w:rsidRPr="004E6C45">
                    <w:rPr>
                      <w:rFonts w:asciiTheme="minorEastAsia" w:eastAsiaTheme="minorEastAsia" w:hAnsiTheme="minorEastAsia" w:hint="eastAsia"/>
                    </w:rPr>
                    <w:t>.00</w:t>
                  </w:r>
                  <w:r w:rsidRPr="004E6C45">
                    <w:rPr>
                      <w:rFonts w:asciiTheme="minorEastAsia" w:eastAsiaTheme="minorEastAsia" w:hAnsiTheme="minorEastAsia"/>
                    </w:rPr>
                    <w:t>万元，持股比例为30%</w:t>
                  </w:r>
                  <w:r w:rsidRPr="004E6C45">
                    <w:rPr>
                      <w:rFonts w:asciiTheme="minorEastAsia" w:eastAsiaTheme="minorEastAsia" w:hAnsiTheme="minorEastAsia" w:hint="eastAsia"/>
                    </w:rPr>
                    <w:t>。</w:t>
                  </w:r>
                </w:p>
              </w:sdtContent>
            </w:sdt>
          </w:sdtContent>
        </w:sdt>
      </w:sdtContent>
    </w:sdt>
    <w:bookmarkEnd w:id="143" w:displacedByCustomXml="prev"/>
    <w:p w:rsidR="003D0FFD" w:rsidRDefault="003D0FFD"/>
    <w:bookmarkStart w:id="144" w:name="_Hlk10472053" w:displacedByCustomXml="next"/>
    <w:sdt>
      <w:sdtPr>
        <w:rPr>
          <w:rFonts w:ascii="宋体" w:hAnsi="宋体" w:cs="宋体" w:hint="eastAsia"/>
          <w:b w:val="0"/>
          <w:bCs/>
          <w:kern w:val="0"/>
          <w:szCs w:val="21"/>
        </w:rPr>
        <w:alias w:val="模块:其他权益工具投资"/>
        <w:tag w:val="_SEC_a252a6b12c694a478cd66b63ece88d66"/>
        <w:id w:val="299420854"/>
        <w:lock w:val="sdtLocked"/>
        <w:placeholder>
          <w:docPart w:val="GBC22222222222222222222222222222"/>
        </w:placeholder>
      </w:sdtPr>
      <w:sdtEndPr>
        <w:rPr>
          <w:bCs w:val="0"/>
        </w:rPr>
      </w:sdtEndPr>
      <w:sdtContent>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t>其他权益工具投资</w:t>
          </w:r>
        </w:p>
        <w:p w:rsidR="003D0FFD" w:rsidRDefault="00F32C91" w:rsidP="0092193B">
          <w:pPr>
            <w:pStyle w:val="4"/>
            <w:numPr>
              <w:ilvl w:val="3"/>
              <w:numId w:val="81"/>
            </w:numPr>
            <w:ind w:left="426" w:hanging="426"/>
            <w:rPr>
              <w:rFonts w:ascii="宋体" w:hAnsi="宋体"/>
            </w:rPr>
          </w:pPr>
          <w:bookmarkStart w:id="145" w:name="_Hlk532994936"/>
          <w:r>
            <w:rPr>
              <w:rFonts w:ascii="宋体" w:hAnsi="宋体" w:hint="eastAsia"/>
            </w:rPr>
            <w:t>其他权益工具投资情况</w:t>
          </w:r>
        </w:p>
        <w:sdt>
          <w:sdtPr>
            <w:alias w:val="是否适用：其他权益工具投资情况[双击切换]"/>
            <w:tag w:val="_GBC_d175ecfe27dc4b7592725426a352847c"/>
            <w:id w:val="-1939905249"/>
            <w:lock w:val="sdtLocked"/>
            <w:placeholder>
              <w:docPart w:val="GBC22222222222222222222222222222"/>
            </w:placeholder>
          </w:sdtPr>
          <w:sdtContent>
            <w:p w:rsidR="00672D96" w:rsidRDefault="009F109D" w:rsidP="00672D96">
              <w:r>
                <w:fldChar w:fldCharType="begin"/>
              </w:r>
              <w:r w:rsidR="00672D96">
                <w:instrText xml:space="preserve"> MACROBUTTON  SnrToggleCheckbox □适用 </w:instrText>
              </w:r>
              <w:r>
                <w:fldChar w:fldCharType="end"/>
              </w:r>
              <w:r>
                <w:fldChar w:fldCharType="begin"/>
              </w:r>
              <w:r w:rsidR="00672D96">
                <w:instrText xml:space="preserve"> MACROBUTTON  SnrToggleCheckbox √不适用 </w:instrText>
              </w:r>
              <w:r>
                <w:fldChar w:fldCharType="end"/>
              </w:r>
            </w:p>
          </w:sdtContent>
        </w:sdt>
        <w:bookmarkEnd w:id="145" w:displacedByCustomXml="next"/>
      </w:sdtContent>
    </w:sdt>
    <w:bookmarkEnd w:id="144" w:displacedByCustomXml="prev"/>
    <w:p w:rsidR="003D0FFD" w:rsidRDefault="003D0FFD" w:rsidP="00672D96"/>
    <w:bookmarkStart w:id="146" w:name="_Hlk10472075" w:displacedByCustomXml="next"/>
    <w:bookmarkStart w:id="147" w:name="_Hlk10472085" w:displacedByCustomXml="next"/>
    <w:sdt>
      <w:sdtPr>
        <w:rPr>
          <w:rFonts w:ascii="宋体" w:hAnsi="宋体" w:cs="宋体" w:hint="eastAsia"/>
          <w:b w:val="0"/>
          <w:bCs/>
          <w:kern w:val="0"/>
          <w:szCs w:val="24"/>
        </w:rPr>
        <w:alias w:val="模块:非交易性权益工具投资的情况"/>
        <w:tag w:val="_SEC_cfe1ba6c98894c1f8f64c41c9a5b8180"/>
        <w:id w:val="-1998803597"/>
        <w:lock w:val="sdtLocked"/>
        <w:placeholder>
          <w:docPart w:val="GBC22222222222222222222222222222"/>
        </w:placeholder>
      </w:sdtPr>
      <w:sdtEndPr>
        <w:rPr>
          <w:rFonts w:hint="default"/>
          <w:bCs w:val="0"/>
          <w:szCs w:val="21"/>
        </w:rPr>
      </w:sdtEndPr>
      <w:sdtContent>
        <w:p w:rsidR="003D0FFD" w:rsidRDefault="00F32C91" w:rsidP="0092193B">
          <w:pPr>
            <w:pStyle w:val="4"/>
            <w:numPr>
              <w:ilvl w:val="3"/>
              <w:numId w:val="81"/>
            </w:numPr>
            <w:ind w:left="426" w:hanging="426"/>
            <w:rPr>
              <w:rFonts w:ascii="宋体" w:hAnsi="宋体"/>
            </w:rPr>
          </w:pPr>
          <w:r>
            <w:rPr>
              <w:rFonts w:ascii="宋体" w:hAnsi="宋体" w:hint="eastAsia"/>
            </w:rPr>
            <w:t>非交易性权益工具投资的情况</w:t>
          </w:r>
          <w:bookmarkEnd w:id="146"/>
        </w:p>
        <w:sdt>
          <w:sdtPr>
            <w:alias w:val="是否适用：非交易性权益工具投资情况[双击切换]"/>
            <w:tag w:val="_GBC_5bc286b941b942a6afabd12760854b2c"/>
            <w:id w:val="-1002122434"/>
            <w:lock w:val="sdtLocked"/>
            <w:placeholder>
              <w:docPart w:val="GBC22222222222222222222222222222"/>
            </w:placeholder>
          </w:sdtPr>
          <w:sdtContent>
            <w:p w:rsidR="00672D96" w:rsidRDefault="009F109D" w:rsidP="00672D96">
              <w:r>
                <w:fldChar w:fldCharType="begin"/>
              </w:r>
              <w:r w:rsidR="00672D96">
                <w:instrText xml:space="preserve"> MACROBUTTON  SnrToggleCheckbox □适用 </w:instrText>
              </w:r>
              <w:r>
                <w:fldChar w:fldCharType="end"/>
              </w:r>
              <w:r>
                <w:fldChar w:fldCharType="begin"/>
              </w:r>
              <w:r w:rsidR="00672D96">
                <w:instrText xml:space="preserve"> MACROBUTTON  SnrToggleCheckbox √不适用 </w:instrText>
              </w:r>
              <w:r>
                <w:fldChar w:fldCharType="end"/>
              </w:r>
            </w:p>
          </w:sdtContent>
        </w:sdt>
      </w:sdtContent>
    </w:sdt>
    <w:bookmarkEnd w:id="147" w:displacedByCustomXml="prev"/>
    <w:p w:rsidR="003D0FFD" w:rsidRDefault="003D0FFD" w:rsidP="00672D96"/>
    <w:bookmarkStart w:id="148" w:name="_Hlk10472110" w:displacedByCustomXml="next"/>
    <w:bookmarkStart w:id="149" w:name="_Hlk10472118" w:displacedByCustomXml="next"/>
    <w:sdt>
      <w:sdtPr>
        <w:rPr>
          <w:rFonts w:hint="eastAsia"/>
        </w:rPr>
        <w:alias w:val="模块:其他说明："/>
        <w:tag w:val="_SEC_e3d4d5136ad847a0a66a1c4edca28c29"/>
        <w:id w:val="1800328711"/>
        <w:lock w:val="sdtLocked"/>
        <w:placeholder>
          <w:docPart w:val="GBC22222222222222222222222222222"/>
        </w:placeholder>
      </w:sdtPr>
      <w:sdtEndPr>
        <w:rPr>
          <w:rFonts w:hint="default"/>
        </w:rPr>
      </w:sdtEndPr>
      <w:sdtContent>
        <w:p w:rsidR="003D0FFD" w:rsidRDefault="00F32C91">
          <w:r>
            <w:rPr>
              <w:rFonts w:hint="eastAsia"/>
            </w:rPr>
            <w:t>其他</w:t>
          </w:r>
          <w:r>
            <w:t>说明</w:t>
          </w:r>
          <w:r>
            <w:rPr>
              <w:rFonts w:hint="eastAsia"/>
            </w:rPr>
            <w:t>：</w:t>
          </w:r>
          <w:bookmarkEnd w:id="148"/>
        </w:p>
        <w:sdt>
          <w:sdtPr>
            <w:alias w:val="是否适用：其他权益工具投资其他说明[双击切换]"/>
            <w:tag w:val="_GBC_9bd79d8d324a4f4c984344781e18ee35"/>
            <w:id w:val="-1237774846"/>
            <w:lock w:val="sdtLocked"/>
            <w:placeholder>
              <w:docPart w:val="GBC22222222222222222222222222222"/>
            </w:placeholder>
          </w:sdtPr>
          <w:sdtContent>
            <w:p w:rsidR="003D0FFD" w:rsidRDefault="009F109D" w:rsidP="00E12E8B">
              <w:r>
                <w:fldChar w:fldCharType="begin"/>
              </w:r>
              <w:r w:rsidR="00E12E8B">
                <w:instrText xml:space="preserve"> MACROBUTTON  SnrToggleCheckbox □适用 </w:instrText>
              </w:r>
              <w:r>
                <w:fldChar w:fldCharType="end"/>
              </w:r>
              <w:r>
                <w:fldChar w:fldCharType="begin"/>
              </w:r>
              <w:r w:rsidR="00E12E8B">
                <w:instrText xml:space="preserve"> MACROBUTTON  SnrToggleCheckbox √不适用 </w:instrText>
              </w:r>
              <w:r>
                <w:fldChar w:fldCharType="end"/>
              </w:r>
            </w:p>
          </w:sdtContent>
        </w:sdt>
      </w:sdtContent>
    </w:sdt>
    <w:bookmarkEnd w:id="149" w:displacedByCustomXml="prev"/>
    <w:p w:rsidR="003D0FFD" w:rsidRDefault="003D0FFD"/>
    <w:bookmarkStart w:id="150" w:name="_Hlk10472259" w:displacedByCustomXml="next"/>
    <w:sdt>
      <w:sdtPr>
        <w:rPr>
          <w:rFonts w:ascii="宋体" w:hAnsi="宋体" w:cs="宋体" w:hint="eastAsia"/>
          <w:b w:val="0"/>
          <w:bCs/>
          <w:kern w:val="0"/>
          <w:szCs w:val="21"/>
        </w:rPr>
        <w:alias w:val="模块:其他非流动金融资产"/>
        <w:tag w:val="_SEC_6895bb6903584ff780f3500311ed1560"/>
        <w:id w:val="-1158070505"/>
        <w:lock w:val="sdtLocked"/>
        <w:placeholder>
          <w:docPart w:val="GBC22222222222222222222222222222"/>
        </w:placeholder>
      </w:sdtPr>
      <w:sdtEndPr>
        <w:rPr>
          <w:bCs w:val="0"/>
        </w:rPr>
      </w:sdtEndPr>
      <w:sdtContent>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t>其他非流动金融资产</w:t>
          </w:r>
        </w:p>
        <w:sdt>
          <w:sdtPr>
            <w:alias w:val="是否适用：其他非流动金融资产[双击切换]"/>
            <w:tag w:val="_GBC_39a16d6030db4b008bd8e70705c49dd5"/>
            <w:id w:val="867652191"/>
            <w:lock w:val="sdtLocked"/>
            <w:placeholder>
              <w:docPart w:val="GBC22222222222222222222222222222"/>
            </w:placeholder>
          </w:sdtPr>
          <w:sdtContent>
            <w:p w:rsidR="00E12E8B" w:rsidRDefault="009F109D" w:rsidP="00E12E8B">
              <w:r>
                <w:fldChar w:fldCharType="begin"/>
              </w:r>
              <w:r w:rsidR="00E12E8B">
                <w:instrText xml:space="preserve"> MACROBUTTON  SnrToggleCheckbox □适用 </w:instrText>
              </w:r>
              <w:r>
                <w:fldChar w:fldCharType="end"/>
              </w:r>
              <w:r>
                <w:fldChar w:fldCharType="begin"/>
              </w:r>
              <w:r w:rsidR="00E12E8B">
                <w:instrText xml:space="preserve"> MACROBUTTON  SnrToggleCheckbox √不适用 </w:instrText>
              </w:r>
              <w:r>
                <w:fldChar w:fldCharType="end"/>
              </w:r>
            </w:p>
          </w:sdtContent>
        </w:sdt>
        <w:p w:rsidR="003D0FFD" w:rsidRDefault="009F109D"/>
      </w:sdtContent>
    </w:sdt>
    <w:bookmarkEnd w:id="150" w:displacedByCustomXml="prev"/>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t>投资性房地产</w:t>
      </w:r>
    </w:p>
    <w:p w:rsidR="003D0FFD" w:rsidRDefault="00F32C91">
      <w:r>
        <w:t>投资性房地产</w:t>
      </w:r>
      <w:r>
        <w:rPr>
          <w:rFonts w:hint="eastAsia"/>
        </w:rPr>
        <w:t>计量模式</w:t>
      </w:r>
    </w:p>
    <w:sdt>
      <w:sdtPr>
        <w:rPr>
          <w:rFonts w:hint="eastAsia"/>
        </w:rPr>
        <w:alias w:val=""/>
        <w:tag w:val="_GBC_3910517a603f4979b551ec278644d4e0"/>
        <w:id w:val="1767804344"/>
        <w:lock w:val="sdtLocked"/>
        <w:placeholder>
          <w:docPart w:val="GBC22222222222222222222222222222"/>
        </w:placeholder>
      </w:sdtPr>
      <w:sdtEndPr>
        <w:rPr>
          <w:rFonts w:cstheme="minorBidi"/>
          <w:kern w:val="2"/>
        </w:rPr>
      </w:sdtEndPr>
      <w:sdtContent>
        <w:p w:rsidR="003D0FFD" w:rsidRDefault="00F32C91" w:rsidP="00366121">
          <w:pPr>
            <w:ind w:right="283"/>
          </w:pPr>
          <w:r>
            <w:rPr>
              <w:rFonts w:hint="eastAsia"/>
            </w:rPr>
            <w:t>不</w:t>
          </w:r>
          <w:sdt>
            <w:sdtPr>
              <w:rPr>
                <w:rFonts w:hint="eastAsia"/>
              </w:rPr>
              <w:tag w:val="_PLD_b96b9a0d652c42729d37043ca500e287"/>
              <w:id w:val="922457440"/>
              <w:lock w:val="sdtLocked"/>
              <w:placeholder>
                <w:docPart w:val="GBC22222222222222222222222222222"/>
              </w:placeholder>
            </w:sdtPr>
            <w:sdtContent>
              <w:r>
                <w:rPr>
                  <w:rFonts w:hint="eastAsia"/>
                </w:rPr>
                <w:t>适</w:t>
              </w:r>
            </w:sdtContent>
          </w:sdt>
          <w:r>
            <w:rPr>
              <w:rFonts w:hint="eastAsia"/>
            </w:rPr>
            <w:t>用</w:t>
          </w:r>
        </w:p>
      </w:sdtContent>
    </w:sdt>
    <w:p w:rsidR="003D0FFD" w:rsidRDefault="003D0FFD">
      <w:pPr>
        <w:ind w:right="283"/>
      </w:pPr>
    </w:p>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lastRenderedPageBreak/>
        <w:t>固定资产</w:t>
      </w:r>
    </w:p>
    <w:bookmarkStart w:id="151" w:name="_Hlk10472369" w:displacedByCustomXml="next"/>
    <w:sdt>
      <w:sdtPr>
        <w:rPr>
          <w:rFonts w:ascii="宋体" w:hAnsi="宋体" w:cs="宋体" w:hint="eastAsia"/>
          <w:b w:val="0"/>
          <w:bCs/>
          <w:kern w:val="0"/>
          <w:szCs w:val="24"/>
        </w:rPr>
        <w:alias w:val="模块:固定资产项目列示"/>
        <w:tag w:val="_SEC_d216074d2ae442239dbb6f5f9b7a5d89"/>
        <w:id w:val="-121927548"/>
        <w:lock w:val="sdtLocked"/>
        <w:placeholder>
          <w:docPart w:val="GBC22222222222222222222222222222"/>
        </w:placeholder>
      </w:sdtPr>
      <w:sdtEndPr>
        <w:rPr>
          <w:rFonts w:hint="default"/>
          <w:bCs w:val="0"/>
          <w:szCs w:val="21"/>
        </w:rPr>
      </w:sdtEndPr>
      <w:sdtContent>
        <w:p w:rsidR="003D0FFD" w:rsidRDefault="00F32C91">
          <w:pPr>
            <w:pStyle w:val="4"/>
            <w:tabs>
              <w:tab w:val="left" w:pos="588"/>
            </w:tabs>
            <w:rPr>
              <w:rFonts w:ascii="宋体" w:hAnsi="宋体"/>
            </w:rPr>
          </w:pPr>
          <w:r>
            <w:rPr>
              <w:rFonts w:ascii="宋体" w:hAnsi="宋体" w:hint="eastAsia"/>
            </w:rPr>
            <w:t>项目列示</w:t>
          </w:r>
        </w:p>
        <w:sdt>
          <w:sdtPr>
            <w:alias w:val="是否适用：固定资产分类列示[双击切换]"/>
            <w:tag w:val="_GBC_73d82e583dcc4330bebfeb83abd5f5bb"/>
            <w:id w:val="-1475679241"/>
            <w:lock w:val="sdtLocked"/>
            <w:placeholder>
              <w:docPart w:val="GBC22222222222222222222222222222"/>
            </w:placeholder>
          </w:sdtPr>
          <w:sdtContent>
            <w:p w:rsidR="003D0FFD" w:rsidRDefault="009F109D">
              <w:r>
                <w:fldChar w:fldCharType="begin"/>
              </w:r>
              <w:r w:rsidR="00E12E8B">
                <w:instrText xml:space="preserve"> MACROBUTTON  SnrToggleCheckbox √适用 </w:instrText>
              </w:r>
              <w:r>
                <w:fldChar w:fldCharType="end"/>
              </w:r>
              <w:r>
                <w:fldChar w:fldCharType="begin"/>
              </w:r>
              <w:r w:rsidR="00E12E8B">
                <w:instrText xml:space="preserve"> MACROBUTTON  SnrToggleCheckbox □不适用 </w:instrText>
              </w:r>
              <w:r>
                <w:fldChar w:fldCharType="end"/>
              </w:r>
            </w:p>
          </w:sdtContent>
        </w:sdt>
        <w:p w:rsidR="003D0FFD" w:rsidRDefault="00F32C91">
          <w:pPr>
            <w:jc w:val="right"/>
          </w:pPr>
          <w:r>
            <w:rPr>
              <w:rFonts w:hint="eastAsia"/>
            </w:rPr>
            <w:t>单位：</w:t>
          </w:r>
          <w:sdt>
            <w:sdtPr>
              <w:rPr>
                <w:rFonts w:hint="eastAsia"/>
              </w:rPr>
              <w:alias w:val="单位：固定资产分类列示"/>
              <w:tag w:val="_GBC_1ddbfde119544f109a3b12a48ffde12d"/>
              <w:id w:val="6608219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固定资产分类列示"/>
              <w:tag w:val="_GBC_fcb83ec59024431d9f3167f55c1ae7c0"/>
              <w:id w:val="-9970307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8"/>
            <w:gridCol w:w="2863"/>
            <w:gridCol w:w="2878"/>
          </w:tblGrid>
          <w:tr w:rsidR="003D0FFD" w:rsidRPr="00885BCD" w:rsidTr="00885BCD">
            <w:trPr>
              <w:trHeight w:val="284"/>
            </w:trPr>
            <w:sdt>
              <w:sdtPr>
                <w:rPr>
                  <w:sz w:val="18"/>
                  <w:szCs w:val="18"/>
                </w:rPr>
                <w:tag w:val="_PLD_8242dd3761084b5fa8943b910dbdbe45"/>
                <w:id w:val="-1813791115"/>
                <w:lock w:val="sdtLocked"/>
              </w:sdtPr>
              <w:sdtContent>
                <w:tc>
                  <w:tcPr>
                    <w:tcW w:w="1828" w:type="pct"/>
                    <w:shd w:val="clear" w:color="auto" w:fill="auto"/>
                    <w:vAlign w:val="center"/>
                  </w:tcPr>
                  <w:p w:rsidR="003D0FFD" w:rsidRPr="00885BCD" w:rsidRDefault="00F32C91">
                    <w:pPr>
                      <w:tabs>
                        <w:tab w:val="right" w:pos="3690"/>
                        <w:tab w:val="right" w:pos="5130"/>
                        <w:tab w:val="right" w:pos="6030"/>
                        <w:tab w:val="right" w:pos="7650"/>
                        <w:tab w:val="right" w:pos="9270"/>
                      </w:tabs>
                      <w:adjustRightInd w:val="0"/>
                      <w:snapToGrid w:val="0"/>
                      <w:jc w:val="center"/>
                      <w:rPr>
                        <w:sz w:val="18"/>
                        <w:szCs w:val="18"/>
                      </w:rPr>
                    </w:pPr>
                    <w:r w:rsidRPr="00885BCD">
                      <w:rPr>
                        <w:rFonts w:hint="eastAsia"/>
                        <w:sz w:val="18"/>
                        <w:szCs w:val="18"/>
                      </w:rPr>
                      <w:t>项目</w:t>
                    </w:r>
                  </w:p>
                </w:tc>
              </w:sdtContent>
            </w:sdt>
            <w:sdt>
              <w:sdtPr>
                <w:rPr>
                  <w:sz w:val="18"/>
                  <w:szCs w:val="18"/>
                </w:rPr>
                <w:tag w:val="_PLD_666df388ce2f4405af4694ebf5c112ca"/>
                <w:id w:val="24444891"/>
                <w:lock w:val="sdtLocked"/>
              </w:sdtPr>
              <w:sdtContent>
                <w:tc>
                  <w:tcPr>
                    <w:tcW w:w="1582" w:type="pct"/>
                    <w:shd w:val="clear" w:color="auto" w:fill="auto"/>
                    <w:vAlign w:val="center"/>
                  </w:tcPr>
                  <w:p w:rsidR="003D0FFD" w:rsidRPr="00885BCD" w:rsidRDefault="00F32C91">
                    <w:pPr>
                      <w:jc w:val="center"/>
                      <w:rPr>
                        <w:sz w:val="18"/>
                        <w:szCs w:val="18"/>
                      </w:rPr>
                    </w:pPr>
                    <w:r w:rsidRPr="00885BCD">
                      <w:rPr>
                        <w:rFonts w:hint="eastAsia"/>
                        <w:sz w:val="18"/>
                        <w:szCs w:val="18"/>
                      </w:rPr>
                      <w:t>期末余额</w:t>
                    </w:r>
                  </w:p>
                </w:tc>
              </w:sdtContent>
            </w:sdt>
            <w:sdt>
              <w:sdtPr>
                <w:rPr>
                  <w:sz w:val="18"/>
                  <w:szCs w:val="18"/>
                </w:rPr>
                <w:tag w:val="_PLD_ca4fd9ec8b6a43259f78c36475f04e58"/>
                <w:id w:val="-518475244"/>
                <w:lock w:val="sdtLocked"/>
              </w:sdtPr>
              <w:sdtContent>
                <w:tc>
                  <w:tcPr>
                    <w:tcW w:w="1590" w:type="pct"/>
                    <w:shd w:val="clear" w:color="auto" w:fill="auto"/>
                    <w:vAlign w:val="center"/>
                  </w:tcPr>
                  <w:p w:rsidR="003D0FFD" w:rsidRPr="00885BCD" w:rsidRDefault="00F32C91">
                    <w:pPr>
                      <w:jc w:val="center"/>
                      <w:rPr>
                        <w:sz w:val="18"/>
                        <w:szCs w:val="18"/>
                      </w:rPr>
                    </w:pPr>
                    <w:r w:rsidRPr="00885BCD">
                      <w:rPr>
                        <w:rFonts w:hint="eastAsia"/>
                        <w:sz w:val="18"/>
                        <w:szCs w:val="18"/>
                      </w:rPr>
                      <w:t>期初余额</w:t>
                    </w:r>
                  </w:p>
                </w:tc>
              </w:sdtContent>
            </w:sdt>
          </w:tr>
          <w:tr w:rsidR="00885BCD" w:rsidRPr="00885BCD" w:rsidTr="00885BCD">
            <w:trPr>
              <w:trHeight w:val="284"/>
            </w:trPr>
            <w:sdt>
              <w:sdtPr>
                <w:rPr>
                  <w:sz w:val="18"/>
                  <w:szCs w:val="18"/>
                </w:rPr>
                <w:tag w:val="_PLD_722c53058dad410fa612baf9cbff9bc1"/>
                <w:id w:val="-203772"/>
                <w:lock w:val="sdtLocked"/>
              </w:sdtPr>
              <w:sdtContent>
                <w:tc>
                  <w:tcPr>
                    <w:tcW w:w="1828" w:type="pct"/>
                    <w:shd w:val="clear" w:color="auto" w:fill="auto"/>
                    <w:vAlign w:val="center"/>
                  </w:tcPr>
                  <w:p w:rsidR="00885BCD" w:rsidRPr="00885BCD" w:rsidRDefault="00885BCD" w:rsidP="00E12E8B">
                    <w:pPr>
                      <w:tabs>
                        <w:tab w:val="right" w:pos="3690"/>
                        <w:tab w:val="right" w:pos="5130"/>
                        <w:tab w:val="right" w:pos="6030"/>
                        <w:tab w:val="right" w:pos="7650"/>
                        <w:tab w:val="right" w:pos="9270"/>
                      </w:tabs>
                      <w:adjustRightInd w:val="0"/>
                      <w:snapToGrid w:val="0"/>
                      <w:jc w:val="both"/>
                      <w:rPr>
                        <w:sz w:val="18"/>
                        <w:szCs w:val="18"/>
                      </w:rPr>
                    </w:pPr>
                    <w:r w:rsidRPr="00885BCD">
                      <w:rPr>
                        <w:rFonts w:hint="eastAsia"/>
                        <w:sz w:val="18"/>
                        <w:szCs w:val="18"/>
                      </w:rPr>
                      <w:t>固定资产</w:t>
                    </w:r>
                  </w:p>
                </w:tc>
              </w:sdtContent>
            </w:sdt>
            <w:tc>
              <w:tcPr>
                <w:tcW w:w="1582" w:type="pct"/>
                <w:shd w:val="clear" w:color="auto" w:fill="auto"/>
                <w:vAlign w:val="center"/>
              </w:tcPr>
              <w:p w:rsidR="00885BCD" w:rsidRPr="00885BCD" w:rsidRDefault="00885BCD" w:rsidP="00885BCD">
                <w:pPr>
                  <w:jc w:val="right"/>
                  <w:rPr>
                    <w:sz w:val="18"/>
                    <w:szCs w:val="18"/>
                  </w:rPr>
                </w:pPr>
                <w:r w:rsidRPr="00885BCD">
                  <w:rPr>
                    <w:sz w:val="18"/>
                    <w:szCs w:val="18"/>
                  </w:rPr>
                  <w:t>7,828,762,381.14</w:t>
                </w:r>
              </w:p>
            </w:tc>
            <w:tc>
              <w:tcPr>
                <w:tcW w:w="1590" w:type="pct"/>
                <w:shd w:val="clear" w:color="auto" w:fill="auto"/>
                <w:vAlign w:val="center"/>
              </w:tcPr>
              <w:p w:rsidR="00885BCD" w:rsidRPr="00885BCD" w:rsidRDefault="00885BCD" w:rsidP="00885BCD">
                <w:pPr>
                  <w:jc w:val="right"/>
                  <w:rPr>
                    <w:sz w:val="18"/>
                    <w:szCs w:val="18"/>
                  </w:rPr>
                </w:pPr>
                <w:r w:rsidRPr="00885BCD">
                  <w:rPr>
                    <w:sz w:val="18"/>
                    <w:szCs w:val="18"/>
                  </w:rPr>
                  <w:t>6,898,533,420.90</w:t>
                </w:r>
              </w:p>
            </w:tc>
          </w:tr>
          <w:tr w:rsidR="00885BCD" w:rsidRPr="00885BCD" w:rsidTr="00885BCD">
            <w:trPr>
              <w:trHeight w:val="284"/>
            </w:trPr>
            <w:sdt>
              <w:sdtPr>
                <w:rPr>
                  <w:sz w:val="18"/>
                  <w:szCs w:val="18"/>
                </w:rPr>
                <w:tag w:val="_PLD_c4125b2326324bf0b90cbe28b521a568"/>
                <w:id w:val="1705982895"/>
                <w:lock w:val="sdtLocked"/>
              </w:sdtPr>
              <w:sdtContent>
                <w:tc>
                  <w:tcPr>
                    <w:tcW w:w="1828" w:type="pct"/>
                    <w:shd w:val="clear" w:color="auto" w:fill="auto"/>
                    <w:vAlign w:val="center"/>
                  </w:tcPr>
                  <w:p w:rsidR="00885BCD" w:rsidRPr="00885BCD" w:rsidRDefault="00885BCD">
                    <w:pPr>
                      <w:tabs>
                        <w:tab w:val="right" w:pos="3690"/>
                        <w:tab w:val="right" w:pos="5130"/>
                        <w:tab w:val="right" w:pos="6030"/>
                        <w:tab w:val="right" w:pos="7650"/>
                        <w:tab w:val="right" w:pos="9270"/>
                      </w:tabs>
                      <w:adjustRightInd w:val="0"/>
                      <w:snapToGrid w:val="0"/>
                      <w:jc w:val="center"/>
                      <w:rPr>
                        <w:sz w:val="18"/>
                        <w:szCs w:val="18"/>
                      </w:rPr>
                    </w:pPr>
                    <w:r w:rsidRPr="00885BCD">
                      <w:rPr>
                        <w:rFonts w:hint="eastAsia"/>
                        <w:sz w:val="18"/>
                        <w:szCs w:val="18"/>
                      </w:rPr>
                      <w:t>合计</w:t>
                    </w:r>
                  </w:p>
                </w:tc>
              </w:sdtContent>
            </w:sdt>
            <w:tc>
              <w:tcPr>
                <w:tcW w:w="1582" w:type="pct"/>
                <w:shd w:val="clear" w:color="auto" w:fill="auto"/>
                <w:vAlign w:val="center"/>
              </w:tcPr>
              <w:p w:rsidR="00885BCD" w:rsidRPr="00885BCD" w:rsidRDefault="00885BCD" w:rsidP="00885BCD">
                <w:pPr>
                  <w:jc w:val="right"/>
                  <w:rPr>
                    <w:sz w:val="18"/>
                    <w:szCs w:val="18"/>
                  </w:rPr>
                </w:pPr>
                <w:r w:rsidRPr="00885BCD">
                  <w:rPr>
                    <w:sz w:val="18"/>
                    <w:szCs w:val="18"/>
                  </w:rPr>
                  <w:t>7,828,762,381.14</w:t>
                </w:r>
              </w:p>
            </w:tc>
            <w:tc>
              <w:tcPr>
                <w:tcW w:w="1590" w:type="pct"/>
                <w:shd w:val="clear" w:color="auto" w:fill="auto"/>
                <w:vAlign w:val="center"/>
              </w:tcPr>
              <w:p w:rsidR="00885BCD" w:rsidRPr="00885BCD" w:rsidRDefault="00885BCD" w:rsidP="00885BCD">
                <w:pPr>
                  <w:jc w:val="right"/>
                  <w:rPr>
                    <w:sz w:val="18"/>
                    <w:szCs w:val="18"/>
                  </w:rPr>
                </w:pPr>
                <w:r w:rsidRPr="00885BCD">
                  <w:rPr>
                    <w:sz w:val="18"/>
                    <w:szCs w:val="18"/>
                  </w:rPr>
                  <w:t>6,898,533,420.90</w:t>
                </w:r>
              </w:p>
            </w:tc>
          </w:tr>
          <w:bookmarkEnd w:id="151"/>
        </w:tbl>
      </w:sdtContent>
    </w:sdt>
    <w:p w:rsidR="003D0FFD" w:rsidRDefault="003D0FFD"/>
    <w:p w:rsidR="003D0FFD" w:rsidRDefault="00F32C91">
      <w:pPr>
        <w:pStyle w:val="4"/>
        <w:tabs>
          <w:tab w:val="left" w:pos="588"/>
        </w:tabs>
        <w:rPr>
          <w:rFonts w:ascii="宋体" w:hAnsi="宋体"/>
        </w:rPr>
      </w:pPr>
      <w:r>
        <w:rPr>
          <w:rFonts w:ascii="宋体" w:hAnsi="宋体" w:hint="eastAsia"/>
        </w:rPr>
        <w:t>固定资产</w:t>
      </w:r>
    </w:p>
    <w:sdt>
      <w:sdtPr>
        <w:rPr>
          <w:rFonts w:ascii="宋体" w:hAnsi="宋体" w:cs="宋体" w:hint="eastAsia"/>
          <w:b w:val="0"/>
          <w:bCs/>
          <w:kern w:val="0"/>
          <w:szCs w:val="21"/>
        </w:rPr>
        <w:alias w:val="模块:固定资产情况"/>
        <w:tag w:val="_GBC_6b764c2f9af049ba98fb55c66fe083a9"/>
        <w:id w:val="-1268379422"/>
        <w:lock w:val="sdtLocked"/>
        <w:placeholder>
          <w:docPart w:val="GBC22222222222222222222222222222"/>
        </w:placeholder>
      </w:sdtPr>
      <w:sdtEndPr>
        <w:rPr>
          <w:rFonts w:cstheme="minorBidi"/>
          <w:bCs w:val="0"/>
          <w:kern w:val="2"/>
        </w:rPr>
      </w:sdtEndPr>
      <w:sdtContent>
        <w:p w:rsidR="003D0FFD" w:rsidRDefault="00F32C91" w:rsidP="0092193B">
          <w:pPr>
            <w:pStyle w:val="4"/>
            <w:numPr>
              <w:ilvl w:val="0"/>
              <w:numId w:val="38"/>
            </w:numPr>
            <w:tabs>
              <w:tab w:val="left" w:pos="588"/>
            </w:tabs>
            <w:rPr>
              <w:rFonts w:ascii="宋体" w:hAnsi="宋体"/>
              <w:szCs w:val="21"/>
            </w:rPr>
          </w:pPr>
          <w:r>
            <w:rPr>
              <w:rFonts w:ascii="宋体" w:hAnsi="宋体" w:hint="eastAsia"/>
              <w:szCs w:val="21"/>
            </w:rPr>
            <w:t>固定资产情况</w:t>
          </w:r>
        </w:p>
        <w:sdt>
          <w:sdtPr>
            <w:alias w:val="是否适用：固定资产情况[双击切换]"/>
            <w:tag w:val="_GBC_dea1f620aab74d63b1372d831b5b450f"/>
            <w:id w:val="-1592007489"/>
            <w:lock w:val="sdtLocked"/>
            <w:placeholder>
              <w:docPart w:val="GBC22222222222222222222222222222"/>
            </w:placeholder>
          </w:sdtPr>
          <w:sdtContent>
            <w:p w:rsidR="003D0FFD" w:rsidRDefault="009F109D">
              <w:r>
                <w:fldChar w:fldCharType="begin"/>
              </w:r>
              <w:r w:rsidR="00E12E8B">
                <w:instrText xml:space="preserve"> MACROBUTTON  SnrToggleCheckbox √适用 </w:instrText>
              </w:r>
              <w:r>
                <w:fldChar w:fldCharType="end"/>
              </w:r>
              <w:r>
                <w:fldChar w:fldCharType="begin"/>
              </w:r>
              <w:r w:rsidR="00E12E8B">
                <w:instrText xml:space="preserve"> MACROBUTTON  SnrToggleCheckbox □不适用 </w:instrText>
              </w:r>
              <w:r>
                <w:fldChar w:fldCharType="end"/>
              </w:r>
            </w:p>
          </w:sdtContent>
        </w:sdt>
        <w:p w:rsidR="003D0FFD" w:rsidRDefault="00F32C91">
          <w:pPr>
            <w:autoSpaceDE w:val="0"/>
            <w:autoSpaceDN w:val="0"/>
            <w:adjustRightInd w:val="0"/>
            <w:jc w:val="right"/>
          </w:pPr>
          <w:r>
            <w:rPr>
              <w:rFonts w:hint="eastAsia"/>
            </w:rPr>
            <w:t>单位：</w:t>
          </w:r>
          <w:sdt>
            <w:sdtPr>
              <w:rPr>
                <w:rFonts w:hint="eastAsia"/>
              </w:rPr>
              <w:alias w:val="单位：财务附注：固定资产情况"/>
              <w:tag w:val="_GBC_563afa3e91c048118558af0713b1a1af"/>
              <w:id w:val="-2923698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固定资产情况"/>
              <w:tag w:val="_GBC_c5ecae448dd948eca54add973afbe77b"/>
              <w:id w:val="11074674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995"/>
            <w:gridCol w:w="1367"/>
            <w:gridCol w:w="1403"/>
            <w:gridCol w:w="1265"/>
            <w:gridCol w:w="1403"/>
            <w:gridCol w:w="1561"/>
          </w:tblGrid>
          <w:tr w:rsidR="00F3552E" w:rsidTr="00934F2A">
            <w:trPr>
              <w:trHeight w:val="255"/>
            </w:trPr>
            <w:sdt>
              <w:sdtPr>
                <w:rPr>
                  <w:sz w:val="15"/>
                  <w:szCs w:val="15"/>
                </w:rPr>
                <w:tag w:val="_PLD_1741958de41447b7ac4cbd15ce893c6c"/>
                <w:id w:val="7820991"/>
                <w:lock w:val="sdtLocked"/>
              </w:sdtPr>
              <w:sdtContent>
                <w:tc>
                  <w:tcPr>
                    <w:tcW w:w="1109" w:type="pct"/>
                    <w:shd w:val="clear" w:color="auto" w:fill="auto"/>
                    <w:vAlign w:val="center"/>
                  </w:tcPr>
                  <w:p w:rsidR="003D0FFD" w:rsidRPr="00F3552E" w:rsidRDefault="00F32C91">
                    <w:pPr>
                      <w:jc w:val="center"/>
                      <w:rPr>
                        <w:sz w:val="15"/>
                        <w:szCs w:val="15"/>
                      </w:rPr>
                    </w:pPr>
                    <w:r w:rsidRPr="00F3552E">
                      <w:rPr>
                        <w:rFonts w:hint="eastAsia"/>
                        <w:sz w:val="15"/>
                        <w:szCs w:val="15"/>
                      </w:rPr>
                      <w:t>项目</w:t>
                    </w:r>
                  </w:p>
                </w:tc>
              </w:sdtContent>
            </w:sdt>
            <w:sdt>
              <w:sdtPr>
                <w:rPr>
                  <w:rFonts w:hint="eastAsia"/>
                  <w:sz w:val="15"/>
                  <w:szCs w:val="15"/>
                </w:rPr>
                <w:alias w:val="固定资产情况明细-项目名称"/>
                <w:tag w:val="_GBC_936a8499167f477aab1a2942b2fdbdaf"/>
                <w:id w:val="7820992"/>
                <w:lock w:val="sdtLocked"/>
                <w:text/>
              </w:sdtPr>
              <w:sdtContent>
                <w:tc>
                  <w:tcPr>
                    <w:tcW w:w="760" w:type="pct"/>
                    <w:shd w:val="clear" w:color="auto" w:fill="auto"/>
                    <w:vAlign w:val="center"/>
                  </w:tcPr>
                  <w:p w:rsidR="003D0FFD" w:rsidRPr="00F3552E" w:rsidRDefault="00F32C91">
                    <w:pPr>
                      <w:jc w:val="center"/>
                      <w:rPr>
                        <w:sz w:val="15"/>
                        <w:szCs w:val="15"/>
                      </w:rPr>
                    </w:pPr>
                    <w:r w:rsidRPr="00F3552E">
                      <w:rPr>
                        <w:rFonts w:hint="eastAsia"/>
                        <w:sz w:val="15"/>
                        <w:szCs w:val="15"/>
                      </w:rPr>
                      <w:t>房屋及建筑物</w:t>
                    </w:r>
                  </w:p>
                </w:tc>
              </w:sdtContent>
            </w:sdt>
            <w:sdt>
              <w:sdtPr>
                <w:rPr>
                  <w:rFonts w:hint="eastAsia"/>
                  <w:sz w:val="15"/>
                  <w:szCs w:val="15"/>
                </w:rPr>
                <w:alias w:val="固定资产情况明细-项目名称"/>
                <w:tag w:val="_GBC_936a8499167f477aab1a2942b2fdbdaf"/>
                <w:id w:val="7820993"/>
                <w:lock w:val="sdtLocked"/>
                <w:text/>
              </w:sdtPr>
              <w:sdtContent>
                <w:tc>
                  <w:tcPr>
                    <w:tcW w:w="780" w:type="pct"/>
                    <w:shd w:val="clear" w:color="auto" w:fill="auto"/>
                    <w:vAlign w:val="center"/>
                  </w:tcPr>
                  <w:p w:rsidR="003D0FFD" w:rsidRPr="00F3552E" w:rsidRDefault="00F32C91">
                    <w:pPr>
                      <w:jc w:val="center"/>
                      <w:rPr>
                        <w:sz w:val="15"/>
                        <w:szCs w:val="15"/>
                      </w:rPr>
                    </w:pPr>
                    <w:r w:rsidRPr="00F3552E">
                      <w:rPr>
                        <w:rFonts w:hint="eastAsia"/>
                        <w:sz w:val="15"/>
                        <w:szCs w:val="15"/>
                      </w:rPr>
                      <w:t>机器设备</w:t>
                    </w:r>
                  </w:p>
                </w:tc>
              </w:sdtContent>
            </w:sdt>
            <w:sdt>
              <w:sdtPr>
                <w:rPr>
                  <w:rFonts w:hint="eastAsia"/>
                  <w:sz w:val="15"/>
                  <w:szCs w:val="15"/>
                </w:rPr>
                <w:alias w:val="固定资产情况明细-项目名称"/>
                <w:tag w:val="_GBC_936a8499167f477aab1a2942b2fdbdaf"/>
                <w:id w:val="7820994"/>
                <w:lock w:val="sdtLocked"/>
                <w:text/>
              </w:sdtPr>
              <w:sdtContent>
                <w:tc>
                  <w:tcPr>
                    <w:tcW w:w="703" w:type="pct"/>
                    <w:shd w:val="clear" w:color="auto" w:fill="auto"/>
                    <w:vAlign w:val="center"/>
                  </w:tcPr>
                  <w:p w:rsidR="003D0FFD" w:rsidRPr="00F3552E" w:rsidRDefault="00F32C91">
                    <w:pPr>
                      <w:jc w:val="center"/>
                      <w:rPr>
                        <w:sz w:val="15"/>
                        <w:szCs w:val="15"/>
                      </w:rPr>
                    </w:pPr>
                    <w:r w:rsidRPr="00F3552E">
                      <w:rPr>
                        <w:rFonts w:hint="eastAsia"/>
                        <w:sz w:val="15"/>
                        <w:szCs w:val="15"/>
                      </w:rPr>
                      <w:t>运输工具</w:t>
                    </w:r>
                  </w:p>
                </w:tc>
              </w:sdtContent>
            </w:sdt>
            <w:sdt>
              <w:sdtPr>
                <w:rPr>
                  <w:rFonts w:hint="eastAsia"/>
                  <w:sz w:val="15"/>
                  <w:szCs w:val="15"/>
                </w:rPr>
                <w:alias w:val="固定资产情况明细-项目名称"/>
                <w:tag w:val="_GBC_936a8499167f477aab1a2942b2fdbdaf"/>
                <w:id w:val="7820995"/>
                <w:lock w:val="sdtLocked"/>
                <w:text/>
              </w:sdtPr>
              <w:sdtContent>
                <w:tc>
                  <w:tcPr>
                    <w:tcW w:w="780" w:type="pct"/>
                    <w:shd w:val="clear" w:color="auto" w:fill="auto"/>
                    <w:vAlign w:val="center"/>
                  </w:tcPr>
                  <w:p w:rsidR="003D0FFD" w:rsidRPr="00F3552E" w:rsidRDefault="00E12E8B">
                    <w:pPr>
                      <w:jc w:val="center"/>
                      <w:rPr>
                        <w:sz w:val="15"/>
                        <w:szCs w:val="15"/>
                      </w:rPr>
                    </w:pPr>
                    <w:r w:rsidRPr="00F3552E">
                      <w:rPr>
                        <w:rFonts w:hint="eastAsia"/>
                        <w:sz w:val="15"/>
                        <w:szCs w:val="15"/>
                      </w:rPr>
                      <w:t>电子设备及其他</w:t>
                    </w:r>
                  </w:p>
                </w:tc>
              </w:sdtContent>
            </w:sdt>
            <w:sdt>
              <w:sdtPr>
                <w:rPr>
                  <w:sz w:val="15"/>
                  <w:szCs w:val="15"/>
                </w:rPr>
                <w:tag w:val="_PLD_0b635f975b4949dbb798f88c3dcf1d8d"/>
                <w:id w:val="7820996"/>
                <w:lock w:val="sdtLocked"/>
              </w:sdtPr>
              <w:sdtContent>
                <w:tc>
                  <w:tcPr>
                    <w:tcW w:w="869" w:type="pct"/>
                    <w:shd w:val="clear" w:color="auto" w:fill="auto"/>
                    <w:vAlign w:val="center"/>
                  </w:tcPr>
                  <w:p w:rsidR="003D0FFD" w:rsidRPr="00F3552E" w:rsidRDefault="00F32C91">
                    <w:pPr>
                      <w:jc w:val="center"/>
                      <w:rPr>
                        <w:sz w:val="15"/>
                        <w:szCs w:val="15"/>
                      </w:rPr>
                    </w:pPr>
                    <w:r w:rsidRPr="00F3552E">
                      <w:rPr>
                        <w:rFonts w:hint="eastAsia"/>
                        <w:sz w:val="15"/>
                        <w:szCs w:val="15"/>
                      </w:rPr>
                      <w:t>合计</w:t>
                    </w:r>
                  </w:p>
                </w:tc>
              </w:sdtContent>
            </w:sdt>
          </w:tr>
          <w:tr w:rsidR="003D0FFD" w:rsidTr="00934F2A">
            <w:trPr>
              <w:trHeight w:val="255"/>
            </w:trPr>
            <w:sdt>
              <w:sdtPr>
                <w:rPr>
                  <w:sz w:val="15"/>
                  <w:szCs w:val="15"/>
                </w:rPr>
                <w:tag w:val="_PLD_e1d4e79d72fd45cc925f8729ecef795c"/>
                <w:id w:val="7820997"/>
                <w:lock w:val="sdtLocked"/>
              </w:sdtPr>
              <w:sdtContent>
                <w:tc>
                  <w:tcPr>
                    <w:tcW w:w="5000" w:type="pct"/>
                    <w:gridSpan w:val="6"/>
                    <w:shd w:val="clear" w:color="auto" w:fill="auto"/>
                    <w:vAlign w:val="center"/>
                  </w:tcPr>
                  <w:p w:rsidR="003D0FFD" w:rsidRPr="00F3552E" w:rsidRDefault="00F32C91" w:rsidP="00F3552E">
                    <w:pPr>
                      <w:jc w:val="both"/>
                      <w:rPr>
                        <w:sz w:val="15"/>
                        <w:szCs w:val="15"/>
                      </w:rPr>
                    </w:pPr>
                    <w:r w:rsidRPr="00F3552E">
                      <w:rPr>
                        <w:rFonts w:hint="eastAsia"/>
                        <w:sz w:val="15"/>
                        <w:szCs w:val="15"/>
                      </w:rPr>
                      <w:t>一、账面原值：</w:t>
                    </w:r>
                  </w:p>
                </w:tc>
              </w:sdtContent>
            </w:sdt>
          </w:tr>
          <w:tr w:rsidR="00F3552E" w:rsidRPr="00081D68" w:rsidTr="00934F2A">
            <w:trPr>
              <w:trHeight w:val="255"/>
            </w:trPr>
            <w:sdt>
              <w:sdtPr>
                <w:rPr>
                  <w:sz w:val="15"/>
                  <w:szCs w:val="15"/>
                </w:rPr>
                <w:tag w:val="_PLD_76089fd0a4a0479c8c1f36c514cb7ecd"/>
                <w:id w:val="7820998"/>
                <w:lock w:val="sdtLocked"/>
              </w:sdtPr>
              <w:sdtContent>
                <w:tc>
                  <w:tcPr>
                    <w:tcW w:w="1109" w:type="pct"/>
                    <w:shd w:val="clear" w:color="auto" w:fill="auto"/>
                    <w:vAlign w:val="center"/>
                  </w:tcPr>
                  <w:p w:rsidR="00081D68" w:rsidRPr="00F3552E" w:rsidRDefault="00081D68" w:rsidP="00F3552E">
                    <w:pPr>
                      <w:ind w:firstLineChars="200" w:firstLine="300"/>
                      <w:jc w:val="both"/>
                      <w:rPr>
                        <w:sz w:val="15"/>
                        <w:szCs w:val="15"/>
                      </w:rPr>
                    </w:pPr>
                    <w:r w:rsidRPr="00F3552E">
                      <w:rPr>
                        <w:sz w:val="15"/>
                        <w:szCs w:val="15"/>
                      </w:rPr>
                      <w:t>1.</w:t>
                    </w:r>
                    <w:r w:rsidRPr="00F3552E">
                      <w:rPr>
                        <w:rFonts w:hint="eastAsia"/>
                        <w:sz w:val="15"/>
                        <w:szCs w:val="15"/>
                      </w:rPr>
                      <w:t>期初余额</w:t>
                    </w:r>
                  </w:p>
                </w:tc>
              </w:sdtContent>
            </w:sdt>
            <w:tc>
              <w:tcPr>
                <w:tcW w:w="760" w:type="pct"/>
                <w:shd w:val="clear" w:color="auto" w:fill="auto"/>
                <w:vAlign w:val="center"/>
              </w:tcPr>
              <w:p w:rsidR="00081D68" w:rsidRPr="00F3552E" w:rsidRDefault="00081D68" w:rsidP="00F3552E">
                <w:pPr>
                  <w:jc w:val="right"/>
                  <w:rPr>
                    <w:sz w:val="15"/>
                    <w:szCs w:val="15"/>
                  </w:rPr>
                </w:pPr>
                <w:r w:rsidRPr="00F3552E">
                  <w:rPr>
                    <w:sz w:val="15"/>
                    <w:szCs w:val="15"/>
                  </w:rPr>
                  <w:t>260,367,426.63</w:t>
                </w:r>
              </w:p>
            </w:tc>
            <w:tc>
              <w:tcPr>
                <w:tcW w:w="780" w:type="pct"/>
                <w:shd w:val="clear" w:color="auto" w:fill="auto"/>
                <w:vAlign w:val="center"/>
              </w:tcPr>
              <w:p w:rsidR="00081D68" w:rsidRPr="00F3552E" w:rsidRDefault="00DB09D8" w:rsidP="00F3552E">
                <w:pPr>
                  <w:jc w:val="right"/>
                  <w:rPr>
                    <w:sz w:val="15"/>
                    <w:szCs w:val="15"/>
                  </w:rPr>
                </w:pPr>
                <w:r>
                  <w:rPr>
                    <w:sz w:val="15"/>
                    <w:szCs w:val="15"/>
                  </w:rPr>
                  <w:t>8,830,237,381.20</w:t>
                </w:r>
              </w:p>
            </w:tc>
            <w:tc>
              <w:tcPr>
                <w:tcW w:w="703" w:type="pct"/>
                <w:shd w:val="clear" w:color="auto" w:fill="auto"/>
                <w:vAlign w:val="center"/>
              </w:tcPr>
              <w:p w:rsidR="00081D68" w:rsidRPr="00F3552E" w:rsidRDefault="00081D68" w:rsidP="00F3552E">
                <w:pPr>
                  <w:jc w:val="right"/>
                  <w:rPr>
                    <w:sz w:val="15"/>
                    <w:szCs w:val="15"/>
                  </w:rPr>
                </w:pPr>
                <w:r w:rsidRPr="00F3552E">
                  <w:rPr>
                    <w:sz w:val="15"/>
                    <w:szCs w:val="15"/>
                  </w:rPr>
                  <w:t>11,001,434.43</w:t>
                </w:r>
              </w:p>
            </w:tc>
            <w:tc>
              <w:tcPr>
                <w:tcW w:w="780" w:type="pct"/>
                <w:shd w:val="clear" w:color="auto" w:fill="auto"/>
                <w:vAlign w:val="center"/>
              </w:tcPr>
              <w:p w:rsidR="00081D68" w:rsidRPr="00F3552E" w:rsidRDefault="00081D68" w:rsidP="00F3552E">
                <w:pPr>
                  <w:jc w:val="right"/>
                  <w:rPr>
                    <w:sz w:val="15"/>
                    <w:szCs w:val="15"/>
                  </w:rPr>
                </w:pPr>
                <w:r w:rsidRPr="00F3552E">
                  <w:rPr>
                    <w:sz w:val="15"/>
                    <w:szCs w:val="15"/>
                  </w:rPr>
                  <w:t>26,498,007.67</w:t>
                </w:r>
              </w:p>
            </w:tc>
            <w:tc>
              <w:tcPr>
                <w:tcW w:w="869" w:type="pct"/>
                <w:shd w:val="clear" w:color="auto" w:fill="auto"/>
                <w:vAlign w:val="center"/>
              </w:tcPr>
              <w:p w:rsidR="00081D68" w:rsidRPr="00F3552E" w:rsidRDefault="00DB09D8" w:rsidP="00F3552E">
                <w:pPr>
                  <w:jc w:val="right"/>
                  <w:rPr>
                    <w:sz w:val="15"/>
                    <w:szCs w:val="15"/>
                  </w:rPr>
                </w:pPr>
                <w:r>
                  <w:rPr>
                    <w:sz w:val="15"/>
                    <w:szCs w:val="15"/>
                  </w:rPr>
                  <w:t>9,128,104,249.93</w:t>
                </w:r>
              </w:p>
            </w:tc>
          </w:tr>
          <w:tr w:rsidR="00F3552E" w:rsidTr="00934F2A">
            <w:trPr>
              <w:trHeight w:val="255"/>
            </w:trPr>
            <w:sdt>
              <w:sdtPr>
                <w:rPr>
                  <w:sz w:val="15"/>
                  <w:szCs w:val="15"/>
                </w:rPr>
                <w:tag w:val="_PLD_ee436c0e086043f0a5f400c99fbf0df9"/>
                <w:id w:val="7820999"/>
                <w:lock w:val="sdtLocked"/>
              </w:sdtPr>
              <w:sdtContent>
                <w:tc>
                  <w:tcPr>
                    <w:tcW w:w="1109" w:type="pct"/>
                    <w:shd w:val="clear" w:color="auto" w:fill="auto"/>
                    <w:vAlign w:val="center"/>
                  </w:tcPr>
                  <w:p w:rsidR="00B3751C" w:rsidRPr="00F3552E" w:rsidRDefault="00B3751C" w:rsidP="00F3552E">
                    <w:pPr>
                      <w:ind w:firstLineChars="200" w:firstLine="300"/>
                      <w:jc w:val="both"/>
                      <w:rPr>
                        <w:sz w:val="15"/>
                        <w:szCs w:val="15"/>
                      </w:rPr>
                    </w:pPr>
                    <w:r w:rsidRPr="00F3552E">
                      <w:rPr>
                        <w:sz w:val="15"/>
                        <w:szCs w:val="15"/>
                      </w:rPr>
                      <w:t>2.</w:t>
                    </w:r>
                    <w:r w:rsidRPr="00F3552E">
                      <w:rPr>
                        <w:rFonts w:hint="eastAsia"/>
                        <w:sz w:val="15"/>
                        <w:szCs w:val="15"/>
                      </w:rPr>
                      <w:t>本期增加金额</w:t>
                    </w:r>
                  </w:p>
                </w:tc>
              </w:sdtContent>
            </w:sdt>
            <w:tc>
              <w:tcPr>
                <w:tcW w:w="760" w:type="pct"/>
                <w:shd w:val="clear" w:color="auto" w:fill="auto"/>
                <w:vAlign w:val="center"/>
              </w:tcPr>
              <w:p w:rsidR="00B3751C" w:rsidRPr="00F3552E" w:rsidRDefault="00B3751C" w:rsidP="00F3552E">
                <w:pPr>
                  <w:jc w:val="right"/>
                  <w:rPr>
                    <w:sz w:val="15"/>
                    <w:szCs w:val="15"/>
                  </w:rPr>
                </w:pPr>
              </w:p>
            </w:tc>
            <w:tc>
              <w:tcPr>
                <w:tcW w:w="780" w:type="pct"/>
                <w:shd w:val="clear" w:color="auto" w:fill="auto"/>
                <w:vAlign w:val="center"/>
              </w:tcPr>
              <w:p w:rsidR="00B3751C" w:rsidRPr="00F3552E" w:rsidRDefault="00B3751C" w:rsidP="00F3552E">
                <w:pPr>
                  <w:jc w:val="right"/>
                  <w:rPr>
                    <w:sz w:val="15"/>
                    <w:szCs w:val="15"/>
                  </w:rPr>
                </w:pPr>
                <w:r w:rsidRPr="00F3552E">
                  <w:rPr>
                    <w:sz w:val="15"/>
                    <w:szCs w:val="15"/>
                  </w:rPr>
                  <w:t>1,163,649,287.61</w:t>
                </w:r>
              </w:p>
            </w:tc>
            <w:tc>
              <w:tcPr>
                <w:tcW w:w="703" w:type="pct"/>
                <w:shd w:val="clear" w:color="auto" w:fill="auto"/>
                <w:vAlign w:val="center"/>
              </w:tcPr>
              <w:p w:rsidR="00B3751C" w:rsidRPr="00F3552E" w:rsidRDefault="00B3751C" w:rsidP="00F3552E">
                <w:pPr>
                  <w:jc w:val="right"/>
                  <w:rPr>
                    <w:sz w:val="15"/>
                    <w:szCs w:val="15"/>
                  </w:rPr>
                </w:pPr>
                <w:r w:rsidRPr="00F3552E">
                  <w:rPr>
                    <w:sz w:val="15"/>
                    <w:szCs w:val="15"/>
                  </w:rPr>
                  <w:t>236,815.14</w:t>
                </w:r>
              </w:p>
            </w:tc>
            <w:tc>
              <w:tcPr>
                <w:tcW w:w="780" w:type="pct"/>
                <w:shd w:val="clear" w:color="auto" w:fill="auto"/>
                <w:vAlign w:val="center"/>
              </w:tcPr>
              <w:p w:rsidR="00B3751C" w:rsidRPr="00F3552E" w:rsidRDefault="00B3751C" w:rsidP="00F3552E">
                <w:pPr>
                  <w:jc w:val="right"/>
                  <w:rPr>
                    <w:sz w:val="15"/>
                    <w:szCs w:val="15"/>
                  </w:rPr>
                </w:pPr>
                <w:r w:rsidRPr="00F3552E">
                  <w:rPr>
                    <w:sz w:val="15"/>
                    <w:szCs w:val="15"/>
                  </w:rPr>
                  <w:t>1,120,431.78</w:t>
                </w:r>
              </w:p>
            </w:tc>
            <w:tc>
              <w:tcPr>
                <w:tcW w:w="869" w:type="pct"/>
                <w:shd w:val="clear" w:color="auto" w:fill="auto"/>
                <w:vAlign w:val="center"/>
              </w:tcPr>
              <w:p w:rsidR="00B3751C" w:rsidRPr="00F3552E" w:rsidRDefault="00B3751C" w:rsidP="00F3552E">
                <w:pPr>
                  <w:jc w:val="right"/>
                  <w:rPr>
                    <w:sz w:val="15"/>
                    <w:szCs w:val="15"/>
                  </w:rPr>
                </w:pPr>
                <w:r w:rsidRPr="00F3552E">
                  <w:rPr>
                    <w:sz w:val="15"/>
                    <w:szCs w:val="15"/>
                  </w:rPr>
                  <w:t>1,165,006,534.53</w:t>
                </w:r>
              </w:p>
            </w:tc>
          </w:tr>
          <w:tr w:rsidR="00F3552E" w:rsidTr="00934F2A">
            <w:trPr>
              <w:trHeight w:val="255"/>
            </w:trPr>
            <w:sdt>
              <w:sdtPr>
                <w:rPr>
                  <w:sz w:val="15"/>
                  <w:szCs w:val="15"/>
                </w:rPr>
                <w:tag w:val="_PLD_52f208e0e9cd4154b48b25225e9d4e33"/>
                <w:id w:val="7821000"/>
                <w:lock w:val="sdtLocked"/>
              </w:sdtPr>
              <w:sdtContent>
                <w:tc>
                  <w:tcPr>
                    <w:tcW w:w="1109" w:type="pct"/>
                    <w:shd w:val="clear" w:color="auto" w:fill="auto"/>
                    <w:vAlign w:val="center"/>
                  </w:tcPr>
                  <w:p w:rsidR="00B3751C" w:rsidRPr="00F3552E" w:rsidRDefault="00B3751C" w:rsidP="00F3552E">
                    <w:pPr>
                      <w:ind w:firstLineChars="300" w:firstLine="450"/>
                      <w:jc w:val="both"/>
                      <w:rPr>
                        <w:sz w:val="15"/>
                        <w:szCs w:val="15"/>
                      </w:rPr>
                    </w:pPr>
                    <w:r w:rsidRPr="00F3552E">
                      <w:rPr>
                        <w:rFonts w:hint="eastAsia"/>
                        <w:sz w:val="15"/>
                        <w:szCs w:val="15"/>
                      </w:rPr>
                      <w:t>（1）购置</w:t>
                    </w:r>
                  </w:p>
                </w:tc>
              </w:sdtContent>
            </w:sdt>
            <w:tc>
              <w:tcPr>
                <w:tcW w:w="760" w:type="pct"/>
                <w:shd w:val="clear" w:color="auto" w:fill="auto"/>
                <w:vAlign w:val="center"/>
              </w:tcPr>
              <w:p w:rsidR="00B3751C" w:rsidRPr="00F3552E" w:rsidRDefault="00B3751C" w:rsidP="00F3552E">
                <w:pPr>
                  <w:jc w:val="right"/>
                  <w:rPr>
                    <w:sz w:val="15"/>
                    <w:szCs w:val="15"/>
                  </w:rPr>
                </w:pPr>
              </w:p>
            </w:tc>
            <w:tc>
              <w:tcPr>
                <w:tcW w:w="780" w:type="pct"/>
                <w:shd w:val="clear" w:color="auto" w:fill="auto"/>
                <w:vAlign w:val="center"/>
              </w:tcPr>
              <w:p w:rsidR="00B3751C" w:rsidRPr="00F3552E" w:rsidRDefault="00B3751C" w:rsidP="00F3552E">
                <w:pPr>
                  <w:jc w:val="right"/>
                  <w:rPr>
                    <w:sz w:val="15"/>
                    <w:szCs w:val="15"/>
                  </w:rPr>
                </w:pPr>
                <w:r w:rsidRPr="00F3552E">
                  <w:rPr>
                    <w:sz w:val="15"/>
                    <w:szCs w:val="15"/>
                  </w:rPr>
                  <w:t>205,132.75</w:t>
                </w:r>
              </w:p>
            </w:tc>
            <w:tc>
              <w:tcPr>
                <w:tcW w:w="703" w:type="pct"/>
                <w:shd w:val="clear" w:color="auto" w:fill="auto"/>
                <w:vAlign w:val="center"/>
              </w:tcPr>
              <w:p w:rsidR="00B3751C" w:rsidRPr="00F3552E" w:rsidRDefault="00B3751C" w:rsidP="00F3552E">
                <w:pPr>
                  <w:jc w:val="right"/>
                  <w:rPr>
                    <w:sz w:val="15"/>
                    <w:szCs w:val="15"/>
                  </w:rPr>
                </w:pPr>
                <w:r w:rsidRPr="00F3552E">
                  <w:rPr>
                    <w:sz w:val="15"/>
                    <w:szCs w:val="15"/>
                  </w:rPr>
                  <w:t>236,815.14</w:t>
                </w:r>
              </w:p>
            </w:tc>
            <w:tc>
              <w:tcPr>
                <w:tcW w:w="780" w:type="pct"/>
                <w:shd w:val="clear" w:color="auto" w:fill="auto"/>
                <w:vAlign w:val="center"/>
              </w:tcPr>
              <w:p w:rsidR="00B3751C" w:rsidRPr="00F3552E" w:rsidRDefault="00B3751C" w:rsidP="00F3552E">
                <w:pPr>
                  <w:jc w:val="right"/>
                  <w:rPr>
                    <w:sz w:val="15"/>
                    <w:szCs w:val="15"/>
                  </w:rPr>
                </w:pPr>
                <w:r w:rsidRPr="00F3552E">
                  <w:rPr>
                    <w:sz w:val="15"/>
                    <w:szCs w:val="15"/>
                  </w:rPr>
                  <w:t>1,120,431.78</w:t>
                </w:r>
              </w:p>
            </w:tc>
            <w:tc>
              <w:tcPr>
                <w:tcW w:w="869" w:type="pct"/>
                <w:shd w:val="clear" w:color="auto" w:fill="auto"/>
                <w:vAlign w:val="center"/>
              </w:tcPr>
              <w:p w:rsidR="00B3751C" w:rsidRPr="00F3552E" w:rsidRDefault="00B3751C" w:rsidP="00F3552E">
                <w:pPr>
                  <w:jc w:val="right"/>
                  <w:rPr>
                    <w:sz w:val="15"/>
                    <w:szCs w:val="15"/>
                  </w:rPr>
                </w:pPr>
                <w:r w:rsidRPr="00F3552E">
                  <w:rPr>
                    <w:sz w:val="15"/>
                    <w:szCs w:val="15"/>
                  </w:rPr>
                  <w:t>1,562,379.67</w:t>
                </w:r>
              </w:p>
            </w:tc>
          </w:tr>
          <w:tr w:rsidR="00F3552E" w:rsidTr="00934F2A">
            <w:trPr>
              <w:trHeight w:val="255"/>
            </w:trPr>
            <w:sdt>
              <w:sdtPr>
                <w:rPr>
                  <w:sz w:val="15"/>
                  <w:szCs w:val="15"/>
                </w:rPr>
                <w:tag w:val="_PLD_c449c35eb24a41ae87b7fabcc7ac49f2"/>
                <w:id w:val="7821001"/>
                <w:lock w:val="sdtLocked"/>
              </w:sdtPr>
              <w:sdtContent>
                <w:tc>
                  <w:tcPr>
                    <w:tcW w:w="1109" w:type="pct"/>
                    <w:shd w:val="clear" w:color="auto" w:fill="auto"/>
                    <w:vAlign w:val="center"/>
                  </w:tcPr>
                  <w:p w:rsidR="00B3751C" w:rsidRPr="00F3552E" w:rsidRDefault="00B3751C" w:rsidP="00F3552E">
                    <w:pPr>
                      <w:ind w:firstLineChars="300" w:firstLine="450"/>
                      <w:jc w:val="both"/>
                      <w:rPr>
                        <w:sz w:val="15"/>
                        <w:szCs w:val="15"/>
                      </w:rPr>
                    </w:pPr>
                    <w:r w:rsidRPr="00F3552E">
                      <w:rPr>
                        <w:rFonts w:hint="eastAsia"/>
                        <w:sz w:val="15"/>
                        <w:szCs w:val="15"/>
                      </w:rPr>
                      <w:t>（2）在建工程转入</w:t>
                    </w:r>
                  </w:p>
                </w:tc>
              </w:sdtContent>
            </w:sdt>
            <w:tc>
              <w:tcPr>
                <w:tcW w:w="760" w:type="pct"/>
                <w:shd w:val="clear" w:color="auto" w:fill="auto"/>
                <w:vAlign w:val="center"/>
              </w:tcPr>
              <w:p w:rsidR="00B3751C" w:rsidRPr="00F3552E" w:rsidRDefault="00B3751C" w:rsidP="00F3552E">
                <w:pPr>
                  <w:jc w:val="right"/>
                  <w:rPr>
                    <w:sz w:val="15"/>
                    <w:szCs w:val="15"/>
                  </w:rPr>
                </w:pPr>
              </w:p>
            </w:tc>
            <w:tc>
              <w:tcPr>
                <w:tcW w:w="780" w:type="pct"/>
                <w:shd w:val="clear" w:color="auto" w:fill="auto"/>
                <w:vAlign w:val="center"/>
              </w:tcPr>
              <w:p w:rsidR="00B3751C" w:rsidRPr="00F3552E" w:rsidRDefault="00B3751C" w:rsidP="00F3552E">
                <w:pPr>
                  <w:jc w:val="right"/>
                  <w:rPr>
                    <w:sz w:val="15"/>
                    <w:szCs w:val="15"/>
                  </w:rPr>
                </w:pPr>
                <w:r w:rsidRPr="00F3552E">
                  <w:rPr>
                    <w:sz w:val="15"/>
                    <w:szCs w:val="15"/>
                  </w:rPr>
                  <w:t>1,163,444,154.86</w:t>
                </w:r>
              </w:p>
            </w:tc>
            <w:tc>
              <w:tcPr>
                <w:tcW w:w="703" w:type="pct"/>
                <w:shd w:val="clear" w:color="auto" w:fill="auto"/>
                <w:vAlign w:val="center"/>
              </w:tcPr>
              <w:p w:rsidR="00B3751C" w:rsidRPr="00F3552E" w:rsidRDefault="00B3751C" w:rsidP="00F3552E">
                <w:pPr>
                  <w:jc w:val="right"/>
                  <w:rPr>
                    <w:sz w:val="15"/>
                    <w:szCs w:val="15"/>
                  </w:rPr>
                </w:pPr>
              </w:p>
            </w:tc>
            <w:tc>
              <w:tcPr>
                <w:tcW w:w="780" w:type="pct"/>
                <w:shd w:val="clear" w:color="auto" w:fill="auto"/>
                <w:vAlign w:val="center"/>
              </w:tcPr>
              <w:p w:rsidR="00B3751C" w:rsidRPr="00F3552E" w:rsidRDefault="00B3751C" w:rsidP="00F3552E">
                <w:pPr>
                  <w:jc w:val="right"/>
                  <w:rPr>
                    <w:sz w:val="15"/>
                    <w:szCs w:val="15"/>
                  </w:rPr>
                </w:pPr>
              </w:p>
            </w:tc>
            <w:tc>
              <w:tcPr>
                <w:tcW w:w="869" w:type="pct"/>
                <w:shd w:val="clear" w:color="auto" w:fill="auto"/>
                <w:vAlign w:val="center"/>
              </w:tcPr>
              <w:p w:rsidR="00B3751C" w:rsidRPr="00F3552E" w:rsidRDefault="00B3751C" w:rsidP="00F3552E">
                <w:pPr>
                  <w:jc w:val="right"/>
                  <w:rPr>
                    <w:sz w:val="15"/>
                    <w:szCs w:val="15"/>
                  </w:rPr>
                </w:pPr>
                <w:r w:rsidRPr="00F3552E">
                  <w:rPr>
                    <w:sz w:val="15"/>
                    <w:szCs w:val="15"/>
                  </w:rPr>
                  <w:t>1,163,444,154.86</w:t>
                </w:r>
              </w:p>
            </w:tc>
          </w:tr>
          <w:tr w:rsidR="00F3552E" w:rsidTr="00934F2A">
            <w:trPr>
              <w:trHeight w:val="255"/>
            </w:trPr>
            <w:sdt>
              <w:sdtPr>
                <w:rPr>
                  <w:sz w:val="15"/>
                  <w:szCs w:val="15"/>
                </w:rPr>
                <w:tag w:val="_PLD_dfb162daa7694866a1c4e80fabb81d52"/>
                <w:id w:val="7821015"/>
                <w:lock w:val="sdtLocked"/>
              </w:sdtPr>
              <w:sdtContent>
                <w:tc>
                  <w:tcPr>
                    <w:tcW w:w="1109" w:type="pct"/>
                    <w:shd w:val="clear" w:color="auto" w:fill="auto"/>
                    <w:vAlign w:val="center"/>
                  </w:tcPr>
                  <w:p w:rsidR="00B3751C" w:rsidRPr="00F3552E" w:rsidRDefault="00B3751C" w:rsidP="00F3552E">
                    <w:pPr>
                      <w:ind w:firstLineChars="250" w:firstLine="375"/>
                      <w:jc w:val="both"/>
                      <w:rPr>
                        <w:sz w:val="15"/>
                        <w:szCs w:val="15"/>
                      </w:rPr>
                    </w:pPr>
                    <w:r w:rsidRPr="00F3552E">
                      <w:rPr>
                        <w:rFonts w:hint="eastAsia"/>
                        <w:sz w:val="15"/>
                        <w:szCs w:val="15"/>
                      </w:rPr>
                      <w:t>3.本期减少金额</w:t>
                    </w:r>
                  </w:p>
                </w:tc>
              </w:sdtContent>
            </w:sdt>
            <w:tc>
              <w:tcPr>
                <w:tcW w:w="760" w:type="pct"/>
                <w:shd w:val="clear" w:color="auto" w:fill="auto"/>
                <w:vAlign w:val="center"/>
              </w:tcPr>
              <w:p w:rsidR="00B3751C" w:rsidRPr="00F3552E" w:rsidRDefault="00B3751C" w:rsidP="00F3552E">
                <w:pPr>
                  <w:jc w:val="right"/>
                  <w:rPr>
                    <w:sz w:val="15"/>
                    <w:szCs w:val="15"/>
                  </w:rPr>
                </w:pPr>
              </w:p>
            </w:tc>
            <w:tc>
              <w:tcPr>
                <w:tcW w:w="780" w:type="pct"/>
                <w:shd w:val="clear" w:color="auto" w:fill="auto"/>
                <w:vAlign w:val="center"/>
              </w:tcPr>
              <w:p w:rsidR="00B3751C" w:rsidRPr="00F3552E" w:rsidRDefault="00B3751C" w:rsidP="00F3552E">
                <w:pPr>
                  <w:jc w:val="right"/>
                  <w:rPr>
                    <w:sz w:val="15"/>
                    <w:szCs w:val="15"/>
                  </w:rPr>
                </w:pPr>
              </w:p>
            </w:tc>
            <w:tc>
              <w:tcPr>
                <w:tcW w:w="703" w:type="pct"/>
                <w:shd w:val="clear" w:color="auto" w:fill="auto"/>
                <w:vAlign w:val="center"/>
              </w:tcPr>
              <w:p w:rsidR="00B3751C" w:rsidRPr="00F3552E" w:rsidRDefault="00B3751C" w:rsidP="00F3552E">
                <w:pPr>
                  <w:jc w:val="right"/>
                  <w:rPr>
                    <w:sz w:val="15"/>
                    <w:szCs w:val="15"/>
                  </w:rPr>
                </w:pPr>
              </w:p>
            </w:tc>
            <w:tc>
              <w:tcPr>
                <w:tcW w:w="780" w:type="pct"/>
                <w:shd w:val="clear" w:color="auto" w:fill="auto"/>
                <w:vAlign w:val="center"/>
              </w:tcPr>
              <w:p w:rsidR="00B3751C" w:rsidRPr="00F3552E" w:rsidRDefault="00B3751C" w:rsidP="00F3552E">
                <w:pPr>
                  <w:jc w:val="right"/>
                  <w:rPr>
                    <w:sz w:val="15"/>
                    <w:szCs w:val="15"/>
                  </w:rPr>
                </w:pPr>
                <w:r w:rsidRPr="00F3552E">
                  <w:rPr>
                    <w:sz w:val="15"/>
                    <w:szCs w:val="15"/>
                  </w:rPr>
                  <w:t>507,228.75</w:t>
                </w:r>
              </w:p>
            </w:tc>
            <w:tc>
              <w:tcPr>
                <w:tcW w:w="869" w:type="pct"/>
                <w:shd w:val="clear" w:color="auto" w:fill="auto"/>
                <w:vAlign w:val="center"/>
              </w:tcPr>
              <w:p w:rsidR="00B3751C" w:rsidRPr="00F3552E" w:rsidRDefault="00B3751C" w:rsidP="00F3552E">
                <w:pPr>
                  <w:jc w:val="right"/>
                  <w:rPr>
                    <w:sz w:val="15"/>
                    <w:szCs w:val="15"/>
                  </w:rPr>
                </w:pPr>
                <w:r w:rsidRPr="00F3552E">
                  <w:rPr>
                    <w:sz w:val="15"/>
                    <w:szCs w:val="15"/>
                  </w:rPr>
                  <w:t>507,228.75</w:t>
                </w:r>
              </w:p>
            </w:tc>
          </w:tr>
          <w:tr w:rsidR="00F3552E" w:rsidTr="00934F2A">
            <w:trPr>
              <w:trHeight w:val="255"/>
            </w:trPr>
            <w:sdt>
              <w:sdtPr>
                <w:rPr>
                  <w:sz w:val="15"/>
                  <w:szCs w:val="15"/>
                </w:rPr>
                <w:tag w:val="_PLD_fee37578c2514ed28988969e830aeae7"/>
                <w:id w:val="7821016"/>
                <w:lock w:val="sdtLocked"/>
              </w:sdtPr>
              <w:sdtContent>
                <w:tc>
                  <w:tcPr>
                    <w:tcW w:w="1109" w:type="pct"/>
                    <w:shd w:val="clear" w:color="auto" w:fill="auto"/>
                    <w:vAlign w:val="center"/>
                  </w:tcPr>
                  <w:p w:rsidR="00B3751C" w:rsidRPr="00F3552E" w:rsidRDefault="00B3751C" w:rsidP="00F3552E">
                    <w:pPr>
                      <w:ind w:firstLineChars="300" w:firstLine="450"/>
                      <w:jc w:val="both"/>
                      <w:rPr>
                        <w:sz w:val="15"/>
                        <w:szCs w:val="15"/>
                      </w:rPr>
                    </w:pPr>
                    <w:r w:rsidRPr="00F3552E">
                      <w:rPr>
                        <w:rFonts w:hint="eastAsia"/>
                        <w:sz w:val="15"/>
                        <w:szCs w:val="15"/>
                      </w:rPr>
                      <w:t>（1）处置或报废</w:t>
                    </w:r>
                  </w:p>
                </w:tc>
              </w:sdtContent>
            </w:sdt>
            <w:tc>
              <w:tcPr>
                <w:tcW w:w="760" w:type="pct"/>
                <w:shd w:val="clear" w:color="auto" w:fill="auto"/>
                <w:vAlign w:val="center"/>
              </w:tcPr>
              <w:p w:rsidR="00B3751C" w:rsidRPr="00F3552E" w:rsidRDefault="00B3751C" w:rsidP="00F3552E">
                <w:pPr>
                  <w:jc w:val="right"/>
                  <w:rPr>
                    <w:sz w:val="15"/>
                    <w:szCs w:val="15"/>
                  </w:rPr>
                </w:pPr>
              </w:p>
            </w:tc>
            <w:tc>
              <w:tcPr>
                <w:tcW w:w="780" w:type="pct"/>
                <w:shd w:val="clear" w:color="auto" w:fill="auto"/>
                <w:vAlign w:val="center"/>
              </w:tcPr>
              <w:p w:rsidR="00B3751C" w:rsidRPr="00F3552E" w:rsidRDefault="00B3751C" w:rsidP="00F3552E">
                <w:pPr>
                  <w:jc w:val="right"/>
                  <w:rPr>
                    <w:sz w:val="15"/>
                    <w:szCs w:val="15"/>
                  </w:rPr>
                </w:pPr>
              </w:p>
            </w:tc>
            <w:tc>
              <w:tcPr>
                <w:tcW w:w="703" w:type="pct"/>
                <w:shd w:val="clear" w:color="auto" w:fill="auto"/>
                <w:vAlign w:val="center"/>
              </w:tcPr>
              <w:p w:rsidR="00B3751C" w:rsidRPr="00F3552E" w:rsidRDefault="00B3751C" w:rsidP="00F3552E">
                <w:pPr>
                  <w:jc w:val="right"/>
                  <w:rPr>
                    <w:sz w:val="15"/>
                    <w:szCs w:val="15"/>
                  </w:rPr>
                </w:pPr>
              </w:p>
            </w:tc>
            <w:tc>
              <w:tcPr>
                <w:tcW w:w="780" w:type="pct"/>
                <w:shd w:val="clear" w:color="auto" w:fill="auto"/>
                <w:vAlign w:val="center"/>
              </w:tcPr>
              <w:p w:rsidR="00B3751C" w:rsidRPr="00F3552E" w:rsidRDefault="00B3751C" w:rsidP="00F3552E">
                <w:pPr>
                  <w:jc w:val="right"/>
                  <w:rPr>
                    <w:sz w:val="15"/>
                    <w:szCs w:val="15"/>
                  </w:rPr>
                </w:pPr>
                <w:r w:rsidRPr="00F3552E">
                  <w:rPr>
                    <w:sz w:val="15"/>
                    <w:szCs w:val="15"/>
                  </w:rPr>
                  <w:t>507,228.75</w:t>
                </w:r>
              </w:p>
            </w:tc>
            <w:tc>
              <w:tcPr>
                <w:tcW w:w="869" w:type="pct"/>
                <w:shd w:val="clear" w:color="auto" w:fill="auto"/>
                <w:vAlign w:val="center"/>
              </w:tcPr>
              <w:p w:rsidR="00B3751C" w:rsidRPr="00F3552E" w:rsidRDefault="00B3751C" w:rsidP="00F3552E">
                <w:pPr>
                  <w:jc w:val="right"/>
                  <w:rPr>
                    <w:sz w:val="15"/>
                    <w:szCs w:val="15"/>
                  </w:rPr>
                </w:pPr>
                <w:r w:rsidRPr="00F3552E">
                  <w:rPr>
                    <w:sz w:val="15"/>
                    <w:szCs w:val="15"/>
                  </w:rPr>
                  <w:t>507,228.75</w:t>
                </w:r>
              </w:p>
            </w:tc>
          </w:tr>
          <w:tr w:rsidR="00F3552E" w:rsidTr="00934F2A">
            <w:trPr>
              <w:trHeight w:val="255"/>
            </w:trPr>
            <w:sdt>
              <w:sdtPr>
                <w:rPr>
                  <w:sz w:val="15"/>
                  <w:szCs w:val="15"/>
                </w:rPr>
                <w:tag w:val="_PLD_249206a916954d19ba9495bb5be5eb90"/>
                <w:id w:val="7821029"/>
                <w:lock w:val="sdtLocked"/>
              </w:sdtPr>
              <w:sdtContent>
                <w:tc>
                  <w:tcPr>
                    <w:tcW w:w="1109" w:type="pct"/>
                    <w:shd w:val="clear" w:color="auto" w:fill="auto"/>
                    <w:vAlign w:val="center"/>
                  </w:tcPr>
                  <w:p w:rsidR="00B3751C" w:rsidRPr="00F3552E" w:rsidRDefault="00B3751C" w:rsidP="00F3552E">
                    <w:pPr>
                      <w:ind w:firstLineChars="200" w:firstLine="300"/>
                      <w:jc w:val="both"/>
                      <w:rPr>
                        <w:sz w:val="15"/>
                        <w:szCs w:val="15"/>
                      </w:rPr>
                    </w:pPr>
                    <w:r w:rsidRPr="00F3552E">
                      <w:rPr>
                        <w:rFonts w:hint="eastAsia"/>
                        <w:sz w:val="15"/>
                        <w:szCs w:val="15"/>
                      </w:rPr>
                      <w:t>4.期末余额</w:t>
                    </w:r>
                  </w:p>
                </w:tc>
              </w:sdtContent>
            </w:sdt>
            <w:tc>
              <w:tcPr>
                <w:tcW w:w="760" w:type="pct"/>
                <w:shd w:val="clear" w:color="auto" w:fill="auto"/>
                <w:vAlign w:val="center"/>
              </w:tcPr>
              <w:p w:rsidR="00B3751C" w:rsidRPr="00F3552E" w:rsidRDefault="00B3751C" w:rsidP="00F3552E">
                <w:pPr>
                  <w:jc w:val="right"/>
                  <w:rPr>
                    <w:sz w:val="15"/>
                    <w:szCs w:val="15"/>
                  </w:rPr>
                </w:pPr>
                <w:r w:rsidRPr="00F3552E">
                  <w:rPr>
                    <w:sz w:val="15"/>
                    <w:szCs w:val="15"/>
                  </w:rPr>
                  <w:t>260,367,426.63</w:t>
                </w:r>
              </w:p>
            </w:tc>
            <w:tc>
              <w:tcPr>
                <w:tcW w:w="780" w:type="pct"/>
                <w:shd w:val="clear" w:color="auto" w:fill="auto"/>
                <w:vAlign w:val="center"/>
              </w:tcPr>
              <w:p w:rsidR="00B3751C" w:rsidRPr="00F3552E" w:rsidRDefault="00B3751C" w:rsidP="00F3552E">
                <w:pPr>
                  <w:jc w:val="right"/>
                  <w:rPr>
                    <w:sz w:val="15"/>
                    <w:szCs w:val="15"/>
                  </w:rPr>
                </w:pPr>
                <w:r w:rsidRPr="00F3552E">
                  <w:rPr>
                    <w:sz w:val="15"/>
                    <w:szCs w:val="15"/>
                  </w:rPr>
                  <w:t>9,993,886,668.81</w:t>
                </w:r>
              </w:p>
            </w:tc>
            <w:tc>
              <w:tcPr>
                <w:tcW w:w="703" w:type="pct"/>
                <w:shd w:val="clear" w:color="auto" w:fill="auto"/>
                <w:vAlign w:val="center"/>
              </w:tcPr>
              <w:p w:rsidR="00B3751C" w:rsidRPr="00F3552E" w:rsidRDefault="00B3751C" w:rsidP="00F3552E">
                <w:pPr>
                  <w:jc w:val="right"/>
                  <w:rPr>
                    <w:sz w:val="15"/>
                    <w:szCs w:val="15"/>
                  </w:rPr>
                </w:pPr>
                <w:r w:rsidRPr="00F3552E">
                  <w:rPr>
                    <w:sz w:val="15"/>
                    <w:szCs w:val="15"/>
                  </w:rPr>
                  <w:t>11,238,249.57</w:t>
                </w:r>
              </w:p>
            </w:tc>
            <w:tc>
              <w:tcPr>
                <w:tcW w:w="780" w:type="pct"/>
                <w:shd w:val="clear" w:color="auto" w:fill="auto"/>
                <w:vAlign w:val="center"/>
              </w:tcPr>
              <w:p w:rsidR="00B3751C" w:rsidRPr="00F3552E" w:rsidRDefault="00B3751C" w:rsidP="00F3552E">
                <w:pPr>
                  <w:jc w:val="right"/>
                  <w:rPr>
                    <w:sz w:val="15"/>
                    <w:szCs w:val="15"/>
                  </w:rPr>
                </w:pPr>
                <w:r w:rsidRPr="00F3552E">
                  <w:rPr>
                    <w:sz w:val="15"/>
                    <w:szCs w:val="15"/>
                  </w:rPr>
                  <w:t>27,111,210.70</w:t>
                </w:r>
              </w:p>
            </w:tc>
            <w:tc>
              <w:tcPr>
                <w:tcW w:w="869" w:type="pct"/>
                <w:shd w:val="clear" w:color="auto" w:fill="auto"/>
                <w:vAlign w:val="center"/>
              </w:tcPr>
              <w:p w:rsidR="00B3751C" w:rsidRPr="00F3552E" w:rsidRDefault="00B3751C" w:rsidP="00F3552E">
                <w:pPr>
                  <w:jc w:val="right"/>
                  <w:rPr>
                    <w:sz w:val="15"/>
                    <w:szCs w:val="15"/>
                  </w:rPr>
                </w:pPr>
                <w:r w:rsidRPr="00F3552E">
                  <w:rPr>
                    <w:sz w:val="15"/>
                    <w:szCs w:val="15"/>
                  </w:rPr>
                  <w:t>10,292,603,555.71</w:t>
                </w:r>
              </w:p>
            </w:tc>
          </w:tr>
          <w:tr w:rsidR="00B3751C" w:rsidTr="00934F2A">
            <w:trPr>
              <w:trHeight w:val="255"/>
            </w:trPr>
            <w:sdt>
              <w:sdtPr>
                <w:rPr>
                  <w:sz w:val="15"/>
                  <w:szCs w:val="15"/>
                </w:rPr>
                <w:tag w:val="_PLD_3b9a984e6e834331844252acd1c6a321"/>
                <w:id w:val="7821030"/>
                <w:lock w:val="sdtLocked"/>
              </w:sdtPr>
              <w:sdtContent>
                <w:tc>
                  <w:tcPr>
                    <w:tcW w:w="5000" w:type="pct"/>
                    <w:gridSpan w:val="6"/>
                    <w:shd w:val="clear" w:color="auto" w:fill="auto"/>
                    <w:vAlign w:val="center"/>
                  </w:tcPr>
                  <w:p w:rsidR="00B3751C" w:rsidRPr="00F3552E" w:rsidRDefault="00B3751C" w:rsidP="00F3552E">
                    <w:pPr>
                      <w:jc w:val="both"/>
                      <w:rPr>
                        <w:sz w:val="15"/>
                        <w:szCs w:val="15"/>
                      </w:rPr>
                    </w:pPr>
                    <w:r w:rsidRPr="00F3552E">
                      <w:rPr>
                        <w:rFonts w:hint="eastAsia"/>
                        <w:sz w:val="15"/>
                        <w:szCs w:val="15"/>
                      </w:rPr>
                      <w:t>二、累计折旧</w:t>
                    </w:r>
                  </w:p>
                </w:tc>
              </w:sdtContent>
            </w:sdt>
          </w:tr>
          <w:tr w:rsidR="00F3552E" w:rsidRPr="00081D68" w:rsidTr="00934F2A">
            <w:trPr>
              <w:trHeight w:val="255"/>
            </w:trPr>
            <w:sdt>
              <w:sdtPr>
                <w:rPr>
                  <w:sz w:val="15"/>
                  <w:szCs w:val="15"/>
                </w:rPr>
                <w:tag w:val="_PLD_f4ae2b083a314e62b85f562d3dbe5c24"/>
                <w:id w:val="7821031"/>
                <w:lock w:val="sdtLocked"/>
              </w:sdtPr>
              <w:sdtContent>
                <w:tc>
                  <w:tcPr>
                    <w:tcW w:w="1109" w:type="pct"/>
                    <w:shd w:val="clear" w:color="auto" w:fill="auto"/>
                    <w:vAlign w:val="center"/>
                  </w:tcPr>
                  <w:p w:rsidR="00B3751C" w:rsidRPr="00F3552E" w:rsidRDefault="00B3751C" w:rsidP="00F3552E">
                    <w:pPr>
                      <w:ind w:firstLineChars="200" w:firstLine="300"/>
                      <w:jc w:val="both"/>
                      <w:rPr>
                        <w:sz w:val="15"/>
                        <w:szCs w:val="15"/>
                      </w:rPr>
                    </w:pPr>
                    <w:r w:rsidRPr="00F3552E">
                      <w:rPr>
                        <w:sz w:val="15"/>
                        <w:szCs w:val="15"/>
                      </w:rPr>
                      <w:t>1.</w:t>
                    </w:r>
                    <w:r w:rsidRPr="00F3552E">
                      <w:rPr>
                        <w:rFonts w:hint="eastAsia"/>
                        <w:sz w:val="15"/>
                        <w:szCs w:val="15"/>
                      </w:rPr>
                      <w:t>期初余额</w:t>
                    </w:r>
                  </w:p>
                </w:tc>
              </w:sdtContent>
            </w:sdt>
            <w:tc>
              <w:tcPr>
                <w:tcW w:w="760" w:type="pct"/>
                <w:shd w:val="clear" w:color="auto" w:fill="auto"/>
                <w:vAlign w:val="center"/>
              </w:tcPr>
              <w:p w:rsidR="00B3751C" w:rsidRPr="00F3552E" w:rsidRDefault="00B3751C" w:rsidP="00F3552E">
                <w:pPr>
                  <w:jc w:val="right"/>
                  <w:rPr>
                    <w:sz w:val="15"/>
                    <w:szCs w:val="15"/>
                  </w:rPr>
                </w:pPr>
                <w:r w:rsidRPr="00F3552E">
                  <w:rPr>
                    <w:sz w:val="15"/>
                    <w:szCs w:val="15"/>
                  </w:rPr>
                  <w:t>39,883,676.83</w:t>
                </w:r>
              </w:p>
            </w:tc>
            <w:tc>
              <w:tcPr>
                <w:tcW w:w="780" w:type="pct"/>
                <w:shd w:val="clear" w:color="auto" w:fill="auto"/>
                <w:vAlign w:val="center"/>
              </w:tcPr>
              <w:p w:rsidR="00B3751C" w:rsidRPr="00F3552E" w:rsidRDefault="00DB09D8" w:rsidP="00F3552E">
                <w:pPr>
                  <w:jc w:val="right"/>
                  <w:rPr>
                    <w:sz w:val="15"/>
                    <w:szCs w:val="15"/>
                  </w:rPr>
                </w:pPr>
                <w:r>
                  <w:rPr>
                    <w:sz w:val="15"/>
                    <w:szCs w:val="15"/>
                  </w:rPr>
                  <w:t>2,154,829,962.42</w:t>
                </w:r>
              </w:p>
            </w:tc>
            <w:tc>
              <w:tcPr>
                <w:tcW w:w="703" w:type="pct"/>
                <w:shd w:val="clear" w:color="auto" w:fill="auto"/>
                <w:vAlign w:val="center"/>
              </w:tcPr>
              <w:p w:rsidR="00B3751C" w:rsidRPr="00F3552E" w:rsidRDefault="00B3751C" w:rsidP="00F3552E">
                <w:pPr>
                  <w:jc w:val="right"/>
                  <w:rPr>
                    <w:sz w:val="15"/>
                    <w:szCs w:val="15"/>
                  </w:rPr>
                </w:pPr>
                <w:r w:rsidRPr="00F3552E">
                  <w:rPr>
                    <w:sz w:val="15"/>
                    <w:szCs w:val="15"/>
                  </w:rPr>
                  <w:t>6,129,646.75</w:t>
                </w:r>
              </w:p>
            </w:tc>
            <w:tc>
              <w:tcPr>
                <w:tcW w:w="780" w:type="pct"/>
                <w:shd w:val="clear" w:color="auto" w:fill="auto"/>
                <w:vAlign w:val="center"/>
              </w:tcPr>
              <w:p w:rsidR="00B3751C" w:rsidRPr="00F3552E" w:rsidRDefault="00B3751C" w:rsidP="00F3552E">
                <w:pPr>
                  <w:jc w:val="right"/>
                  <w:rPr>
                    <w:sz w:val="15"/>
                    <w:szCs w:val="15"/>
                  </w:rPr>
                </w:pPr>
                <w:r w:rsidRPr="00F3552E">
                  <w:rPr>
                    <w:sz w:val="15"/>
                    <w:szCs w:val="15"/>
                  </w:rPr>
                  <w:t>16,902,979.70</w:t>
                </w:r>
              </w:p>
            </w:tc>
            <w:tc>
              <w:tcPr>
                <w:tcW w:w="869" w:type="pct"/>
                <w:shd w:val="clear" w:color="auto" w:fill="auto"/>
                <w:vAlign w:val="center"/>
              </w:tcPr>
              <w:p w:rsidR="00B3751C" w:rsidRPr="00F3552E" w:rsidRDefault="00DB09D8" w:rsidP="00F3552E">
                <w:pPr>
                  <w:jc w:val="right"/>
                  <w:rPr>
                    <w:sz w:val="15"/>
                    <w:szCs w:val="15"/>
                  </w:rPr>
                </w:pPr>
                <w:r>
                  <w:rPr>
                    <w:sz w:val="15"/>
                    <w:szCs w:val="15"/>
                  </w:rPr>
                  <w:t>2,217,746,265.70</w:t>
                </w:r>
              </w:p>
            </w:tc>
          </w:tr>
          <w:tr w:rsidR="00F3552E" w:rsidTr="00934F2A">
            <w:trPr>
              <w:trHeight w:val="255"/>
            </w:trPr>
            <w:sdt>
              <w:sdtPr>
                <w:rPr>
                  <w:sz w:val="15"/>
                  <w:szCs w:val="15"/>
                </w:rPr>
                <w:tag w:val="_PLD_5f15b887e02c4ec6b52b0f15c4e97c9c"/>
                <w:id w:val="7821032"/>
                <w:lock w:val="sdtLocked"/>
              </w:sdtPr>
              <w:sdtContent>
                <w:tc>
                  <w:tcPr>
                    <w:tcW w:w="1109" w:type="pct"/>
                    <w:shd w:val="clear" w:color="auto" w:fill="auto"/>
                    <w:vAlign w:val="center"/>
                  </w:tcPr>
                  <w:p w:rsidR="00B3751C" w:rsidRPr="00F3552E" w:rsidRDefault="00B3751C" w:rsidP="00F3552E">
                    <w:pPr>
                      <w:ind w:firstLineChars="200" w:firstLine="300"/>
                      <w:jc w:val="both"/>
                      <w:rPr>
                        <w:sz w:val="15"/>
                        <w:szCs w:val="15"/>
                      </w:rPr>
                    </w:pPr>
                    <w:r w:rsidRPr="00F3552E">
                      <w:rPr>
                        <w:sz w:val="15"/>
                        <w:szCs w:val="15"/>
                      </w:rPr>
                      <w:t>2.</w:t>
                    </w:r>
                    <w:r w:rsidRPr="00F3552E">
                      <w:rPr>
                        <w:rFonts w:hint="eastAsia"/>
                        <w:sz w:val="15"/>
                        <w:szCs w:val="15"/>
                      </w:rPr>
                      <w:t>本期增加金额</w:t>
                    </w:r>
                  </w:p>
                </w:tc>
              </w:sdtContent>
            </w:sdt>
            <w:tc>
              <w:tcPr>
                <w:tcW w:w="760" w:type="pct"/>
                <w:shd w:val="clear" w:color="auto" w:fill="auto"/>
                <w:vAlign w:val="center"/>
              </w:tcPr>
              <w:p w:rsidR="00B3751C" w:rsidRPr="00F3552E" w:rsidRDefault="00B3751C" w:rsidP="00F3552E">
                <w:pPr>
                  <w:jc w:val="right"/>
                  <w:rPr>
                    <w:sz w:val="15"/>
                    <w:szCs w:val="15"/>
                  </w:rPr>
                </w:pPr>
                <w:r w:rsidRPr="00F3552E">
                  <w:rPr>
                    <w:sz w:val="15"/>
                    <w:szCs w:val="15"/>
                  </w:rPr>
                  <w:t>5,171,102.25</w:t>
                </w:r>
              </w:p>
            </w:tc>
            <w:tc>
              <w:tcPr>
                <w:tcW w:w="780" w:type="pct"/>
                <w:shd w:val="clear" w:color="auto" w:fill="auto"/>
                <w:vAlign w:val="center"/>
              </w:tcPr>
              <w:p w:rsidR="00B3751C" w:rsidRPr="00F3552E" w:rsidRDefault="00B3751C" w:rsidP="00F3552E">
                <w:pPr>
                  <w:jc w:val="right"/>
                  <w:rPr>
                    <w:sz w:val="15"/>
                    <w:szCs w:val="15"/>
                  </w:rPr>
                </w:pPr>
                <w:r w:rsidRPr="00F3552E">
                  <w:rPr>
                    <w:sz w:val="15"/>
                    <w:szCs w:val="15"/>
                  </w:rPr>
                  <w:t>227,130,382.74</w:t>
                </w:r>
              </w:p>
            </w:tc>
            <w:tc>
              <w:tcPr>
                <w:tcW w:w="703" w:type="pct"/>
                <w:shd w:val="clear" w:color="auto" w:fill="auto"/>
                <w:vAlign w:val="center"/>
              </w:tcPr>
              <w:p w:rsidR="00B3751C" w:rsidRPr="00F3552E" w:rsidRDefault="00B3751C" w:rsidP="00F3552E">
                <w:pPr>
                  <w:jc w:val="right"/>
                  <w:rPr>
                    <w:sz w:val="15"/>
                    <w:szCs w:val="15"/>
                  </w:rPr>
                </w:pPr>
                <w:r w:rsidRPr="00F3552E">
                  <w:rPr>
                    <w:sz w:val="15"/>
                    <w:szCs w:val="15"/>
                  </w:rPr>
                  <w:t>722,553.90</w:t>
                </w:r>
              </w:p>
            </w:tc>
            <w:tc>
              <w:tcPr>
                <w:tcW w:w="780" w:type="pct"/>
                <w:shd w:val="clear" w:color="auto" w:fill="auto"/>
                <w:vAlign w:val="center"/>
              </w:tcPr>
              <w:p w:rsidR="00B3751C" w:rsidRPr="00F3552E" w:rsidRDefault="00B3751C" w:rsidP="00F3552E">
                <w:pPr>
                  <w:jc w:val="right"/>
                  <w:rPr>
                    <w:sz w:val="15"/>
                    <w:szCs w:val="15"/>
                  </w:rPr>
                </w:pPr>
                <w:r w:rsidRPr="00F3552E">
                  <w:rPr>
                    <w:sz w:val="15"/>
                    <w:szCs w:val="15"/>
                  </w:rPr>
                  <w:t>1,753,535.40</w:t>
                </w:r>
              </w:p>
            </w:tc>
            <w:tc>
              <w:tcPr>
                <w:tcW w:w="869" w:type="pct"/>
                <w:shd w:val="clear" w:color="auto" w:fill="auto"/>
                <w:vAlign w:val="center"/>
              </w:tcPr>
              <w:p w:rsidR="00B3751C" w:rsidRPr="00F3552E" w:rsidRDefault="00B3751C" w:rsidP="00F3552E">
                <w:pPr>
                  <w:jc w:val="right"/>
                  <w:rPr>
                    <w:sz w:val="15"/>
                    <w:szCs w:val="15"/>
                  </w:rPr>
                </w:pPr>
                <w:r w:rsidRPr="00F3552E">
                  <w:rPr>
                    <w:sz w:val="15"/>
                    <w:szCs w:val="15"/>
                  </w:rPr>
                  <w:t>234,777,574.29</w:t>
                </w:r>
              </w:p>
            </w:tc>
          </w:tr>
          <w:tr w:rsidR="00F3552E" w:rsidTr="00934F2A">
            <w:trPr>
              <w:trHeight w:val="255"/>
            </w:trPr>
            <w:sdt>
              <w:sdtPr>
                <w:rPr>
                  <w:sz w:val="15"/>
                  <w:szCs w:val="15"/>
                </w:rPr>
                <w:tag w:val="_PLD_8957ada504474bfcb99282b7912be7e4"/>
                <w:id w:val="7821033"/>
                <w:lock w:val="sdtLocked"/>
              </w:sdtPr>
              <w:sdtContent>
                <w:tc>
                  <w:tcPr>
                    <w:tcW w:w="1109" w:type="pct"/>
                    <w:shd w:val="clear" w:color="auto" w:fill="auto"/>
                    <w:vAlign w:val="center"/>
                  </w:tcPr>
                  <w:p w:rsidR="00B3751C" w:rsidRPr="00F3552E" w:rsidRDefault="00B3751C" w:rsidP="00F3552E">
                    <w:pPr>
                      <w:ind w:firstLineChars="300" w:firstLine="450"/>
                      <w:jc w:val="both"/>
                      <w:rPr>
                        <w:sz w:val="15"/>
                        <w:szCs w:val="15"/>
                      </w:rPr>
                    </w:pPr>
                    <w:r w:rsidRPr="00F3552E">
                      <w:rPr>
                        <w:rFonts w:hint="eastAsia"/>
                        <w:sz w:val="15"/>
                        <w:szCs w:val="15"/>
                      </w:rPr>
                      <w:t>（1）计提</w:t>
                    </w:r>
                  </w:p>
                </w:tc>
              </w:sdtContent>
            </w:sdt>
            <w:tc>
              <w:tcPr>
                <w:tcW w:w="760" w:type="pct"/>
                <w:shd w:val="clear" w:color="auto" w:fill="auto"/>
                <w:vAlign w:val="center"/>
              </w:tcPr>
              <w:p w:rsidR="00B3751C" w:rsidRPr="00F3552E" w:rsidRDefault="00B3751C" w:rsidP="00F3552E">
                <w:pPr>
                  <w:jc w:val="right"/>
                  <w:rPr>
                    <w:sz w:val="15"/>
                    <w:szCs w:val="15"/>
                  </w:rPr>
                </w:pPr>
                <w:r w:rsidRPr="00F3552E">
                  <w:rPr>
                    <w:sz w:val="15"/>
                    <w:szCs w:val="15"/>
                  </w:rPr>
                  <w:t>5,171,102.25</w:t>
                </w:r>
              </w:p>
            </w:tc>
            <w:tc>
              <w:tcPr>
                <w:tcW w:w="780" w:type="pct"/>
                <w:shd w:val="clear" w:color="auto" w:fill="auto"/>
                <w:vAlign w:val="center"/>
              </w:tcPr>
              <w:p w:rsidR="00B3751C" w:rsidRPr="00F3552E" w:rsidRDefault="00B3751C" w:rsidP="00F3552E">
                <w:pPr>
                  <w:jc w:val="right"/>
                  <w:rPr>
                    <w:sz w:val="15"/>
                    <w:szCs w:val="15"/>
                  </w:rPr>
                </w:pPr>
                <w:r w:rsidRPr="00F3552E">
                  <w:rPr>
                    <w:sz w:val="15"/>
                    <w:szCs w:val="15"/>
                  </w:rPr>
                  <w:t>227,130,382.74</w:t>
                </w:r>
              </w:p>
            </w:tc>
            <w:tc>
              <w:tcPr>
                <w:tcW w:w="703" w:type="pct"/>
                <w:shd w:val="clear" w:color="auto" w:fill="auto"/>
                <w:vAlign w:val="center"/>
              </w:tcPr>
              <w:p w:rsidR="00B3751C" w:rsidRPr="00F3552E" w:rsidRDefault="00B3751C" w:rsidP="00F3552E">
                <w:pPr>
                  <w:jc w:val="right"/>
                  <w:rPr>
                    <w:sz w:val="15"/>
                    <w:szCs w:val="15"/>
                  </w:rPr>
                </w:pPr>
                <w:r w:rsidRPr="00F3552E">
                  <w:rPr>
                    <w:sz w:val="15"/>
                    <w:szCs w:val="15"/>
                  </w:rPr>
                  <w:t>722,553.90</w:t>
                </w:r>
              </w:p>
            </w:tc>
            <w:tc>
              <w:tcPr>
                <w:tcW w:w="780" w:type="pct"/>
                <w:shd w:val="clear" w:color="auto" w:fill="auto"/>
                <w:vAlign w:val="center"/>
              </w:tcPr>
              <w:p w:rsidR="00B3751C" w:rsidRPr="00F3552E" w:rsidRDefault="00B3751C" w:rsidP="00F3552E">
                <w:pPr>
                  <w:jc w:val="right"/>
                  <w:rPr>
                    <w:sz w:val="15"/>
                    <w:szCs w:val="15"/>
                  </w:rPr>
                </w:pPr>
                <w:r w:rsidRPr="00F3552E">
                  <w:rPr>
                    <w:sz w:val="15"/>
                    <w:szCs w:val="15"/>
                  </w:rPr>
                  <w:t>1,753,535.40</w:t>
                </w:r>
              </w:p>
            </w:tc>
            <w:tc>
              <w:tcPr>
                <w:tcW w:w="869" w:type="pct"/>
                <w:shd w:val="clear" w:color="auto" w:fill="auto"/>
                <w:vAlign w:val="center"/>
              </w:tcPr>
              <w:p w:rsidR="00B3751C" w:rsidRPr="00F3552E" w:rsidRDefault="00B3751C" w:rsidP="00F3552E">
                <w:pPr>
                  <w:jc w:val="right"/>
                  <w:rPr>
                    <w:sz w:val="15"/>
                    <w:szCs w:val="15"/>
                  </w:rPr>
                </w:pPr>
                <w:r w:rsidRPr="00F3552E">
                  <w:rPr>
                    <w:sz w:val="15"/>
                    <w:szCs w:val="15"/>
                  </w:rPr>
                  <w:t>234,777,574.29</w:t>
                </w:r>
              </w:p>
            </w:tc>
          </w:tr>
          <w:tr w:rsidR="00F3552E" w:rsidTr="00934F2A">
            <w:trPr>
              <w:trHeight w:val="255"/>
            </w:trPr>
            <w:sdt>
              <w:sdtPr>
                <w:rPr>
                  <w:sz w:val="15"/>
                  <w:szCs w:val="15"/>
                </w:rPr>
                <w:tag w:val="_PLD_ec9558ad6e194439bc7519617b9fda17"/>
                <w:id w:val="7821046"/>
                <w:lock w:val="sdtLocked"/>
              </w:sdtPr>
              <w:sdtContent>
                <w:tc>
                  <w:tcPr>
                    <w:tcW w:w="1109" w:type="pct"/>
                    <w:shd w:val="clear" w:color="auto" w:fill="auto"/>
                    <w:vAlign w:val="center"/>
                  </w:tcPr>
                  <w:p w:rsidR="00B3751C" w:rsidRPr="00F3552E" w:rsidRDefault="00B3751C" w:rsidP="00F3552E">
                    <w:pPr>
                      <w:ind w:firstLineChars="200" w:firstLine="300"/>
                      <w:jc w:val="both"/>
                      <w:rPr>
                        <w:sz w:val="15"/>
                        <w:szCs w:val="15"/>
                      </w:rPr>
                    </w:pPr>
                    <w:r w:rsidRPr="00F3552E">
                      <w:rPr>
                        <w:rFonts w:hint="eastAsia"/>
                        <w:sz w:val="15"/>
                        <w:szCs w:val="15"/>
                      </w:rPr>
                      <w:t>3.本期减少金额</w:t>
                    </w:r>
                  </w:p>
                </w:tc>
              </w:sdtContent>
            </w:sdt>
            <w:tc>
              <w:tcPr>
                <w:tcW w:w="760" w:type="pct"/>
                <w:shd w:val="clear" w:color="auto" w:fill="auto"/>
                <w:vAlign w:val="center"/>
              </w:tcPr>
              <w:p w:rsidR="00B3751C" w:rsidRPr="00F3552E" w:rsidRDefault="00B3751C" w:rsidP="00F3552E">
                <w:pPr>
                  <w:jc w:val="right"/>
                  <w:rPr>
                    <w:sz w:val="15"/>
                    <w:szCs w:val="15"/>
                  </w:rPr>
                </w:pPr>
              </w:p>
            </w:tc>
            <w:tc>
              <w:tcPr>
                <w:tcW w:w="780" w:type="pct"/>
                <w:shd w:val="clear" w:color="auto" w:fill="auto"/>
                <w:vAlign w:val="center"/>
              </w:tcPr>
              <w:p w:rsidR="00B3751C" w:rsidRPr="00F3552E" w:rsidRDefault="00B3751C" w:rsidP="00F3552E">
                <w:pPr>
                  <w:jc w:val="right"/>
                  <w:rPr>
                    <w:sz w:val="15"/>
                    <w:szCs w:val="15"/>
                  </w:rPr>
                </w:pPr>
              </w:p>
            </w:tc>
            <w:tc>
              <w:tcPr>
                <w:tcW w:w="703" w:type="pct"/>
                <w:shd w:val="clear" w:color="auto" w:fill="auto"/>
                <w:vAlign w:val="center"/>
              </w:tcPr>
              <w:p w:rsidR="00B3751C" w:rsidRPr="00F3552E" w:rsidRDefault="00B3751C" w:rsidP="00F3552E">
                <w:pPr>
                  <w:jc w:val="right"/>
                  <w:rPr>
                    <w:sz w:val="15"/>
                    <w:szCs w:val="15"/>
                  </w:rPr>
                </w:pPr>
              </w:p>
            </w:tc>
            <w:tc>
              <w:tcPr>
                <w:tcW w:w="780" w:type="pct"/>
                <w:shd w:val="clear" w:color="auto" w:fill="auto"/>
                <w:vAlign w:val="center"/>
              </w:tcPr>
              <w:p w:rsidR="00B3751C" w:rsidRPr="00F3552E" w:rsidRDefault="00B3751C" w:rsidP="00F3552E">
                <w:pPr>
                  <w:jc w:val="right"/>
                  <w:rPr>
                    <w:sz w:val="15"/>
                    <w:szCs w:val="15"/>
                  </w:rPr>
                </w:pPr>
                <w:r w:rsidRPr="00F3552E">
                  <w:rPr>
                    <w:sz w:val="15"/>
                    <w:szCs w:val="15"/>
                  </w:rPr>
                  <w:t>507,228.75</w:t>
                </w:r>
              </w:p>
            </w:tc>
            <w:tc>
              <w:tcPr>
                <w:tcW w:w="869" w:type="pct"/>
                <w:shd w:val="clear" w:color="auto" w:fill="auto"/>
                <w:vAlign w:val="center"/>
              </w:tcPr>
              <w:p w:rsidR="00B3751C" w:rsidRPr="00F3552E" w:rsidRDefault="00B3751C" w:rsidP="00F3552E">
                <w:pPr>
                  <w:jc w:val="right"/>
                  <w:rPr>
                    <w:sz w:val="15"/>
                    <w:szCs w:val="15"/>
                  </w:rPr>
                </w:pPr>
                <w:r w:rsidRPr="00F3552E">
                  <w:rPr>
                    <w:sz w:val="15"/>
                    <w:szCs w:val="15"/>
                  </w:rPr>
                  <w:t>507,228.75</w:t>
                </w:r>
              </w:p>
            </w:tc>
          </w:tr>
          <w:tr w:rsidR="00F3552E" w:rsidTr="00934F2A">
            <w:trPr>
              <w:trHeight w:val="255"/>
            </w:trPr>
            <w:sdt>
              <w:sdtPr>
                <w:rPr>
                  <w:sz w:val="15"/>
                  <w:szCs w:val="15"/>
                </w:rPr>
                <w:tag w:val="_PLD_5ee3d83bd53d480fa0f8ca39eef2375d"/>
                <w:id w:val="7821047"/>
                <w:lock w:val="sdtLocked"/>
              </w:sdtPr>
              <w:sdtContent>
                <w:tc>
                  <w:tcPr>
                    <w:tcW w:w="1109" w:type="pct"/>
                    <w:shd w:val="clear" w:color="auto" w:fill="auto"/>
                    <w:vAlign w:val="center"/>
                  </w:tcPr>
                  <w:p w:rsidR="00B3751C" w:rsidRPr="00F3552E" w:rsidRDefault="00B3751C" w:rsidP="00F3552E">
                    <w:pPr>
                      <w:ind w:firstLineChars="300" w:firstLine="450"/>
                      <w:jc w:val="both"/>
                      <w:rPr>
                        <w:sz w:val="15"/>
                        <w:szCs w:val="15"/>
                      </w:rPr>
                    </w:pPr>
                    <w:r w:rsidRPr="00F3552E">
                      <w:rPr>
                        <w:rFonts w:hint="eastAsia"/>
                        <w:sz w:val="15"/>
                        <w:szCs w:val="15"/>
                      </w:rPr>
                      <w:t>（1）处置或报废</w:t>
                    </w:r>
                  </w:p>
                </w:tc>
              </w:sdtContent>
            </w:sdt>
            <w:tc>
              <w:tcPr>
                <w:tcW w:w="760" w:type="pct"/>
                <w:shd w:val="clear" w:color="auto" w:fill="auto"/>
                <w:vAlign w:val="center"/>
              </w:tcPr>
              <w:p w:rsidR="00B3751C" w:rsidRPr="00F3552E" w:rsidRDefault="00B3751C" w:rsidP="00F3552E">
                <w:pPr>
                  <w:jc w:val="right"/>
                  <w:rPr>
                    <w:sz w:val="15"/>
                    <w:szCs w:val="15"/>
                  </w:rPr>
                </w:pPr>
              </w:p>
            </w:tc>
            <w:tc>
              <w:tcPr>
                <w:tcW w:w="780" w:type="pct"/>
                <w:shd w:val="clear" w:color="auto" w:fill="auto"/>
                <w:vAlign w:val="center"/>
              </w:tcPr>
              <w:p w:rsidR="00B3751C" w:rsidRPr="00F3552E" w:rsidRDefault="00B3751C" w:rsidP="00F3552E">
                <w:pPr>
                  <w:jc w:val="right"/>
                  <w:rPr>
                    <w:sz w:val="15"/>
                    <w:szCs w:val="15"/>
                  </w:rPr>
                </w:pPr>
              </w:p>
            </w:tc>
            <w:tc>
              <w:tcPr>
                <w:tcW w:w="703" w:type="pct"/>
                <w:shd w:val="clear" w:color="auto" w:fill="auto"/>
                <w:vAlign w:val="center"/>
              </w:tcPr>
              <w:p w:rsidR="00B3751C" w:rsidRPr="00F3552E" w:rsidRDefault="00B3751C" w:rsidP="00F3552E">
                <w:pPr>
                  <w:jc w:val="right"/>
                  <w:rPr>
                    <w:sz w:val="15"/>
                    <w:szCs w:val="15"/>
                  </w:rPr>
                </w:pPr>
              </w:p>
            </w:tc>
            <w:tc>
              <w:tcPr>
                <w:tcW w:w="780" w:type="pct"/>
                <w:shd w:val="clear" w:color="auto" w:fill="auto"/>
                <w:vAlign w:val="center"/>
              </w:tcPr>
              <w:p w:rsidR="00B3751C" w:rsidRPr="00F3552E" w:rsidRDefault="00B3751C" w:rsidP="00F3552E">
                <w:pPr>
                  <w:jc w:val="right"/>
                  <w:rPr>
                    <w:sz w:val="15"/>
                    <w:szCs w:val="15"/>
                  </w:rPr>
                </w:pPr>
                <w:r w:rsidRPr="00F3552E">
                  <w:rPr>
                    <w:sz w:val="15"/>
                    <w:szCs w:val="15"/>
                  </w:rPr>
                  <w:t>507,228.75</w:t>
                </w:r>
              </w:p>
            </w:tc>
            <w:tc>
              <w:tcPr>
                <w:tcW w:w="869" w:type="pct"/>
                <w:shd w:val="clear" w:color="auto" w:fill="auto"/>
                <w:vAlign w:val="center"/>
              </w:tcPr>
              <w:p w:rsidR="00B3751C" w:rsidRPr="00F3552E" w:rsidRDefault="00B3751C" w:rsidP="00F3552E">
                <w:pPr>
                  <w:jc w:val="right"/>
                  <w:rPr>
                    <w:sz w:val="15"/>
                    <w:szCs w:val="15"/>
                  </w:rPr>
                </w:pPr>
                <w:r w:rsidRPr="00F3552E">
                  <w:rPr>
                    <w:sz w:val="15"/>
                    <w:szCs w:val="15"/>
                  </w:rPr>
                  <w:t>507,228.75</w:t>
                </w:r>
              </w:p>
            </w:tc>
          </w:tr>
          <w:tr w:rsidR="00F3552E" w:rsidTr="00934F2A">
            <w:trPr>
              <w:trHeight w:val="255"/>
            </w:trPr>
            <w:sdt>
              <w:sdtPr>
                <w:rPr>
                  <w:sz w:val="15"/>
                  <w:szCs w:val="15"/>
                </w:rPr>
                <w:tag w:val="_PLD_6eaa2035e58e4e21885400a2e0bb3a60"/>
                <w:id w:val="7821060"/>
                <w:lock w:val="sdtLocked"/>
              </w:sdtPr>
              <w:sdtContent>
                <w:tc>
                  <w:tcPr>
                    <w:tcW w:w="1109" w:type="pct"/>
                    <w:shd w:val="clear" w:color="auto" w:fill="auto"/>
                    <w:vAlign w:val="center"/>
                  </w:tcPr>
                  <w:p w:rsidR="00B3751C" w:rsidRPr="00F3552E" w:rsidRDefault="00B3751C" w:rsidP="00F3552E">
                    <w:pPr>
                      <w:ind w:firstLineChars="200" w:firstLine="300"/>
                      <w:jc w:val="both"/>
                      <w:rPr>
                        <w:sz w:val="15"/>
                        <w:szCs w:val="15"/>
                      </w:rPr>
                    </w:pPr>
                    <w:r w:rsidRPr="00F3552E">
                      <w:rPr>
                        <w:rFonts w:hint="eastAsia"/>
                        <w:sz w:val="15"/>
                        <w:szCs w:val="15"/>
                      </w:rPr>
                      <w:t>4.期末余额</w:t>
                    </w:r>
                  </w:p>
                </w:tc>
              </w:sdtContent>
            </w:sdt>
            <w:tc>
              <w:tcPr>
                <w:tcW w:w="760" w:type="pct"/>
                <w:shd w:val="clear" w:color="auto" w:fill="auto"/>
                <w:vAlign w:val="center"/>
              </w:tcPr>
              <w:p w:rsidR="00B3751C" w:rsidRPr="00F3552E" w:rsidRDefault="00B3751C" w:rsidP="00F3552E">
                <w:pPr>
                  <w:jc w:val="right"/>
                  <w:rPr>
                    <w:sz w:val="15"/>
                    <w:szCs w:val="15"/>
                  </w:rPr>
                </w:pPr>
                <w:r w:rsidRPr="00F3552E">
                  <w:rPr>
                    <w:sz w:val="15"/>
                    <w:szCs w:val="15"/>
                  </w:rPr>
                  <w:t>45,054,779.08</w:t>
                </w:r>
              </w:p>
            </w:tc>
            <w:tc>
              <w:tcPr>
                <w:tcW w:w="780" w:type="pct"/>
                <w:shd w:val="clear" w:color="auto" w:fill="auto"/>
                <w:vAlign w:val="center"/>
              </w:tcPr>
              <w:p w:rsidR="00B3751C" w:rsidRPr="00F3552E" w:rsidRDefault="00B3751C" w:rsidP="00F3552E">
                <w:pPr>
                  <w:jc w:val="right"/>
                  <w:rPr>
                    <w:sz w:val="15"/>
                    <w:szCs w:val="15"/>
                  </w:rPr>
                </w:pPr>
                <w:r w:rsidRPr="00F3552E">
                  <w:rPr>
                    <w:sz w:val="15"/>
                    <w:szCs w:val="15"/>
                  </w:rPr>
                  <w:t>2,381,960,345.16</w:t>
                </w:r>
              </w:p>
            </w:tc>
            <w:tc>
              <w:tcPr>
                <w:tcW w:w="703" w:type="pct"/>
                <w:shd w:val="clear" w:color="auto" w:fill="auto"/>
                <w:vAlign w:val="center"/>
              </w:tcPr>
              <w:p w:rsidR="00B3751C" w:rsidRPr="00F3552E" w:rsidRDefault="00B3751C" w:rsidP="00F3552E">
                <w:pPr>
                  <w:jc w:val="right"/>
                  <w:rPr>
                    <w:sz w:val="15"/>
                    <w:szCs w:val="15"/>
                  </w:rPr>
                </w:pPr>
                <w:r w:rsidRPr="00F3552E">
                  <w:rPr>
                    <w:sz w:val="15"/>
                    <w:szCs w:val="15"/>
                  </w:rPr>
                  <w:t>6,852,200.65</w:t>
                </w:r>
              </w:p>
            </w:tc>
            <w:tc>
              <w:tcPr>
                <w:tcW w:w="780" w:type="pct"/>
                <w:shd w:val="clear" w:color="auto" w:fill="auto"/>
                <w:vAlign w:val="center"/>
              </w:tcPr>
              <w:p w:rsidR="00B3751C" w:rsidRPr="00F3552E" w:rsidRDefault="00B3751C" w:rsidP="00F3552E">
                <w:pPr>
                  <w:jc w:val="right"/>
                  <w:rPr>
                    <w:sz w:val="15"/>
                    <w:szCs w:val="15"/>
                  </w:rPr>
                </w:pPr>
                <w:r w:rsidRPr="00F3552E">
                  <w:rPr>
                    <w:sz w:val="15"/>
                    <w:szCs w:val="15"/>
                  </w:rPr>
                  <w:t>18,149,286.35</w:t>
                </w:r>
              </w:p>
            </w:tc>
            <w:tc>
              <w:tcPr>
                <w:tcW w:w="869" w:type="pct"/>
                <w:shd w:val="clear" w:color="auto" w:fill="auto"/>
                <w:vAlign w:val="center"/>
              </w:tcPr>
              <w:p w:rsidR="00B3751C" w:rsidRPr="00F3552E" w:rsidRDefault="00B3751C" w:rsidP="00F3552E">
                <w:pPr>
                  <w:jc w:val="right"/>
                  <w:rPr>
                    <w:sz w:val="15"/>
                    <w:szCs w:val="15"/>
                  </w:rPr>
                </w:pPr>
                <w:r w:rsidRPr="00F3552E">
                  <w:rPr>
                    <w:sz w:val="15"/>
                    <w:szCs w:val="15"/>
                  </w:rPr>
                  <w:t>2,452,016,611.24</w:t>
                </w:r>
              </w:p>
            </w:tc>
          </w:tr>
          <w:tr w:rsidR="00B3751C" w:rsidTr="00934F2A">
            <w:trPr>
              <w:trHeight w:val="255"/>
            </w:trPr>
            <w:sdt>
              <w:sdtPr>
                <w:rPr>
                  <w:sz w:val="15"/>
                  <w:szCs w:val="15"/>
                </w:rPr>
                <w:tag w:val="_PLD_662c84047b6d41648e46d047cc9b134a"/>
                <w:id w:val="7821061"/>
                <w:lock w:val="sdtLocked"/>
              </w:sdtPr>
              <w:sdtContent>
                <w:tc>
                  <w:tcPr>
                    <w:tcW w:w="5000" w:type="pct"/>
                    <w:gridSpan w:val="6"/>
                    <w:shd w:val="clear" w:color="auto" w:fill="auto"/>
                    <w:vAlign w:val="center"/>
                  </w:tcPr>
                  <w:p w:rsidR="00B3751C" w:rsidRPr="00F3552E" w:rsidRDefault="00B3751C" w:rsidP="00F3552E">
                    <w:pPr>
                      <w:jc w:val="both"/>
                      <w:rPr>
                        <w:sz w:val="15"/>
                        <w:szCs w:val="15"/>
                      </w:rPr>
                    </w:pPr>
                    <w:r w:rsidRPr="00F3552E">
                      <w:rPr>
                        <w:rFonts w:hint="eastAsia"/>
                        <w:sz w:val="15"/>
                        <w:szCs w:val="15"/>
                      </w:rPr>
                      <w:t>三、减值准备</w:t>
                    </w:r>
                  </w:p>
                </w:tc>
              </w:sdtContent>
            </w:sdt>
          </w:tr>
          <w:tr w:rsidR="00F3552E" w:rsidRPr="00081D68" w:rsidTr="00934F2A">
            <w:trPr>
              <w:trHeight w:val="255"/>
            </w:trPr>
            <w:sdt>
              <w:sdtPr>
                <w:rPr>
                  <w:sz w:val="15"/>
                  <w:szCs w:val="15"/>
                </w:rPr>
                <w:tag w:val="_PLD_ca34fab5808d492588c9f9773f2bb656"/>
                <w:id w:val="7821062"/>
                <w:lock w:val="sdtLocked"/>
              </w:sdtPr>
              <w:sdtContent>
                <w:tc>
                  <w:tcPr>
                    <w:tcW w:w="1109" w:type="pct"/>
                    <w:shd w:val="clear" w:color="auto" w:fill="auto"/>
                    <w:vAlign w:val="center"/>
                  </w:tcPr>
                  <w:p w:rsidR="00B3751C" w:rsidRPr="00F3552E" w:rsidRDefault="00B3751C" w:rsidP="00F3552E">
                    <w:pPr>
                      <w:ind w:firstLineChars="200" w:firstLine="300"/>
                      <w:jc w:val="both"/>
                      <w:rPr>
                        <w:sz w:val="15"/>
                        <w:szCs w:val="15"/>
                      </w:rPr>
                    </w:pPr>
                    <w:r w:rsidRPr="00F3552E">
                      <w:rPr>
                        <w:sz w:val="15"/>
                        <w:szCs w:val="15"/>
                      </w:rPr>
                      <w:t>1.</w:t>
                    </w:r>
                    <w:r w:rsidRPr="00F3552E">
                      <w:rPr>
                        <w:rFonts w:hint="eastAsia"/>
                        <w:sz w:val="15"/>
                        <w:szCs w:val="15"/>
                      </w:rPr>
                      <w:t>期初余额</w:t>
                    </w:r>
                  </w:p>
                </w:tc>
              </w:sdtContent>
            </w:sdt>
            <w:tc>
              <w:tcPr>
                <w:tcW w:w="760" w:type="pct"/>
                <w:shd w:val="clear" w:color="auto" w:fill="auto"/>
                <w:vAlign w:val="center"/>
              </w:tcPr>
              <w:p w:rsidR="00B3751C" w:rsidRPr="00F3552E" w:rsidRDefault="00B3751C" w:rsidP="00F3552E">
                <w:pPr>
                  <w:jc w:val="right"/>
                  <w:rPr>
                    <w:sz w:val="15"/>
                    <w:szCs w:val="15"/>
                  </w:rPr>
                </w:pPr>
                <w:r w:rsidRPr="00F3552E">
                  <w:rPr>
                    <w:sz w:val="15"/>
                    <w:szCs w:val="15"/>
                  </w:rPr>
                  <w:t>1,075,508.62</w:t>
                </w:r>
              </w:p>
            </w:tc>
            <w:tc>
              <w:tcPr>
                <w:tcW w:w="780" w:type="pct"/>
                <w:shd w:val="clear" w:color="auto" w:fill="auto"/>
                <w:vAlign w:val="center"/>
              </w:tcPr>
              <w:p w:rsidR="00B3751C" w:rsidRPr="00F3552E" w:rsidRDefault="00B3751C" w:rsidP="00F3552E">
                <w:pPr>
                  <w:jc w:val="right"/>
                  <w:rPr>
                    <w:sz w:val="15"/>
                    <w:szCs w:val="15"/>
                  </w:rPr>
                </w:pPr>
                <w:r w:rsidRPr="00F3552E">
                  <w:rPr>
                    <w:sz w:val="15"/>
                    <w:szCs w:val="15"/>
                  </w:rPr>
                  <w:t>10,749,054.71</w:t>
                </w:r>
              </w:p>
            </w:tc>
            <w:tc>
              <w:tcPr>
                <w:tcW w:w="703" w:type="pct"/>
                <w:shd w:val="clear" w:color="auto" w:fill="auto"/>
                <w:vAlign w:val="center"/>
              </w:tcPr>
              <w:p w:rsidR="00B3751C" w:rsidRPr="00F3552E" w:rsidRDefault="00B3751C" w:rsidP="00F3552E">
                <w:pPr>
                  <w:jc w:val="right"/>
                  <w:rPr>
                    <w:sz w:val="15"/>
                    <w:szCs w:val="15"/>
                  </w:rPr>
                </w:pPr>
              </w:p>
            </w:tc>
            <w:tc>
              <w:tcPr>
                <w:tcW w:w="780" w:type="pct"/>
                <w:shd w:val="clear" w:color="auto" w:fill="auto"/>
                <w:vAlign w:val="center"/>
              </w:tcPr>
              <w:p w:rsidR="00B3751C" w:rsidRPr="00F3552E" w:rsidRDefault="00B3751C" w:rsidP="00F3552E">
                <w:pPr>
                  <w:jc w:val="right"/>
                  <w:rPr>
                    <w:sz w:val="15"/>
                    <w:szCs w:val="15"/>
                  </w:rPr>
                </w:pPr>
              </w:p>
            </w:tc>
            <w:tc>
              <w:tcPr>
                <w:tcW w:w="869" w:type="pct"/>
                <w:shd w:val="clear" w:color="auto" w:fill="auto"/>
                <w:vAlign w:val="center"/>
              </w:tcPr>
              <w:p w:rsidR="00B3751C" w:rsidRPr="00F3552E" w:rsidRDefault="00B3751C" w:rsidP="00F3552E">
                <w:pPr>
                  <w:jc w:val="right"/>
                  <w:rPr>
                    <w:sz w:val="15"/>
                    <w:szCs w:val="15"/>
                  </w:rPr>
                </w:pPr>
                <w:r w:rsidRPr="00F3552E">
                  <w:rPr>
                    <w:sz w:val="15"/>
                    <w:szCs w:val="15"/>
                  </w:rPr>
                  <w:t>11,824,563.33</w:t>
                </w:r>
              </w:p>
            </w:tc>
          </w:tr>
          <w:tr w:rsidR="00F3552E" w:rsidTr="00934F2A">
            <w:trPr>
              <w:trHeight w:val="255"/>
            </w:trPr>
            <w:sdt>
              <w:sdtPr>
                <w:rPr>
                  <w:sz w:val="15"/>
                  <w:szCs w:val="15"/>
                </w:rPr>
                <w:tag w:val="_PLD_a3e5577c50494e858eeb7a95a5b17653"/>
                <w:id w:val="7821091"/>
                <w:lock w:val="sdtLocked"/>
              </w:sdtPr>
              <w:sdtContent>
                <w:tc>
                  <w:tcPr>
                    <w:tcW w:w="1109" w:type="pct"/>
                    <w:shd w:val="clear" w:color="auto" w:fill="auto"/>
                    <w:vAlign w:val="center"/>
                  </w:tcPr>
                  <w:p w:rsidR="00F3552E" w:rsidRPr="00F3552E" w:rsidRDefault="00F3552E" w:rsidP="00F3552E">
                    <w:pPr>
                      <w:ind w:firstLineChars="200" w:firstLine="300"/>
                      <w:jc w:val="both"/>
                      <w:rPr>
                        <w:sz w:val="15"/>
                        <w:szCs w:val="15"/>
                      </w:rPr>
                    </w:pPr>
                    <w:r w:rsidRPr="00F3552E">
                      <w:rPr>
                        <w:rFonts w:hint="eastAsia"/>
                        <w:sz w:val="15"/>
                        <w:szCs w:val="15"/>
                      </w:rPr>
                      <w:t>4.期末余额</w:t>
                    </w:r>
                  </w:p>
                </w:tc>
              </w:sdtContent>
            </w:sdt>
            <w:tc>
              <w:tcPr>
                <w:tcW w:w="760" w:type="pct"/>
                <w:shd w:val="clear" w:color="auto" w:fill="auto"/>
                <w:vAlign w:val="center"/>
              </w:tcPr>
              <w:p w:rsidR="00F3552E" w:rsidRPr="00F3552E" w:rsidRDefault="00F3552E" w:rsidP="00F3552E">
                <w:pPr>
                  <w:jc w:val="right"/>
                  <w:rPr>
                    <w:sz w:val="15"/>
                    <w:szCs w:val="15"/>
                  </w:rPr>
                </w:pPr>
                <w:r w:rsidRPr="00F3552E">
                  <w:rPr>
                    <w:sz w:val="15"/>
                    <w:szCs w:val="15"/>
                  </w:rPr>
                  <w:t>1,075,508.62</w:t>
                </w:r>
              </w:p>
            </w:tc>
            <w:tc>
              <w:tcPr>
                <w:tcW w:w="780" w:type="pct"/>
                <w:shd w:val="clear" w:color="auto" w:fill="auto"/>
                <w:vAlign w:val="center"/>
              </w:tcPr>
              <w:p w:rsidR="00F3552E" w:rsidRPr="00F3552E" w:rsidRDefault="00F3552E" w:rsidP="00F3552E">
                <w:pPr>
                  <w:jc w:val="right"/>
                  <w:rPr>
                    <w:sz w:val="15"/>
                    <w:szCs w:val="15"/>
                  </w:rPr>
                </w:pPr>
                <w:r w:rsidRPr="00F3552E">
                  <w:rPr>
                    <w:sz w:val="15"/>
                    <w:szCs w:val="15"/>
                  </w:rPr>
                  <w:t>10,749,054.71</w:t>
                </w:r>
              </w:p>
            </w:tc>
            <w:tc>
              <w:tcPr>
                <w:tcW w:w="703" w:type="pct"/>
                <w:shd w:val="clear" w:color="auto" w:fill="auto"/>
                <w:vAlign w:val="center"/>
              </w:tcPr>
              <w:p w:rsidR="00F3552E" w:rsidRPr="00F3552E" w:rsidRDefault="00F3552E" w:rsidP="00F3552E">
                <w:pPr>
                  <w:jc w:val="right"/>
                  <w:rPr>
                    <w:sz w:val="15"/>
                    <w:szCs w:val="15"/>
                  </w:rPr>
                </w:pPr>
              </w:p>
            </w:tc>
            <w:tc>
              <w:tcPr>
                <w:tcW w:w="780" w:type="pct"/>
                <w:shd w:val="clear" w:color="auto" w:fill="auto"/>
                <w:vAlign w:val="center"/>
              </w:tcPr>
              <w:p w:rsidR="00F3552E" w:rsidRPr="00F3552E" w:rsidRDefault="00F3552E" w:rsidP="00F3552E">
                <w:pPr>
                  <w:jc w:val="right"/>
                  <w:rPr>
                    <w:sz w:val="15"/>
                    <w:szCs w:val="15"/>
                  </w:rPr>
                </w:pPr>
              </w:p>
            </w:tc>
            <w:tc>
              <w:tcPr>
                <w:tcW w:w="869" w:type="pct"/>
                <w:shd w:val="clear" w:color="auto" w:fill="auto"/>
                <w:vAlign w:val="center"/>
              </w:tcPr>
              <w:p w:rsidR="00F3552E" w:rsidRPr="00F3552E" w:rsidRDefault="00F3552E" w:rsidP="00F3552E">
                <w:pPr>
                  <w:jc w:val="right"/>
                  <w:rPr>
                    <w:sz w:val="15"/>
                    <w:szCs w:val="15"/>
                  </w:rPr>
                </w:pPr>
                <w:r w:rsidRPr="00F3552E">
                  <w:rPr>
                    <w:sz w:val="15"/>
                    <w:szCs w:val="15"/>
                  </w:rPr>
                  <w:t>11,824,563.33</w:t>
                </w:r>
              </w:p>
            </w:tc>
          </w:tr>
          <w:tr w:rsidR="00F3552E" w:rsidTr="00934F2A">
            <w:trPr>
              <w:trHeight w:val="255"/>
            </w:trPr>
            <w:sdt>
              <w:sdtPr>
                <w:rPr>
                  <w:sz w:val="15"/>
                  <w:szCs w:val="15"/>
                </w:rPr>
                <w:tag w:val="_PLD_bea29c32f5204124a483fa6e274ca7df"/>
                <w:id w:val="7821092"/>
                <w:lock w:val="sdtLocked"/>
              </w:sdtPr>
              <w:sdtContent>
                <w:tc>
                  <w:tcPr>
                    <w:tcW w:w="5000" w:type="pct"/>
                    <w:gridSpan w:val="6"/>
                    <w:shd w:val="clear" w:color="auto" w:fill="auto"/>
                    <w:vAlign w:val="center"/>
                  </w:tcPr>
                  <w:p w:rsidR="00F3552E" w:rsidRPr="00F3552E" w:rsidRDefault="00F3552E" w:rsidP="00F3552E">
                    <w:pPr>
                      <w:jc w:val="both"/>
                      <w:rPr>
                        <w:sz w:val="15"/>
                        <w:szCs w:val="15"/>
                      </w:rPr>
                    </w:pPr>
                    <w:r w:rsidRPr="00F3552E">
                      <w:rPr>
                        <w:rFonts w:hint="eastAsia"/>
                        <w:sz w:val="15"/>
                        <w:szCs w:val="15"/>
                      </w:rPr>
                      <w:t>四、账面价值</w:t>
                    </w:r>
                  </w:p>
                </w:tc>
              </w:sdtContent>
            </w:sdt>
          </w:tr>
          <w:tr w:rsidR="00F3552E" w:rsidTr="00934F2A">
            <w:trPr>
              <w:trHeight w:val="255"/>
            </w:trPr>
            <w:sdt>
              <w:sdtPr>
                <w:rPr>
                  <w:sz w:val="15"/>
                  <w:szCs w:val="15"/>
                </w:rPr>
                <w:tag w:val="_PLD_0cb15efd736e4fb48f835ee67e79495e"/>
                <w:id w:val="7821093"/>
                <w:lock w:val="sdtLocked"/>
              </w:sdtPr>
              <w:sdtContent>
                <w:tc>
                  <w:tcPr>
                    <w:tcW w:w="1109" w:type="pct"/>
                    <w:shd w:val="clear" w:color="auto" w:fill="auto"/>
                    <w:vAlign w:val="center"/>
                  </w:tcPr>
                  <w:p w:rsidR="00F3552E" w:rsidRPr="00F3552E" w:rsidRDefault="00F3552E" w:rsidP="00F3552E">
                    <w:pPr>
                      <w:ind w:firstLineChars="200" w:firstLine="300"/>
                      <w:jc w:val="both"/>
                      <w:rPr>
                        <w:sz w:val="15"/>
                        <w:szCs w:val="15"/>
                      </w:rPr>
                    </w:pPr>
                    <w:r w:rsidRPr="00F3552E">
                      <w:rPr>
                        <w:rFonts w:hint="eastAsia"/>
                        <w:sz w:val="15"/>
                        <w:szCs w:val="15"/>
                      </w:rPr>
                      <w:t>1.期末账面价值</w:t>
                    </w:r>
                  </w:p>
                </w:tc>
              </w:sdtContent>
            </w:sdt>
            <w:tc>
              <w:tcPr>
                <w:tcW w:w="760" w:type="pct"/>
                <w:shd w:val="clear" w:color="auto" w:fill="auto"/>
                <w:vAlign w:val="center"/>
              </w:tcPr>
              <w:p w:rsidR="00F3552E" w:rsidRPr="00F3552E" w:rsidRDefault="00F3552E" w:rsidP="00F3552E">
                <w:pPr>
                  <w:jc w:val="right"/>
                  <w:rPr>
                    <w:sz w:val="15"/>
                    <w:szCs w:val="15"/>
                  </w:rPr>
                </w:pPr>
                <w:r w:rsidRPr="00F3552E">
                  <w:rPr>
                    <w:sz w:val="15"/>
                    <w:szCs w:val="15"/>
                  </w:rPr>
                  <w:t>214,237,138.93</w:t>
                </w:r>
              </w:p>
            </w:tc>
            <w:tc>
              <w:tcPr>
                <w:tcW w:w="780" w:type="pct"/>
                <w:shd w:val="clear" w:color="auto" w:fill="auto"/>
                <w:vAlign w:val="center"/>
              </w:tcPr>
              <w:p w:rsidR="00F3552E" w:rsidRPr="00F3552E" w:rsidRDefault="00F3552E" w:rsidP="00F3552E">
                <w:pPr>
                  <w:jc w:val="right"/>
                  <w:rPr>
                    <w:sz w:val="15"/>
                    <w:szCs w:val="15"/>
                  </w:rPr>
                </w:pPr>
                <w:r w:rsidRPr="00F3552E">
                  <w:rPr>
                    <w:sz w:val="15"/>
                    <w:szCs w:val="15"/>
                  </w:rPr>
                  <w:t>7,601,177,268.94</w:t>
                </w:r>
              </w:p>
            </w:tc>
            <w:tc>
              <w:tcPr>
                <w:tcW w:w="703" w:type="pct"/>
                <w:shd w:val="clear" w:color="auto" w:fill="auto"/>
                <w:vAlign w:val="center"/>
              </w:tcPr>
              <w:p w:rsidR="00F3552E" w:rsidRPr="00F3552E" w:rsidRDefault="00F3552E" w:rsidP="00F3552E">
                <w:pPr>
                  <w:jc w:val="right"/>
                  <w:rPr>
                    <w:sz w:val="15"/>
                    <w:szCs w:val="15"/>
                  </w:rPr>
                </w:pPr>
                <w:r w:rsidRPr="00F3552E">
                  <w:rPr>
                    <w:sz w:val="15"/>
                    <w:szCs w:val="15"/>
                  </w:rPr>
                  <w:t>4,386,048.92</w:t>
                </w:r>
              </w:p>
            </w:tc>
            <w:tc>
              <w:tcPr>
                <w:tcW w:w="780" w:type="pct"/>
                <w:shd w:val="clear" w:color="auto" w:fill="auto"/>
                <w:vAlign w:val="center"/>
              </w:tcPr>
              <w:p w:rsidR="00F3552E" w:rsidRPr="00F3552E" w:rsidRDefault="00F3552E" w:rsidP="00F3552E">
                <w:pPr>
                  <w:jc w:val="right"/>
                  <w:rPr>
                    <w:sz w:val="15"/>
                    <w:szCs w:val="15"/>
                  </w:rPr>
                </w:pPr>
                <w:r w:rsidRPr="00F3552E">
                  <w:rPr>
                    <w:sz w:val="15"/>
                    <w:szCs w:val="15"/>
                  </w:rPr>
                  <w:t>8,961,924.35</w:t>
                </w:r>
              </w:p>
            </w:tc>
            <w:tc>
              <w:tcPr>
                <w:tcW w:w="869" w:type="pct"/>
                <w:shd w:val="clear" w:color="auto" w:fill="auto"/>
                <w:vAlign w:val="center"/>
              </w:tcPr>
              <w:p w:rsidR="00F3552E" w:rsidRPr="00F3552E" w:rsidRDefault="00F3552E" w:rsidP="00F3552E">
                <w:pPr>
                  <w:jc w:val="right"/>
                  <w:rPr>
                    <w:sz w:val="15"/>
                    <w:szCs w:val="15"/>
                  </w:rPr>
                </w:pPr>
                <w:r w:rsidRPr="00F3552E">
                  <w:rPr>
                    <w:sz w:val="15"/>
                    <w:szCs w:val="15"/>
                  </w:rPr>
                  <w:t>7,828,762,381.14</w:t>
                </w:r>
              </w:p>
            </w:tc>
          </w:tr>
          <w:tr w:rsidR="00F3552E" w:rsidRPr="00081D68" w:rsidTr="00934F2A">
            <w:trPr>
              <w:trHeight w:val="255"/>
            </w:trPr>
            <w:sdt>
              <w:sdtPr>
                <w:rPr>
                  <w:sz w:val="15"/>
                  <w:szCs w:val="15"/>
                </w:rPr>
                <w:tag w:val="_PLD_0a70238af5ae41dda386e3180cb5ac13"/>
                <w:id w:val="7821094"/>
                <w:lock w:val="sdtLocked"/>
              </w:sdtPr>
              <w:sdtContent>
                <w:tc>
                  <w:tcPr>
                    <w:tcW w:w="1109" w:type="pct"/>
                    <w:shd w:val="clear" w:color="auto" w:fill="auto"/>
                    <w:vAlign w:val="center"/>
                  </w:tcPr>
                  <w:p w:rsidR="00F3552E" w:rsidRPr="00F3552E" w:rsidRDefault="00F3552E" w:rsidP="00F3552E">
                    <w:pPr>
                      <w:ind w:firstLineChars="200" w:firstLine="300"/>
                      <w:jc w:val="both"/>
                      <w:rPr>
                        <w:sz w:val="15"/>
                        <w:szCs w:val="15"/>
                      </w:rPr>
                    </w:pPr>
                    <w:r w:rsidRPr="00F3552E">
                      <w:rPr>
                        <w:rFonts w:hint="eastAsia"/>
                        <w:sz w:val="15"/>
                        <w:szCs w:val="15"/>
                      </w:rPr>
                      <w:t>2.期初账面价值</w:t>
                    </w:r>
                  </w:p>
                </w:tc>
              </w:sdtContent>
            </w:sdt>
            <w:tc>
              <w:tcPr>
                <w:tcW w:w="760" w:type="pct"/>
                <w:shd w:val="clear" w:color="auto" w:fill="auto"/>
                <w:vAlign w:val="center"/>
              </w:tcPr>
              <w:p w:rsidR="00F3552E" w:rsidRPr="00F3552E" w:rsidRDefault="00F3552E" w:rsidP="00F3552E">
                <w:pPr>
                  <w:jc w:val="right"/>
                  <w:rPr>
                    <w:sz w:val="15"/>
                    <w:szCs w:val="15"/>
                  </w:rPr>
                </w:pPr>
                <w:r w:rsidRPr="00F3552E">
                  <w:rPr>
                    <w:sz w:val="15"/>
                    <w:szCs w:val="15"/>
                  </w:rPr>
                  <w:t>219,408,241.18</w:t>
                </w:r>
              </w:p>
            </w:tc>
            <w:tc>
              <w:tcPr>
                <w:tcW w:w="780" w:type="pct"/>
                <w:shd w:val="clear" w:color="auto" w:fill="auto"/>
                <w:vAlign w:val="center"/>
              </w:tcPr>
              <w:p w:rsidR="00F3552E" w:rsidRPr="00F3552E" w:rsidRDefault="00F3552E" w:rsidP="00F3552E">
                <w:pPr>
                  <w:jc w:val="right"/>
                  <w:rPr>
                    <w:sz w:val="15"/>
                    <w:szCs w:val="15"/>
                  </w:rPr>
                </w:pPr>
                <w:r w:rsidRPr="00F3552E">
                  <w:rPr>
                    <w:sz w:val="15"/>
                    <w:szCs w:val="15"/>
                  </w:rPr>
                  <w:t>6,664,658,364.07</w:t>
                </w:r>
              </w:p>
            </w:tc>
            <w:tc>
              <w:tcPr>
                <w:tcW w:w="703" w:type="pct"/>
                <w:shd w:val="clear" w:color="auto" w:fill="auto"/>
                <w:vAlign w:val="center"/>
              </w:tcPr>
              <w:p w:rsidR="00F3552E" w:rsidRPr="00F3552E" w:rsidRDefault="00F3552E" w:rsidP="00F3552E">
                <w:pPr>
                  <w:jc w:val="right"/>
                  <w:rPr>
                    <w:sz w:val="15"/>
                    <w:szCs w:val="15"/>
                  </w:rPr>
                </w:pPr>
                <w:r w:rsidRPr="00F3552E">
                  <w:rPr>
                    <w:sz w:val="15"/>
                    <w:szCs w:val="15"/>
                  </w:rPr>
                  <w:t>4,871,787.68</w:t>
                </w:r>
              </w:p>
            </w:tc>
            <w:tc>
              <w:tcPr>
                <w:tcW w:w="780" w:type="pct"/>
                <w:shd w:val="clear" w:color="auto" w:fill="auto"/>
                <w:vAlign w:val="center"/>
              </w:tcPr>
              <w:p w:rsidR="00F3552E" w:rsidRPr="00F3552E" w:rsidRDefault="00F3552E" w:rsidP="00F3552E">
                <w:pPr>
                  <w:jc w:val="right"/>
                  <w:rPr>
                    <w:sz w:val="15"/>
                    <w:szCs w:val="15"/>
                  </w:rPr>
                </w:pPr>
                <w:r w:rsidRPr="00F3552E">
                  <w:rPr>
                    <w:sz w:val="15"/>
                    <w:szCs w:val="15"/>
                  </w:rPr>
                  <w:t>9,595,027.97</w:t>
                </w:r>
              </w:p>
            </w:tc>
            <w:tc>
              <w:tcPr>
                <w:tcW w:w="869" w:type="pct"/>
                <w:shd w:val="clear" w:color="auto" w:fill="auto"/>
                <w:vAlign w:val="center"/>
              </w:tcPr>
              <w:p w:rsidR="00F3552E" w:rsidRPr="00F3552E" w:rsidRDefault="00F3552E" w:rsidP="00F3552E">
                <w:pPr>
                  <w:jc w:val="right"/>
                  <w:rPr>
                    <w:sz w:val="15"/>
                    <w:szCs w:val="15"/>
                  </w:rPr>
                </w:pPr>
                <w:r w:rsidRPr="00F3552E">
                  <w:rPr>
                    <w:sz w:val="15"/>
                    <w:szCs w:val="15"/>
                  </w:rPr>
                  <w:t>6,898,533,420.90</w:t>
                </w:r>
              </w:p>
            </w:tc>
          </w:tr>
        </w:tbl>
        <w:p w:rsidR="003D0FFD" w:rsidRDefault="009F109D"/>
      </w:sdtContent>
    </w:sdt>
    <w:sdt>
      <w:sdtPr>
        <w:rPr>
          <w:rFonts w:ascii="宋体" w:hAnsi="宋体" w:cs="宋体" w:hint="eastAsia"/>
          <w:b w:val="0"/>
          <w:bCs/>
          <w:kern w:val="0"/>
          <w:szCs w:val="21"/>
        </w:rPr>
        <w:alias w:val="模块:暂时闲置的固定资产情况"/>
        <w:tag w:val="_GBC_77e89169b7ab4fccae8cff3d8a125711"/>
        <w:id w:val="1545488515"/>
        <w:lock w:val="sdtLocked"/>
        <w:placeholder>
          <w:docPart w:val="GBC22222222222222222222222222222"/>
        </w:placeholder>
      </w:sdtPr>
      <w:sdtEndPr>
        <w:rPr>
          <w:rFonts w:hint="default"/>
          <w:bCs w:val="0"/>
        </w:rPr>
      </w:sdtEndPr>
      <w:sdtContent>
        <w:p w:rsidR="003D0FFD" w:rsidRDefault="00F32C91" w:rsidP="0092193B">
          <w:pPr>
            <w:pStyle w:val="4"/>
            <w:numPr>
              <w:ilvl w:val="0"/>
              <w:numId w:val="38"/>
            </w:numPr>
            <w:tabs>
              <w:tab w:val="left" w:pos="588"/>
            </w:tabs>
            <w:rPr>
              <w:rFonts w:ascii="宋体" w:hAnsi="宋体"/>
              <w:kern w:val="0"/>
              <w:szCs w:val="21"/>
            </w:rPr>
          </w:pPr>
          <w:r>
            <w:rPr>
              <w:rFonts w:ascii="宋体" w:hAnsi="宋体" w:hint="eastAsia"/>
              <w:szCs w:val="21"/>
            </w:rPr>
            <w:t>暂时</w:t>
          </w:r>
          <w:r>
            <w:rPr>
              <w:rFonts w:ascii="宋体" w:hAnsi="宋体" w:hint="eastAsia"/>
              <w:kern w:val="0"/>
              <w:szCs w:val="21"/>
            </w:rPr>
            <w:t>闲置的固定资产情况</w:t>
          </w:r>
        </w:p>
        <w:sdt>
          <w:sdtPr>
            <w:alias w:val="是否适用：暂时闲置的固定资产情况[双击切换]"/>
            <w:tag w:val="_GBC_ca31f29118c7481f95f99a2655f8c1e1"/>
            <w:id w:val="-1478836147"/>
            <w:lock w:val="sdtLocked"/>
            <w:placeholder>
              <w:docPart w:val="GBC22222222222222222222222222222"/>
            </w:placeholder>
          </w:sdtPr>
          <w:sdtContent>
            <w:p w:rsidR="003D0FFD" w:rsidRDefault="009F109D">
              <w:r>
                <w:fldChar w:fldCharType="begin"/>
              </w:r>
              <w:r w:rsidR="008E0F18">
                <w:instrText xml:space="preserve"> MACROBUTTON  SnrToggleCheckbox √适用 </w:instrText>
              </w:r>
              <w:r>
                <w:fldChar w:fldCharType="end"/>
              </w:r>
              <w:r>
                <w:fldChar w:fldCharType="begin"/>
              </w:r>
              <w:r w:rsidR="008E0F18">
                <w:instrText xml:space="preserve"> MACROBUTTON  SnrToggleCheckbox □不适用 </w:instrText>
              </w:r>
              <w:r>
                <w:fldChar w:fldCharType="end"/>
              </w:r>
            </w:p>
          </w:sdtContent>
        </w:sdt>
        <w:p w:rsidR="003D0FFD" w:rsidRDefault="00F32C91">
          <w:pPr>
            <w:jc w:val="right"/>
          </w:pPr>
          <w:r>
            <w:rPr>
              <w:rFonts w:hint="eastAsia"/>
            </w:rPr>
            <w:t>单位：</w:t>
          </w:r>
          <w:sdt>
            <w:sdtPr>
              <w:rPr>
                <w:rFonts w:hint="eastAsia"/>
              </w:rPr>
              <w:alias w:val="单位：财务附注：暂时闲置的固定资产情况"/>
              <w:tag w:val="_GBC_c0d208db81a447e9b9949f2b175cba30"/>
              <w:id w:val="19366334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暂时闲置的固定资产情况"/>
              <w:tag w:val="_GBC_fbf07452daf745ea899de2cbc824ee75"/>
              <w:id w:val="-17107191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8917"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8"/>
            <w:gridCol w:w="1473"/>
            <w:gridCol w:w="1397"/>
            <w:gridCol w:w="1442"/>
            <w:gridCol w:w="1473"/>
            <w:gridCol w:w="1814"/>
          </w:tblGrid>
          <w:tr w:rsidR="008E0F18" w:rsidRPr="008E0F18" w:rsidTr="008E0F18">
            <w:sdt>
              <w:sdtPr>
                <w:rPr>
                  <w:sz w:val="18"/>
                  <w:szCs w:val="18"/>
                </w:rPr>
                <w:tag w:val="_PLD_e479b4fdefbf45068660c7df7422a5de"/>
                <w:id w:val="2698195"/>
                <w:lock w:val="sdtLocked"/>
              </w:sdtPr>
              <w:sdtContent>
                <w:tc>
                  <w:tcPr>
                    <w:tcW w:w="1318" w:type="dxa"/>
                    <w:tcBorders>
                      <w:top w:val="single" w:sz="4" w:space="0" w:color="auto"/>
                      <w:left w:val="single" w:sz="4" w:space="0" w:color="auto"/>
                      <w:bottom w:val="single" w:sz="4" w:space="0" w:color="auto"/>
                      <w:right w:val="single" w:sz="4" w:space="0" w:color="auto"/>
                    </w:tcBorders>
                    <w:vAlign w:val="center"/>
                  </w:tcPr>
                  <w:p w:rsidR="008E0F18" w:rsidRPr="008E0F18" w:rsidRDefault="008E0F18" w:rsidP="0023583F">
                    <w:pPr>
                      <w:jc w:val="center"/>
                      <w:rPr>
                        <w:sz w:val="18"/>
                        <w:szCs w:val="18"/>
                      </w:rPr>
                    </w:pPr>
                    <w:r w:rsidRPr="008E0F18">
                      <w:rPr>
                        <w:rFonts w:hint="eastAsia"/>
                        <w:sz w:val="18"/>
                        <w:szCs w:val="18"/>
                      </w:rPr>
                      <w:t>项目</w:t>
                    </w:r>
                  </w:p>
                </w:tc>
              </w:sdtContent>
            </w:sdt>
            <w:sdt>
              <w:sdtPr>
                <w:rPr>
                  <w:sz w:val="18"/>
                  <w:szCs w:val="18"/>
                </w:rPr>
                <w:tag w:val="_PLD_36daf085717e46eeb45863dfb97acc67"/>
                <w:id w:val="2698196"/>
                <w:lock w:val="sdtLocked"/>
              </w:sdtPr>
              <w:sdtContent>
                <w:tc>
                  <w:tcPr>
                    <w:tcW w:w="1473" w:type="dxa"/>
                    <w:tcBorders>
                      <w:top w:val="single" w:sz="4" w:space="0" w:color="auto"/>
                      <w:left w:val="single" w:sz="4" w:space="0" w:color="auto"/>
                      <w:bottom w:val="single" w:sz="4" w:space="0" w:color="auto"/>
                      <w:right w:val="single" w:sz="4" w:space="0" w:color="auto"/>
                    </w:tcBorders>
                    <w:vAlign w:val="center"/>
                  </w:tcPr>
                  <w:p w:rsidR="008E0F18" w:rsidRPr="008E0F18" w:rsidRDefault="008E0F18" w:rsidP="0023583F">
                    <w:pPr>
                      <w:jc w:val="center"/>
                      <w:rPr>
                        <w:sz w:val="18"/>
                        <w:szCs w:val="18"/>
                      </w:rPr>
                    </w:pPr>
                    <w:r w:rsidRPr="008E0F18">
                      <w:rPr>
                        <w:rFonts w:hint="eastAsia"/>
                        <w:sz w:val="18"/>
                        <w:szCs w:val="18"/>
                      </w:rPr>
                      <w:t>账面原值</w:t>
                    </w:r>
                  </w:p>
                </w:tc>
              </w:sdtContent>
            </w:sdt>
            <w:sdt>
              <w:sdtPr>
                <w:rPr>
                  <w:sz w:val="18"/>
                  <w:szCs w:val="18"/>
                </w:rPr>
                <w:tag w:val="_PLD_c01cccda6baa4a75a8e3f067e68a603e"/>
                <w:id w:val="2698197"/>
                <w:lock w:val="sdtLocked"/>
              </w:sdtPr>
              <w:sdtContent>
                <w:tc>
                  <w:tcPr>
                    <w:tcW w:w="1397" w:type="dxa"/>
                    <w:tcBorders>
                      <w:top w:val="single" w:sz="4" w:space="0" w:color="auto"/>
                      <w:left w:val="single" w:sz="4" w:space="0" w:color="auto"/>
                      <w:bottom w:val="single" w:sz="4" w:space="0" w:color="auto"/>
                      <w:right w:val="single" w:sz="4" w:space="0" w:color="auto"/>
                    </w:tcBorders>
                    <w:vAlign w:val="center"/>
                  </w:tcPr>
                  <w:p w:rsidR="008E0F18" w:rsidRPr="008E0F18" w:rsidRDefault="008E0F18" w:rsidP="0023583F">
                    <w:pPr>
                      <w:jc w:val="center"/>
                      <w:rPr>
                        <w:sz w:val="18"/>
                        <w:szCs w:val="18"/>
                      </w:rPr>
                    </w:pPr>
                    <w:r w:rsidRPr="008E0F18">
                      <w:rPr>
                        <w:rFonts w:hint="eastAsia"/>
                        <w:sz w:val="18"/>
                        <w:szCs w:val="18"/>
                      </w:rPr>
                      <w:t>累计折旧</w:t>
                    </w:r>
                  </w:p>
                </w:tc>
              </w:sdtContent>
            </w:sdt>
            <w:sdt>
              <w:sdtPr>
                <w:rPr>
                  <w:sz w:val="18"/>
                  <w:szCs w:val="18"/>
                </w:rPr>
                <w:tag w:val="_PLD_3bce2223595140b489f9e15ef462c5ba"/>
                <w:id w:val="2698198"/>
                <w:lock w:val="sdtLocked"/>
              </w:sdtPr>
              <w:sdtContent>
                <w:tc>
                  <w:tcPr>
                    <w:tcW w:w="1442" w:type="dxa"/>
                    <w:tcBorders>
                      <w:top w:val="single" w:sz="4" w:space="0" w:color="auto"/>
                      <w:left w:val="single" w:sz="4" w:space="0" w:color="auto"/>
                      <w:bottom w:val="single" w:sz="4" w:space="0" w:color="auto"/>
                      <w:right w:val="single" w:sz="4" w:space="0" w:color="auto"/>
                    </w:tcBorders>
                    <w:vAlign w:val="center"/>
                  </w:tcPr>
                  <w:p w:rsidR="008E0F18" w:rsidRPr="008E0F18" w:rsidRDefault="008E0F18" w:rsidP="0023583F">
                    <w:pPr>
                      <w:jc w:val="center"/>
                      <w:rPr>
                        <w:sz w:val="18"/>
                        <w:szCs w:val="18"/>
                      </w:rPr>
                    </w:pPr>
                    <w:r w:rsidRPr="008E0F18">
                      <w:rPr>
                        <w:rFonts w:hint="eastAsia"/>
                        <w:sz w:val="18"/>
                        <w:szCs w:val="18"/>
                      </w:rPr>
                      <w:t>减值准备</w:t>
                    </w:r>
                  </w:p>
                </w:tc>
              </w:sdtContent>
            </w:sdt>
            <w:sdt>
              <w:sdtPr>
                <w:rPr>
                  <w:sz w:val="18"/>
                  <w:szCs w:val="18"/>
                </w:rPr>
                <w:tag w:val="_PLD_363b3c8e5d5d43a580d7bab508a70591"/>
                <w:id w:val="2698199"/>
                <w:lock w:val="sdtLocked"/>
              </w:sdtPr>
              <w:sdtContent>
                <w:tc>
                  <w:tcPr>
                    <w:tcW w:w="1473" w:type="dxa"/>
                    <w:tcBorders>
                      <w:top w:val="single" w:sz="4" w:space="0" w:color="auto"/>
                      <w:left w:val="single" w:sz="4" w:space="0" w:color="auto"/>
                      <w:bottom w:val="single" w:sz="4" w:space="0" w:color="auto"/>
                      <w:right w:val="single" w:sz="4" w:space="0" w:color="auto"/>
                    </w:tcBorders>
                    <w:vAlign w:val="center"/>
                  </w:tcPr>
                  <w:p w:rsidR="008E0F18" w:rsidRPr="008E0F18" w:rsidRDefault="008E0F18" w:rsidP="0023583F">
                    <w:pPr>
                      <w:jc w:val="center"/>
                      <w:rPr>
                        <w:sz w:val="18"/>
                        <w:szCs w:val="18"/>
                      </w:rPr>
                    </w:pPr>
                    <w:r w:rsidRPr="008E0F18">
                      <w:rPr>
                        <w:rFonts w:hint="eastAsia"/>
                        <w:sz w:val="18"/>
                        <w:szCs w:val="18"/>
                      </w:rPr>
                      <w:t>账面价值</w:t>
                    </w:r>
                  </w:p>
                </w:tc>
              </w:sdtContent>
            </w:sdt>
            <w:sdt>
              <w:sdtPr>
                <w:rPr>
                  <w:sz w:val="18"/>
                  <w:szCs w:val="18"/>
                </w:rPr>
                <w:tag w:val="_PLD_4a9bf932f0004f76987b4db5cef576e2"/>
                <w:id w:val="2698200"/>
                <w:lock w:val="sdtLocked"/>
              </w:sdtPr>
              <w:sdtContent>
                <w:tc>
                  <w:tcPr>
                    <w:tcW w:w="1814" w:type="dxa"/>
                    <w:tcBorders>
                      <w:top w:val="single" w:sz="4" w:space="0" w:color="auto"/>
                      <w:left w:val="single" w:sz="4" w:space="0" w:color="auto"/>
                      <w:bottom w:val="single" w:sz="4" w:space="0" w:color="auto"/>
                      <w:right w:val="single" w:sz="4" w:space="0" w:color="auto"/>
                    </w:tcBorders>
                    <w:vAlign w:val="center"/>
                  </w:tcPr>
                  <w:p w:rsidR="008E0F18" w:rsidRPr="008E0F18" w:rsidRDefault="008E0F18" w:rsidP="0023583F">
                    <w:pPr>
                      <w:jc w:val="center"/>
                      <w:rPr>
                        <w:sz w:val="18"/>
                        <w:szCs w:val="18"/>
                      </w:rPr>
                    </w:pPr>
                    <w:r w:rsidRPr="008E0F18">
                      <w:rPr>
                        <w:rFonts w:hint="eastAsia"/>
                        <w:sz w:val="18"/>
                        <w:szCs w:val="18"/>
                      </w:rPr>
                      <w:t>备注</w:t>
                    </w:r>
                  </w:p>
                </w:tc>
              </w:sdtContent>
            </w:sdt>
          </w:tr>
          <w:sdt>
            <w:sdtPr>
              <w:rPr>
                <w:rFonts w:hint="eastAsia"/>
                <w:sz w:val="18"/>
                <w:szCs w:val="18"/>
              </w:rPr>
              <w:alias w:val="暂时闲置的固定资产明细"/>
              <w:tag w:val="_GBC_62ededd5d71043b28231a5afe44f6376"/>
              <w:id w:val="2698201"/>
              <w:lock w:val="sdtLocked"/>
            </w:sdtPr>
            <w:sdtContent>
              <w:tr w:rsidR="008E0F18" w:rsidRPr="008E0F18" w:rsidTr="008E0F18">
                <w:tc>
                  <w:tcPr>
                    <w:tcW w:w="1318" w:type="dxa"/>
                    <w:tcBorders>
                      <w:top w:val="single" w:sz="4" w:space="0" w:color="auto"/>
                      <w:left w:val="single" w:sz="4" w:space="0" w:color="auto"/>
                      <w:bottom w:val="single" w:sz="4" w:space="0" w:color="auto"/>
                      <w:right w:val="single" w:sz="4" w:space="0" w:color="auto"/>
                    </w:tcBorders>
                    <w:vAlign w:val="center"/>
                  </w:tcPr>
                  <w:p w:rsidR="008E0F18" w:rsidRPr="008E0F18" w:rsidRDefault="008E0F18" w:rsidP="008E0F18">
                    <w:pPr>
                      <w:jc w:val="both"/>
                      <w:rPr>
                        <w:sz w:val="18"/>
                        <w:szCs w:val="18"/>
                      </w:rPr>
                    </w:pPr>
                    <w:r w:rsidRPr="008E0F18">
                      <w:rPr>
                        <w:sz w:val="18"/>
                        <w:szCs w:val="18"/>
                      </w:rPr>
                      <w:t>5MW样机风机基础建筑</w:t>
                    </w:r>
                  </w:p>
                </w:tc>
                <w:tc>
                  <w:tcPr>
                    <w:tcW w:w="1473" w:type="dxa"/>
                    <w:tcBorders>
                      <w:top w:val="single" w:sz="4" w:space="0" w:color="auto"/>
                      <w:left w:val="single" w:sz="4" w:space="0" w:color="auto"/>
                      <w:bottom w:val="single" w:sz="4" w:space="0" w:color="auto"/>
                      <w:right w:val="single" w:sz="4" w:space="0" w:color="auto"/>
                    </w:tcBorders>
                    <w:vAlign w:val="center"/>
                  </w:tcPr>
                  <w:p w:rsidR="008E0F18" w:rsidRPr="008E0F18" w:rsidRDefault="008E0F18" w:rsidP="008E0F18">
                    <w:pPr>
                      <w:jc w:val="right"/>
                      <w:rPr>
                        <w:sz w:val="18"/>
                        <w:szCs w:val="18"/>
                      </w:rPr>
                    </w:pPr>
                    <w:r w:rsidRPr="008E0F18">
                      <w:rPr>
                        <w:sz w:val="18"/>
                        <w:szCs w:val="18"/>
                      </w:rPr>
                      <w:t>17,460,091.92</w:t>
                    </w:r>
                  </w:p>
                </w:tc>
                <w:tc>
                  <w:tcPr>
                    <w:tcW w:w="1397" w:type="dxa"/>
                    <w:tcBorders>
                      <w:top w:val="single" w:sz="4" w:space="0" w:color="auto"/>
                      <w:left w:val="single" w:sz="4" w:space="0" w:color="auto"/>
                      <w:bottom w:val="single" w:sz="4" w:space="0" w:color="auto"/>
                      <w:right w:val="single" w:sz="4" w:space="0" w:color="auto"/>
                    </w:tcBorders>
                    <w:vAlign w:val="center"/>
                  </w:tcPr>
                  <w:p w:rsidR="008E0F18" w:rsidRPr="008E0F18" w:rsidRDefault="008E0F18" w:rsidP="008E0F18">
                    <w:pPr>
                      <w:jc w:val="right"/>
                      <w:rPr>
                        <w:sz w:val="18"/>
                        <w:szCs w:val="18"/>
                      </w:rPr>
                    </w:pPr>
                    <w:r w:rsidRPr="008E0F18">
                      <w:rPr>
                        <w:sz w:val="18"/>
                        <w:szCs w:val="18"/>
                      </w:rPr>
                      <w:t>6,711,037.21</w:t>
                    </w:r>
                  </w:p>
                </w:tc>
                <w:tc>
                  <w:tcPr>
                    <w:tcW w:w="1442" w:type="dxa"/>
                    <w:tcBorders>
                      <w:top w:val="single" w:sz="4" w:space="0" w:color="auto"/>
                      <w:left w:val="single" w:sz="4" w:space="0" w:color="auto"/>
                      <w:bottom w:val="single" w:sz="4" w:space="0" w:color="auto"/>
                      <w:right w:val="single" w:sz="4" w:space="0" w:color="auto"/>
                    </w:tcBorders>
                    <w:vAlign w:val="center"/>
                  </w:tcPr>
                  <w:p w:rsidR="008E0F18" w:rsidRPr="008E0F18" w:rsidRDefault="008E0F18" w:rsidP="008E0F18">
                    <w:pPr>
                      <w:jc w:val="right"/>
                      <w:rPr>
                        <w:sz w:val="18"/>
                        <w:szCs w:val="18"/>
                      </w:rPr>
                    </w:pPr>
                    <w:r w:rsidRPr="008E0F18">
                      <w:rPr>
                        <w:sz w:val="18"/>
                        <w:szCs w:val="18"/>
                      </w:rPr>
                      <w:t>10,749,054.71</w:t>
                    </w:r>
                  </w:p>
                </w:tc>
                <w:tc>
                  <w:tcPr>
                    <w:tcW w:w="1473" w:type="dxa"/>
                    <w:tcBorders>
                      <w:top w:val="single" w:sz="4" w:space="0" w:color="auto"/>
                      <w:left w:val="single" w:sz="4" w:space="0" w:color="auto"/>
                      <w:bottom w:val="single" w:sz="4" w:space="0" w:color="auto"/>
                      <w:right w:val="single" w:sz="4" w:space="0" w:color="auto"/>
                    </w:tcBorders>
                    <w:vAlign w:val="center"/>
                  </w:tcPr>
                  <w:p w:rsidR="008E0F18" w:rsidRPr="008E0F18" w:rsidRDefault="008E0F18" w:rsidP="008E0F18">
                    <w:pPr>
                      <w:jc w:val="right"/>
                      <w:rPr>
                        <w:sz w:val="18"/>
                        <w:szCs w:val="18"/>
                      </w:rPr>
                    </w:pPr>
                  </w:p>
                </w:tc>
                <w:tc>
                  <w:tcPr>
                    <w:tcW w:w="1814" w:type="dxa"/>
                    <w:tcBorders>
                      <w:top w:val="single" w:sz="4" w:space="0" w:color="auto"/>
                      <w:left w:val="single" w:sz="4" w:space="0" w:color="auto"/>
                      <w:bottom w:val="single" w:sz="4" w:space="0" w:color="auto"/>
                      <w:right w:val="single" w:sz="4" w:space="0" w:color="auto"/>
                    </w:tcBorders>
                  </w:tcPr>
                  <w:p w:rsidR="008E0F18" w:rsidRPr="008E0F18" w:rsidRDefault="008E0F18" w:rsidP="008E0F18">
                    <w:pPr>
                      <w:rPr>
                        <w:sz w:val="18"/>
                        <w:szCs w:val="18"/>
                      </w:rPr>
                    </w:pPr>
                    <w:r w:rsidRPr="008E0F18">
                      <w:rPr>
                        <w:rFonts w:hint="eastAsia"/>
                        <w:sz w:val="18"/>
                        <w:szCs w:val="18"/>
                      </w:rPr>
                      <w:t>本公司二级子公司</w:t>
                    </w:r>
                    <w:r>
                      <w:rPr>
                        <w:rFonts w:hint="eastAsia"/>
                        <w:sz w:val="18"/>
                        <w:szCs w:val="18"/>
                      </w:rPr>
                      <w:t>福</w:t>
                    </w:r>
                    <w:r w:rsidRPr="008E0F18">
                      <w:rPr>
                        <w:rFonts w:hint="eastAsia"/>
                        <w:sz w:val="18"/>
                        <w:szCs w:val="18"/>
                      </w:rPr>
                      <w:t>清风电</w:t>
                    </w:r>
                    <w:r w:rsidRPr="008E0F18">
                      <w:rPr>
                        <w:sz w:val="18"/>
                        <w:szCs w:val="18"/>
                      </w:rPr>
                      <w:t>5MW样机于2020年与协作单位终止合作，账面基础建筑净值已全额计提减值准备。</w:t>
                    </w:r>
                  </w:p>
                </w:tc>
              </w:tr>
            </w:sdtContent>
          </w:sdt>
        </w:tbl>
        <w:p w:rsidR="003D0FFD" w:rsidRDefault="009F109D"/>
      </w:sdtContent>
    </w:sdt>
    <w:sdt>
      <w:sdtPr>
        <w:rPr>
          <w:rFonts w:ascii="宋体" w:hAnsi="宋体" w:cs="宋体" w:hint="eastAsia"/>
          <w:b w:val="0"/>
          <w:bCs/>
          <w:kern w:val="0"/>
          <w:szCs w:val="21"/>
        </w:rPr>
        <w:alias w:val="模块:通过融资租赁租入的固定资产情况"/>
        <w:tag w:val="_GBC_f8dc7bf0df9345f6a1581560999dd4d8"/>
        <w:id w:val="208766952"/>
        <w:lock w:val="sdtLocked"/>
        <w:placeholder>
          <w:docPart w:val="GBC22222222222222222222222222222"/>
        </w:placeholder>
      </w:sdtPr>
      <w:sdtEndPr>
        <w:rPr>
          <w:rFonts w:hint="default"/>
          <w:bCs w:val="0"/>
        </w:rPr>
      </w:sdtEndPr>
      <w:sdtContent>
        <w:p w:rsidR="003D0FFD" w:rsidRDefault="00F32C91" w:rsidP="0092193B">
          <w:pPr>
            <w:pStyle w:val="4"/>
            <w:numPr>
              <w:ilvl w:val="0"/>
              <w:numId w:val="38"/>
            </w:numPr>
            <w:tabs>
              <w:tab w:val="left" w:pos="588"/>
            </w:tabs>
            <w:rPr>
              <w:rFonts w:ascii="宋体" w:hAnsi="宋体"/>
              <w:kern w:val="0"/>
              <w:szCs w:val="21"/>
            </w:rPr>
          </w:pPr>
          <w:r>
            <w:rPr>
              <w:rFonts w:ascii="宋体" w:hAnsi="宋体" w:hint="eastAsia"/>
              <w:kern w:val="0"/>
              <w:szCs w:val="21"/>
            </w:rPr>
            <w:t>通过</w:t>
          </w:r>
          <w:r>
            <w:rPr>
              <w:rFonts w:ascii="宋体" w:hAnsi="宋体" w:hint="eastAsia"/>
              <w:szCs w:val="21"/>
            </w:rPr>
            <w:t>融资租赁</w:t>
          </w:r>
          <w:r>
            <w:rPr>
              <w:rFonts w:ascii="宋体" w:hAnsi="宋体" w:hint="eastAsia"/>
              <w:kern w:val="0"/>
              <w:szCs w:val="21"/>
            </w:rPr>
            <w:t>租入的固定资产情况</w:t>
          </w:r>
        </w:p>
        <w:sdt>
          <w:sdtPr>
            <w:alias w:val="是否适用：通过融资租赁租入的固定资产情况[双击切换]"/>
            <w:tag w:val="_GBC_17a138c76e604d1b9b48d7c64e72801d"/>
            <w:id w:val="-1226675663"/>
            <w:lock w:val="sdtLocked"/>
            <w:placeholder>
              <w:docPart w:val="GBC22222222222222222222222222222"/>
            </w:placeholder>
          </w:sdtPr>
          <w:sdtContent>
            <w:p w:rsidR="00934F2A" w:rsidRDefault="009F109D" w:rsidP="00934F2A">
              <w:r>
                <w:fldChar w:fldCharType="begin"/>
              </w:r>
              <w:r w:rsidR="00934F2A">
                <w:instrText xml:space="preserve"> MACROBUTTON  SnrToggleCheckbox □适用 </w:instrText>
              </w:r>
              <w:r>
                <w:fldChar w:fldCharType="end"/>
              </w:r>
              <w:r>
                <w:fldChar w:fldCharType="begin"/>
              </w:r>
              <w:r w:rsidR="00934F2A">
                <w:instrText xml:space="preserve"> MACROBUTTON  SnrToggleCheckbox √不适用 </w:instrText>
              </w:r>
              <w:r>
                <w:fldChar w:fldCharType="end"/>
              </w:r>
            </w:p>
          </w:sdtContent>
        </w:sdt>
        <w:p w:rsidR="003C28A0" w:rsidRDefault="009F109D" w:rsidP="003C28A0"/>
      </w:sdtContent>
    </w:sdt>
    <w:sdt>
      <w:sdtPr>
        <w:rPr>
          <w:rFonts w:ascii="宋体" w:hAnsi="宋体" w:cs="宋体" w:hint="eastAsia"/>
          <w:b w:val="0"/>
          <w:bCs/>
          <w:kern w:val="0"/>
          <w:szCs w:val="21"/>
        </w:rPr>
        <w:alias w:val="模块:通过经营租赁租出的固定资产"/>
        <w:tag w:val="_GBC_06e38c241c8a43a99fdd68c92888bab1"/>
        <w:id w:val="-246885952"/>
        <w:lock w:val="sdtLocked"/>
        <w:placeholder>
          <w:docPart w:val="GBC22222222222222222222222222222"/>
        </w:placeholder>
      </w:sdtPr>
      <w:sdtEndPr>
        <w:rPr>
          <w:rFonts w:hint="default"/>
          <w:bCs w:val="0"/>
          <w:color w:val="FF0000"/>
        </w:rPr>
      </w:sdtEndPr>
      <w:sdtContent>
        <w:p w:rsidR="003D0FFD" w:rsidRDefault="00F32C91" w:rsidP="0092193B">
          <w:pPr>
            <w:pStyle w:val="4"/>
            <w:numPr>
              <w:ilvl w:val="0"/>
              <w:numId w:val="38"/>
            </w:numPr>
            <w:tabs>
              <w:tab w:val="left" w:pos="588"/>
            </w:tabs>
            <w:rPr>
              <w:rFonts w:ascii="宋体" w:hAnsi="宋体"/>
              <w:kern w:val="0"/>
              <w:szCs w:val="21"/>
            </w:rPr>
          </w:pPr>
          <w:r>
            <w:rPr>
              <w:rFonts w:ascii="宋体" w:hAnsi="宋体" w:hint="eastAsia"/>
              <w:szCs w:val="21"/>
            </w:rPr>
            <w:t>通过</w:t>
          </w:r>
          <w:r>
            <w:rPr>
              <w:rFonts w:ascii="宋体" w:hAnsi="宋体" w:hint="eastAsia"/>
              <w:kern w:val="0"/>
              <w:szCs w:val="21"/>
            </w:rPr>
            <w:t>经营租赁租出的固定资产</w:t>
          </w:r>
        </w:p>
        <w:sdt>
          <w:sdtPr>
            <w:alias w:val="是否适用：通过经营租赁租出的固定资产[双击切换]"/>
            <w:tag w:val="_GBC_251e1c74f40b47869d759974b0f6a463"/>
            <w:id w:val="-2031324380"/>
            <w:lock w:val="sdtLocked"/>
            <w:placeholder>
              <w:docPart w:val="GBC22222222222222222222222222222"/>
            </w:placeholder>
          </w:sdtPr>
          <w:sdtContent>
            <w:p w:rsidR="003C28A0" w:rsidRDefault="009F109D" w:rsidP="003C28A0">
              <w:pPr>
                <w:rPr>
                  <w:color w:val="FF0000"/>
                </w:rPr>
              </w:pPr>
              <w:r>
                <w:fldChar w:fldCharType="begin"/>
              </w:r>
              <w:r w:rsidR="003C28A0">
                <w:instrText xml:space="preserve"> MACROBUTTON  SnrToggleCheckbox □适用 </w:instrText>
              </w:r>
              <w:r>
                <w:fldChar w:fldCharType="end"/>
              </w:r>
              <w:r>
                <w:fldChar w:fldCharType="begin"/>
              </w:r>
              <w:r w:rsidR="003C28A0">
                <w:instrText xml:space="preserve"> MACROBUTTON  SnrToggleCheckbox √不适用 </w:instrText>
              </w:r>
              <w:r>
                <w:fldChar w:fldCharType="end"/>
              </w:r>
            </w:p>
          </w:sdtContent>
        </w:sdt>
      </w:sdtContent>
    </w:sdt>
    <w:p w:rsidR="003D0FFD" w:rsidRDefault="003D0FFD" w:rsidP="003C28A0">
      <w:pPr>
        <w:rPr>
          <w:color w:val="FF0000"/>
        </w:rPr>
      </w:pPr>
    </w:p>
    <w:sdt>
      <w:sdtPr>
        <w:rPr>
          <w:rFonts w:ascii="宋体" w:hAnsi="宋体" w:cs="宋体" w:hint="eastAsia"/>
          <w:b w:val="0"/>
          <w:bCs/>
          <w:kern w:val="0"/>
          <w:szCs w:val="21"/>
        </w:rPr>
        <w:alias w:val="模块:未办妥产权证书的固定资产情况"/>
        <w:tag w:val="_GBC_5b357259936442c38f67f17b533c7085"/>
        <w:id w:val="-42686539"/>
        <w:lock w:val="sdtLocked"/>
        <w:placeholder>
          <w:docPart w:val="GBC22222222222222222222222222222"/>
        </w:placeholder>
      </w:sdtPr>
      <w:sdtEndPr>
        <w:rPr>
          <w:rFonts w:hint="default"/>
          <w:bCs w:val="0"/>
        </w:rPr>
      </w:sdtEndPr>
      <w:sdtContent>
        <w:p w:rsidR="003D0FFD" w:rsidRDefault="00F32C91" w:rsidP="0092193B">
          <w:pPr>
            <w:pStyle w:val="4"/>
            <w:numPr>
              <w:ilvl w:val="0"/>
              <w:numId w:val="38"/>
            </w:numPr>
            <w:tabs>
              <w:tab w:val="left" w:pos="588"/>
            </w:tabs>
            <w:rPr>
              <w:rFonts w:ascii="宋体" w:hAnsi="宋体"/>
              <w:kern w:val="0"/>
              <w:szCs w:val="21"/>
            </w:rPr>
          </w:pPr>
          <w:r>
            <w:rPr>
              <w:rFonts w:ascii="宋体" w:hAnsi="宋体" w:hint="eastAsia"/>
              <w:kern w:val="0"/>
              <w:szCs w:val="21"/>
            </w:rPr>
            <w:t>未</w:t>
          </w:r>
          <w:r>
            <w:rPr>
              <w:rFonts w:ascii="宋体" w:hAnsi="宋体" w:hint="eastAsia"/>
              <w:szCs w:val="21"/>
            </w:rPr>
            <w:t>办妥</w:t>
          </w:r>
          <w:r>
            <w:rPr>
              <w:rFonts w:ascii="宋体" w:hAnsi="宋体" w:hint="eastAsia"/>
              <w:kern w:val="0"/>
              <w:szCs w:val="21"/>
            </w:rPr>
            <w:t>产权证书的固定资产情况</w:t>
          </w:r>
        </w:p>
        <w:sdt>
          <w:sdtPr>
            <w:alias w:val="是否适用：未办妥产权证书的固定资产情况[双击切换]"/>
            <w:tag w:val="_GBC_a26aa363313e4c8fbedf9041cd41bfc9"/>
            <w:id w:val="1991909238"/>
            <w:lock w:val="sdtLocked"/>
            <w:placeholder>
              <w:docPart w:val="GBC22222222222222222222222222222"/>
            </w:placeholder>
          </w:sdtPr>
          <w:sdtContent>
            <w:p w:rsidR="003D0FFD" w:rsidRDefault="009F109D">
              <w:r>
                <w:fldChar w:fldCharType="begin"/>
              </w:r>
              <w:r w:rsidR="003C28A0">
                <w:instrText xml:space="preserve"> MACROBUTTON  SnrToggleCheckbox √适用 </w:instrText>
              </w:r>
              <w:r>
                <w:fldChar w:fldCharType="end"/>
              </w:r>
              <w:r>
                <w:fldChar w:fldCharType="begin"/>
              </w:r>
              <w:r w:rsidR="003C28A0">
                <w:instrText xml:space="preserve"> MACROBUTTON  SnrToggleCheckbox □不适用 </w:instrText>
              </w:r>
              <w:r>
                <w:fldChar w:fldCharType="end"/>
              </w:r>
            </w:p>
          </w:sdtContent>
        </w:sdt>
        <w:p w:rsidR="003D0FFD" w:rsidRDefault="00F32C91">
          <w:pPr>
            <w:jc w:val="right"/>
          </w:pPr>
          <w:r>
            <w:rPr>
              <w:rFonts w:hint="eastAsia"/>
            </w:rPr>
            <w:t>单位：</w:t>
          </w:r>
          <w:sdt>
            <w:sdtPr>
              <w:rPr>
                <w:rFonts w:hint="eastAsia"/>
              </w:rPr>
              <w:alias w:val="单位：财务附注：未办妥产权证书的固定资产情况"/>
              <w:tag w:val="_GBC_b7780eb99c5c47be9731dc6ebe1dea77"/>
              <w:id w:val="4858343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未办妥产权证书的固定资产情况"/>
              <w:tag w:val="_GBC_07d37ddbabe745a3b375a7706f9047dc"/>
              <w:id w:val="19780247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3"/>
            <w:gridCol w:w="2771"/>
            <w:gridCol w:w="2601"/>
          </w:tblGrid>
          <w:tr w:rsidR="003C28A0" w:rsidRPr="00934F2A" w:rsidTr="001E58CC">
            <w:trPr>
              <w:trHeight w:val="255"/>
            </w:trPr>
            <w:sdt>
              <w:sdtPr>
                <w:rPr>
                  <w:sz w:val="18"/>
                  <w:szCs w:val="18"/>
                </w:rPr>
                <w:tag w:val="_PLD_1347e8d2222c4d13aa7c3569cd05e439"/>
                <w:id w:val="4968287"/>
                <w:lock w:val="sdtLocked"/>
              </w:sdtPr>
              <w:sdtContent>
                <w:tc>
                  <w:tcPr>
                    <w:tcW w:w="2024" w:type="pct"/>
                    <w:vAlign w:val="center"/>
                  </w:tcPr>
                  <w:p w:rsidR="003C28A0" w:rsidRPr="00934F2A" w:rsidRDefault="003C28A0" w:rsidP="007D68DF">
                    <w:pPr>
                      <w:jc w:val="center"/>
                      <w:rPr>
                        <w:sz w:val="18"/>
                        <w:szCs w:val="18"/>
                      </w:rPr>
                    </w:pPr>
                    <w:r w:rsidRPr="00934F2A">
                      <w:rPr>
                        <w:rFonts w:hint="eastAsia"/>
                        <w:sz w:val="18"/>
                        <w:szCs w:val="18"/>
                      </w:rPr>
                      <w:t>项目</w:t>
                    </w:r>
                  </w:p>
                </w:tc>
              </w:sdtContent>
            </w:sdt>
            <w:sdt>
              <w:sdtPr>
                <w:rPr>
                  <w:sz w:val="18"/>
                  <w:szCs w:val="18"/>
                </w:rPr>
                <w:tag w:val="_PLD_e14c4b6f9d874d4c86e835843a896497"/>
                <w:id w:val="4968288"/>
                <w:lock w:val="sdtLocked"/>
              </w:sdtPr>
              <w:sdtContent>
                <w:tc>
                  <w:tcPr>
                    <w:tcW w:w="1535" w:type="pct"/>
                    <w:vAlign w:val="center"/>
                  </w:tcPr>
                  <w:p w:rsidR="003C28A0" w:rsidRPr="00934F2A" w:rsidRDefault="003C28A0" w:rsidP="007D68DF">
                    <w:pPr>
                      <w:jc w:val="center"/>
                      <w:rPr>
                        <w:sz w:val="18"/>
                        <w:szCs w:val="18"/>
                      </w:rPr>
                    </w:pPr>
                    <w:r w:rsidRPr="00934F2A">
                      <w:rPr>
                        <w:rFonts w:hint="eastAsia"/>
                        <w:sz w:val="18"/>
                        <w:szCs w:val="18"/>
                      </w:rPr>
                      <w:t>账面价值</w:t>
                    </w:r>
                  </w:p>
                </w:tc>
              </w:sdtContent>
            </w:sdt>
            <w:sdt>
              <w:sdtPr>
                <w:rPr>
                  <w:sz w:val="18"/>
                  <w:szCs w:val="18"/>
                </w:rPr>
                <w:tag w:val="_PLD_0735ea1c6b5c4a2395fde5f63b614530"/>
                <w:id w:val="4968289"/>
                <w:lock w:val="sdtLocked"/>
              </w:sdtPr>
              <w:sdtContent>
                <w:tc>
                  <w:tcPr>
                    <w:tcW w:w="1441" w:type="pct"/>
                    <w:vAlign w:val="center"/>
                  </w:tcPr>
                  <w:p w:rsidR="003C28A0" w:rsidRPr="00934F2A" w:rsidRDefault="003C28A0" w:rsidP="007D68DF">
                    <w:pPr>
                      <w:jc w:val="center"/>
                      <w:rPr>
                        <w:sz w:val="18"/>
                        <w:szCs w:val="18"/>
                      </w:rPr>
                    </w:pPr>
                    <w:r w:rsidRPr="00934F2A">
                      <w:rPr>
                        <w:rFonts w:hint="eastAsia"/>
                        <w:sz w:val="18"/>
                        <w:szCs w:val="18"/>
                      </w:rPr>
                      <w:t>未办妥产权证书的原因</w:t>
                    </w:r>
                  </w:p>
                </w:tc>
              </w:sdtContent>
            </w:sdt>
          </w:tr>
          <w:sdt>
            <w:sdtPr>
              <w:rPr>
                <w:rFonts w:hint="eastAsia"/>
                <w:sz w:val="18"/>
                <w:szCs w:val="18"/>
              </w:rPr>
              <w:alias w:val="未办妥产权证书的固定资产情况明细"/>
              <w:tag w:val="_GBC_197aee8b2edc4ea19721e86529111007"/>
              <w:id w:val="4968290"/>
              <w:lock w:val="sdtLocked"/>
            </w:sdtPr>
            <w:sdtContent>
              <w:tr w:rsidR="00934F2A" w:rsidRPr="00934F2A" w:rsidTr="001E58CC">
                <w:trPr>
                  <w:trHeight w:val="255"/>
                </w:trPr>
                <w:tc>
                  <w:tcPr>
                    <w:tcW w:w="2024" w:type="pct"/>
                    <w:vAlign w:val="center"/>
                  </w:tcPr>
                  <w:p w:rsidR="00934F2A" w:rsidRPr="00934F2A" w:rsidRDefault="00934F2A" w:rsidP="00934F2A">
                    <w:pPr>
                      <w:jc w:val="both"/>
                      <w:rPr>
                        <w:sz w:val="18"/>
                        <w:szCs w:val="18"/>
                      </w:rPr>
                    </w:pPr>
                    <w:r w:rsidRPr="00934F2A">
                      <w:rPr>
                        <w:sz w:val="18"/>
                        <w:szCs w:val="18"/>
                      </w:rPr>
                      <w:t>连江黄岐主控制通信楼</w:t>
                    </w:r>
                  </w:p>
                </w:tc>
                <w:tc>
                  <w:tcPr>
                    <w:tcW w:w="1535" w:type="pct"/>
                    <w:vAlign w:val="center"/>
                  </w:tcPr>
                  <w:p w:rsidR="00934F2A" w:rsidRPr="00934F2A" w:rsidRDefault="002F703A" w:rsidP="00934F2A">
                    <w:pPr>
                      <w:jc w:val="right"/>
                      <w:rPr>
                        <w:sz w:val="18"/>
                        <w:szCs w:val="18"/>
                      </w:rPr>
                    </w:pPr>
                    <w:r>
                      <w:rPr>
                        <w:rFonts w:hint="eastAsia"/>
                        <w:sz w:val="18"/>
                        <w:szCs w:val="18"/>
                      </w:rPr>
                      <w:t>1,049,599.50</w:t>
                    </w:r>
                  </w:p>
                </w:tc>
                <w:tc>
                  <w:tcPr>
                    <w:tcW w:w="1441" w:type="pct"/>
                    <w:vAlign w:val="center"/>
                  </w:tcPr>
                  <w:p w:rsidR="00934F2A" w:rsidRPr="00934F2A" w:rsidRDefault="00934F2A" w:rsidP="003C28A0">
                    <w:pPr>
                      <w:jc w:val="center"/>
                      <w:rPr>
                        <w:sz w:val="18"/>
                        <w:szCs w:val="18"/>
                      </w:rPr>
                    </w:pPr>
                    <w:r w:rsidRPr="00934F2A">
                      <w:rPr>
                        <w:sz w:val="18"/>
                        <w:szCs w:val="18"/>
                      </w:rPr>
                      <w:t>尚在办理中</w:t>
                    </w:r>
                  </w:p>
                </w:tc>
              </w:tr>
            </w:sdtContent>
          </w:sdt>
          <w:sdt>
            <w:sdtPr>
              <w:rPr>
                <w:rFonts w:hint="eastAsia"/>
                <w:sz w:val="18"/>
                <w:szCs w:val="18"/>
              </w:rPr>
              <w:alias w:val="未办妥产权证书的固定资产情况明细"/>
              <w:tag w:val="_GBC_197aee8b2edc4ea19721e86529111007"/>
              <w:id w:val="4968291"/>
              <w:lock w:val="sdtLocked"/>
            </w:sdtPr>
            <w:sdtContent>
              <w:tr w:rsidR="00934F2A" w:rsidRPr="00934F2A" w:rsidTr="001E58CC">
                <w:trPr>
                  <w:trHeight w:val="255"/>
                </w:trPr>
                <w:tc>
                  <w:tcPr>
                    <w:tcW w:w="2024" w:type="pct"/>
                    <w:vAlign w:val="center"/>
                  </w:tcPr>
                  <w:p w:rsidR="00934F2A" w:rsidRPr="00934F2A" w:rsidRDefault="00934F2A" w:rsidP="00934F2A">
                    <w:pPr>
                      <w:jc w:val="both"/>
                      <w:rPr>
                        <w:sz w:val="18"/>
                        <w:szCs w:val="18"/>
                      </w:rPr>
                    </w:pPr>
                    <w:r w:rsidRPr="00934F2A">
                      <w:rPr>
                        <w:sz w:val="18"/>
                        <w:szCs w:val="18"/>
                      </w:rPr>
                      <w:t>连江黄岐配电装置室</w:t>
                    </w:r>
                  </w:p>
                </w:tc>
                <w:tc>
                  <w:tcPr>
                    <w:tcW w:w="1535" w:type="pct"/>
                    <w:vAlign w:val="center"/>
                  </w:tcPr>
                  <w:p w:rsidR="00934F2A" w:rsidRPr="00934F2A" w:rsidRDefault="002F703A" w:rsidP="00934F2A">
                    <w:pPr>
                      <w:jc w:val="right"/>
                      <w:rPr>
                        <w:sz w:val="18"/>
                        <w:szCs w:val="18"/>
                      </w:rPr>
                    </w:pPr>
                    <w:r>
                      <w:rPr>
                        <w:rFonts w:hint="eastAsia"/>
                        <w:sz w:val="18"/>
                        <w:szCs w:val="18"/>
                      </w:rPr>
                      <w:t>1,058,984.04</w:t>
                    </w:r>
                  </w:p>
                </w:tc>
                <w:tc>
                  <w:tcPr>
                    <w:tcW w:w="1441" w:type="pct"/>
                    <w:vAlign w:val="center"/>
                  </w:tcPr>
                  <w:p w:rsidR="00934F2A" w:rsidRPr="00934F2A" w:rsidRDefault="00934F2A" w:rsidP="003C28A0">
                    <w:pPr>
                      <w:jc w:val="center"/>
                      <w:rPr>
                        <w:sz w:val="18"/>
                        <w:szCs w:val="18"/>
                      </w:rPr>
                    </w:pPr>
                    <w:r w:rsidRPr="00934F2A">
                      <w:rPr>
                        <w:sz w:val="18"/>
                        <w:szCs w:val="18"/>
                      </w:rPr>
                      <w:t>尚在办理中</w:t>
                    </w:r>
                  </w:p>
                </w:tc>
              </w:tr>
            </w:sdtContent>
          </w:sdt>
          <w:sdt>
            <w:sdtPr>
              <w:rPr>
                <w:rFonts w:hint="eastAsia"/>
                <w:sz w:val="18"/>
                <w:szCs w:val="18"/>
              </w:rPr>
              <w:alias w:val="未办妥产权证书的固定资产情况明细"/>
              <w:tag w:val="_GBC_197aee8b2edc4ea19721e86529111007"/>
              <w:id w:val="4968292"/>
              <w:lock w:val="sdtLocked"/>
            </w:sdtPr>
            <w:sdtContent>
              <w:tr w:rsidR="00934F2A" w:rsidRPr="00934F2A" w:rsidTr="001E58CC">
                <w:trPr>
                  <w:trHeight w:val="255"/>
                </w:trPr>
                <w:tc>
                  <w:tcPr>
                    <w:tcW w:w="2024" w:type="pct"/>
                    <w:vAlign w:val="center"/>
                  </w:tcPr>
                  <w:p w:rsidR="00934F2A" w:rsidRPr="00934F2A" w:rsidRDefault="00934F2A" w:rsidP="00934F2A">
                    <w:pPr>
                      <w:jc w:val="both"/>
                      <w:rPr>
                        <w:sz w:val="18"/>
                        <w:szCs w:val="18"/>
                      </w:rPr>
                    </w:pPr>
                    <w:r w:rsidRPr="00934F2A">
                      <w:rPr>
                        <w:sz w:val="18"/>
                        <w:szCs w:val="18"/>
                      </w:rPr>
                      <w:t>连江黄岐附属楼</w:t>
                    </w:r>
                  </w:p>
                </w:tc>
                <w:tc>
                  <w:tcPr>
                    <w:tcW w:w="1535" w:type="pct"/>
                    <w:vAlign w:val="center"/>
                  </w:tcPr>
                  <w:p w:rsidR="00934F2A" w:rsidRPr="00934F2A" w:rsidRDefault="002F703A" w:rsidP="00934F2A">
                    <w:pPr>
                      <w:jc w:val="right"/>
                      <w:rPr>
                        <w:sz w:val="18"/>
                        <w:szCs w:val="18"/>
                      </w:rPr>
                    </w:pPr>
                    <w:r>
                      <w:rPr>
                        <w:rFonts w:hint="eastAsia"/>
                        <w:sz w:val="18"/>
                        <w:szCs w:val="18"/>
                      </w:rPr>
                      <w:t>303,661.93</w:t>
                    </w:r>
                  </w:p>
                </w:tc>
                <w:tc>
                  <w:tcPr>
                    <w:tcW w:w="1441" w:type="pct"/>
                    <w:vAlign w:val="center"/>
                  </w:tcPr>
                  <w:p w:rsidR="00934F2A" w:rsidRPr="00934F2A" w:rsidRDefault="00934F2A" w:rsidP="003C28A0">
                    <w:pPr>
                      <w:jc w:val="center"/>
                      <w:rPr>
                        <w:sz w:val="18"/>
                        <w:szCs w:val="18"/>
                      </w:rPr>
                    </w:pPr>
                    <w:r w:rsidRPr="00934F2A">
                      <w:rPr>
                        <w:sz w:val="18"/>
                        <w:szCs w:val="18"/>
                      </w:rPr>
                      <w:t>尚在办理中</w:t>
                    </w:r>
                  </w:p>
                </w:tc>
              </w:tr>
            </w:sdtContent>
          </w:sdt>
          <w:sdt>
            <w:sdtPr>
              <w:rPr>
                <w:rFonts w:hint="eastAsia"/>
                <w:sz w:val="18"/>
                <w:szCs w:val="18"/>
              </w:rPr>
              <w:alias w:val="未办妥产权证书的固定资产情况明细"/>
              <w:tag w:val="_GBC_197aee8b2edc4ea19721e86529111007"/>
              <w:id w:val="4968293"/>
              <w:lock w:val="sdtLocked"/>
            </w:sdtPr>
            <w:sdtContent>
              <w:tr w:rsidR="00934F2A" w:rsidRPr="00934F2A" w:rsidTr="001E58CC">
                <w:trPr>
                  <w:trHeight w:val="255"/>
                </w:trPr>
                <w:tc>
                  <w:tcPr>
                    <w:tcW w:w="2024" w:type="pct"/>
                    <w:vAlign w:val="center"/>
                  </w:tcPr>
                  <w:p w:rsidR="00934F2A" w:rsidRPr="00934F2A" w:rsidRDefault="00934F2A" w:rsidP="00934F2A">
                    <w:pPr>
                      <w:jc w:val="both"/>
                      <w:rPr>
                        <w:sz w:val="18"/>
                        <w:szCs w:val="18"/>
                      </w:rPr>
                    </w:pPr>
                    <w:r w:rsidRPr="00934F2A">
                      <w:rPr>
                        <w:sz w:val="18"/>
                        <w:szCs w:val="18"/>
                      </w:rPr>
                      <w:t>福清马头山升压站</w:t>
                    </w:r>
                  </w:p>
                </w:tc>
                <w:tc>
                  <w:tcPr>
                    <w:tcW w:w="1535" w:type="pct"/>
                    <w:vAlign w:val="center"/>
                  </w:tcPr>
                  <w:p w:rsidR="00934F2A" w:rsidRPr="00934F2A" w:rsidRDefault="00934F2A" w:rsidP="00934F2A">
                    <w:pPr>
                      <w:jc w:val="right"/>
                      <w:rPr>
                        <w:sz w:val="18"/>
                        <w:szCs w:val="18"/>
                      </w:rPr>
                    </w:pPr>
                    <w:r w:rsidRPr="00934F2A">
                      <w:rPr>
                        <w:sz w:val="18"/>
                        <w:szCs w:val="18"/>
                      </w:rPr>
                      <w:t>7,647,246.59</w:t>
                    </w:r>
                  </w:p>
                </w:tc>
                <w:tc>
                  <w:tcPr>
                    <w:tcW w:w="1441" w:type="pct"/>
                    <w:vAlign w:val="center"/>
                  </w:tcPr>
                  <w:p w:rsidR="00934F2A" w:rsidRPr="00934F2A" w:rsidRDefault="00934F2A" w:rsidP="003C28A0">
                    <w:pPr>
                      <w:jc w:val="center"/>
                      <w:rPr>
                        <w:sz w:val="18"/>
                        <w:szCs w:val="18"/>
                      </w:rPr>
                    </w:pPr>
                    <w:r w:rsidRPr="00934F2A">
                      <w:rPr>
                        <w:sz w:val="18"/>
                        <w:szCs w:val="18"/>
                      </w:rPr>
                      <w:t>尚在办理中</w:t>
                    </w:r>
                  </w:p>
                </w:tc>
              </w:tr>
            </w:sdtContent>
          </w:sdt>
          <w:sdt>
            <w:sdtPr>
              <w:rPr>
                <w:rFonts w:hint="eastAsia"/>
                <w:sz w:val="18"/>
                <w:szCs w:val="18"/>
              </w:rPr>
              <w:alias w:val="未办妥产权证书的固定资产情况明细"/>
              <w:tag w:val="_GBC_197aee8b2edc4ea19721e86529111007"/>
              <w:id w:val="4968294"/>
              <w:lock w:val="sdtLocked"/>
            </w:sdtPr>
            <w:sdtContent>
              <w:tr w:rsidR="00934F2A" w:rsidRPr="00934F2A" w:rsidTr="001E58CC">
                <w:trPr>
                  <w:trHeight w:val="255"/>
                </w:trPr>
                <w:tc>
                  <w:tcPr>
                    <w:tcW w:w="2024" w:type="pct"/>
                    <w:vAlign w:val="center"/>
                  </w:tcPr>
                  <w:p w:rsidR="00934F2A" w:rsidRPr="00934F2A" w:rsidRDefault="00934F2A" w:rsidP="00934F2A">
                    <w:pPr>
                      <w:jc w:val="both"/>
                      <w:rPr>
                        <w:sz w:val="18"/>
                        <w:szCs w:val="18"/>
                      </w:rPr>
                    </w:pPr>
                    <w:r w:rsidRPr="00934F2A">
                      <w:rPr>
                        <w:sz w:val="18"/>
                        <w:szCs w:val="18"/>
                      </w:rPr>
                      <w:t>福清大帽山升压站、厂房</w:t>
                    </w:r>
                  </w:p>
                </w:tc>
                <w:tc>
                  <w:tcPr>
                    <w:tcW w:w="1535" w:type="pct"/>
                    <w:vAlign w:val="center"/>
                  </w:tcPr>
                  <w:p w:rsidR="00934F2A" w:rsidRPr="00934F2A" w:rsidRDefault="00934F2A" w:rsidP="00934F2A">
                    <w:pPr>
                      <w:jc w:val="right"/>
                      <w:rPr>
                        <w:sz w:val="18"/>
                        <w:szCs w:val="18"/>
                      </w:rPr>
                    </w:pPr>
                    <w:r w:rsidRPr="00934F2A">
                      <w:rPr>
                        <w:sz w:val="18"/>
                        <w:szCs w:val="18"/>
                      </w:rPr>
                      <w:t>15,167,464.33</w:t>
                    </w:r>
                  </w:p>
                </w:tc>
                <w:tc>
                  <w:tcPr>
                    <w:tcW w:w="1441" w:type="pct"/>
                    <w:vAlign w:val="center"/>
                  </w:tcPr>
                  <w:p w:rsidR="00934F2A" w:rsidRPr="00934F2A" w:rsidRDefault="00934F2A" w:rsidP="003C28A0">
                    <w:pPr>
                      <w:jc w:val="center"/>
                      <w:rPr>
                        <w:sz w:val="18"/>
                        <w:szCs w:val="18"/>
                      </w:rPr>
                    </w:pPr>
                    <w:r w:rsidRPr="00934F2A">
                      <w:rPr>
                        <w:sz w:val="18"/>
                        <w:szCs w:val="18"/>
                      </w:rPr>
                      <w:t>尚在办理中</w:t>
                    </w:r>
                  </w:p>
                </w:tc>
              </w:tr>
            </w:sdtContent>
          </w:sdt>
          <w:sdt>
            <w:sdtPr>
              <w:rPr>
                <w:rFonts w:hint="eastAsia"/>
                <w:sz w:val="18"/>
                <w:szCs w:val="18"/>
              </w:rPr>
              <w:alias w:val="未办妥产权证书的固定资产情况明细"/>
              <w:tag w:val="_GBC_197aee8b2edc4ea19721e86529111007"/>
              <w:id w:val="4968295"/>
              <w:lock w:val="sdtLocked"/>
            </w:sdtPr>
            <w:sdtContent>
              <w:tr w:rsidR="00934F2A" w:rsidRPr="00934F2A" w:rsidTr="001E58CC">
                <w:trPr>
                  <w:trHeight w:val="255"/>
                </w:trPr>
                <w:tc>
                  <w:tcPr>
                    <w:tcW w:w="2024" w:type="pct"/>
                    <w:vAlign w:val="center"/>
                  </w:tcPr>
                  <w:p w:rsidR="00934F2A" w:rsidRPr="00934F2A" w:rsidRDefault="00934F2A" w:rsidP="00934F2A">
                    <w:pPr>
                      <w:jc w:val="both"/>
                      <w:rPr>
                        <w:sz w:val="18"/>
                        <w:szCs w:val="18"/>
                      </w:rPr>
                    </w:pPr>
                    <w:r w:rsidRPr="00934F2A">
                      <w:rPr>
                        <w:sz w:val="18"/>
                        <w:szCs w:val="18"/>
                      </w:rPr>
                      <w:t>二龙山生物质热电厂房、升压站及综合楼</w:t>
                    </w:r>
                  </w:p>
                </w:tc>
                <w:tc>
                  <w:tcPr>
                    <w:tcW w:w="1535" w:type="pct"/>
                    <w:vAlign w:val="center"/>
                  </w:tcPr>
                  <w:p w:rsidR="00934F2A" w:rsidRPr="00934F2A" w:rsidRDefault="00934F2A" w:rsidP="00934F2A">
                    <w:pPr>
                      <w:jc w:val="right"/>
                      <w:rPr>
                        <w:sz w:val="18"/>
                        <w:szCs w:val="18"/>
                      </w:rPr>
                    </w:pPr>
                    <w:r w:rsidRPr="00934F2A">
                      <w:rPr>
                        <w:sz w:val="18"/>
                        <w:szCs w:val="18"/>
                      </w:rPr>
                      <w:t>58,069,273.80</w:t>
                    </w:r>
                  </w:p>
                </w:tc>
                <w:tc>
                  <w:tcPr>
                    <w:tcW w:w="1441" w:type="pct"/>
                    <w:vAlign w:val="center"/>
                  </w:tcPr>
                  <w:p w:rsidR="00934F2A" w:rsidRPr="00934F2A" w:rsidRDefault="00934F2A" w:rsidP="003C28A0">
                    <w:pPr>
                      <w:jc w:val="center"/>
                      <w:rPr>
                        <w:sz w:val="18"/>
                        <w:szCs w:val="18"/>
                      </w:rPr>
                    </w:pPr>
                    <w:r w:rsidRPr="00934F2A">
                      <w:rPr>
                        <w:sz w:val="18"/>
                        <w:szCs w:val="18"/>
                      </w:rPr>
                      <w:t>尚在办理中</w:t>
                    </w:r>
                  </w:p>
                </w:tc>
              </w:tr>
            </w:sdtContent>
          </w:sdt>
          <w:sdt>
            <w:sdtPr>
              <w:rPr>
                <w:rFonts w:hint="eastAsia"/>
                <w:sz w:val="18"/>
                <w:szCs w:val="18"/>
              </w:rPr>
              <w:alias w:val="未办妥产权证书的固定资产情况明细"/>
              <w:tag w:val="_GBC_197aee8b2edc4ea19721e86529111007"/>
              <w:id w:val="2698428"/>
              <w:lock w:val="sdtLocked"/>
            </w:sdtPr>
            <w:sdtEndPr>
              <w:rPr>
                <w:rFonts w:hint="default"/>
              </w:rPr>
            </w:sdtEndPr>
            <w:sdtContent>
              <w:tr w:rsidR="00934F2A" w:rsidRPr="00934F2A" w:rsidTr="001E58CC">
                <w:trPr>
                  <w:trHeight w:val="255"/>
                </w:trPr>
                <w:tc>
                  <w:tcPr>
                    <w:tcW w:w="2024" w:type="pct"/>
                    <w:vAlign w:val="center"/>
                  </w:tcPr>
                  <w:p w:rsidR="00934F2A" w:rsidRPr="00934F2A" w:rsidRDefault="00934F2A" w:rsidP="00934F2A">
                    <w:pPr>
                      <w:jc w:val="center"/>
                      <w:rPr>
                        <w:sz w:val="18"/>
                        <w:szCs w:val="18"/>
                      </w:rPr>
                    </w:pPr>
                    <w:r w:rsidRPr="00934F2A">
                      <w:rPr>
                        <w:rFonts w:hint="eastAsia"/>
                        <w:sz w:val="18"/>
                        <w:szCs w:val="18"/>
                      </w:rPr>
                      <w:t>合计</w:t>
                    </w:r>
                  </w:p>
                </w:tc>
                <w:tc>
                  <w:tcPr>
                    <w:tcW w:w="1535" w:type="pct"/>
                    <w:vAlign w:val="center"/>
                  </w:tcPr>
                  <w:p w:rsidR="00934F2A" w:rsidRPr="00934F2A" w:rsidRDefault="009F109D" w:rsidP="00934F2A">
                    <w:pPr>
                      <w:jc w:val="right"/>
                      <w:rPr>
                        <w:sz w:val="18"/>
                        <w:szCs w:val="18"/>
                      </w:rPr>
                    </w:pPr>
                    <w:r>
                      <w:rPr>
                        <w:sz w:val="18"/>
                        <w:szCs w:val="18"/>
                      </w:rPr>
                      <w:fldChar w:fldCharType="begin"/>
                    </w:r>
                    <w:r w:rsidR="002F703A">
                      <w:rPr>
                        <w:sz w:val="18"/>
                        <w:szCs w:val="18"/>
                      </w:rPr>
                      <w:instrText xml:space="preserve"> =SUM(ABOVE) </w:instrText>
                    </w:r>
                    <w:r>
                      <w:rPr>
                        <w:sz w:val="18"/>
                        <w:szCs w:val="18"/>
                      </w:rPr>
                      <w:fldChar w:fldCharType="separate"/>
                    </w:r>
                    <w:r w:rsidR="002F703A">
                      <w:rPr>
                        <w:noProof/>
                        <w:sz w:val="18"/>
                        <w:szCs w:val="18"/>
                      </w:rPr>
                      <w:t>83,296,230.19</w:t>
                    </w:r>
                    <w:r>
                      <w:rPr>
                        <w:sz w:val="18"/>
                        <w:szCs w:val="18"/>
                      </w:rPr>
                      <w:fldChar w:fldCharType="end"/>
                    </w:r>
                  </w:p>
                </w:tc>
                <w:tc>
                  <w:tcPr>
                    <w:tcW w:w="1441" w:type="pct"/>
                    <w:vAlign w:val="center"/>
                  </w:tcPr>
                  <w:p w:rsidR="00934F2A" w:rsidRPr="00934F2A" w:rsidRDefault="00934F2A" w:rsidP="003C28A0">
                    <w:pPr>
                      <w:jc w:val="center"/>
                      <w:rPr>
                        <w:sz w:val="18"/>
                        <w:szCs w:val="18"/>
                      </w:rPr>
                    </w:pPr>
                    <w:r w:rsidRPr="00934F2A">
                      <w:rPr>
                        <w:rFonts w:hint="eastAsia"/>
                        <w:sz w:val="18"/>
                        <w:szCs w:val="18"/>
                      </w:rPr>
                      <w:t>/</w:t>
                    </w:r>
                  </w:p>
                </w:tc>
              </w:tr>
            </w:sdtContent>
          </w:sdt>
        </w:tbl>
        <w:p w:rsidR="003D0FFD" w:rsidRDefault="009F109D"/>
      </w:sdtContent>
    </w:sdt>
    <w:sdt>
      <w:sdtPr>
        <w:rPr>
          <w:rFonts w:hint="eastAsia"/>
        </w:rPr>
        <w:alias w:val="模块:固定资产说明"/>
        <w:tag w:val="_GBC_c93a179f84504ae59ee71556bc9afb64"/>
        <w:id w:val="-496268237"/>
        <w:lock w:val="sdtLocked"/>
        <w:placeholder>
          <w:docPart w:val="GBC22222222222222222222222222222"/>
        </w:placeholder>
      </w:sdtPr>
      <w:sdtEndPr>
        <w:rPr>
          <w:rFonts w:hint="default"/>
        </w:rPr>
      </w:sdtEndPr>
      <w:sdtContent>
        <w:p w:rsidR="003D0FFD" w:rsidRDefault="00F32C91">
          <w:r>
            <w:rPr>
              <w:rFonts w:hint="eastAsia"/>
            </w:rPr>
            <w:t>其他说明：</w:t>
          </w:r>
        </w:p>
        <w:sdt>
          <w:sdtPr>
            <w:alias w:val="是否适用：固定资产的说明[双击切换]"/>
            <w:tag w:val="_GBC_e2fd7087594d4949ada40807334de5fb"/>
            <w:id w:val="689578921"/>
            <w:lock w:val="sdtLocked"/>
            <w:placeholder>
              <w:docPart w:val="GBC22222222222222222222222222222"/>
            </w:placeholder>
          </w:sdtPr>
          <w:sdtContent>
            <w:p w:rsidR="003D0FFD" w:rsidRDefault="009F109D">
              <w:r>
                <w:fldChar w:fldCharType="begin"/>
              </w:r>
              <w:r w:rsidR="00772512">
                <w:instrText xml:space="preserve"> MACROBUTTON  SnrToggleCheckbox √适用 </w:instrText>
              </w:r>
              <w:r>
                <w:fldChar w:fldCharType="end"/>
              </w:r>
              <w:r>
                <w:fldChar w:fldCharType="begin"/>
              </w:r>
              <w:r w:rsidR="00772512">
                <w:instrText xml:space="preserve"> MACROBUTTON  SnrToggleCheckbox □不适用 </w:instrText>
              </w:r>
              <w:r>
                <w:fldChar w:fldCharType="end"/>
              </w:r>
            </w:p>
          </w:sdtContent>
        </w:sdt>
        <w:sdt>
          <w:sdtPr>
            <w:alias w:val="固定资产的说明"/>
            <w:tag w:val="_GBC_1cd9f478e6f24b25af00fb54ff820976"/>
            <w:id w:val="1056431802"/>
            <w:lock w:val="sdtLocked"/>
            <w:placeholder>
              <w:docPart w:val="GBC22222222222222222222222222222"/>
            </w:placeholder>
          </w:sdtPr>
          <w:sdtContent>
            <w:p w:rsidR="003D0FFD" w:rsidRDefault="00772512">
              <w:r>
                <w:rPr>
                  <w:rFonts w:hint="eastAsia"/>
                </w:rPr>
                <w:t xml:space="preserve">    </w:t>
              </w:r>
              <w:r w:rsidRPr="00D26A47">
                <w:rPr>
                  <w:rFonts w:hint="eastAsia"/>
                </w:rPr>
                <w:t>期末固定资产抵押情况详见</w:t>
              </w:r>
              <w:r w:rsidRPr="00D26A47">
                <w:rPr>
                  <w:rFonts w:asciiTheme="minorEastAsia" w:eastAsiaTheme="minorEastAsia" w:hAnsiTheme="minorEastAsia" w:hint="eastAsia"/>
                </w:rPr>
                <w:t>本节的七、“45、长期借款”。</w:t>
              </w:r>
            </w:p>
          </w:sdtContent>
        </w:sdt>
      </w:sdtContent>
    </w:sdt>
    <w:p w:rsidR="003D0FFD" w:rsidRDefault="003D0FFD">
      <w:pPr>
        <w:rPr>
          <w:color w:val="FF0000"/>
        </w:rPr>
      </w:pPr>
    </w:p>
    <w:sdt>
      <w:sdtPr>
        <w:rPr>
          <w:rFonts w:ascii="宋体" w:hAnsi="宋体" w:cs="宋体" w:hint="eastAsia"/>
          <w:b w:val="0"/>
          <w:bCs/>
          <w:kern w:val="0"/>
          <w:szCs w:val="24"/>
        </w:rPr>
        <w:alias w:val="模块:固定资产清理"/>
        <w:tag w:val="_GBC_0de4677cdcb54eaa8c2b2afa938f1054"/>
        <w:id w:val="-522320959"/>
        <w:lock w:val="sdtLocked"/>
        <w:placeholder>
          <w:docPart w:val="GBC22222222222222222222222222222"/>
        </w:placeholder>
      </w:sdtPr>
      <w:sdtEndPr>
        <w:rPr>
          <w:bCs w:val="0"/>
          <w:szCs w:val="21"/>
        </w:rPr>
      </w:sdtEndPr>
      <w:sdtContent>
        <w:p w:rsidR="003D0FFD" w:rsidRDefault="00F32C91">
          <w:pPr>
            <w:pStyle w:val="4"/>
            <w:rPr>
              <w:rFonts w:ascii="宋体" w:hAnsi="宋体"/>
            </w:rPr>
          </w:pPr>
          <w:r>
            <w:rPr>
              <w:rFonts w:ascii="宋体" w:hAnsi="宋体" w:hint="eastAsia"/>
            </w:rPr>
            <w:t>固定资产清理</w:t>
          </w:r>
        </w:p>
        <w:sdt>
          <w:sdtPr>
            <w:alias w:val="是否适用：固定资产清理[双击切换]"/>
            <w:tag w:val="_GBC_d005d220fbda4cd2a58ced6d0d7a1404"/>
            <w:id w:val="-1579440526"/>
            <w:lock w:val="sdtLocked"/>
            <w:placeholder>
              <w:docPart w:val="GBC22222222222222222222222222222"/>
            </w:placeholder>
          </w:sdtPr>
          <w:sdtContent>
            <w:p w:rsidR="00772512" w:rsidRDefault="009F109D" w:rsidP="00772512">
              <w:r>
                <w:fldChar w:fldCharType="begin"/>
              </w:r>
              <w:r w:rsidR="00772512">
                <w:instrText xml:space="preserve"> MACROBUTTON  SnrToggleCheckbox □适用 </w:instrText>
              </w:r>
              <w:r>
                <w:fldChar w:fldCharType="end"/>
              </w:r>
              <w:r>
                <w:fldChar w:fldCharType="begin"/>
              </w:r>
              <w:r w:rsidR="00772512">
                <w:instrText xml:space="preserve"> MACROBUTTON  SnrToggleCheckbox √不适用 </w:instrText>
              </w:r>
              <w:r>
                <w:fldChar w:fldCharType="end"/>
              </w:r>
            </w:p>
          </w:sdtContent>
        </w:sdt>
        <w:p w:rsidR="003D0FFD" w:rsidRDefault="009F109D"/>
      </w:sdtContent>
    </w:sdt>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t>在建工程</w:t>
      </w:r>
    </w:p>
    <w:bookmarkStart w:id="152" w:name="_Hlk10472757" w:displacedByCustomXml="next"/>
    <w:sdt>
      <w:sdtPr>
        <w:rPr>
          <w:rFonts w:ascii="宋体" w:hAnsi="宋体" w:cs="宋体" w:hint="eastAsia"/>
          <w:b w:val="0"/>
          <w:bCs/>
          <w:kern w:val="0"/>
          <w:szCs w:val="24"/>
        </w:rPr>
        <w:alias w:val="模块:在建工程项目列示"/>
        <w:tag w:val="_SEC_5259769a5b954eaaa39f8ab4268be07c"/>
        <w:id w:val="708608383"/>
        <w:lock w:val="sdtLocked"/>
        <w:placeholder>
          <w:docPart w:val="GBC22222222222222222222222222222"/>
        </w:placeholder>
      </w:sdtPr>
      <w:sdtEndPr>
        <w:rPr>
          <w:rFonts w:hint="default"/>
          <w:bCs w:val="0"/>
          <w:szCs w:val="21"/>
        </w:rPr>
      </w:sdtEndPr>
      <w:sdtContent>
        <w:p w:rsidR="003D0FFD" w:rsidRDefault="00F32C91">
          <w:pPr>
            <w:pStyle w:val="4"/>
            <w:rPr>
              <w:rFonts w:ascii="宋体" w:hAnsi="宋体"/>
            </w:rPr>
          </w:pPr>
          <w:r>
            <w:rPr>
              <w:rFonts w:ascii="宋体" w:hAnsi="宋体" w:hint="eastAsia"/>
            </w:rPr>
            <w:t>项目列示</w:t>
          </w:r>
        </w:p>
        <w:sdt>
          <w:sdtPr>
            <w:alias w:val="是否适用：在建工程分类列示[双击切换]"/>
            <w:tag w:val="_GBC_bcbd4315343844fc923825dd150041e5"/>
            <w:id w:val="-1781246625"/>
            <w:lock w:val="sdtLocked"/>
            <w:placeholder>
              <w:docPart w:val="GBC22222222222222222222222222222"/>
            </w:placeholder>
          </w:sdtPr>
          <w:sdtContent>
            <w:p w:rsidR="003D0FFD" w:rsidRDefault="009F109D">
              <w:r>
                <w:fldChar w:fldCharType="begin"/>
              </w:r>
              <w:r w:rsidR="00772512">
                <w:instrText xml:space="preserve"> MACROBUTTON  SnrToggleCheckbox √适用 </w:instrText>
              </w:r>
              <w:r>
                <w:fldChar w:fldCharType="end"/>
              </w:r>
              <w:r>
                <w:fldChar w:fldCharType="begin"/>
              </w:r>
              <w:r w:rsidR="00772512">
                <w:instrText xml:space="preserve"> MACROBUTTON  SnrToggleCheckbox □不适用 </w:instrText>
              </w:r>
              <w:r>
                <w:fldChar w:fldCharType="end"/>
              </w:r>
            </w:p>
          </w:sdtContent>
        </w:sdt>
        <w:p w:rsidR="003D0FFD" w:rsidRDefault="00F32C91">
          <w:pPr>
            <w:jc w:val="right"/>
          </w:pPr>
          <w:r>
            <w:rPr>
              <w:rFonts w:hint="eastAsia"/>
            </w:rPr>
            <w:t>单位：</w:t>
          </w:r>
          <w:sdt>
            <w:sdtPr>
              <w:rPr>
                <w:rFonts w:hint="eastAsia"/>
              </w:rPr>
              <w:alias w:val="单位：在建工程分类列示"/>
              <w:tag w:val="_GBC_9df8e16a6fb54a76b384d11e7a6dd52d"/>
              <w:id w:val="16000651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在建工程分类列示"/>
              <w:tag w:val="_GBC_17b0bdb7b5f24e599fcea2e90510306a"/>
              <w:id w:val="-4357427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3196"/>
            <w:gridCol w:w="2939"/>
            <w:gridCol w:w="2924"/>
          </w:tblGrid>
          <w:tr w:rsidR="003D0FFD" w:rsidRPr="00934F2A" w:rsidTr="00772512">
            <w:trPr>
              <w:cantSplit/>
              <w:trHeight w:val="284"/>
            </w:trPr>
            <w:sdt>
              <w:sdtPr>
                <w:rPr>
                  <w:sz w:val="18"/>
                  <w:szCs w:val="18"/>
                </w:rPr>
                <w:tag w:val="_PLD_3a34a6496ee4454093b17b19ba9b805d"/>
                <w:id w:val="-47385758"/>
                <w:lock w:val="sdtLocked"/>
              </w:sdtPr>
              <w:sdtContent>
                <w:tc>
                  <w:tcPr>
                    <w:tcW w:w="1764" w:type="pct"/>
                    <w:vAlign w:val="center"/>
                  </w:tcPr>
                  <w:p w:rsidR="003D0FFD" w:rsidRPr="00934F2A" w:rsidRDefault="00F32C91">
                    <w:pPr>
                      <w:jc w:val="center"/>
                      <w:rPr>
                        <w:sz w:val="18"/>
                        <w:szCs w:val="18"/>
                      </w:rPr>
                    </w:pPr>
                    <w:r w:rsidRPr="00934F2A">
                      <w:rPr>
                        <w:rFonts w:hint="eastAsia"/>
                        <w:sz w:val="18"/>
                        <w:szCs w:val="18"/>
                      </w:rPr>
                      <w:t>项目</w:t>
                    </w:r>
                  </w:p>
                </w:tc>
              </w:sdtContent>
            </w:sdt>
            <w:sdt>
              <w:sdtPr>
                <w:rPr>
                  <w:sz w:val="18"/>
                  <w:szCs w:val="18"/>
                </w:rPr>
                <w:tag w:val="_PLD_88973d2835334cdbb31181ad26b55912"/>
                <w:id w:val="1501311801"/>
                <w:lock w:val="sdtLocked"/>
              </w:sdtPr>
              <w:sdtContent>
                <w:tc>
                  <w:tcPr>
                    <w:tcW w:w="1622" w:type="pct"/>
                    <w:vAlign w:val="center"/>
                  </w:tcPr>
                  <w:p w:rsidR="003D0FFD" w:rsidRPr="00934F2A" w:rsidRDefault="00F32C91">
                    <w:pPr>
                      <w:jc w:val="center"/>
                      <w:rPr>
                        <w:sz w:val="18"/>
                        <w:szCs w:val="18"/>
                      </w:rPr>
                    </w:pPr>
                    <w:r w:rsidRPr="00934F2A">
                      <w:rPr>
                        <w:rFonts w:hint="eastAsia"/>
                        <w:sz w:val="18"/>
                        <w:szCs w:val="18"/>
                      </w:rPr>
                      <w:t>期末余额</w:t>
                    </w:r>
                  </w:p>
                </w:tc>
              </w:sdtContent>
            </w:sdt>
            <w:sdt>
              <w:sdtPr>
                <w:rPr>
                  <w:sz w:val="18"/>
                  <w:szCs w:val="18"/>
                </w:rPr>
                <w:tag w:val="_PLD_55f5bd8851c54b7897a165bee2df0273"/>
                <w:id w:val="1563752728"/>
                <w:lock w:val="sdtLocked"/>
              </w:sdtPr>
              <w:sdtContent>
                <w:tc>
                  <w:tcPr>
                    <w:tcW w:w="1614" w:type="pct"/>
                    <w:vAlign w:val="center"/>
                  </w:tcPr>
                  <w:p w:rsidR="003D0FFD" w:rsidRPr="00934F2A" w:rsidRDefault="00F32C91">
                    <w:pPr>
                      <w:jc w:val="center"/>
                      <w:rPr>
                        <w:sz w:val="18"/>
                        <w:szCs w:val="18"/>
                      </w:rPr>
                    </w:pPr>
                    <w:r w:rsidRPr="00934F2A">
                      <w:rPr>
                        <w:rFonts w:hint="eastAsia"/>
                        <w:sz w:val="18"/>
                        <w:szCs w:val="18"/>
                      </w:rPr>
                      <w:t>期初余额</w:t>
                    </w:r>
                  </w:p>
                </w:tc>
              </w:sdtContent>
            </w:sdt>
          </w:tr>
          <w:tr w:rsidR="00934F2A" w:rsidRPr="00934F2A" w:rsidTr="00934F2A">
            <w:trPr>
              <w:cantSplit/>
              <w:trHeight w:val="284"/>
            </w:trPr>
            <w:sdt>
              <w:sdtPr>
                <w:rPr>
                  <w:sz w:val="18"/>
                  <w:szCs w:val="18"/>
                </w:rPr>
                <w:tag w:val="_PLD_65bb35f19246484caedfd539dfade78d"/>
                <w:id w:val="1501316557"/>
                <w:lock w:val="sdtLocked"/>
              </w:sdtPr>
              <w:sdtContent>
                <w:tc>
                  <w:tcPr>
                    <w:tcW w:w="1764" w:type="pct"/>
                    <w:vAlign w:val="center"/>
                  </w:tcPr>
                  <w:p w:rsidR="00934F2A" w:rsidRPr="00934F2A" w:rsidRDefault="00934F2A" w:rsidP="00772512">
                    <w:pPr>
                      <w:tabs>
                        <w:tab w:val="right" w:pos="3690"/>
                        <w:tab w:val="right" w:pos="5130"/>
                        <w:tab w:val="right" w:pos="6030"/>
                        <w:tab w:val="right" w:pos="7650"/>
                        <w:tab w:val="right" w:pos="9270"/>
                      </w:tabs>
                      <w:adjustRightInd w:val="0"/>
                      <w:snapToGrid w:val="0"/>
                      <w:jc w:val="both"/>
                      <w:rPr>
                        <w:sz w:val="18"/>
                        <w:szCs w:val="18"/>
                      </w:rPr>
                    </w:pPr>
                    <w:r w:rsidRPr="00934F2A">
                      <w:rPr>
                        <w:rFonts w:hint="eastAsia"/>
                        <w:sz w:val="18"/>
                        <w:szCs w:val="18"/>
                      </w:rPr>
                      <w:t>在建工程</w:t>
                    </w:r>
                  </w:p>
                </w:tc>
              </w:sdtContent>
            </w:sdt>
            <w:tc>
              <w:tcPr>
                <w:tcW w:w="1622" w:type="pct"/>
                <w:vAlign w:val="center"/>
              </w:tcPr>
              <w:p w:rsidR="00934F2A" w:rsidRPr="00934F2A" w:rsidRDefault="00934F2A" w:rsidP="00934F2A">
                <w:pPr>
                  <w:jc w:val="right"/>
                  <w:rPr>
                    <w:sz w:val="18"/>
                    <w:szCs w:val="18"/>
                  </w:rPr>
                </w:pPr>
                <w:r w:rsidRPr="00934F2A">
                  <w:rPr>
                    <w:sz w:val="18"/>
                    <w:szCs w:val="18"/>
                  </w:rPr>
                  <w:t>2,159,038.02</w:t>
                </w:r>
              </w:p>
            </w:tc>
            <w:tc>
              <w:tcPr>
                <w:tcW w:w="1614" w:type="pct"/>
                <w:vAlign w:val="center"/>
              </w:tcPr>
              <w:p w:rsidR="00934F2A" w:rsidRPr="00934F2A" w:rsidRDefault="00934F2A" w:rsidP="00934F2A">
                <w:pPr>
                  <w:jc w:val="right"/>
                  <w:rPr>
                    <w:sz w:val="18"/>
                    <w:szCs w:val="18"/>
                  </w:rPr>
                </w:pPr>
                <w:r w:rsidRPr="00934F2A">
                  <w:rPr>
                    <w:sz w:val="18"/>
                    <w:szCs w:val="18"/>
                  </w:rPr>
                  <w:t>1,135,130,405.44</w:t>
                </w:r>
              </w:p>
            </w:tc>
          </w:tr>
          <w:tr w:rsidR="00934F2A" w:rsidRPr="00934F2A" w:rsidTr="00934F2A">
            <w:trPr>
              <w:cantSplit/>
              <w:trHeight w:val="284"/>
            </w:trPr>
            <w:sdt>
              <w:sdtPr>
                <w:rPr>
                  <w:sz w:val="18"/>
                  <w:szCs w:val="18"/>
                </w:rPr>
                <w:tag w:val="_PLD_6651d8420b62461b941e53c23e48454e"/>
                <w:id w:val="423614184"/>
                <w:lock w:val="sdtLocked"/>
              </w:sdtPr>
              <w:sdtContent>
                <w:tc>
                  <w:tcPr>
                    <w:tcW w:w="1764" w:type="pct"/>
                    <w:vAlign w:val="center"/>
                  </w:tcPr>
                  <w:p w:rsidR="00934F2A" w:rsidRPr="00934F2A" w:rsidRDefault="00934F2A" w:rsidP="00772512">
                    <w:pPr>
                      <w:tabs>
                        <w:tab w:val="right" w:pos="3690"/>
                        <w:tab w:val="right" w:pos="5130"/>
                        <w:tab w:val="right" w:pos="6030"/>
                        <w:tab w:val="right" w:pos="7650"/>
                        <w:tab w:val="right" w:pos="9270"/>
                      </w:tabs>
                      <w:adjustRightInd w:val="0"/>
                      <w:snapToGrid w:val="0"/>
                      <w:jc w:val="both"/>
                      <w:rPr>
                        <w:sz w:val="18"/>
                        <w:szCs w:val="18"/>
                      </w:rPr>
                    </w:pPr>
                    <w:r w:rsidRPr="00934F2A">
                      <w:rPr>
                        <w:rFonts w:hint="eastAsia"/>
                        <w:sz w:val="18"/>
                        <w:szCs w:val="18"/>
                      </w:rPr>
                      <w:t>工程物资</w:t>
                    </w:r>
                  </w:p>
                </w:tc>
              </w:sdtContent>
            </w:sdt>
            <w:tc>
              <w:tcPr>
                <w:tcW w:w="1622" w:type="pct"/>
                <w:vAlign w:val="center"/>
              </w:tcPr>
              <w:p w:rsidR="00934F2A" w:rsidRPr="00934F2A" w:rsidRDefault="00934F2A" w:rsidP="00934F2A">
                <w:pPr>
                  <w:jc w:val="right"/>
                  <w:rPr>
                    <w:sz w:val="18"/>
                    <w:szCs w:val="18"/>
                  </w:rPr>
                </w:pPr>
                <w:r w:rsidRPr="00934F2A">
                  <w:rPr>
                    <w:sz w:val="18"/>
                    <w:szCs w:val="18"/>
                  </w:rPr>
                  <w:t>14,067,995.76</w:t>
                </w:r>
              </w:p>
            </w:tc>
            <w:tc>
              <w:tcPr>
                <w:tcW w:w="1614" w:type="pct"/>
                <w:vAlign w:val="center"/>
              </w:tcPr>
              <w:p w:rsidR="00934F2A" w:rsidRPr="00934F2A" w:rsidRDefault="00934F2A" w:rsidP="00934F2A">
                <w:pPr>
                  <w:jc w:val="right"/>
                  <w:rPr>
                    <w:sz w:val="18"/>
                    <w:szCs w:val="18"/>
                  </w:rPr>
                </w:pPr>
                <w:r w:rsidRPr="00934F2A">
                  <w:rPr>
                    <w:sz w:val="18"/>
                    <w:szCs w:val="18"/>
                  </w:rPr>
                  <w:t>14,067,995.76</w:t>
                </w:r>
              </w:p>
            </w:tc>
          </w:tr>
          <w:tr w:rsidR="00934F2A" w:rsidRPr="00934F2A" w:rsidTr="00934F2A">
            <w:trPr>
              <w:cantSplit/>
              <w:trHeight w:val="284"/>
            </w:trPr>
            <w:sdt>
              <w:sdtPr>
                <w:rPr>
                  <w:sz w:val="18"/>
                  <w:szCs w:val="18"/>
                </w:rPr>
                <w:tag w:val="_PLD_e1778e13b3024450b5ac627563f1ed3a"/>
                <w:id w:val="-221212853"/>
                <w:lock w:val="sdtLocked"/>
              </w:sdtPr>
              <w:sdtContent>
                <w:tc>
                  <w:tcPr>
                    <w:tcW w:w="1764" w:type="pct"/>
                    <w:vAlign w:val="center"/>
                  </w:tcPr>
                  <w:p w:rsidR="00934F2A" w:rsidRPr="00934F2A" w:rsidRDefault="00934F2A">
                    <w:pPr>
                      <w:autoSpaceDE w:val="0"/>
                      <w:autoSpaceDN w:val="0"/>
                      <w:adjustRightInd w:val="0"/>
                      <w:jc w:val="center"/>
                      <w:rPr>
                        <w:sz w:val="18"/>
                        <w:szCs w:val="18"/>
                      </w:rPr>
                    </w:pPr>
                    <w:r w:rsidRPr="00934F2A">
                      <w:rPr>
                        <w:rFonts w:hint="eastAsia"/>
                        <w:sz w:val="18"/>
                        <w:szCs w:val="18"/>
                      </w:rPr>
                      <w:t>合计</w:t>
                    </w:r>
                  </w:p>
                </w:tc>
              </w:sdtContent>
            </w:sdt>
            <w:tc>
              <w:tcPr>
                <w:tcW w:w="1622" w:type="pct"/>
                <w:vAlign w:val="center"/>
              </w:tcPr>
              <w:p w:rsidR="00934F2A" w:rsidRPr="00934F2A" w:rsidRDefault="00934F2A" w:rsidP="00934F2A">
                <w:pPr>
                  <w:jc w:val="right"/>
                  <w:rPr>
                    <w:sz w:val="18"/>
                    <w:szCs w:val="18"/>
                  </w:rPr>
                </w:pPr>
                <w:r w:rsidRPr="00934F2A">
                  <w:rPr>
                    <w:sz w:val="18"/>
                    <w:szCs w:val="18"/>
                  </w:rPr>
                  <w:t>16,227,033.78</w:t>
                </w:r>
              </w:p>
            </w:tc>
            <w:tc>
              <w:tcPr>
                <w:tcW w:w="1614" w:type="pct"/>
                <w:vAlign w:val="center"/>
              </w:tcPr>
              <w:p w:rsidR="00934F2A" w:rsidRPr="00934F2A" w:rsidRDefault="00934F2A" w:rsidP="00934F2A">
                <w:pPr>
                  <w:jc w:val="right"/>
                  <w:rPr>
                    <w:sz w:val="18"/>
                    <w:szCs w:val="18"/>
                  </w:rPr>
                </w:pPr>
                <w:r w:rsidRPr="00934F2A">
                  <w:rPr>
                    <w:sz w:val="18"/>
                    <w:szCs w:val="18"/>
                  </w:rPr>
                  <w:t>1,149,198,401.20</w:t>
                </w:r>
              </w:p>
            </w:tc>
          </w:tr>
          <w:bookmarkEnd w:id="152"/>
        </w:tbl>
      </w:sdtContent>
    </w:sdt>
    <w:p w:rsidR="001E58CC" w:rsidRDefault="001E58CC">
      <w:pPr>
        <w:sectPr w:rsidR="001E58CC" w:rsidSect="008E732D">
          <w:pgSz w:w="11906" w:h="16838"/>
          <w:pgMar w:top="1525" w:right="1276" w:bottom="1440" w:left="1797" w:header="856" w:footer="992" w:gutter="0"/>
          <w:cols w:space="425"/>
          <w:docGrid w:linePitch="312"/>
        </w:sectPr>
      </w:pPr>
    </w:p>
    <w:p w:rsidR="003D0FFD" w:rsidRDefault="003D0FFD"/>
    <w:p w:rsidR="003D0FFD" w:rsidRDefault="00F32C91">
      <w:pPr>
        <w:pStyle w:val="4"/>
        <w:rPr>
          <w:rFonts w:ascii="宋体" w:hAnsi="宋体"/>
        </w:rPr>
      </w:pPr>
      <w:r>
        <w:rPr>
          <w:rFonts w:ascii="宋体" w:hAnsi="宋体" w:hint="eastAsia"/>
        </w:rPr>
        <w:t>在建工程</w:t>
      </w:r>
    </w:p>
    <w:sdt>
      <w:sdtPr>
        <w:rPr>
          <w:rFonts w:ascii="宋体" w:hAnsi="宋体" w:cs="宋体" w:hint="eastAsia"/>
          <w:b w:val="0"/>
          <w:bCs/>
          <w:kern w:val="0"/>
          <w:szCs w:val="21"/>
        </w:rPr>
        <w:alias w:val="模块:在建工程情况"/>
        <w:tag w:val="_GBC_88cd7483eb15414d84d17f5cc1a4bf78"/>
        <w:id w:val="1575389774"/>
        <w:lock w:val="sdtLocked"/>
        <w:placeholder>
          <w:docPart w:val="GBC22222222222222222222222222222"/>
        </w:placeholder>
      </w:sdtPr>
      <w:sdtEndPr>
        <w:rPr>
          <w:rFonts w:hint="default"/>
          <w:bCs w:val="0"/>
        </w:rPr>
      </w:sdtEndPr>
      <w:sdtContent>
        <w:p w:rsidR="003D0FFD" w:rsidRDefault="00F32C91" w:rsidP="0092193B">
          <w:pPr>
            <w:pStyle w:val="4"/>
            <w:numPr>
              <w:ilvl w:val="0"/>
              <w:numId w:val="39"/>
            </w:numPr>
            <w:tabs>
              <w:tab w:val="left" w:pos="588"/>
            </w:tabs>
            <w:rPr>
              <w:rFonts w:ascii="宋体" w:hAnsi="宋体"/>
              <w:szCs w:val="21"/>
            </w:rPr>
          </w:pPr>
          <w:r>
            <w:rPr>
              <w:rFonts w:ascii="宋体" w:hAnsi="宋体" w:hint="eastAsia"/>
              <w:szCs w:val="21"/>
            </w:rPr>
            <w:t>在建工程情况</w:t>
          </w:r>
        </w:p>
        <w:sdt>
          <w:sdtPr>
            <w:alias w:val="是否适用：在建工程情况[双击切换]"/>
            <w:tag w:val="_GBC_d9828cc7ad534f26902e1979f9d67530"/>
            <w:id w:val="1204282420"/>
            <w:lock w:val="sdtLocked"/>
            <w:placeholder>
              <w:docPart w:val="GBC22222222222222222222222222222"/>
            </w:placeholder>
          </w:sdtPr>
          <w:sdtContent>
            <w:p w:rsidR="003D0FFD" w:rsidRDefault="009F109D">
              <w:r>
                <w:fldChar w:fldCharType="begin"/>
              </w:r>
              <w:r w:rsidR="00772512">
                <w:instrText xml:space="preserve"> MACROBUTTON  SnrToggleCheckbox √适用 </w:instrText>
              </w:r>
              <w:r>
                <w:fldChar w:fldCharType="end"/>
              </w:r>
              <w:r>
                <w:fldChar w:fldCharType="begin"/>
              </w:r>
              <w:r w:rsidR="00772512">
                <w:instrText xml:space="preserve"> MACROBUTTON  SnrToggleCheckbox □不适用 </w:instrText>
              </w:r>
              <w:r>
                <w:fldChar w:fldCharType="end"/>
              </w:r>
            </w:p>
          </w:sdtContent>
        </w:sdt>
        <w:p w:rsidR="003D0FFD" w:rsidRDefault="00F32C91">
          <w:pPr>
            <w:jc w:val="right"/>
          </w:pPr>
          <w:r>
            <w:rPr>
              <w:rFonts w:hint="eastAsia"/>
            </w:rPr>
            <w:t>单位：</w:t>
          </w:r>
          <w:sdt>
            <w:sdtPr>
              <w:rPr>
                <w:rFonts w:hint="eastAsia"/>
              </w:rPr>
              <w:alias w:val="单位：财务附注：在建工程"/>
              <w:tag w:val="_GBC_d20598ce3f5b4d21a9055de674936a9a"/>
              <w:id w:val="-7328534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在建工程"/>
              <w:tag w:val="_GBC_9e96d736daa247dd96af144329fff105"/>
              <w:id w:val="-19524695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901"/>
            <w:gridCol w:w="1842"/>
            <w:gridCol w:w="1842"/>
            <w:gridCol w:w="1823"/>
            <w:gridCol w:w="1820"/>
            <w:gridCol w:w="1842"/>
            <w:gridCol w:w="1865"/>
          </w:tblGrid>
          <w:tr w:rsidR="00772512" w:rsidRPr="001E58CC" w:rsidTr="00B42426">
            <w:trPr>
              <w:cantSplit/>
              <w:trHeight w:val="284"/>
            </w:trPr>
            <w:sdt>
              <w:sdtPr>
                <w:rPr>
                  <w:sz w:val="18"/>
                  <w:szCs w:val="18"/>
                </w:rPr>
                <w:tag w:val="_PLD_27b31695edfd49cb9cafa333777d18c3"/>
                <w:id w:val="4968756"/>
                <w:lock w:val="sdtLocked"/>
              </w:sdtPr>
              <w:sdtContent>
                <w:tc>
                  <w:tcPr>
                    <w:tcW w:w="1041" w:type="pct"/>
                    <w:vMerge w:val="restart"/>
                    <w:vAlign w:val="center"/>
                  </w:tcPr>
                  <w:p w:rsidR="00772512" w:rsidRPr="001E58CC" w:rsidRDefault="00772512" w:rsidP="007D68DF">
                    <w:pPr>
                      <w:jc w:val="center"/>
                      <w:rPr>
                        <w:sz w:val="18"/>
                        <w:szCs w:val="18"/>
                      </w:rPr>
                    </w:pPr>
                    <w:r w:rsidRPr="001E58CC">
                      <w:rPr>
                        <w:rFonts w:hint="eastAsia"/>
                        <w:sz w:val="18"/>
                        <w:szCs w:val="18"/>
                      </w:rPr>
                      <w:t>项目</w:t>
                    </w:r>
                  </w:p>
                </w:tc>
              </w:sdtContent>
            </w:sdt>
            <w:sdt>
              <w:sdtPr>
                <w:rPr>
                  <w:sz w:val="18"/>
                  <w:szCs w:val="18"/>
                </w:rPr>
                <w:tag w:val="_PLD_a5273bde7b2f4c6c8fbe3ea2d7a7eb84"/>
                <w:id w:val="4968757"/>
                <w:lock w:val="sdtLocked"/>
              </w:sdtPr>
              <w:sdtContent>
                <w:tc>
                  <w:tcPr>
                    <w:tcW w:w="1976" w:type="pct"/>
                    <w:gridSpan w:val="3"/>
                    <w:vAlign w:val="center"/>
                  </w:tcPr>
                  <w:p w:rsidR="00772512" w:rsidRPr="001E58CC" w:rsidRDefault="00772512" w:rsidP="007D68DF">
                    <w:pPr>
                      <w:jc w:val="center"/>
                      <w:rPr>
                        <w:sz w:val="18"/>
                        <w:szCs w:val="18"/>
                      </w:rPr>
                    </w:pPr>
                    <w:r w:rsidRPr="001E58CC">
                      <w:rPr>
                        <w:rFonts w:hint="eastAsia"/>
                        <w:sz w:val="18"/>
                        <w:szCs w:val="18"/>
                      </w:rPr>
                      <w:t>期末余额</w:t>
                    </w:r>
                  </w:p>
                </w:tc>
              </w:sdtContent>
            </w:sdt>
            <w:sdt>
              <w:sdtPr>
                <w:rPr>
                  <w:sz w:val="18"/>
                  <w:szCs w:val="18"/>
                </w:rPr>
                <w:tag w:val="_PLD_ac57490b080449c8b91be5a872e19f79"/>
                <w:id w:val="4968758"/>
                <w:lock w:val="sdtLocked"/>
              </w:sdtPr>
              <w:sdtContent>
                <w:tc>
                  <w:tcPr>
                    <w:tcW w:w="1983" w:type="pct"/>
                    <w:gridSpan w:val="3"/>
                    <w:vAlign w:val="center"/>
                  </w:tcPr>
                  <w:p w:rsidR="00772512" w:rsidRPr="001E58CC" w:rsidRDefault="00772512" w:rsidP="007D68DF">
                    <w:pPr>
                      <w:jc w:val="center"/>
                      <w:rPr>
                        <w:sz w:val="18"/>
                        <w:szCs w:val="18"/>
                      </w:rPr>
                    </w:pPr>
                    <w:r w:rsidRPr="001E58CC">
                      <w:rPr>
                        <w:rFonts w:hint="eastAsia"/>
                        <w:sz w:val="18"/>
                        <w:szCs w:val="18"/>
                      </w:rPr>
                      <w:t>期初余额</w:t>
                    </w:r>
                  </w:p>
                </w:tc>
              </w:sdtContent>
            </w:sdt>
          </w:tr>
          <w:tr w:rsidR="00772512" w:rsidRPr="001E58CC" w:rsidTr="00B42426">
            <w:trPr>
              <w:cantSplit/>
              <w:trHeight w:val="284"/>
            </w:trPr>
            <w:tc>
              <w:tcPr>
                <w:tcW w:w="1041" w:type="pct"/>
                <w:vMerge/>
                <w:vAlign w:val="center"/>
              </w:tcPr>
              <w:p w:rsidR="00772512" w:rsidRPr="001E58CC" w:rsidRDefault="00772512" w:rsidP="007D68DF">
                <w:pPr>
                  <w:tabs>
                    <w:tab w:val="left" w:pos="420"/>
                  </w:tabs>
                  <w:ind w:left="420" w:hanging="420"/>
                  <w:jc w:val="center"/>
                  <w:rPr>
                    <w:sz w:val="18"/>
                    <w:szCs w:val="18"/>
                  </w:rPr>
                </w:pPr>
              </w:p>
            </w:tc>
            <w:sdt>
              <w:sdtPr>
                <w:rPr>
                  <w:sz w:val="18"/>
                  <w:szCs w:val="18"/>
                </w:rPr>
                <w:tag w:val="_PLD_1d60491359e245e7bc54655c8c8c15fd"/>
                <w:id w:val="4968759"/>
                <w:lock w:val="sdtLocked"/>
              </w:sdtPr>
              <w:sdtContent>
                <w:tc>
                  <w:tcPr>
                    <w:tcW w:w="661" w:type="pct"/>
                    <w:vAlign w:val="center"/>
                  </w:tcPr>
                  <w:p w:rsidR="00772512" w:rsidRPr="001E58CC" w:rsidRDefault="00772512" w:rsidP="007D68DF">
                    <w:pPr>
                      <w:tabs>
                        <w:tab w:val="left" w:pos="420"/>
                      </w:tabs>
                      <w:ind w:left="420" w:hanging="420"/>
                      <w:jc w:val="center"/>
                      <w:rPr>
                        <w:sz w:val="18"/>
                        <w:szCs w:val="18"/>
                      </w:rPr>
                    </w:pPr>
                    <w:r w:rsidRPr="001E58CC">
                      <w:rPr>
                        <w:rFonts w:hint="eastAsia"/>
                        <w:sz w:val="18"/>
                        <w:szCs w:val="18"/>
                      </w:rPr>
                      <w:t>账面余额</w:t>
                    </w:r>
                  </w:p>
                </w:tc>
              </w:sdtContent>
            </w:sdt>
            <w:sdt>
              <w:sdtPr>
                <w:rPr>
                  <w:sz w:val="18"/>
                  <w:szCs w:val="18"/>
                </w:rPr>
                <w:tag w:val="_PLD_d5d8fa5186d44c82b146ad7151830389"/>
                <w:id w:val="4968760"/>
                <w:lock w:val="sdtLocked"/>
              </w:sdtPr>
              <w:sdtContent>
                <w:tc>
                  <w:tcPr>
                    <w:tcW w:w="661" w:type="pct"/>
                    <w:vAlign w:val="center"/>
                  </w:tcPr>
                  <w:p w:rsidR="00772512" w:rsidRPr="001E58CC" w:rsidRDefault="00772512" w:rsidP="007D68DF">
                    <w:pPr>
                      <w:pStyle w:val="11"/>
                      <w:rPr>
                        <w:sz w:val="18"/>
                        <w:szCs w:val="18"/>
                      </w:rPr>
                    </w:pPr>
                    <w:r w:rsidRPr="001E58CC">
                      <w:rPr>
                        <w:rFonts w:hint="eastAsia"/>
                        <w:sz w:val="18"/>
                        <w:szCs w:val="18"/>
                      </w:rPr>
                      <w:t>减值准备</w:t>
                    </w:r>
                  </w:p>
                </w:tc>
              </w:sdtContent>
            </w:sdt>
            <w:sdt>
              <w:sdtPr>
                <w:rPr>
                  <w:sz w:val="18"/>
                  <w:szCs w:val="18"/>
                </w:rPr>
                <w:tag w:val="_PLD_49aa1c2d25814b789479d76afb6fc844"/>
                <w:id w:val="4968761"/>
                <w:lock w:val="sdtLocked"/>
              </w:sdtPr>
              <w:sdtContent>
                <w:tc>
                  <w:tcPr>
                    <w:tcW w:w="653" w:type="pct"/>
                    <w:vAlign w:val="center"/>
                  </w:tcPr>
                  <w:p w:rsidR="00772512" w:rsidRPr="001E58CC" w:rsidRDefault="00772512" w:rsidP="007D68DF">
                    <w:pPr>
                      <w:pStyle w:val="11"/>
                      <w:rPr>
                        <w:sz w:val="18"/>
                        <w:szCs w:val="18"/>
                      </w:rPr>
                    </w:pPr>
                    <w:r w:rsidRPr="001E58CC">
                      <w:rPr>
                        <w:rFonts w:hint="eastAsia"/>
                        <w:sz w:val="18"/>
                        <w:szCs w:val="18"/>
                      </w:rPr>
                      <w:t>账面价值</w:t>
                    </w:r>
                  </w:p>
                </w:tc>
              </w:sdtContent>
            </w:sdt>
            <w:sdt>
              <w:sdtPr>
                <w:rPr>
                  <w:sz w:val="18"/>
                  <w:szCs w:val="18"/>
                </w:rPr>
                <w:tag w:val="_PLD_4bba2db5e5a549ecafbf4e94a7af2e35"/>
                <w:id w:val="4968762"/>
                <w:lock w:val="sdtLocked"/>
              </w:sdtPr>
              <w:sdtContent>
                <w:tc>
                  <w:tcPr>
                    <w:tcW w:w="653" w:type="pct"/>
                    <w:vAlign w:val="center"/>
                  </w:tcPr>
                  <w:p w:rsidR="00772512" w:rsidRPr="001E58CC" w:rsidRDefault="00772512" w:rsidP="007D68DF">
                    <w:pPr>
                      <w:tabs>
                        <w:tab w:val="left" w:pos="420"/>
                      </w:tabs>
                      <w:ind w:left="420" w:hanging="420"/>
                      <w:jc w:val="center"/>
                      <w:rPr>
                        <w:sz w:val="18"/>
                        <w:szCs w:val="18"/>
                      </w:rPr>
                    </w:pPr>
                    <w:r w:rsidRPr="001E58CC">
                      <w:rPr>
                        <w:rFonts w:hint="eastAsia"/>
                        <w:sz w:val="18"/>
                        <w:szCs w:val="18"/>
                      </w:rPr>
                      <w:t>账面余额</w:t>
                    </w:r>
                  </w:p>
                </w:tc>
              </w:sdtContent>
            </w:sdt>
            <w:sdt>
              <w:sdtPr>
                <w:rPr>
                  <w:sz w:val="18"/>
                  <w:szCs w:val="18"/>
                </w:rPr>
                <w:tag w:val="_PLD_e054d8cd1e1b4672ae08a495b587bdce"/>
                <w:id w:val="4968763"/>
                <w:lock w:val="sdtLocked"/>
              </w:sdtPr>
              <w:sdtContent>
                <w:tc>
                  <w:tcPr>
                    <w:tcW w:w="661" w:type="pct"/>
                    <w:vAlign w:val="center"/>
                  </w:tcPr>
                  <w:p w:rsidR="00772512" w:rsidRPr="001E58CC" w:rsidRDefault="00772512" w:rsidP="007D68DF">
                    <w:pPr>
                      <w:pStyle w:val="11"/>
                      <w:rPr>
                        <w:sz w:val="18"/>
                        <w:szCs w:val="18"/>
                      </w:rPr>
                    </w:pPr>
                    <w:r w:rsidRPr="001E58CC">
                      <w:rPr>
                        <w:rFonts w:hint="eastAsia"/>
                        <w:sz w:val="18"/>
                        <w:szCs w:val="18"/>
                      </w:rPr>
                      <w:t>减值准备</w:t>
                    </w:r>
                  </w:p>
                </w:tc>
              </w:sdtContent>
            </w:sdt>
            <w:sdt>
              <w:sdtPr>
                <w:rPr>
                  <w:sz w:val="18"/>
                  <w:szCs w:val="18"/>
                </w:rPr>
                <w:tag w:val="_PLD_bd3055c2713a44fa9cbd3fd973d34c6a"/>
                <w:id w:val="4968764"/>
                <w:lock w:val="sdtLocked"/>
              </w:sdtPr>
              <w:sdtContent>
                <w:tc>
                  <w:tcPr>
                    <w:tcW w:w="669" w:type="pct"/>
                    <w:vAlign w:val="center"/>
                  </w:tcPr>
                  <w:p w:rsidR="00772512" w:rsidRPr="001E58CC" w:rsidRDefault="00772512" w:rsidP="007D68DF">
                    <w:pPr>
                      <w:pStyle w:val="11"/>
                      <w:rPr>
                        <w:sz w:val="18"/>
                        <w:szCs w:val="18"/>
                      </w:rPr>
                    </w:pPr>
                    <w:r w:rsidRPr="001E58CC">
                      <w:rPr>
                        <w:rFonts w:hint="eastAsia"/>
                        <w:sz w:val="18"/>
                        <w:szCs w:val="18"/>
                      </w:rPr>
                      <w:t>账面价值</w:t>
                    </w:r>
                  </w:p>
                </w:tc>
              </w:sdtContent>
            </w:sdt>
          </w:tr>
          <w:sdt>
            <w:sdtPr>
              <w:rPr>
                <w:sz w:val="18"/>
                <w:szCs w:val="18"/>
              </w:rPr>
              <w:alias w:val="在建工程情况明细"/>
              <w:tag w:val="_GBC_5f073fecf2ff4f9ba33e687f80450c77"/>
              <w:id w:val="4968765"/>
              <w:lock w:val="sdtLocked"/>
            </w:sdtPr>
            <w:sdtContent>
              <w:tr w:rsidR="00772512" w:rsidRPr="001E58CC" w:rsidTr="00B42426">
                <w:trPr>
                  <w:cantSplit/>
                  <w:trHeight w:val="284"/>
                </w:trPr>
                <w:tc>
                  <w:tcPr>
                    <w:tcW w:w="1041" w:type="pct"/>
                  </w:tcPr>
                  <w:p w:rsidR="00772512" w:rsidRPr="001E58CC" w:rsidRDefault="00772512" w:rsidP="007D68DF">
                    <w:pPr>
                      <w:rPr>
                        <w:sz w:val="18"/>
                        <w:szCs w:val="18"/>
                      </w:rPr>
                    </w:pPr>
                    <w:r w:rsidRPr="001E58CC">
                      <w:rPr>
                        <w:rFonts w:hint="eastAsia"/>
                        <w:sz w:val="18"/>
                        <w:szCs w:val="18"/>
                      </w:rPr>
                      <w:t>青峰二期风电项目</w:t>
                    </w:r>
                  </w:p>
                </w:tc>
                <w:tc>
                  <w:tcPr>
                    <w:tcW w:w="661" w:type="pct"/>
                    <w:vAlign w:val="center"/>
                  </w:tcPr>
                  <w:p w:rsidR="00772512" w:rsidRPr="001E58CC" w:rsidRDefault="00934F2A" w:rsidP="00885BCD">
                    <w:pPr>
                      <w:ind w:right="105"/>
                      <w:jc w:val="right"/>
                      <w:rPr>
                        <w:sz w:val="18"/>
                        <w:szCs w:val="18"/>
                      </w:rPr>
                    </w:pPr>
                    <w:r w:rsidRPr="001E58CC">
                      <w:rPr>
                        <w:sz w:val="18"/>
                        <w:szCs w:val="18"/>
                      </w:rPr>
                      <w:t>1,131,075.65</w:t>
                    </w:r>
                  </w:p>
                </w:tc>
                <w:tc>
                  <w:tcPr>
                    <w:tcW w:w="661" w:type="pct"/>
                    <w:vAlign w:val="center"/>
                  </w:tcPr>
                  <w:p w:rsidR="00772512" w:rsidRPr="001E58CC" w:rsidRDefault="00772512" w:rsidP="00885BCD">
                    <w:pPr>
                      <w:ind w:right="73"/>
                      <w:jc w:val="right"/>
                      <w:rPr>
                        <w:sz w:val="18"/>
                        <w:szCs w:val="18"/>
                      </w:rPr>
                    </w:pPr>
                  </w:p>
                </w:tc>
                <w:tc>
                  <w:tcPr>
                    <w:tcW w:w="653" w:type="pct"/>
                    <w:vAlign w:val="center"/>
                  </w:tcPr>
                  <w:p w:rsidR="00772512" w:rsidRPr="001E58CC" w:rsidRDefault="00934F2A" w:rsidP="00885BCD">
                    <w:pPr>
                      <w:ind w:right="73"/>
                      <w:jc w:val="right"/>
                      <w:rPr>
                        <w:sz w:val="18"/>
                        <w:szCs w:val="18"/>
                      </w:rPr>
                    </w:pPr>
                    <w:r w:rsidRPr="001E58CC">
                      <w:rPr>
                        <w:sz w:val="18"/>
                        <w:szCs w:val="18"/>
                      </w:rPr>
                      <w:t>1,131,075.65</w:t>
                    </w:r>
                  </w:p>
                </w:tc>
                <w:tc>
                  <w:tcPr>
                    <w:tcW w:w="653" w:type="pct"/>
                    <w:vAlign w:val="center"/>
                  </w:tcPr>
                  <w:p w:rsidR="00772512" w:rsidRPr="001E58CC" w:rsidRDefault="00772512" w:rsidP="00885BCD">
                    <w:pPr>
                      <w:jc w:val="right"/>
                      <w:rPr>
                        <w:sz w:val="18"/>
                        <w:szCs w:val="18"/>
                      </w:rPr>
                    </w:pPr>
                    <w:r w:rsidRPr="001E58CC">
                      <w:rPr>
                        <w:sz w:val="18"/>
                        <w:szCs w:val="18"/>
                      </w:rPr>
                      <w:t>72,314.59</w:t>
                    </w:r>
                  </w:p>
                </w:tc>
                <w:tc>
                  <w:tcPr>
                    <w:tcW w:w="661" w:type="pct"/>
                    <w:vAlign w:val="center"/>
                  </w:tcPr>
                  <w:p w:rsidR="00772512" w:rsidRPr="001E58CC" w:rsidRDefault="00772512" w:rsidP="00885BCD">
                    <w:pPr>
                      <w:jc w:val="right"/>
                      <w:rPr>
                        <w:sz w:val="18"/>
                        <w:szCs w:val="18"/>
                      </w:rPr>
                    </w:pPr>
                  </w:p>
                </w:tc>
                <w:tc>
                  <w:tcPr>
                    <w:tcW w:w="669" w:type="pct"/>
                    <w:vAlign w:val="center"/>
                  </w:tcPr>
                  <w:p w:rsidR="00772512" w:rsidRPr="001E58CC" w:rsidRDefault="00772512" w:rsidP="00885BCD">
                    <w:pPr>
                      <w:jc w:val="right"/>
                      <w:rPr>
                        <w:sz w:val="18"/>
                        <w:szCs w:val="18"/>
                      </w:rPr>
                    </w:pPr>
                    <w:r w:rsidRPr="001E58CC">
                      <w:rPr>
                        <w:sz w:val="18"/>
                        <w:szCs w:val="18"/>
                      </w:rPr>
                      <w:t>72,314.59</w:t>
                    </w:r>
                  </w:p>
                </w:tc>
              </w:tr>
            </w:sdtContent>
          </w:sdt>
          <w:sdt>
            <w:sdtPr>
              <w:rPr>
                <w:sz w:val="18"/>
                <w:szCs w:val="18"/>
              </w:rPr>
              <w:alias w:val="在建工程情况明细"/>
              <w:tag w:val="_GBC_5f073fecf2ff4f9ba33e687f80450c77"/>
              <w:id w:val="4968766"/>
              <w:lock w:val="sdtLocked"/>
            </w:sdtPr>
            <w:sdtContent>
              <w:tr w:rsidR="00772512" w:rsidRPr="001E58CC" w:rsidTr="00B42426">
                <w:trPr>
                  <w:cantSplit/>
                  <w:trHeight w:val="284"/>
                </w:trPr>
                <w:tc>
                  <w:tcPr>
                    <w:tcW w:w="1041" w:type="pct"/>
                  </w:tcPr>
                  <w:p w:rsidR="00772512" w:rsidRPr="001E58CC" w:rsidRDefault="00772512" w:rsidP="007D68DF">
                    <w:pPr>
                      <w:rPr>
                        <w:sz w:val="18"/>
                        <w:szCs w:val="18"/>
                      </w:rPr>
                    </w:pPr>
                    <w:r w:rsidRPr="001E58CC">
                      <w:rPr>
                        <w:sz w:val="18"/>
                        <w:szCs w:val="18"/>
                      </w:rPr>
                      <w:t>二龙山镇生物质热电联产项目</w:t>
                    </w:r>
                  </w:p>
                </w:tc>
                <w:tc>
                  <w:tcPr>
                    <w:tcW w:w="661" w:type="pct"/>
                    <w:vAlign w:val="center"/>
                  </w:tcPr>
                  <w:p w:rsidR="00772512" w:rsidRPr="001E58CC" w:rsidRDefault="00934F2A" w:rsidP="00885BCD">
                    <w:pPr>
                      <w:ind w:right="105"/>
                      <w:jc w:val="right"/>
                      <w:rPr>
                        <w:sz w:val="18"/>
                        <w:szCs w:val="18"/>
                      </w:rPr>
                    </w:pPr>
                    <w:r w:rsidRPr="001E58CC">
                      <w:rPr>
                        <w:sz w:val="18"/>
                        <w:szCs w:val="18"/>
                      </w:rPr>
                      <w:t>169,669.81</w:t>
                    </w:r>
                  </w:p>
                </w:tc>
                <w:tc>
                  <w:tcPr>
                    <w:tcW w:w="661" w:type="pct"/>
                    <w:vAlign w:val="center"/>
                  </w:tcPr>
                  <w:p w:rsidR="00772512" w:rsidRPr="001E58CC" w:rsidRDefault="00772512" w:rsidP="00885BCD">
                    <w:pPr>
                      <w:ind w:right="73"/>
                      <w:jc w:val="right"/>
                      <w:rPr>
                        <w:sz w:val="18"/>
                        <w:szCs w:val="18"/>
                      </w:rPr>
                    </w:pPr>
                  </w:p>
                </w:tc>
                <w:tc>
                  <w:tcPr>
                    <w:tcW w:w="653" w:type="pct"/>
                    <w:vAlign w:val="center"/>
                  </w:tcPr>
                  <w:p w:rsidR="00772512" w:rsidRPr="001E58CC" w:rsidRDefault="00934F2A" w:rsidP="00885BCD">
                    <w:pPr>
                      <w:ind w:right="73"/>
                      <w:jc w:val="right"/>
                      <w:rPr>
                        <w:sz w:val="18"/>
                        <w:szCs w:val="18"/>
                      </w:rPr>
                    </w:pPr>
                    <w:r w:rsidRPr="001E58CC">
                      <w:rPr>
                        <w:sz w:val="18"/>
                        <w:szCs w:val="18"/>
                      </w:rPr>
                      <w:t>169,669.81</w:t>
                    </w:r>
                  </w:p>
                </w:tc>
                <w:tc>
                  <w:tcPr>
                    <w:tcW w:w="653" w:type="pct"/>
                    <w:vAlign w:val="center"/>
                  </w:tcPr>
                  <w:p w:rsidR="00772512" w:rsidRPr="001E58CC" w:rsidRDefault="00934F2A" w:rsidP="00885BCD">
                    <w:pPr>
                      <w:jc w:val="right"/>
                      <w:rPr>
                        <w:sz w:val="18"/>
                        <w:szCs w:val="18"/>
                      </w:rPr>
                    </w:pPr>
                    <w:r w:rsidRPr="001E58CC">
                      <w:rPr>
                        <w:sz w:val="18"/>
                        <w:szCs w:val="18"/>
                      </w:rPr>
                      <w:t>185,412,384.35</w:t>
                    </w:r>
                  </w:p>
                </w:tc>
                <w:tc>
                  <w:tcPr>
                    <w:tcW w:w="661" w:type="pct"/>
                    <w:vAlign w:val="center"/>
                  </w:tcPr>
                  <w:p w:rsidR="00772512" w:rsidRPr="001E58CC" w:rsidRDefault="00772512" w:rsidP="00885BCD">
                    <w:pPr>
                      <w:jc w:val="right"/>
                      <w:rPr>
                        <w:sz w:val="18"/>
                        <w:szCs w:val="18"/>
                      </w:rPr>
                    </w:pPr>
                  </w:p>
                </w:tc>
                <w:tc>
                  <w:tcPr>
                    <w:tcW w:w="669" w:type="pct"/>
                    <w:vAlign w:val="center"/>
                  </w:tcPr>
                  <w:p w:rsidR="00772512" w:rsidRPr="001E58CC" w:rsidRDefault="00934F2A" w:rsidP="00885BCD">
                    <w:pPr>
                      <w:jc w:val="right"/>
                      <w:rPr>
                        <w:sz w:val="18"/>
                        <w:szCs w:val="18"/>
                      </w:rPr>
                    </w:pPr>
                    <w:r w:rsidRPr="001E58CC">
                      <w:rPr>
                        <w:sz w:val="18"/>
                        <w:szCs w:val="18"/>
                      </w:rPr>
                      <w:t>185,412,384.35</w:t>
                    </w:r>
                  </w:p>
                </w:tc>
              </w:tr>
            </w:sdtContent>
          </w:sdt>
          <w:sdt>
            <w:sdtPr>
              <w:rPr>
                <w:sz w:val="18"/>
                <w:szCs w:val="18"/>
              </w:rPr>
              <w:alias w:val="在建工程情况明细"/>
              <w:tag w:val="_GBC_5f073fecf2ff4f9ba33e687f80450c77"/>
              <w:id w:val="4968767"/>
              <w:lock w:val="sdtLocked"/>
            </w:sdtPr>
            <w:sdtContent>
              <w:tr w:rsidR="00772512" w:rsidRPr="001E58CC" w:rsidTr="00B42426">
                <w:trPr>
                  <w:cantSplit/>
                  <w:trHeight w:val="284"/>
                </w:trPr>
                <w:tc>
                  <w:tcPr>
                    <w:tcW w:w="1041" w:type="pct"/>
                  </w:tcPr>
                  <w:p w:rsidR="00772512" w:rsidRPr="001E58CC" w:rsidRDefault="00772512" w:rsidP="007D68DF">
                    <w:pPr>
                      <w:rPr>
                        <w:sz w:val="18"/>
                        <w:szCs w:val="18"/>
                      </w:rPr>
                    </w:pPr>
                    <w:r w:rsidRPr="001E58CC">
                      <w:rPr>
                        <w:sz w:val="18"/>
                        <w:szCs w:val="18"/>
                      </w:rPr>
                      <w:t>莆田平海湾二期海上风电项目</w:t>
                    </w:r>
                  </w:p>
                </w:tc>
                <w:tc>
                  <w:tcPr>
                    <w:tcW w:w="661" w:type="pct"/>
                    <w:vAlign w:val="center"/>
                  </w:tcPr>
                  <w:p w:rsidR="00772512" w:rsidRPr="001E58CC" w:rsidRDefault="00934F2A" w:rsidP="00885BCD">
                    <w:pPr>
                      <w:ind w:right="105"/>
                      <w:jc w:val="right"/>
                      <w:rPr>
                        <w:sz w:val="18"/>
                        <w:szCs w:val="18"/>
                      </w:rPr>
                    </w:pPr>
                    <w:r w:rsidRPr="001E58CC">
                      <w:rPr>
                        <w:sz w:val="18"/>
                        <w:szCs w:val="18"/>
                      </w:rPr>
                      <w:t>405,462.37</w:t>
                    </w:r>
                  </w:p>
                </w:tc>
                <w:tc>
                  <w:tcPr>
                    <w:tcW w:w="661" w:type="pct"/>
                    <w:vAlign w:val="center"/>
                  </w:tcPr>
                  <w:p w:rsidR="00772512" w:rsidRPr="001E58CC" w:rsidRDefault="00772512" w:rsidP="00885BCD">
                    <w:pPr>
                      <w:ind w:right="73"/>
                      <w:jc w:val="right"/>
                      <w:rPr>
                        <w:sz w:val="18"/>
                        <w:szCs w:val="18"/>
                      </w:rPr>
                    </w:pPr>
                  </w:p>
                </w:tc>
                <w:tc>
                  <w:tcPr>
                    <w:tcW w:w="653" w:type="pct"/>
                    <w:vAlign w:val="center"/>
                  </w:tcPr>
                  <w:p w:rsidR="00772512" w:rsidRPr="001E58CC" w:rsidRDefault="00934F2A" w:rsidP="00885BCD">
                    <w:pPr>
                      <w:ind w:right="73"/>
                      <w:jc w:val="right"/>
                      <w:rPr>
                        <w:sz w:val="18"/>
                        <w:szCs w:val="18"/>
                      </w:rPr>
                    </w:pPr>
                    <w:r w:rsidRPr="001E58CC">
                      <w:rPr>
                        <w:sz w:val="18"/>
                        <w:szCs w:val="18"/>
                      </w:rPr>
                      <w:t>405,462.37</w:t>
                    </w:r>
                  </w:p>
                </w:tc>
                <w:tc>
                  <w:tcPr>
                    <w:tcW w:w="653" w:type="pct"/>
                    <w:vAlign w:val="center"/>
                  </w:tcPr>
                  <w:p w:rsidR="00772512" w:rsidRPr="001E58CC" w:rsidRDefault="00934F2A" w:rsidP="00885BCD">
                    <w:pPr>
                      <w:jc w:val="right"/>
                      <w:rPr>
                        <w:sz w:val="18"/>
                        <w:szCs w:val="18"/>
                      </w:rPr>
                    </w:pPr>
                    <w:r w:rsidRPr="001E58CC">
                      <w:rPr>
                        <w:sz w:val="18"/>
                        <w:szCs w:val="18"/>
                      </w:rPr>
                      <w:t>949,645,706.50</w:t>
                    </w:r>
                  </w:p>
                </w:tc>
                <w:tc>
                  <w:tcPr>
                    <w:tcW w:w="661" w:type="pct"/>
                    <w:vAlign w:val="center"/>
                  </w:tcPr>
                  <w:p w:rsidR="00772512" w:rsidRPr="001E58CC" w:rsidRDefault="00772512" w:rsidP="00885BCD">
                    <w:pPr>
                      <w:jc w:val="right"/>
                      <w:rPr>
                        <w:sz w:val="18"/>
                        <w:szCs w:val="18"/>
                      </w:rPr>
                    </w:pPr>
                  </w:p>
                </w:tc>
                <w:tc>
                  <w:tcPr>
                    <w:tcW w:w="669" w:type="pct"/>
                    <w:vAlign w:val="center"/>
                  </w:tcPr>
                  <w:p w:rsidR="00772512" w:rsidRPr="001E58CC" w:rsidRDefault="00934F2A" w:rsidP="00885BCD">
                    <w:pPr>
                      <w:jc w:val="right"/>
                      <w:rPr>
                        <w:sz w:val="18"/>
                        <w:szCs w:val="18"/>
                      </w:rPr>
                    </w:pPr>
                    <w:r w:rsidRPr="001E58CC">
                      <w:rPr>
                        <w:sz w:val="18"/>
                        <w:szCs w:val="18"/>
                      </w:rPr>
                      <w:t>949,645,706.50</w:t>
                    </w:r>
                  </w:p>
                </w:tc>
              </w:tr>
            </w:sdtContent>
          </w:sdt>
          <w:sdt>
            <w:sdtPr>
              <w:rPr>
                <w:sz w:val="18"/>
                <w:szCs w:val="18"/>
              </w:rPr>
              <w:alias w:val="在建工程情况明细"/>
              <w:tag w:val="_GBC_5f073fecf2ff4f9ba33e687f80450c77"/>
              <w:id w:val="4968768"/>
              <w:lock w:val="sdtLocked"/>
            </w:sdtPr>
            <w:sdtContent>
              <w:tr w:rsidR="00772512" w:rsidRPr="001E58CC" w:rsidTr="00B42426">
                <w:trPr>
                  <w:cantSplit/>
                  <w:trHeight w:val="284"/>
                </w:trPr>
                <w:tc>
                  <w:tcPr>
                    <w:tcW w:w="1041" w:type="pct"/>
                  </w:tcPr>
                  <w:p w:rsidR="00772512" w:rsidRPr="001E58CC" w:rsidRDefault="00772512" w:rsidP="007D68DF">
                    <w:pPr>
                      <w:rPr>
                        <w:sz w:val="18"/>
                        <w:szCs w:val="18"/>
                      </w:rPr>
                    </w:pPr>
                    <w:r w:rsidRPr="001E58CC">
                      <w:rPr>
                        <w:rFonts w:hint="eastAsia"/>
                        <w:sz w:val="18"/>
                        <w:szCs w:val="18"/>
                      </w:rPr>
                      <w:t>其他</w:t>
                    </w:r>
                  </w:p>
                </w:tc>
                <w:tc>
                  <w:tcPr>
                    <w:tcW w:w="661" w:type="pct"/>
                    <w:vAlign w:val="center"/>
                  </w:tcPr>
                  <w:p w:rsidR="00772512" w:rsidRPr="001E58CC" w:rsidRDefault="00934F2A" w:rsidP="00885BCD">
                    <w:pPr>
                      <w:ind w:right="105"/>
                      <w:jc w:val="right"/>
                      <w:rPr>
                        <w:sz w:val="18"/>
                        <w:szCs w:val="18"/>
                      </w:rPr>
                    </w:pPr>
                    <w:r w:rsidRPr="001E58CC">
                      <w:rPr>
                        <w:sz w:val="18"/>
                        <w:szCs w:val="18"/>
                      </w:rPr>
                      <w:t>2,222,512.46</w:t>
                    </w:r>
                  </w:p>
                </w:tc>
                <w:tc>
                  <w:tcPr>
                    <w:tcW w:w="661" w:type="pct"/>
                    <w:vAlign w:val="center"/>
                  </w:tcPr>
                  <w:p w:rsidR="00772512" w:rsidRPr="001E58CC" w:rsidRDefault="00934F2A" w:rsidP="00885BCD">
                    <w:pPr>
                      <w:ind w:right="73"/>
                      <w:jc w:val="right"/>
                      <w:rPr>
                        <w:sz w:val="18"/>
                        <w:szCs w:val="18"/>
                      </w:rPr>
                    </w:pPr>
                    <w:r w:rsidRPr="001E58CC">
                      <w:rPr>
                        <w:sz w:val="18"/>
                        <w:szCs w:val="18"/>
                      </w:rPr>
                      <w:t>1,769,682.27</w:t>
                    </w:r>
                  </w:p>
                </w:tc>
                <w:tc>
                  <w:tcPr>
                    <w:tcW w:w="653" w:type="pct"/>
                    <w:vAlign w:val="center"/>
                  </w:tcPr>
                  <w:p w:rsidR="00772512" w:rsidRPr="001E58CC" w:rsidRDefault="00934F2A" w:rsidP="00885BCD">
                    <w:pPr>
                      <w:ind w:right="73"/>
                      <w:jc w:val="right"/>
                      <w:rPr>
                        <w:sz w:val="18"/>
                        <w:szCs w:val="18"/>
                      </w:rPr>
                    </w:pPr>
                    <w:r w:rsidRPr="001E58CC">
                      <w:rPr>
                        <w:sz w:val="18"/>
                        <w:szCs w:val="18"/>
                      </w:rPr>
                      <w:t>452,830.19</w:t>
                    </w:r>
                  </w:p>
                </w:tc>
                <w:tc>
                  <w:tcPr>
                    <w:tcW w:w="653" w:type="pct"/>
                    <w:vAlign w:val="center"/>
                  </w:tcPr>
                  <w:p w:rsidR="00772512" w:rsidRPr="001E58CC" w:rsidRDefault="00772512" w:rsidP="00885BCD">
                    <w:pPr>
                      <w:jc w:val="right"/>
                      <w:rPr>
                        <w:sz w:val="18"/>
                        <w:szCs w:val="18"/>
                      </w:rPr>
                    </w:pPr>
                    <w:r w:rsidRPr="001E58CC">
                      <w:rPr>
                        <w:sz w:val="18"/>
                        <w:szCs w:val="18"/>
                      </w:rPr>
                      <w:t>1,769,682.27</w:t>
                    </w:r>
                  </w:p>
                </w:tc>
                <w:tc>
                  <w:tcPr>
                    <w:tcW w:w="661" w:type="pct"/>
                    <w:vAlign w:val="center"/>
                  </w:tcPr>
                  <w:p w:rsidR="00772512" w:rsidRPr="001E58CC" w:rsidRDefault="00772512" w:rsidP="00885BCD">
                    <w:pPr>
                      <w:jc w:val="right"/>
                      <w:rPr>
                        <w:sz w:val="18"/>
                        <w:szCs w:val="18"/>
                      </w:rPr>
                    </w:pPr>
                    <w:r w:rsidRPr="001E58CC">
                      <w:rPr>
                        <w:sz w:val="18"/>
                        <w:szCs w:val="18"/>
                      </w:rPr>
                      <w:t>1,769,682.27</w:t>
                    </w:r>
                  </w:p>
                </w:tc>
                <w:tc>
                  <w:tcPr>
                    <w:tcW w:w="669" w:type="pct"/>
                    <w:vAlign w:val="center"/>
                  </w:tcPr>
                  <w:p w:rsidR="00772512" w:rsidRPr="001E58CC" w:rsidRDefault="00772512" w:rsidP="00885BCD">
                    <w:pPr>
                      <w:jc w:val="right"/>
                      <w:rPr>
                        <w:sz w:val="18"/>
                        <w:szCs w:val="18"/>
                      </w:rPr>
                    </w:pPr>
                  </w:p>
                </w:tc>
              </w:tr>
            </w:sdtContent>
          </w:sdt>
          <w:tr w:rsidR="00772512" w:rsidRPr="001E58CC" w:rsidTr="00B42426">
            <w:trPr>
              <w:cantSplit/>
              <w:trHeight w:val="284"/>
            </w:trPr>
            <w:sdt>
              <w:sdtPr>
                <w:rPr>
                  <w:sz w:val="18"/>
                  <w:szCs w:val="18"/>
                </w:rPr>
                <w:tag w:val="_PLD_fb8a9351bc5144ab907a84376899a536"/>
                <w:id w:val="4968769"/>
                <w:lock w:val="sdtLocked"/>
              </w:sdtPr>
              <w:sdtContent>
                <w:tc>
                  <w:tcPr>
                    <w:tcW w:w="1041" w:type="pct"/>
                    <w:vAlign w:val="center"/>
                  </w:tcPr>
                  <w:p w:rsidR="00772512" w:rsidRPr="001E58CC" w:rsidRDefault="00772512" w:rsidP="007D68DF">
                    <w:pPr>
                      <w:jc w:val="center"/>
                      <w:rPr>
                        <w:sz w:val="18"/>
                        <w:szCs w:val="18"/>
                      </w:rPr>
                    </w:pPr>
                    <w:r w:rsidRPr="001E58CC">
                      <w:rPr>
                        <w:rFonts w:hint="eastAsia"/>
                        <w:sz w:val="18"/>
                        <w:szCs w:val="18"/>
                      </w:rPr>
                      <w:t>合计</w:t>
                    </w:r>
                  </w:p>
                </w:tc>
              </w:sdtContent>
            </w:sdt>
            <w:tc>
              <w:tcPr>
                <w:tcW w:w="661" w:type="pct"/>
              </w:tcPr>
              <w:p w:rsidR="00772512" w:rsidRPr="001E58CC" w:rsidRDefault="00934F2A" w:rsidP="007D68DF">
                <w:pPr>
                  <w:ind w:right="105"/>
                  <w:jc w:val="right"/>
                  <w:rPr>
                    <w:sz w:val="18"/>
                    <w:szCs w:val="18"/>
                  </w:rPr>
                </w:pPr>
                <w:r w:rsidRPr="001E58CC">
                  <w:rPr>
                    <w:sz w:val="18"/>
                    <w:szCs w:val="18"/>
                  </w:rPr>
                  <w:t>3,928,720.29</w:t>
                </w:r>
              </w:p>
            </w:tc>
            <w:tc>
              <w:tcPr>
                <w:tcW w:w="661" w:type="pct"/>
              </w:tcPr>
              <w:p w:rsidR="00772512" w:rsidRPr="001E58CC" w:rsidRDefault="00934F2A" w:rsidP="007D68DF">
                <w:pPr>
                  <w:ind w:right="73"/>
                  <w:jc w:val="right"/>
                  <w:rPr>
                    <w:sz w:val="18"/>
                    <w:szCs w:val="18"/>
                  </w:rPr>
                </w:pPr>
                <w:r w:rsidRPr="001E58CC">
                  <w:rPr>
                    <w:sz w:val="18"/>
                    <w:szCs w:val="18"/>
                  </w:rPr>
                  <w:t>1,769,682.27</w:t>
                </w:r>
              </w:p>
            </w:tc>
            <w:tc>
              <w:tcPr>
                <w:tcW w:w="653" w:type="pct"/>
              </w:tcPr>
              <w:p w:rsidR="00772512" w:rsidRPr="001E58CC" w:rsidRDefault="00934F2A" w:rsidP="007D68DF">
                <w:pPr>
                  <w:ind w:right="73"/>
                  <w:jc w:val="right"/>
                  <w:rPr>
                    <w:sz w:val="18"/>
                    <w:szCs w:val="18"/>
                  </w:rPr>
                </w:pPr>
                <w:r w:rsidRPr="001E58CC">
                  <w:rPr>
                    <w:sz w:val="18"/>
                    <w:szCs w:val="18"/>
                  </w:rPr>
                  <w:t>2,159,038.02</w:t>
                </w:r>
              </w:p>
            </w:tc>
            <w:tc>
              <w:tcPr>
                <w:tcW w:w="653" w:type="pct"/>
              </w:tcPr>
              <w:p w:rsidR="00772512" w:rsidRPr="001E58CC" w:rsidRDefault="00934F2A" w:rsidP="007D68DF">
                <w:pPr>
                  <w:jc w:val="right"/>
                  <w:rPr>
                    <w:sz w:val="18"/>
                    <w:szCs w:val="18"/>
                  </w:rPr>
                </w:pPr>
                <w:r w:rsidRPr="001E58CC">
                  <w:rPr>
                    <w:sz w:val="18"/>
                    <w:szCs w:val="18"/>
                  </w:rPr>
                  <w:t>1,136,900,087.71</w:t>
                </w:r>
              </w:p>
            </w:tc>
            <w:tc>
              <w:tcPr>
                <w:tcW w:w="661" w:type="pct"/>
              </w:tcPr>
              <w:p w:rsidR="00772512" w:rsidRPr="001E58CC" w:rsidRDefault="00772512" w:rsidP="007D68DF">
                <w:pPr>
                  <w:jc w:val="right"/>
                  <w:rPr>
                    <w:sz w:val="18"/>
                    <w:szCs w:val="18"/>
                  </w:rPr>
                </w:pPr>
                <w:r w:rsidRPr="001E58CC">
                  <w:rPr>
                    <w:sz w:val="18"/>
                    <w:szCs w:val="18"/>
                  </w:rPr>
                  <w:t>1,769,682.27</w:t>
                </w:r>
              </w:p>
            </w:tc>
            <w:tc>
              <w:tcPr>
                <w:tcW w:w="669" w:type="pct"/>
              </w:tcPr>
              <w:p w:rsidR="00772512" w:rsidRPr="001E58CC" w:rsidRDefault="00934F2A" w:rsidP="007D68DF">
                <w:pPr>
                  <w:jc w:val="right"/>
                  <w:rPr>
                    <w:sz w:val="18"/>
                    <w:szCs w:val="18"/>
                  </w:rPr>
                </w:pPr>
                <w:r w:rsidRPr="001E58CC">
                  <w:rPr>
                    <w:sz w:val="18"/>
                    <w:szCs w:val="18"/>
                  </w:rPr>
                  <w:t>1,135,130,405.44</w:t>
                </w:r>
              </w:p>
            </w:tc>
          </w:tr>
        </w:tbl>
        <w:p w:rsidR="003D0FFD" w:rsidRDefault="009F109D"/>
      </w:sdtContent>
    </w:sdt>
    <w:sdt>
      <w:sdtPr>
        <w:rPr>
          <w:rFonts w:ascii="宋体" w:hAnsi="宋体" w:cs="宋体" w:hint="eastAsia"/>
          <w:b w:val="0"/>
          <w:bCs/>
          <w:kern w:val="0"/>
          <w:szCs w:val="21"/>
        </w:rPr>
        <w:alias w:val="模块:重大在建工程项目变动情况"/>
        <w:tag w:val="_GBC_b1eb75f465d7494995f17407201cfca9"/>
        <w:id w:val="-2138867891"/>
        <w:lock w:val="sdtLocked"/>
        <w:placeholder>
          <w:docPart w:val="GBC22222222222222222222222222222"/>
        </w:placeholder>
      </w:sdtPr>
      <w:sdtEndPr>
        <w:rPr>
          <w:rFonts w:cstheme="minorBidi" w:hint="default"/>
          <w:bCs w:val="0"/>
        </w:rPr>
      </w:sdtEndPr>
      <w:sdtContent>
        <w:p w:rsidR="00683EB3" w:rsidRDefault="00683EB3" w:rsidP="0092193B">
          <w:pPr>
            <w:pStyle w:val="4"/>
            <w:numPr>
              <w:ilvl w:val="0"/>
              <w:numId w:val="39"/>
            </w:numPr>
            <w:tabs>
              <w:tab w:val="left" w:pos="588"/>
            </w:tabs>
            <w:rPr>
              <w:rFonts w:ascii="宋体" w:hAnsi="宋体"/>
              <w:szCs w:val="21"/>
            </w:rPr>
          </w:pPr>
          <w:r>
            <w:rPr>
              <w:rFonts w:ascii="宋体" w:hAnsi="宋体" w:hint="eastAsia"/>
              <w:szCs w:val="21"/>
            </w:rPr>
            <w:t>重要在建工程项目本期变动情况</w:t>
          </w:r>
        </w:p>
        <w:sdt>
          <w:sdtPr>
            <w:alias w:val="是否适用：重要在建工程项目本期变动情况[双击切换]"/>
            <w:tag w:val="_GBC_ec2dd768673145d4bb9d3c31a6fa701a"/>
            <w:id w:val="2119639636"/>
            <w:lock w:val="sdtLocked"/>
            <w:placeholder>
              <w:docPart w:val="GBC22222222222222222222222222222"/>
            </w:placeholder>
          </w:sdtPr>
          <w:sdtContent>
            <w:p w:rsidR="00683EB3" w:rsidRDefault="009F109D">
              <w:r>
                <w:fldChar w:fldCharType="begin"/>
              </w:r>
              <w:r w:rsidR="00683EB3">
                <w:instrText xml:space="preserve"> MACROBUTTON  SnrToggleCheckbox √适用 </w:instrText>
              </w:r>
              <w:r>
                <w:fldChar w:fldCharType="end"/>
              </w:r>
              <w:r>
                <w:fldChar w:fldCharType="begin"/>
              </w:r>
              <w:r w:rsidR="00683EB3">
                <w:instrText xml:space="preserve"> MACROBUTTON  SnrToggleCheckbox □不适用 </w:instrText>
              </w:r>
              <w:r>
                <w:fldChar w:fldCharType="end"/>
              </w:r>
            </w:p>
          </w:sdtContent>
        </w:sdt>
        <w:p w:rsidR="00683EB3" w:rsidRDefault="00683EB3">
          <w:pPr>
            <w:jc w:val="right"/>
          </w:pPr>
          <w:r>
            <w:rPr>
              <w:rFonts w:hint="eastAsia"/>
            </w:rPr>
            <w:t>单位：</w:t>
          </w:r>
          <w:sdt>
            <w:sdtPr>
              <w:rPr>
                <w:rFonts w:hint="eastAsia"/>
              </w:rPr>
              <w:alias w:val="单位：财务附注：在建工程项目变动情况"/>
              <w:tag w:val="_GBC_29f36690ce0d4e8bbec5f76711e80456"/>
              <w:id w:val="869730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在建工程项目变动情况"/>
              <w:tag w:val="_GBC_6fab639954e742c1bd6f75b3c51ecaf8"/>
              <w:id w:val="16644320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666"/>
            <w:gridCol w:w="1747"/>
            <w:gridCol w:w="1463"/>
            <w:gridCol w:w="1820"/>
            <w:gridCol w:w="1384"/>
            <w:gridCol w:w="751"/>
            <w:gridCol w:w="557"/>
            <w:gridCol w:w="1758"/>
            <w:gridCol w:w="1384"/>
            <w:gridCol w:w="1536"/>
          </w:tblGrid>
          <w:tr w:rsidR="00BF2CA3" w:rsidRPr="001E58CC" w:rsidTr="007C7C38">
            <w:trPr>
              <w:cantSplit/>
              <w:trHeight w:val="284"/>
            </w:trPr>
            <w:sdt>
              <w:sdtPr>
                <w:rPr>
                  <w:sz w:val="18"/>
                  <w:szCs w:val="18"/>
                </w:rPr>
                <w:tag w:val="_PLD_911d5911af294d4f9d2b6b16b5f6c08b"/>
                <w:id w:val="4968964"/>
                <w:lock w:val="sdtLocked"/>
              </w:sdtPr>
              <w:sdtContent>
                <w:tc>
                  <w:tcPr>
                    <w:tcW w:w="592" w:type="pct"/>
                    <w:shd w:val="clear" w:color="auto" w:fill="auto"/>
                    <w:vAlign w:val="center"/>
                  </w:tcPr>
                  <w:p w:rsidR="00BF2CA3" w:rsidRPr="001E58CC" w:rsidRDefault="00BF2CA3" w:rsidP="00EB0277">
                    <w:pPr>
                      <w:ind w:right="105"/>
                      <w:jc w:val="center"/>
                      <w:rPr>
                        <w:sz w:val="18"/>
                        <w:szCs w:val="18"/>
                      </w:rPr>
                    </w:pPr>
                    <w:r w:rsidRPr="001E58CC">
                      <w:rPr>
                        <w:rFonts w:hint="eastAsia"/>
                        <w:sz w:val="18"/>
                        <w:szCs w:val="18"/>
                      </w:rPr>
                      <w:t>项目名称</w:t>
                    </w:r>
                  </w:p>
                </w:tc>
              </w:sdtContent>
            </w:sdt>
            <w:sdt>
              <w:sdtPr>
                <w:rPr>
                  <w:sz w:val="18"/>
                  <w:szCs w:val="18"/>
                </w:rPr>
                <w:tag w:val="_PLD_25c75ebdcb434964b5f5e8b512151b0b"/>
                <w:id w:val="4968966"/>
                <w:lock w:val="sdtLocked"/>
              </w:sdtPr>
              <w:sdtContent>
                <w:tc>
                  <w:tcPr>
                    <w:tcW w:w="621" w:type="pct"/>
                    <w:shd w:val="clear" w:color="auto" w:fill="auto"/>
                    <w:vAlign w:val="center"/>
                  </w:tcPr>
                  <w:p w:rsidR="00BF2CA3" w:rsidRPr="001E58CC" w:rsidRDefault="00BF2CA3" w:rsidP="007C7C38">
                    <w:pPr>
                      <w:ind w:right="105"/>
                      <w:jc w:val="center"/>
                      <w:rPr>
                        <w:sz w:val="18"/>
                        <w:szCs w:val="18"/>
                      </w:rPr>
                    </w:pPr>
                    <w:r w:rsidRPr="001E58CC">
                      <w:rPr>
                        <w:rFonts w:hint="eastAsia"/>
                        <w:sz w:val="18"/>
                        <w:szCs w:val="18"/>
                      </w:rPr>
                      <w:t>期初余额</w:t>
                    </w:r>
                  </w:p>
                </w:tc>
              </w:sdtContent>
            </w:sdt>
            <w:sdt>
              <w:sdtPr>
                <w:rPr>
                  <w:sz w:val="18"/>
                  <w:szCs w:val="18"/>
                </w:rPr>
                <w:tag w:val="_PLD_0117182ae7e24536a0996423ddcfa5f0"/>
                <w:id w:val="4968967"/>
                <w:lock w:val="sdtLocked"/>
              </w:sdtPr>
              <w:sdtContent>
                <w:tc>
                  <w:tcPr>
                    <w:tcW w:w="520" w:type="pct"/>
                    <w:shd w:val="clear" w:color="auto" w:fill="auto"/>
                    <w:vAlign w:val="center"/>
                  </w:tcPr>
                  <w:p w:rsidR="00BF2CA3" w:rsidRPr="001E58CC" w:rsidRDefault="00BF2CA3" w:rsidP="00EB0277">
                    <w:pPr>
                      <w:ind w:right="105"/>
                      <w:jc w:val="center"/>
                      <w:rPr>
                        <w:sz w:val="18"/>
                        <w:szCs w:val="18"/>
                      </w:rPr>
                    </w:pPr>
                    <w:r w:rsidRPr="001E58CC">
                      <w:rPr>
                        <w:rFonts w:hint="eastAsia"/>
                        <w:sz w:val="18"/>
                        <w:szCs w:val="18"/>
                      </w:rPr>
                      <w:t>本期增加金额</w:t>
                    </w:r>
                  </w:p>
                </w:tc>
              </w:sdtContent>
            </w:sdt>
            <w:sdt>
              <w:sdtPr>
                <w:rPr>
                  <w:sz w:val="18"/>
                  <w:szCs w:val="18"/>
                </w:rPr>
                <w:tag w:val="_PLD_6db4feaec90f4eeeb4ed5fb04d298657"/>
                <w:id w:val="4968968"/>
                <w:lock w:val="sdtLocked"/>
              </w:sdtPr>
              <w:sdtContent>
                <w:tc>
                  <w:tcPr>
                    <w:tcW w:w="647" w:type="pct"/>
                    <w:shd w:val="clear" w:color="auto" w:fill="auto"/>
                    <w:vAlign w:val="center"/>
                  </w:tcPr>
                  <w:p w:rsidR="007C7C38" w:rsidRDefault="00BF2CA3" w:rsidP="00EB0277">
                    <w:pPr>
                      <w:ind w:right="73"/>
                      <w:jc w:val="center"/>
                      <w:rPr>
                        <w:sz w:val="18"/>
                        <w:szCs w:val="18"/>
                      </w:rPr>
                    </w:pPr>
                    <w:r w:rsidRPr="001E58CC">
                      <w:rPr>
                        <w:rFonts w:hint="eastAsia"/>
                        <w:sz w:val="18"/>
                        <w:szCs w:val="18"/>
                      </w:rPr>
                      <w:t>本期转入固定资产</w:t>
                    </w:r>
                  </w:p>
                  <w:p w:rsidR="00BF2CA3" w:rsidRPr="001E58CC" w:rsidRDefault="00BF2CA3" w:rsidP="00EB0277">
                    <w:pPr>
                      <w:ind w:right="73"/>
                      <w:jc w:val="center"/>
                      <w:rPr>
                        <w:sz w:val="18"/>
                        <w:szCs w:val="18"/>
                      </w:rPr>
                    </w:pPr>
                    <w:r w:rsidRPr="001E58CC">
                      <w:rPr>
                        <w:rFonts w:hint="eastAsia"/>
                        <w:sz w:val="18"/>
                        <w:szCs w:val="18"/>
                      </w:rPr>
                      <w:t>金额</w:t>
                    </w:r>
                  </w:p>
                </w:tc>
              </w:sdtContent>
            </w:sdt>
            <w:sdt>
              <w:sdtPr>
                <w:rPr>
                  <w:sz w:val="18"/>
                  <w:szCs w:val="18"/>
                </w:rPr>
                <w:tag w:val="_PLD_7954fe4b89f644d29865af249dfe8c3f"/>
                <w:id w:val="4968970"/>
                <w:lock w:val="sdtLocked"/>
              </w:sdtPr>
              <w:sdtContent>
                <w:tc>
                  <w:tcPr>
                    <w:tcW w:w="492" w:type="pct"/>
                    <w:vAlign w:val="center"/>
                  </w:tcPr>
                  <w:p w:rsidR="00BF2CA3" w:rsidRPr="001E58CC" w:rsidRDefault="00BF2CA3" w:rsidP="007C7C38">
                    <w:pPr>
                      <w:jc w:val="center"/>
                      <w:rPr>
                        <w:sz w:val="18"/>
                        <w:szCs w:val="18"/>
                      </w:rPr>
                    </w:pPr>
                    <w:r w:rsidRPr="001E58CC">
                      <w:rPr>
                        <w:rFonts w:hint="eastAsia"/>
                        <w:sz w:val="18"/>
                        <w:szCs w:val="18"/>
                      </w:rPr>
                      <w:t>期末余额</w:t>
                    </w:r>
                  </w:p>
                </w:tc>
              </w:sdtContent>
            </w:sdt>
            <w:sdt>
              <w:sdtPr>
                <w:rPr>
                  <w:sz w:val="18"/>
                  <w:szCs w:val="18"/>
                </w:rPr>
                <w:tag w:val="_PLD_d9aa12b28eda4362b90372032218ea1a"/>
                <w:id w:val="4968971"/>
                <w:lock w:val="sdtLocked"/>
              </w:sdtPr>
              <w:sdtContent>
                <w:tc>
                  <w:tcPr>
                    <w:tcW w:w="267" w:type="pct"/>
                    <w:shd w:val="clear" w:color="auto" w:fill="auto"/>
                    <w:vAlign w:val="center"/>
                  </w:tcPr>
                  <w:p w:rsidR="00BF2CA3" w:rsidRPr="001E58CC" w:rsidRDefault="00BF2CA3" w:rsidP="00EB0277">
                    <w:pPr>
                      <w:jc w:val="center"/>
                      <w:rPr>
                        <w:sz w:val="18"/>
                        <w:szCs w:val="18"/>
                      </w:rPr>
                    </w:pPr>
                    <w:r w:rsidRPr="001E58CC">
                      <w:rPr>
                        <w:rFonts w:hint="eastAsia"/>
                        <w:sz w:val="18"/>
                        <w:szCs w:val="18"/>
                      </w:rPr>
                      <w:t>工程累计投入占预算比例(%)</w:t>
                    </w:r>
                  </w:p>
                </w:tc>
              </w:sdtContent>
            </w:sdt>
            <w:sdt>
              <w:sdtPr>
                <w:rPr>
                  <w:sz w:val="18"/>
                  <w:szCs w:val="18"/>
                </w:rPr>
                <w:tag w:val="_PLD_9e610c25eba14177abc9b359511cb935"/>
                <w:id w:val="4968972"/>
                <w:lock w:val="sdtLocked"/>
              </w:sdtPr>
              <w:sdtContent>
                <w:tc>
                  <w:tcPr>
                    <w:tcW w:w="198" w:type="pct"/>
                    <w:shd w:val="clear" w:color="auto" w:fill="auto"/>
                    <w:vAlign w:val="center"/>
                  </w:tcPr>
                  <w:p w:rsidR="00BF2CA3" w:rsidRPr="001E58CC" w:rsidRDefault="00BF2CA3" w:rsidP="00EB0277">
                    <w:pPr>
                      <w:jc w:val="center"/>
                      <w:rPr>
                        <w:sz w:val="18"/>
                        <w:szCs w:val="18"/>
                      </w:rPr>
                    </w:pPr>
                    <w:r w:rsidRPr="001E58CC">
                      <w:rPr>
                        <w:rFonts w:hint="eastAsia"/>
                        <w:sz w:val="18"/>
                        <w:szCs w:val="18"/>
                      </w:rPr>
                      <w:t>工程进度</w:t>
                    </w:r>
                  </w:p>
                </w:tc>
              </w:sdtContent>
            </w:sdt>
            <w:sdt>
              <w:sdtPr>
                <w:rPr>
                  <w:sz w:val="18"/>
                  <w:szCs w:val="18"/>
                </w:rPr>
                <w:tag w:val="_PLD_e89a95ddf6ab4a6abe2d40f64c95699a"/>
                <w:id w:val="4968973"/>
                <w:lock w:val="sdtLocked"/>
              </w:sdtPr>
              <w:sdtContent>
                <w:tc>
                  <w:tcPr>
                    <w:tcW w:w="625" w:type="pct"/>
                    <w:shd w:val="clear" w:color="auto" w:fill="auto"/>
                    <w:vAlign w:val="center"/>
                  </w:tcPr>
                  <w:p w:rsidR="00BF2CA3" w:rsidRPr="001E58CC" w:rsidRDefault="00BF2CA3" w:rsidP="00EB0277">
                    <w:pPr>
                      <w:jc w:val="center"/>
                      <w:rPr>
                        <w:sz w:val="18"/>
                        <w:szCs w:val="18"/>
                      </w:rPr>
                    </w:pPr>
                    <w:r w:rsidRPr="001E58CC">
                      <w:rPr>
                        <w:rFonts w:hint="eastAsia"/>
                        <w:sz w:val="18"/>
                        <w:szCs w:val="18"/>
                      </w:rPr>
                      <w:t>利息资本化累计金额</w:t>
                    </w:r>
                  </w:p>
                </w:tc>
              </w:sdtContent>
            </w:sdt>
            <w:sdt>
              <w:sdtPr>
                <w:rPr>
                  <w:sz w:val="18"/>
                  <w:szCs w:val="18"/>
                </w:rPr>
                <w:tag w:val="_PLD_211048c05b944d8f9bfd1d37edfd2f6d"/>
                <w:id w:val="4968974"/>
                <w:lock w:val="sdtLocked"/>
              </w:sdtPr>
              <w:sdtContent>
                <w:tc>
                  <w:tcPr>
                    <w:tcW w:w="492" w:type="pct"/>
                    <w:shd w:val="clear" w:color="auto" w:fill="auto"/>
                    <w:vAlign w:val="center"/>
                  </w:tcPr>
                  <w:p w:rsidR="00BF2CA3" w:rsidRPr="001E58CC" w:rsidRDefault="00BF2CA3" w:rsidP="00EB0277">
                    <w:pPr>
                      <w:jc w:val="center"/>
                      <w:rPr>
                        <w:sz w:val="18"/>
                        <w:szCs w:val="18"/>
                      </w:rPr>
                    </w:pPr>
                    <w:r w:rsidRPr="001E58CC">
                      <w:rPr>
                        <w:rFonts w:hint="eastAsia"/>
                        <w:sz w:val="18"/>
                        <w:szCs w:val="18"/>
                      </w:rPr>
                      <w:t>其中：本期利息资本化金额</w:t>
                    </w:r>
                  </w:p>
                </w:tc>
              </w:sdtContent>
            </w:sdt>
            <w:sdt>
              <w:sdtPr>
                <w:rPr>
                  <w:sz w:val="18"/>
                  <w:szCs w:val="18"/>
                </w:rPr>
                <w:tag w:val="_PLD_39440674746d4382a4f99328187752a9"/>
                <w:id w:val="4968976"/>
                <w:lock w:val="sdtLocked"/>
              </w:sdtPr>
              <w:sdtContent>
                <w:tc>
                  <w:tcPr>
                    <w:tcW w:w="547" w:type="pct"/>
                    <w:shd w:val="clear" w:color="auto" w:fill="auto"/>
                    <w:vAlign w:val="center"/>
                  </w:tcPr>
                  <w:p w:rsidR="00BF2CA3" w:rsidRPr="001E58CC" w:rsidRDefault="00BF2CA3" w:rsidP="00EB0277">
                    <w:pPr>
                      <w:jc w:val="center"/>
                      <w:rPr>
                        <w:sz w:val="18"/>
                        <w:szCs w:val="18"/>
                      </w:rPr>
                    </w:pPr>
                    <w:r w:rsidRPr="001E58CC">
                      <w:rPr>
                        <w:rFonts w:hint="eastAsia"/>
                        <w:sz w:val="18"/>
                        <w:szCs w:val="18"/>
                      </w:rPr>
                      <w:t>资金来源</w:t>
                    </w:r>
                  </w:p>
                </w:tc>
              </w:sdtContent>
            </w:sdt>
          </w:tr>
          <w:sdt>
            <w:sdtPr>
              <w:rPr>
                <w:rFonts w:hint="eastAsia"/>
                <w:sz w:val="18"/>
                <w:szCs w:val="18"/>
              </w:rPr>
              <w:alias w:val="在建工程明细"/>
              <w:tag w:val="_GBC_b84d9018f52b45beabeca7c2371cdc18"/>
              <w:id w:val="4968977"/>
              <w:lock w:val="sdtLocked"/>
            </w:sdtPr>
            <w:sdtContent>
              <w:tr w:rsidR="00BF2CA3" w:rsidRPr="001E58CC" w:rsidTr="007C7C38">
                <w:trPr>
                  <w:cantSplit/>
                  <w:trHeight w:val="284"/>
                </w:trPr>
                <w:tc>
                  <w:tcPr>
                    <w:tcW w:w="592" w:type="pct"/>
                    <w:shd w:val="clear" w:color="auto" w:fill="auto"/>
                    <w:vAlign w:val="center"/>
                  </w:tcPr>
                  <w:p w:rsidR="00BF2CA3" w:rsidRPr="001E58CC" w:rsidRDefault="00BF2CA3" w:rsidP="00EB0277">
                    <w:pPr>
                      <w:rPr>
                        <w:sz w:val="18"/>
                        <w:szCs w:val="18"/>
                      </w:rPr>
                    </w:pPr>
                    <w:r w:rsidRPr="001E58CC">
                      <w:rPr>
                        <w:sz w:val="18"/>
                        <w:szCs w:val="18"/>
                      </w:rPr>
                      <w:t>青峰二期风电项目</w:t>
                    </w:r>
                  </w:p>
                </w:tc>
                <w:tc>
                  <w:tcPr>
                    <w:tcW w:w="621" w:type="pct"/>
                    <w:shd w:val="clear" w:color="auto" w:fill="auto"/>
                    <w:vAlign w:val="center"/>
                  </w:tcPr>
                  <w:p w:rsidR="00BF2CA3" w:rsidRPr="001E58CC" w:rsidRDefault="00BF2CA3" w:rsidP="00EB0277">
                    <w:pPr>
                      <w:jc w:val="right"/>
                      <w:rPr>
                        <w:sz w:val="18"/>
                        <w:szCs w:val="18"/>
                      </w:rPr>
                    </w:pPr>
                    <w:r w:rsidRPr="001E58CC">
                      <w:rPr>
                        <w:sz w:val="18"/>
                        <w:szCs w:val="18"/>
                      </w:rPr>
                      <w:t>72,314.59</w:t>
                    </w:r>
                  </w:p>
                </w:tc>
                <w:tc>
                  <w:tcPr>
                    <w:tcW w:w="520" w:type="pct"/>
                    <w:shd w:val="clear" w:color="auto" w:fill="auto"/>
                    <w:vAlign w:val="center"/>
                  </w:tcPr>
                  <w:p w:rsidR="00BF2CA3" w:rsidRPr="001E58CC" w:rsidRDefault="00BF2CA3" w:rsidP="00EB0277">
                    <w:pPr>
                      <w:ind w:right="73"/>
                      <w:jc w:val="right"/>
                      <w:rPr>
                        <w:sz w:val="18"/>
                        <w:szCs w:val="18"/>
                      </w:rPr>
                    </w:pPr>
                    <w:r w:rsidRPr="001E58CC">
                      <w:rPr>
                        <w:sz w:val="18"/>
                        <w:szCs w:val="18"/>
                      </w:rPr>
                      <w:t>1,058,761.06</w:t>
                    </w:r>
                  </w:p>
                </w:tc>
                <w:tc>
                  <w:tcPr>
                    <w:tcW w:w="647" w:type="pct"/>
                    <w:shd w:val="clear" w:color="auto" w:fill="auto"/>
                    <w:vAlign w:val="center"/>
                  </w:tcPr>
                  <w:p w:rsidR="00BF2CA3" w:rsidRPr="001E58CC" w:rsidRDefault="00BF2CA3" w:rsidP="00EB0277">
                    <w:pPr>
                      <w:ind w:right="73"/>
                      <w:jc w:val="right"/>
                      <w:rPr>
                        <w:sz w:val="18"/>
                        <w:szCs w:val="18"/>
                      </w:rPr>
                    </w:pPr>
                  </w:p>
                </w:tc>
                <w:tc>
                  <w:tcPr>
                    <w:tcW w:w="492" w:type="pct"/>
                    <w:vAlign w:val="center"/>
                  </w:tcPr>
                  <w:p w:rsidR="00BF2CA3" w:rsidRPr="001E58CC" w:rsidRDefault="00BF2CA3" w:rsidP="00EB0277">
                    <w:pPr>
                      <w:jc w:val="right"/>
                      <w:rPr>
                        <w:sz w:val="18"/>
                        <w:szCs w:val="18"/>
                      </w:rPr>
                    </w:pPr>
                    <w:r w:rsidRPr="001E58CC">
                      <w:rPr>
                        <w:sz w:val="18"/>
                        <w:szCs w:val="18"/>
                      </w:rPr>
                      <w:t>1,131,075.65</w:t>
                    </w:r>
                  </w:p>
                </w:tc>
                <w:tc>
                  <w:tcPr>
                    <w:tcW w:w="267" w:type="pct"/>
                    <w:shd w:val="clear" w:color="auto" w:fill="auto"/>
                    <w:vAlign w:val="center"/>
                  </w:tcPr>
                  <w:p w:rsidR="00BF2CA3" w:rsidRPr="001E58CC" w:rsidRDefault="00BF2CA3" w:rsidP="00EB0277">
                    <w:pPr>
                      <w:jc w:val="right"/>
                      <w:rPr>
                        <w:sz w:val="18"/>
                        <w:szCs w:val="18"/>
                      </w:rPr>
                    </w:pPr>
                    <w:r w:rsidRPr="001E58CC">
                      <w:rPr>
                        <w:rFonts w:hint="eastAsia"/>
                        <w:sz w:val="18"/>
                        <w:szCs w:val="18"/>
                      </w:rPr>
                      <w:t>95.49</w:t>
                    </w:r>
                  </w:p>
                </w:tc>
                <w:tc>
                  <w:tcPr>
                    <w:tcW w:w="198" w:type="pct"/>
                    <w:shd w:val="clear" w:color="auto" w:fill="auto"/>
                    <w:vAlign w:val="center"/>
                  </w:tcPr>
                  <w:p w:rsidR="00BF2CA3" w:rsidRPr="001E58CC" w:rsidRDefault="00BF2CA3" w:rsidP="00EB0277">
                    <w:pPr>
                      <w:jc w:val="right"/>
                      <w:rPr>
                        <w:sz w:val="18"/>
                        <w:szCs w:val="18"/>
                      </w:rPr>
                    </w:pPr>
                  </w:p>
                </w:tc>
                <w:tc>
                  <w:tcPr>
                    <w:tcW w:w="625" w:type="pct"/>
                    <w:shd w:val="clear" w:color="auto" w:fill="auto"/>
                    <w:vAlign w:val="center"/>
                  </w:tcPr>
                  <w:p w:rsidR="00BF2CA3" w:rsidRPr="001E58CC" w:rsidRDefault="00BF2CA3" w:rsidP="00EB0277">
                    <w:pPr>
                      <w:jc w:val="right"/>
                      <w:rPr>
                        <w:sz w:val="18"/>
                        <w:szCs w:val="18"/>
                      </w:rPr>
                    </w:pPr>
                    <w:r w:rsidRPr="001E58CC">
                      <w:rPr>
                        <w:sz w:val="18"/>
                        <w:szCs w:val="18"/>
                      </w:rPr>
                      <w:t>13,109,792.38</w:t>
                    </w:r>
                  </w:p>
                </w:tc>
                <w:tc>
                  <w:tcPr>
                    <w:tcW w:w="492" w:type="pct"/>
                    <w:shd w:val="clear" w:color="auto" w:fill="auto"/>
                    <w:vAlign w:val="center"/>
                  </w:tcPr>
                  <w:p w:rsidR="00BF2CA3" w:rsidRPr="001E58CC" w:rsidRDefault="00BF2CA3" w:rsidP="00EB0277">
                    <w:pPr>
                      <w:jc w:val="right"/>
                      <w:rPr>
                        <w:sz w:val="18"/>
                        <w:szCs w:val="18"/>
                      </w:rPr>
                    </w:pPr>
                  </w:p>
                </w:tc>
                <w:tc>
                  <w:tcPr>
                    <w:tcW w:w="547" w:type="pct"/>
                    <w:shd w:val="clear" w:color="auto" w:fill="auto"/>
                    <w:vAlign w:val="center"/>
                  </w:tcPr>
                  <w:p w:rsidR="00BF2CA3" w:rsidRPr="001E58CC" w:rsidRDefault="00BF2CA3" w:rsidP="00EB0277">
                    <w:pPr>
                      <w:jc w:val="center"/>
                      <w:rPr>
                        <w:sz w:val="18"/>
                        <w:szCs w:val="18"/>
                      </w:rPr>
                    </w:pPr>
                    <w:r w:rsidRPr="001E58CC">
                      <w:rPr>
                        <w:rFonts w:hint="eastAsia"/>
                        <w:color w:val="000000"/>
                        <w:sz w:val="18"/>
                        <w:szCs w:val="18"/>
                      </w:rPr>
                      <w:t>自筹/借款</w:t>
                    </w:r>
                  </w:p>
                </w:tc>
              </w:tr>
            </w:sdtContent>
          </w:sdt>
          <w:sdt>
            <w:sdtPr>
              <w:rPr>
                <w:rFonts w:hint="eastAsia"/>
                <w:sz w:val="18"/>
                <w:szCs w:val="18"/>
              </w:rPr>
              <w:alias w:val="在建工程明细"/>
              <w:tag w:val="_GBC_b84d9018f52b45beabeca7c2371cdc18"/>
              <w:id w:val="4968978"/>
              <w:lock w:val="sdtLocked"/>
            </w:sdtPr>
            <w:sdtContent>
              <w:tr w:rsidR="00BF2CA3" w:rsidRPr="001E58CC" w:rsidTr="007C7C38">
                <w:trPr>
                  <w:cantSplit/>
                  <w:trHeight w:val="284"/>
                </w:trPr>
                <w:tc>
                  <w:tcPr>
                    <w:tcW w:w="592" w:type="pct"/>
                    <w:shd w:val="clear" w:color="auto" w:fill="auto"/>
                    <w:vAlign w:val="center"/>
                  </w:tcPr>
                  <w:p w:rsidR="00BF2CA3" w:rsidRPr="001E58CC" w:rsidRDefault="00BF2CA3" w:rsidP="00EB0277">
                    <w:pPr>
                      <w:rPr>
                        <w:sz w:val="18"/>
                        <w:szCs w:val="18"/>
                      </w:rPr>
                    </w:pPr>
                    <w:r w:rsidRPr="001E58CC">
                      <w:rPr>
                        <w:sz w:val="18"/>
                        <w:szCs w:val="18"/>
                      </w:rPr>
                      <w:t>二龙山镇生物质热电联产项目</w:t>
                    </w:r>
                  </w:p>
                </w:tc>
                <w:tc>
                  <w:tcPr>
                    <w:tcW w:w="621" w:type="pct"/>
                    <w:shd w:val="clear" w:color="auto" w:fill="auto"/>
                    <w:vAlign w:val="center"/>
                  </w:tcPr>
                  <w:p w:rsidR="00BF2CA3" w:rsidRPr="001E58CC" w:rsidRDefault="00BF2CA3" w:rsidP="00EB0277">
                    <w:pPr>
                      <w:jc w:val="right"/>
                      <w:rPr>
                        <w:sz w:val="18"/>
                        <w:szCs w:val="18"/>
                      </w:rPr>
                    </w:pPr>
                    <w:r w:rsidRPr="001E58CC">
                      <w:rPr>
                        <w:sz w:val="18"/>
                        <w:szCs w:val="18"/>
                      </w:rPr>
                      <w:t>185,412,384.35</w:t>
                    </w:r>
                  </w:p>
                </w:tc>
                <w:tc>
                  <w:tcPr>
                    <w:tcW w:w="520" w:type="pct"/>
                    <w:shd w:val="clear" w:color="auto" w:fill="auto"/>
                    <w:vAlign w:val="center"/>
                  </w:tcPr>
                  <w:p w:rsidR="00BF2CA3" w:rsidRPr="001E58CC" w:rsidRDefault="00BF2CA3" w:rsidP="00EB0277">
                    <w:pPr>
                      <w:ind w:right="73"/>
                      <w:jc w:val="right"/>
                      <w:rPr>
                        <w:sz w:val="18"/>
                        <w:szCs w:val="18"/>
                      </w:rPr>
                    </w:pPr>
                    <w:r w:rsidRPr="001E58CC">
                      <w:rPr>
                        <w:sz w:val="18"/>
                        <w:szCs w:val="18"/>
                      </w:rPr>
                      <w:t>3,263,118.06</w:t>
                    </w:r>
                  </w:p>
                </w:tc>
                <w:tc>
                  <w:tcPr>
                    <w:tcW w:w="647" w:type="pct"/>
                    <w:shd w:val="clear" w:color="auto" w:fill="auto"/>
                    <w:vAlign w:val="center"/>
                  </w:tcPr>
                  <w:p w:rsidR="00BF2CA3" w:rsidRPr="001E58CC" w:rsidRDefault="00BF2CA3" w:rsidP="00EB0277">
                    <w:pPr>
                      <w:ind w:right="73"/>
                      <w:jc w:val="right"/>
                      <w:rPr>
                        <w:sz w:val="18"/>
                        <w:szCs w:val="18"/>
                      </w:rPr>
                    </w:pPr>
                    <w:r w:rsidRPr="001E58CC">
                      <w:rPr>
                        <w:sz w:val="18"/>
                        <w:szCs w:val="18"/>
                      </w:rPr>
                      <w:t>188,505,832.60</w:t>
                    </w:r>
                  </w:p>
                </w:tc>
                <w:tc>
                  <w:tcPr>
                    <w:tcW w:w="492" w:type="pct"/>
                    <w:vAlign w:val="center"/>
                  </w:tcPr>
                  <w:p w:rsidR="00BF2CA3" w:rsidRPr="001E58CC" w:rsidRDefault="00BF2CA3" w:rsidP="00EB0277">
                    <w:pPr>
                      <w:jc w:val="right"/>
                      <w:rPr>
                        <w:sz w:val="18"/>
                        <w:szCs w:val="18"/>
                      </w:rPr>
                    </w:pPr>
                    <w:r w:rsidRPr="001E58CC">
                      <w:rPr>
                        <w:sz w:val="18"/>
                        <w:szCs w:val="18"/>
                      </w:rPr>
                      <w:t>169,669.81</w:t>
                    </w:r>
                  </w:p>
                </w:tc>
                <w:tc>
                  <w:tcPr>
                    <w:tcW w:w="267" w:type="pct"/>
                    <w:shd w:val="clear" w:color="auto" w:fill="auto"/>
                    <w:vAlign w:val="center"/>
                  </w:tcPr>
                  <w:p w:rsidR="00BF2CA3" w:rsidRPr="001E58CC" w:rsidRDefault="00BF2CA3" w:rsidP="00EB0277">
                    <w:pPr>
                      <w:jc w:val="right"/>
                      <w:rPr>
                        <w:sz w:val="18"/>
                        <w:szCs w:val="18"/>
                      </w:rPr>
                    </w:pPr>
                    <w:r w:rsidRPr="001E58CC">
                      <w:rPr>
                        <w:rFonts w:hint="eastAsia"/>
                        <w:sz w:val="18"/>
                        <w:szCs w:val="18"/>
                      </w:rPr>
                      <w:t>96.41</w:t>
                    </w:r>
                  </w:p>
                </w:tc>
                <w:tc>
                  <w:tcPr>
                    <w:tcW w:w="198" w:type="pct"/>
                    <w:shd w:val="clear" w:color="auto" w:fill="auto"/>
                    <w:vAlign w:val="center"/>
                  </w:tcPr>
                  <w:p w:rsidR="00BF2CA3" w:rsidRPr="001E58CC" w:rsidRDefault="00BF2CA3" w:rsidP="00EB0277">
                    <w:pPr>
                      <w:jc w:val="right"/>
                      <w:rPr>
                        <w:sz w:val="18"/>
                        <w:szCs w:val="18"/>
                      </w:rPr>
                    </w:pPr>
                  </w:p>
                </w:tc>
                <w:tc>
                  <w:tcPr>
                    <w:tcW w:w="625" w:type="pct"/>
                    <w:shd w:val="clear" w:color="auto" w:fill="auto"/>
                    <w:vAlign w:val="center"/>
                  </w:tcPr>
                  <w:p w:rsidR="00BF2CA3" w:rsidRPr="001E58CC" w:rsidRDefault="00BF2CA3" w:rsidP="00EB0277">
                    <w:pPr>
                      <w:jc w:val="right"/>
                      <w:rPr>
                        <w:sz w:val="18"/>
                        <w:szCs w:val="18"/>
                      </w:rPr>
                    </w:pPr>
                    <w:r w:rsidRPr="001E58CC">
                      <w:rPr>
                        <w:sz w:val="18"/>
                        <w:szCs w:val="18"/>
                      </w:rPr>
                      <w:t>9,113,228.65</w:t>
                    </w:r>
                  </w:p>
                </w:tc>
                <w:tc>
                  <w:tcPr>
                    <w:tcW w:w="492" w:type="pct"/>
                    <w:shd w:val="clear" w:color="auto" w:fill="auto"/>
                    <w:vAlign w:val="center"/>
                  </w:tcPr>
                  <w:p w:rsidR="00BF2CA3" w:rsidRPr="001E58CC" w:rsidRDefault="00BF2CA3" w:rsidP="00EB0277">
                    <w:pPr>
                      <w:jc w:val="right"/>
                      <w:rPr>
                        <w:sz w:val="18"/>
                        <w:szCs w:val="18"/>
                      </w:rPr>
                    </w:pPr>
                    <w:r w:rsidRPr="001E58CC">
                      <w:rPr>
                        <w:sz w:val="18"/>
                        <w:szCs w:val="18"/>
                      </w:rPr>
                      <w:t>2,980,106.67</w:t>
                    </w:r>
                  </w:p>
                </w:tc>
                <w:tc>
                  <w:tcPr>
                    <w:tcW w:w="547" w:type="pct"/>
                    <w:shd w:val="clear" w:color="auto" w:fill="auto"/>
                    <w:vAlign w:val="center"/>
                  </w:tcPr>
                  <w:p w:rsidR="00BF2CA3" w:rsidRPr="001E58CC" w:rsidRDefault="00BF2CA3" w:rsidP="00EB0277">
                    <w:pPr>
                      <w:jc w:val="center"/>
                      <w:rPr>
                        <w:sz w:val="18"/>
                        <w:szCs w:val="18"/>
                      </w:rPr>
                    </w:pPr>
                    <w:r w:rsidRPr="001E58CC">
                      <w:rPr>
                        <w:rFonts w:hint="eastAsia"/>
                        <w:color w:val="000000"/>
                        <w:sz w:val="18"/>
                        <w:szCs w:val="18"/>
                      </w:rPr>
                      <w:t>自筹/借款</w:t>
                    </w:r>
                  </w:p>
                </w:tc>
              </w:tr>
            </w:sdtContent>
          </w:sdt>
          <w:sdt>
            <w:sdtPr>
              <w:rPr>
                <w:rFonts w:hint="eastAsia"/>
                <w:sz w:val="18"/>
                <w:szCs w:val="18"/>
              </w:rPr>
              <w:alias w:val="在建工程明细"/>
              <w:tag w:val="_GBC_b84d9018f52b45beabeca7c2371cdc18"/>
              <w:id w:val="4968979"/>
              <w:lock w:val="sdtLocked"/>
            </w:sdtPr>
            <w:sdtContent>
              <w:tr w:rsidR="00BF2CA3" w:rsidRPr="001E58CC" w:rsidTr="007C7C38">
                <w:trPr>
                  <w:cantSplit/>
                  <w:trHeight w:val="284"/>
                </w:trPr>
                <w:tc>
                  <w:tcPr>
                    <w:tcW w:w="592" w:type="pct"/>
                    <w:shd w:val="clear" w:color="auto" w:fill="auto"/>
                    <w:vAlign w:val="center"/>
                  </w:tcPr>
                  <w:p w:rsidR="00BF2CA3" w:rsidRPr="001E58CC" w:rsidRDefault="00BF2CA3" w:rsidP="00EB0277">
                    <w:pPr>
                      <w:rPr>
                        <w:sz w:val="18"/>
                        <w:szCs w:val="18"/>
                      </w:rPr>
                    </w:pPr>
                    <w:r w:rsidRPr="001E58CC">
                      <w:rPr>
                        <w:sz w:val="18"/>
                        <w:szCs w:val="18"/>
                      </w:rPr>
                      <w:t>莆田平海湾二期海上风电项目</w:t>
                    </w:r>
                  </w:p>
                </w:tc>
                <w:tc>
                  <w:tcPr>
                    <w:tcW w:w="621" w:type="pct"/>
                    <w:shd w:val="clear" w:color="auto" w:fill="auto"/>
                    <w:vAlign w:val="center"/>
                  </w:tcPr>
                  <w:p w:rsidR="00BF2CA3" w:rsidRPr="001E58CC" w:rsidRDefault="00BF2CA3" w:rsidP="00EB0277">
                    <w:pPr>
                      <w:jc w:val="right"/>
                      <w:rPr>
                        <w:sz w:val="18"/>
                        <w:szCs w:val="18"/>
                      </w:rPr>
                    </w:pPr>
                    <w:r w:rsidRPr="001E58CC">
                      <w:rPr>
                        <w:sz w:val="18"/>
                        <w:szCs w:val="18"/>
                      </w:rPr>
                      <w:t>949,645,706.50</w:t>
                    </w:r>
                  </w:p>
                </w:tc>
                <w:tc>
                  <w:tcPr>
                    <w:tcW w:w="520" w:type="pct"/>
                    <w:shd w:val="clear" w:color="auto" w:fill="auto"/>
                    <w:vAlign w:val="center"/>
                  </w:tcPr>
                  <w:p w:rsidR="00BF2CA3" w:rsidRPr="001E58CC" w:rsidRDefault="00BF2CA3" w:rsidP="00EB0277">
                    <w:pPr>
                      <w:ind w:right="73"/>
                      <w:jc w:val="right"/>
                      <w:rPr>
                        <w:sz w:val="18"/>
                        <w:szCs w:val="18"/>
                      </w:rPr>
                    </w:pPr>
                    <w:r w:rsidRPr="001E58CC">
                      <w:rPr>
                        <w:sz w:val="18"/>
                        <w:szCs w:val="18"/>
                      </w:rPr>
                      <w:t>3,797,719.42</w:t>
                    </w:r>
                  </w:p>
                </w:tc>
                <w:tc>
                  <w:tcPr>
                    <w:tcW w:w="647" w:type="pct"/>
                    <w:shd w:val="clear" w:color="auto" w:fill="auto"/>
                    <w:vAlign w:val="center"/>
                  </w:tcPr>
                  <w:p w:rsidR="00BF2CA3" w:rsidRPr="001E58CC" w:rsidRDefault="00BF2CA3" w:rsidP="00EB0277">
                    <w:pPr>
                      <w:ind w:right="73"/>
                      <w:jc w:val="right"/>
                      <w:rPr>
                        <w:sz w:val="18"/>
                        <w:szCs w:val="18"/>
                      </w:rPr>
                    </w:pPr>
                    <w:r w:rsidRPr="001E58CC">
                      <w:rPr>
                        <w:sz w:val="18"/>
                        <w:szCs w:val="18"/>
                      </w:rPr>
                      <w:t>953,037,963.55</w:t>
                    </w:r>
                  </w:p>
                </w:tc>
                <w:tc>
                  <w:tcPr>
                    <w:tcW w:w="492" w:type="pct"/>
                    <w:vAlign w:val="center"/>
                  </w:tcPr>
                  <w:p w:rsidR="00BF2CA3" w:rsidRPr="001E58CC" w:rsidRDefault="00BF2CA3" w:rsidP="00EB0277">
                    <w:pPr>
                      <w:jc w:val="right"/>
                      <w:rPr>
                        <w:sz w:val="18"/>
                        <w:szCs w:val="18"/>
                      </w:rPr>
                    </w:pPr>
                    <w:r w:rsidRPr="001E58CC">
                      <w:rPr>
                        <w:sz w:val="18"/>
                        <w:szCs w:val="18"/>
                      </w:rPr>
                      <w:t>405,462.37</w:t>
                    </w:r>
                  </w:p>
                </w:tc>
                <w:tc>
                  <w:tcPr>
                    <w:tcW w:w="267" w:type="pct"/>
                    <w:shd w:val="clear" w:color="auto" w:fill="auto"/>
                    <w:vAlign w:val="center"/>
                  </w:tcPr>
                  <w:p w:rsidR="00BF2CA3" w:rsidRPr="001E58CC" w:rsidRDefault="00BF2CA3" w:rsidP="00EB0277">
                    <w:pPr>
                      <w:jc w:val="right"/>
                      <w:rPr>
                        <w:sz w:val="18"/>
                        <w:szCs w:val="18"/>
                      </w:rPr>
                    </w:pPr>
                    <w:r w:rsidRPr="001E58CC">
                      <w:rPr>
                        <w:rFonts w:hint="eastAsia"/>
                        <w:sz w:val="18"/>
                        <w:szCs w:val="18"/>
                      </w:rPr>
                      <w:t>98.20</w:t>
                    </w:r>
                  </w:p>
                </w:tc>
                <w:tc>
                  <w:tcPr>
                    <w:tcW w:w="198" w:type="pct"/>
                    <w:shd w:val="clear" w:color="auto" w:fill="auto"/>
                    <w:vAlign w:val="center"/>
                  </w:tcPr>
                  <w:p w:rsidR="00BF2CA3" w:rsidRPr="001E58CC" w:rsidRDefault="00BF2CA3" w:rsidP="00EB0277">
                    <w:pPr>
                      <w:jc w:val="right"/>
                      <w:rPr>
                        <w:sz w:val="18"/>
                        <w:szCs w:val="18"/>
                      </w:rPr>
                    </w:pPr>
                  </w:p>
                </w:tc>
                <w:tc>
                  <w:tcPr>
                    <w:tcW w:w="625" w:type="pct"/>
                    <w:shd w:val="clear" w:color="auto" w:fill="auto"/>
                    <w:vAlign w:val="center"/>
                  </w:tcPr>
                  <w:p w:rsidR="00BF2CA3" w:rsidRPr="001E58CC" w:rsidRDefault="00BF2CA3" w:rsidP="00EB0277">
                    <w:pPr>
                      <w:jc w:val="right"/>
                      <w:rPr>
                        <w:sz w:val="18"/>
                        <w:szCs w:val="18"/>
                      </w:rPr>
                    </w:pPr>
                    <w:r w:rsidRPr="001E58CC">
                      <w:rPr>
                        <w:sz w:val="18"/>
                        <w:szCs w:val="18"/>
                      </w:rPr>
                      <w:t>94,970,095.75</w:t>
                    </w:r>
                  </w:p>
                </w:tc>
                <w:tc>
                  <w:tcPr>
                    <w:tcW w:w="492" w:type="pct"/>
                    <w:shd w:val="clear" w:color="auto" w:fill="auto"/>
                    <w:vAlign w:val="center"/>
                  </w:tcPr>
                  <w:p w:rsidR="00BF2CA3" w:rsidRPr="001E58CC" w:rsidRDefault="00BF2CA3" w:rsidP="00EB0277">
                    <w:pPr>
                      <w:jc w:val="right"/>
                      <w:rPr>
                        <w:sz w:val="18"/>
                        <w:szCs w:val="18"/>
                      </w:rPr>
                    </w:pPr>
                    <w:r w:rsidRPr="001E58CC">
                      <w:rPr>
                        <w:sz w:val="18"/>
                        <w:szCs w:val="18"/>
                      </w:rPr>
                      <w:t>917,040.28</w:t>
                    </w:r>
                  </w:p>
                </w:tc>
                <w:tc>
                  <w:tcPr>
                    <w:tcW w:w="547" w:type="pct"/>
                    <w:shd w:val="clear" w:color="auto" w:fill="auto"/>
                    <w:vAlign w:val="center"/>
                  </w:tcPr>
                  <w:p w:rsidR="00BF2CA3" w:rsidRPr="001E58CC" w:rsidRDefault="00BF2CA3" w:rsidP="00EB0277">
                    <w:pPr>
                      <w:jc w:val="center"/>
                      <w:rPr>
                        <w:sz w:val="18"/>
                        <w:szCs w:val="18"/>
                      </w:rPr>
                    </w:pPr>
                    <w:r w:rsidRPr="001E58CC">
                      <w:rPr>
                        <w:rFonts w:hint="eastAsia"/>
                        <w:color w:val="000000"/>
                        <w:sz w:val="18"/>
                        <w:szCs w:val="18"/>
                      </w:rPr>
                      <w:t>自筹/借款/募集</w:t>
                    </w:r>
                  </w:p>
                </w:tc>
              </w:tr>
            </w:sdtContent>
          </w:sdt>
          <w:sdt>
            <w:sdtPr>
              <w:rPr>
                <w:rFonts w:hint="eastAsia"/>
                <w:sz w:val="18"/>
                <w:szCs w:val="18"/>
              </w:rPr>
              <w:alias w:val="在建工程明细"/>
              <w:tag w:val="_GBC_b84d9018f52b45beabeca7c2371cdc18"/>
              <w:id w:val="4968980"/>
              <w:lock w:val="sdtLocked"/>
            </w:sdtPr>
            <w:sdtContent>
              <w:tr w:rsidR="00BF2CA3" w:rsidRPr="001E58CC" w:rsidTr="007C7C38">
                <w:trPr>
                  <w:cantSplit/>
                  <w:trHeight w:val="284"/>
                </w:trPr>
                <w:tc>
                  <w:tcPr>
                    <w:tcW w:w="592" w:type="pct"/>
                    <w:shd w:val="clear" w:color="auto" w:fill="auto"/>
                    <w:vAlign w:val="center"/>
                  </w:tcPr>
                  <w:p w:rsidR="00BF2CA3" w:rsidRPr="001E58CC" w:rsidRDefault="00BF2CA3" w:rsidP="00EB0277">
                    <w:pPr>
                      <w:ind w:right="105"/>
                      <w:rPr>
                        <w:sz w:val="18"/>
                        <w:szCs w:val="18"/>
                      </w:rPr>
                    </w:pPr>
                    <w:r w:rsidRPr="001E58CC">
                      <w:rPr>
                        <w:rFonts w:hint="eastAsia"/>
                        <w:sz w:val="18"/>
                        <w:szCs w:val="18"/>
                      </w:rPr>
                      <w:t>其他</w:t>
                    </w:r>
                  </w:p>
                </w:tc>
                <w:tc>
                  <w:tcPr>
                    <w:tcW w:w="621" w:type="pct"/>
                    <w:shd w:val="clear" w:color="auto" w:fill="auto"/>
                    <w:vAlign w:val="center"/>
                  </w:tcPr>
                  <w:p w:rsidR="00BF2CA3" w:rsidRPr="001E58CC" w:rsidRDefault="00BF2CA3" w:rsidP="00EB0277">
                    <w:pPr>
                      <w:jc w:val="right"/>
                      <w:rPr>
                        <w:sz w:val="18"/>
                        <w:szCs w:val="18"/>
                      </w:rPr>
                    </w:pPr>
                    <w:r w:rsidRPr="001E58CC">
                      <w:rPr>
                        <w:sz w:val="18"/>
                        <w:szCs w:val="18"/>
                      </w:rPr>
                      <w:t>1,769,682.27</w:t>
                    </w:r>
                  </w:p>
                </w:tc>
                <w:tc>
                  <w:tcPr>
                    <w:tcW w:w="520" w:type="pct"/>
                    <w:shd w:val="clear" w:color="auto" w:fill="auto"/>
                    <w:vAlign w:val="center"/>
                  </w:tcPr>
                  <w:p w:rsidR="00BF2CA3" w:rsidRPr="001E58CC" w:rsidRDefault="00BF2CA3" w:rsidP="00EB0277">
                    <w:pPr>
                      <w:ind w:right="73"/>
                      <w:jc w:val="right"/>
                      <w:rPr>
                        <w:sz w:val="18"/>
                        <w:szCs w:val="18"/>
                      </w:rPr>
                    </w:pPr>
                    <w:r w:rsidRPr="001E58CC">
                      <w:rPr>
                        <w:sz w:val="18"/>
                        <w:szCs w:val="18"/>
                      </w:rPr>
                      <w:t>452,830.19</w:t>
                    </w:r>
                  </w:p>
                </w:tc>
                <w:tc>
                  <w:tcPr>
                    <w:tcW w:w="647" w:type="pct"/>
                    <w:shd w:val="clear" w:color="auto" w:fill="auto"/>
                    <w:vAlign w:val="center"/>
                  </w:tcPr>
                  <w:p w:rsidR="00BF2CA3" w:rsidRPr="001E58CC" w:rsidRDefault="00BF2CA3" w:rsidP="00EB0277">
                    <w:pPr>
                      <w:ind w:right="73"/>
                      <w:jc w:val="right"/>
                      <w:rPr>
                        <w:sz w:val="18"/>
                        <w:szCs w:val="18"/>
                      </w:rPr>
                    </w:pPr>
                  </w:p>
                </w:tc>
                <w:tc>
                  <w:tcPr>
                    <w:tcW w:w="492" w:type="pct"/>
                    <w:vAlign w:val="center"/>
                  </w:tcPr>
                  <w:p w:rsidR="00BF2CA3" w:rsidRPr="001E58CC" w:rsidRDefault="00BF2CA3" w:rsidP="00EB0277">
                    <w:pPr>
                      <w:jc w:val="right"/>
                      <w:rPr>
                        <w:sz w:val="18"/>
                        <w:szCs w:val="18"/>
                      </w:rPr>
                    </w:pPr>
                    <w:r w:rsidRPr="001E58CC">
                      <w:rPr>
                        <w:sz w:val="18"/>
                        <w:szCs w:val="18"/>
                      </w:rPr>
                      <w:t>2,222,512.46</w:t>
                    </w:r>
                  </w:p>
                </w:tc>
                <w:tc>
                  <w:tcPr>
                    <w:tcW w:w="267" w:type="pct"/>
                    <w:shd w:val="clear" w:color="auto" w:fill="auto"/>
                    <w:vAlign w:val="center"/>
                  </w:tcPr>
                  <w:p w:rsidR="00BF2CA3" w:rsidRPr="001E58CC" w:rsidRDefault="00BF2CA3" w:rsidP="00EB0277">
                    <w:pPr>
                      <w:jc w:val="right"/>
                      <w:rPr>
                        <w:sz w:val="18"/>
                        <w:szCs w:val="18"/>
                      </w:rPr>
                    </w:pPr>
                  </w:p>
                </w:tc>
                <w:tc>
                  <w:tcPr>
                    <w:tcW w:w="198" w:type="pct"/>
                    <w:shd w:val="clear" w:color="auto" w:fill="auto"/>
                    <w:vAlign w:val="center"/>
                  </w:tcPr>
                  <w:p w:rsidR="00BF2CA3" w:rsidRPr="001E58CC" w:rsidRDefault="00BF2CA3" w:rsidP="00EB0277">
                    <w:pPr>
                      <w:jc w:val="right"/>
                      <w:rPr>
                        <w:sz w:val="18"/>
                        <w:szCs w:val="18"/>
                      </w:rPr>
                    </w:pPr>
                  </w:p>
                </w:tc>
                <w:tc>
                  <w:tcPr>
                    <w:tcW w:w="625" w:type="pct"/>
                    <w:shd w:val="clear" w:color="auto" w:fill="auto"/>
                    <w:vAlign w:val="center"/>
                  </w:tcPr>
                  <w:p w:rsidR="00BF2CA3" w:rsidRPr="001E58CC" w:rsidRDefault="00BF2CA3" w:rsidP="00EB0277">
                    <w:pPr>
                      <w:jc w:val="right"/>
                      <w:rPr>
                        <w:sz w:val="18"/>
                        <w:szCs w:val="18"/>
                      </w:rPr>
                    </w:pPr>
                  </w:p>
                </w:tc>
                <w:tc>
                  <w:tcPr>
                    <w:tcW w:w="492" w:type="pct"/>
                    <w:shd w:val="clear" w:color="auto" w:fill="auto"/>
                    <w:vAlign w:val="center"/>
                  </w:tcPr>
                  <w:p w:rsidR="00BF2CA3" w:rsidRPr="001E58CC" w:rsidRDefault="00BF2CA3" w:rsidP="00EB0277">
                    <w:pPr>
                      <w:jc w:val="right"/>
                      <w:rPr>
                        <w:sz w:val="18"/>
                        <w:szCs w:val="18"/>
                      </w:rPr>
                    </w:pPr>
                  </w:p>
                </w:tc>
                <w:tc>
                  <w:tcPr>
                    <w:tcW w:w="547" w:type="pct"/>
                    <w:shd w:val="clear" w:color="auto" w:fill="auto"/>
                    <w:vAlign w:val="center"/>
                  </w:tcPr>
                  <w:p w:rsidR="00BF2CA3" w:rsidRPr="001E58CC" w:rsidRDefault="00BF2CA3" w:rsidP="00EB0277">
                    <w:pPr>
                      <w:jc w:val="right"/>
                      <w:rPr>
                        <w:sz w:val="18"/>
                        <w:szCs w:val="18"/>
                      </w:rPr>
                    </w:pPr>
                  </w:p>
                </w:tc>
              </w:tr>
            </w:sdtContent>
          </w:sdt>
          <w:tr w:rsidR="00BF2CA3" w:rsidRPr="001E58CC" w:rsidTr="007C7C38">
            <w:trPr>
              <w:cantSplit/>
              <w:trHeight w:val="284"/>
            </w:trPr>
            <w:sdt>
              <w:sdtPr>
                <w:rPr>
                  <w:sz w:val="18"/>
                  <w:szCs w:val="18"/>
                </w:rPr>
                <w:tag w:val="_PLD_942a3001646f41f087960bab251b2bbb"/>
                <w:id w:val="4968981"/>
                <w:lock w:val="sdtLocked"/>
              </w:sdtPr>
              <w:sdtContent>
                <w:tc>
                  <w:tcPr>
                    <w:tcW w:w="592" w:type="pct"/>
                    <w:shd w:val="clear" w:color="auto" w:fill="auto"/>
                    <w:vAlign w:val="center"/>
                  </w:tcPr>
                  <w:p w:rsidR="00BF2CA3" w:rsidRPr="001E58CC" w:rsidRDefault="00BF2CA3" w:rsidP="00EB0277">
                    <w:pPr>
                      <w:ind w:right="105"/>
                      <w:jc w:val="center"/>
                      <w:rPr>
                        <w:sz w:val="18"/>
                        <w:szCs w:val="18"/>
                      </w:rPr>
                    </w:pPr>
                    <w:r w:rsidRPr="001E58CC">
                      <w:rPr>
                        <w:rFonts w:hint="eastAsia"/>
                        <w:sz w:val="18"/>
                        <w:szCs w:val="18"/>
                      </w:rPr>
                      <w:t>合计</w:t>
                    </w:r>
                  </w:p>
                </w:tc>
              </w:sdtContent>
            </w:sdt>
            <w:tc>
              <w:tcPr>
                <w:tcW w:w="621" w:type="pct"/>
                <w:shd w:val="clear" w:color="auto" w:fill="auto"/>
                <w:vAlign w:val="center"/>
              </w:tcPr>
              <w:p w:rsidR="00BF2CA3" w:rsidRPr="001E58CC" w:rsidRDefault="00BF2CA3" w:rsidP="00EB0277">
                <w:pPr>
                  <w:jc w:val="right"/>
                  <w:rPr>
                    <w:sz w:val="18"/>
                    <w:szCs w:val="18"/>
                  </w:rPr>
                </w:pPr>
                <w:r w:rsidRPr="001E58CC">
                  <w:rPr>
                    <w:sz w:val="18"/>
                    <w:szCs w:val="18"/>
                  </w:rPr>
                  <w:t>1,136,900,087.71</w:t>
                </w:r>
              </w:p>
            </w:tc>
            <w:tc>
              <w:tcPr>
                <w:tcW w:w="520" w:type="pct"/>
                <w:shd w:val="clear" w:color="auto" w:fill="auto"/>
                <w:vAlign w:val="center"/>
              </w:tcPr>
              <w:p w:rsidR="00BF2CA3" w:rsidRPr="001E58CC" w:rsidRDefault="00BF2CA3" w:rsidP="00EB0277">
                <w:pPr>
                  <w:ind w:right="73"/>
                  <w:jc w:val="right"/>
                  <w:rPr>
                    <w:sz w:val="18"/>
                    <w:szCs w:val="18"/>
                  </w:rPr>
                </w:pPr>
                <w:r w:rsidRPr="001E58CC">
                  <w:rPr>
                    <w:sz w:val="18"/>
                    <w:szCs w:val="18"/>
                  </w:rPr>
                  <w:t>8,572,428.73</w:t>
                </w:r>
              </w:p>
            </w:tc>
            <w:tc>
              <w:tcPr>
                <w:tcW w:w="647" w:type="pct"/>
                <w:shd w:val="clear" w:color="auto" w:fill="auto"/>
                <w:vAlign w:val="center"/>
              </w:tcPr>
              <w:p w:rsidR="00BF2CA3" w:rsidRPr="001E58CC" w:rsidRDefault="00BF2CA3" w:rsidP="00EB0277">
                <w:pPr>
                  <w:ind w:right="73"/>
                  <w:jc w:val="right"/>
                  <w:rPr>
                    <w:sz w:val="18"/>
                    <w:szCs w:val="18"/>
                  </w:rPr>
                </w:pPr>
                <w:r w:rsidRPr="001E58CC">
                  <w:rPr>
                    <w:sz w:val="18"/>
                    <w:szCs w:val="18"/>
                  </w:rPr>
                  <w:t>1,141,543,796.15</w:t>
                </w:r>
              </w:p>
            </w:tc>
            <w:tc>
              <w:tcPr>
                <w:tcW w:w="492" w:type="pct"/>
                <w:vAlign w:val="center"/>
              </w:tcPr>
              <w:p w:rsidR="00BF2CA3" w:rsidRPr="001E58CC" w:rsidRDefault="00BF2CA3" w:rsidP="00EB0277">
                <w:pPr>
                  <w:jc w:val="right"/>
                  <w:rPr>
                    <w:sz w:val="18"/>
                    <w:szCs w:val="18"/>
                  </w:rPr>
                </w:pPr>
                <w:r w:rsidRPr="001E58CC">
                  <w:rPr>
                    <w:sz w:val="18"/>
                    <w:szCs w:val="18"/>
                  </w:rPr>
                  <w:t>3,928,720.29</w:t>
                </w:r>
              </w:p>
            </w:tc>
            <w:tc>
              <w:tcPr>
                <w:tcW w:w="267" w:type="pct"/>
                <w:shd w:val="clear" w:color="auto" w:fill="auto"/>
                <w:vAlign w:val="center"/>
              </w:tcPr>
              <w:p w:rsidR="00BF2CA3" w:rsidRPr="001E58CC" w:rsidRDefault="00BF2CA3" w:rsidP="00BF2CA3">
                <w:pPr>
                  <w:ind w:right="174"/>
                  <w:jc w:val="center"/>
                  <w:rPr>
                    <w:sz w:val="18"/>
                    <w:szCs w:val="18"/>
                  </w:rPr>
                </w:pPr>
                <w:r w:rsidRPr="001E58CC">
                  <w:rPr>
                    <w:sz w:val="18"/>
                    <w:szCs w:val="18"/>
                  </w:rPr>
                  <w:t>/</w:t>
                </w:r>
              </w:p>
            </w:tc>
            <w:tc>
              <w:tcPr>
                <w:tcW w:w="198" w:type="pct"/>
                <w:shd w:val="clear" w:color="auto" w:fill="auto"/>
                <w:vAlign w:val="center"/>
              </w:tcPr>
              <w:p w:rsidR="00BF2CA3" w:rsidRPr="001E58CC" w:rsidRDefault="00BF2CA3" w:rsidP="00BF2CA3">
                <w:pPr>
                  <w:ind w:right="174"/>
                  <w:jc w:val="center"/>
                  <w:rPr>
                    <w:sz w:val="18"/>
                    <w:szCs w:val="18"/>
                  </w:rPr>
                </w:pPr>
                <w:r w:rsidRPr="001E58CC">
                  <w:rPr>
                    <w:sz w:val="18"/>
                    <w:szCs w:val="18"/>
                  </w:rPr>
                  <w:t>/</w:t>
                </w:r>
              </w:p>
            </w:tc>
            <w:tc>
              <w:tcPr>
                <w:tcW w:w="625" w:type="pct"/>
                <w:shd w:val="clear" w:color="auto" w:fill="auto"/>
                <w:vAlign w:val="center"/>
              </w:tcPr>
              <w:p w:rsidR="00BF2CA3" w:rsidRPr="001E58CC" w:rsidRDefault="00BF2CA3" w:rsidP="00EB0277">
                <w:pPr>
                  <w:jc w:val="right"/>
                  <w:rPr>
                    <w:sz w:val="18"/>
                    <w:szCs w:val="18"/>
                  </w:rPr>
                </w:pPr>
                <w:r w:rsidRPr="001E58CC">
                  <w:rPr>
                    <w:sz w:val="18"/>
                    <w:szCs w:val="18"/>
                  </w:rPr>
                  <w:t>117,193,116.78</w:t>
                </w:r>
              </w:p>
            </w:tc>
            <w:tc>
              <w:tcPr>
                <w:tcW w:w="492" w:type="pct"/>
                <w:shd w:val="clear" w:color="auto" w:fill="auto"/>
                <w:vAlign w:val="center"/>
              </w:tcPr>
              <w:p w:rsidR="00BF2CA3" w:rsidRPr="001E58CC" w:rsidRDefault="00BF2CA3" w:rsidP="00EB0277">
                <w:pPr>
                  <w:jc w:val="right"/>
                  <w:rPr>
                    <w:sz w:val="18"/>
                    <w:szCs w:val="18"/>
                  </w:rPr>
                </w:pPr>
                <w:r w:rsidRPr="001E58CC">
                  <w:rPr>
                    <w:sz w:val="18"/>
                    <w:szCs w:val="18"/>
                  </w:rPr>
                  <w:t>3,897,146.95</w:t>
                </w:r>
              </w:p>
            </w:tc>
            <w:tc>
              <w:tcPr>
                <w:tcW w:w="547" w:type="pct"/>
                <w:shd w:val="clear" w:color="auto" w:fill="auto"/>
                <w:vAlign w:val="center"/>
              </w:tcPr>
              <w:p w:rsidR="00BF2CA3" w:rsidRPr="001E58CC" w:rsidRDefault="00BF2CA3" w:rsidP="00EB0277">
                <w:pPr>
                  <w:ind w:right="174"/>
                  <w:jc w:val="center"/>
                  <w:rPr>
                    <w:sz w:val="18"/>
                    <w:szCs w:val="18"/>
                  </w:rPr>
                </w:pPr>
                <w:r w:rsidRPr="001E58CC">
                  <w:rPr>
                    <w:sz w:val="18"/>
                    <w:szCs w:val="18"/>
                  </w:rPr>
                  <w:t>/</w:t>
                </w:r>
              </w:p>
            </w:tc>
          </w:tr>
        </w:tbl>
        <w:p w:rsidR="00BF2CA3" w:rsidRDefault="00BF2CA3"/>
        <w:p w:rsidR="001E58CC" w:rsidRPr="00B42426" w:rsidRDefault="009F109D">
          <w:pPr>
            <w:snapToGrid w:val="0"/>
            <w:spacing w:line="240" w:lineRule="atLeast"/>
            <w:rPr>
              <w:rFonts w:cstheme="minorBidi"/>
            </w:rPr>
            <w:sectPr w:rsidR="001E58CC" w:rsidRPr="00B42426" w:rsidSect="001E58CC">
              <w:pgSz w:w="16838" w:h="11906" w:orient="landscape"/>
              <w:pgMar w:top="1797" w:right="1525" w:bottom="1276" w:left="1440" w:header="856" w:footer="992" w:gutter="0"/>
              <w:cols w:space="425"/>
              <w:docGrid w:linePitch="312"/>
            </w:sectPr>
          </w:pPr>
        </w:p>
      </w:sdtContent>
    </w:sdt>
    <w:p w:rsidR="003D0FFD" w:rsidRDefault="003D0FFD">
      <w:pPr>
        <w:snapToGrid w:val="0"/>
        <w:spacing w:line="240" w:lineRule="atLeast"/>
      </w:pPr>
    </w:p>
    <w:sdt>
      <w:sdtPr>
        <w:rPr>
          <w:rFonts w:ascii="宋体" w:hAnsi="宋体" w:cs="宋体" w:hint="eastAsia"/>
          <w:b w:val="0"/>
          <w:bCs/>
          <w:kern w:val="0"/>
          <w:szCs w:val="21"/>
        </w:rPr>
        <w:alias w:val="模块:在建工程减值准备"/>
        <w:tag w:val="_GBC_467986eee7244ad69e86a4292f121eb6"/>
        <w:id w:val="1419365466"/>
        <w:lock w:val="sdtLocked"/>
        <w:placeholder>
          <w:docPart w:val="GBC22222222222222222222222222222"/>
        </w:placeholder>
      </w:sdtPr>
      <w:sdtEndPr>
        <w:rPr>
          <w:rFonts w:cstheme="minorBidi"/>
          <w:bCs w:val="0"/>
          <w:kern w:val="2"/>
          <w:szCs w:val="22"/>
        </w:rPr>
      </w:sdtEndPr>
      <w:sdtContent>
        <w:p w:rsidR="003D0FFD" w:rsidRDefault="00F32C91" w:rsidP="0092193B">
          <w:pPr>
            <w:pStyle w:val="4"/>
            <w:numPr>
              <w:ilvl w:val="0"/>
              <w:numId w:val="39"/>
            </w:numPr>
            <w:tabs>
              <w:tab w:val="left" w:pos="588"/>
            </w:tabs>
            <w:rPr>
              <w:rFonts w:ascii="宋体" w:hAnsi="宋体"/>
              <w:szCs w:val="21"/>
            </w:rPr>
          </w:pPr>
          <w:r>
            <w:rPr>
              <w:rFonts w:ascii="宋体" w:hAnsi="宋体" w:hint="eastAsia"/>
              <w:szCs w:val="21"/>
            </w:rPr>
            <w:t>本期计提在建工程减值准备情况</w:t>
          </w:r>
        </w:p>
        <w:sdt>
          <w:sdtPr>
            <w:alias w:val="是否适用：本期计提在建工程减值准备情况[双击切换]"/>
            <w:tag w:val="_GBC_b220fd94287f4b01997861dc2c72b0a6"/>
            <w:id w:val="97759079"/>
            <w:lock w:val="sdtLocked"/>
            <w:placeholder>
              <w:docPart w:val="GBC22222222222222222222222222222"/>
            </w:placeholder>
          </w:sdtPr>
          <w:sdtContent>
            <w:p w:rsidR="002A4792" w:rsidRDefault="009F109D" w:rsidP="002A4792">
              <w:pPr>
                <w:rPr>
                  <w:rFonts w:cstheme="minorBidi"/>
                  <w:kern w:val="2"/>
                  <w:szCs w:val="22"/>
                </w:rPr>
              </w:pPr>
              <w:r>
                <w:fldChar w:fldCharType="begin"/>
              </w:r>
              <w:r w:rsidR="002A4792">
                <w:instrText xml:space="preserve"> MACROBUTTON  SnrToggleCheckbox □适用 </w:instrText>
              </w:r>
              <w:r>
                <w:fldChar w:fldCharType="end"/>
              </w:r>
              <w:r>
                <w:fldChar w:fldCharType="begin"/>
              </w:r>
              <w:r w:rsidR="002A4792">
                <w:instrText xml:space="preserve"> MACROBUTTON  SnrToggleCheckbox √不适用 </w:instrText>
              </w:r>
              <w:r>
                <w:fldChar w:fldCharType="end"/>
              </w:r>
            </w:p>
          </w:sdtContent>
        </w:sdt>
      </w:sdtContent>
    </w:sdt>
    <w:p w:rsidR="003D0FFD" w:rsidRDefault="003D0FFD" w:rsidP="002A4792"/>
    <w:sdt>
      <w:sdtPr>
        <w:rPr>
          <w:rFonts w:hint="eastAsia"/>
        </w:rPr>
        <w:alias w:val="模块:在建工程的说明"/>
        <w:tag w:val="_GBC_d5aec612c6334d1b8a827f3f39a2781d"/>
        <w:id w:val="-1898663559"/>
        <w:lock w:val="sdtLocked"/>
        <w:placeholder>
          <w:docPart w:val="GBC22222222222222222222222222222"/>
        </w:placeholder>
      </w:sdtPr>
      <w:sdtEndPr>
        <w:rPr>
          <w:rFonts w:hint="default"/>
        </w:rPr>
      </w:sdtEndPr>
      <w:sdtContent>
        <w:p w:rsidR="003D0FFD" w:rsidRDefault="00F32C91">
          <w:r>
            <w:rPr>
              <w:rFonts w:hint="eastAsia"/>
            </w:rPr>
            <w:t>其他说明</w:t>
          </w:r>
        </w:p>
        <w:sdt>
          <w:sdtPr>
            <w:alias w:val="是否适用：在建工程的说明[双击切换]"/>
            <w:tag w:val="_GBC_c0ffdfbb304348758da855627ba6d858"/>
            <w:id w:val="1202515353"/>
            <w:lock w:val="sdtLocked"/>
            <w:placeholder>
              <w:docPart w:val="GBC22222222222222222222222222222"/>
            </w:placeholder>
          </w:sdtPr>
          <w:sdtContent>
            <w:p w:rsidR="003D0FFD" w:rsidRDefault="009F109D" w:rsidP="00FB09DD">
              <w:r>
                <w:fldChar w:fldCharType="begin"/>
              </w:r>
              <w:r w:rsidR="00FB09DD">
                <w:instrText xml:space="preserve"> MACROBUTTON  SnrToggleCheckbox □适用 </w:instrText>
              </w:r>
              <w:r>
                <w:fldChar w:fldCharType="end"/>
              </w:r>
              <w:r>
                <w:fldChar w:fldCharType="begin"/>
              </w:r>
              <w:r w:rsidR="00FB09DD">
                <w:instrText xml:space="preserve"> MACROBUTTON  SnrToggleCheckbox √不适用 </w:instrText>
              </w:r>
              <w:r>
                <w:fldChar w:fldCharType="end"/>
              </w:r>
            </w:p>
          </w:sdtContent>
        </w:sdt>
      </w:sdtContent>
    </w:sdt>
    <w:p w:rsidR="003D0FFD" w:rsidRDefault="003D0FFD"/>
    <w:bookmarkStart w:id="153" w:name="_Hlk11683481" w:displacedByCustomXml="next"/>
    <w:sdt>
      <w:sdtPr>
        <w:rPr>
          <w:rFonts w:ascii="宋体" w:hAnsi="宋体" w:cstheme="minorBidi" w:hint="eastAsia"/>
          <w:b w:val="0"/>
          <w:bCs/>
          <w:kern w:val="0"/>
          <w:szCs w:val="24"/>
        </w:rPr>
        <w:alias w:val="模块:工程物资"/>
        <w:tag w:val="_GBC_12c2ea8f308b49c7b5e2baae867f1ec7"/>
        <w:id w:val="-89317058"/>
        <w:lock w:val="sdtLocked"/>
        <w:placeholder>
          <w:docPart w:val="GBC22222222222222222222222222222"/>
        </w:placeholder>
      </w:sdtPr>
      <w:sdtEndPr>
        <w:rPr>
          <w:rFonts w:hint="default"/>
          <w:bCs w:val="0"/>
          <w:szCs w:val="21"/>
        </w:rPr>
      </w:sdtEndPr>
      <w:sdtContent>
        <w:p w:rsidR="003D0FFD" w:rsidRDefault="00F32C91">
          <w:pPr>
            <w:pStyle w:val="4"/>
            <w:rPr>
              <w:rFonts w:ascii="宋体" w:hAnsi="宋体"/>
            </w:rPr>
          </w:pPr>
          <w:r>
            <w:rPr>
              <w:rFonts w:ascii="宋体" w:hAnsi="宋体" w:hint="eastAsia"/>
            </w:rPr>
            <w:t>工程物资</w:t>
          </w:r>
        </w:p>
        <w:sdt>
          <w:sdtPr>
            <w:alias w:val="是否适用：工程物资[双击切换]"/>
            <w:tag w:val="_GBC_0d711628566c4b08b883151766986b20"/>
            <w:id w:val="2000845052"/>
            <w:lock w:val="sdtLocked"/>
            <w:placeholder>
              <w:docPart w:val="GBC22222222222222222222222222222"/>
            </w:placeholder>
          </w:sdtPr>
          <w:sdtContent>
            <w:p w:rsidR="003D0FFD" w:rsidRDefault="009F109D">
              <w:r>
                <w:fldChar w:fldCharType="begin"/>
              </w:r>
              <w:r w:rsidR="00FB09DD">
                <w:instrText xml:space="preserve"> MACROBUTTON  SnrToggleCheckbox √适用 </w:instrText>
              </w:r>
              <w:r>
                <w:fldChar w:fldCharType="end"/>
              </w:r>
              <w:r>
                <w:fldChar w:fldCharType="begin"/>
              </w:r>
              <w:r w:rsidR="00FB09DD">
                <w:instrText xml:space="preserve"> MACROBUTTON  SnrToggleCheckbox □不适用 </w:instrText>
              </w:r>
              <w:r>
                <w:fldChar w:fldCharType="end"/>
              </w:r>
            </w:p>
          </w:sdtContent>
        </w:sdt>
        <w:p w:rsidR="003D0FFD" w:rsidRDefault="00F32C91">
          <w:pPr>
            <w:snapToGrid w:val="0"/>
            <w:jc w:val="right"/>
          </w:pPr>
          <w:r>
            <w:rPr>
              <w:rFonts w:hint="eastAsia"/>
            </w:rPr>
            <w:t>单位：</w:t>
          </w:r>
          <w:sdt>
            <w:sdtPr>
              <w:rPr>
                <w:rFonts w:hint="eastAsia"/>
              </w:rPr>
              <w:alias w:val="单位：财务附注：工程物资"/>
              <w:tag w:val="_GBC_9e438118345a414ebb42540883d9d901"/>
              <w:id w:val="-71751172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工程物资"/>
              <w:tag w:val="_GBC_e98a8ba0f9c641038d6bc5d4e3b304b0"/>
              <w:id w:val="1032414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658"/>
            <w:gridCol w:w="1396"/>
            <w:gridCol w:w="1402"/>
            <w:gridCol w:w="1400"/>
            <w:gridCol w:w="1397"/>
            <w:gridCol w:w="1397"/>
            <w:gridCol w:w="1396"/>
          </w:tblGrid>
          <w:tr w:rsidR="00FB09DD" w:rsidRPr="002A4792" w:rsidTr="002A4792">
            <w:trPr>
              <w:trHeight w:val="284"/>
            </w:trPr>
            <w:sdt>
              <w:sdtPr>
                <w:rPr>
                  <w:sz w:val="18"/>
                  <w:szCs w:val="18"/>
                </w:rPr>
                <w:tag w:val="_PLD_47bf651b1b034a418fb1db38150aa4b4"/>
                <w:id w:val="4969311"/>
                <w:lock w:val="sdtLocked"/>
              </w:sdtPr>
              <w:sdtContent>
                <w:tc>
                  <w:tcPr>
                    <w:tcW w:w="364" w:type="pct"/>
                    <w:vMerge w:val="restart"/>
                    <w:vAlign w:val="center"/>
                  </w:tcPr>
                  <w:p w:rsidR="00FB09DD" w:rsidRPr="002A4792" w:rsidRDefault="00FB09DD" w:rsidP="007D68DF">
                    <w:pPr>
                      <w:autoSpaceDE w:val="0"/>
                      <w:autoSpaceDN w:val="0"/>
                      <w:adjustRightInd w:val="0"/>
                      <w:snapToGrid w:val="0"/>
                      <w:spacing w:line="240" w:lineRule="atLeast"/>
                      <w:jc w:val="center"/>
                      <w:rPr>
                        <w:sz w:val="18"/>
                        <w:szCs w:val="18"/>
                      </w:rPr>
                    </w:pPr>
                    <w:r w:rsidRPr="002A4792">
                      <w:rPr>
                        <w:rFonts w:hint="eastAsia"/>
                        <w:sz w:val="18"/>
                        <w:szCs w:val="18"/>
                      </w:rPr>
                      <w:t>项目</w:t>
                    </w:r>
                  </w:p>
                </w:tc>
              </w:sdtContent>
            </w:sdt>
            <w:sdt>
              <w:sdtPr>
                <w:rPr>
                  <w:sz w:val="18"/>
                  <w:szCs w:val="18"/>
                </w:rPr>
                <w:tag w:val="_PLD_48ff352fed3842f39a85665d17954846"/>
                <w:id w:val="4969312"/>
                <w:lock w:val="sdtLocked"/>
              </w:sdtPr>
              <w:sdtContent>
                <w:tc>
                  <w:tcPr>
                    <w:tcW w:w="2320" w:type="pct"/>
                    <w:gridSpan w:val="3"/>
                    <w:vAlign w:val="center"/>
                  </w:tcPr>
                  <w:p w:rsidR="00FB09DD" w:rsidRPr="002A4792" w:rsidRDefault="00FB09DD" w:rsidP="007D68DF">
                    <w:pPr>
                      <w:autoSpaceDE w:val="0"/>
                      <w:autoSpaceDN w:val="0"/>
                      <w:adjustRightInd w:val="0"/>
                      <w:snapToGrid w:val="0"/>
                      <w:spacing w:line="240" w:lineRule="atLeast"/>
                      <w:jc w:val="center"/>
                      <w:rPr>
                        <w:sz w:val="18"/>
                        <w:szCs w:val="18"/>
                      </w:rPr>
                    </w:pPr>
                    <w:r w:rsidRPr="002A4792">
                      <w:rPr>
                        <w:rFonts w:hint="eastAsia"/>
                        <w:sz w:val="18"/>
                        <w:szCs w:val="18"/>
                      </w:rPr>
                      <w:t>期末余额</w:t>
                    </w:r>
                  </w:p>
                </w:tc>
              </w:sdtContent>
            </w:sdt>
            <w:sdt>
              <w:sdtPr>
                <w:rPr>
                  <w:sz w:val="18"/>
                  <w:szCs w:val="18"/>
                </w:rPr>
                <w:tag w:val="_PLD_c9bc4b861b7e44ed860c437763dc3d4e"/>
                <w:id w:val="4969313"/>
                <w:lock w:val="sdtLocked"/>
              </w:sdtPr>
              <w:sdtContent>
                <w:tc>
                  <w:tcPr>
                    <w:tcW w:w="2316" w:type="pct"/>
                    <w:gridSpan w:val="3"/>
                    <w:vAlign w:val="center"/>
                  </w:tcPr>
                  <w:p w:rsidR="00FB09DD" w:rsidRPr="002A4792" w:rsidRDefault="00FB09DD" w:rsidP="007D68DF">
                    <w:pPr>
                      <w:autoSpaceDE w:val="0"/>
                      <w:autoSpaceDN w:val="0"/>
                      <w:adjustRightInd w:val="0"/>
                      <w:snapToGrid w:val="0"/>
                      <w:spacing w:line="240" w:lineRule="atLeast"/>
                      <w:jc w:val="center"/>
                      <w:rPr>
                        <w:sz w:val="18"/>
                        <w:szCs w:val="18"/>
                      </w:rPr>
                    </w:pPr>
                    <w:r w:rsidRPr="002A4792">
                      <w:rPr>
                        <w:rFonts w:hint="eastAsia"/>
                        <w:sz w:val="18"/>
                        <w:szCs w:val="18"/>
                      </w:rPr>
                      <w:t>期初余额</w:t>
                    </w:r>
                  </w:p>
                </w:tc>
              </w:sdtContent>
            </w:sdt>
          </w:tr>
          <w:tr w:rsidR="00FB09DD" w:rsidRPr="002A4792" w:rsidTr="002A4792">
            <w:trPr>
              <w:trHeight w:val="284"/>
            </w:trPr>
            <w:tc>
              <w:tcPr>
                <w:tcW w:w="364" w:type="pct"/>
                <w:vMerge/>
                <w:vAlign w:val="center"/>
              </w:tcPr>
              <w:p w:rsidR="00FB09DD" w:rsidRPr="002A4792" w:rsidRDefault="00FB09DD" w:rsidP="007D68DF">
                <w:pPr>
                  <w:autoSpaceDE w:val="0"/>
                  <w:autoSpaceDN w:val="0"/>
                  <w:adjustRightInd w:val="0"/>
                  <w:snapToGrid w:val="0"/>
                  <w:spacing w:line="240" w:lineRule="atLeast"/>
                  <w:jc w:val="center"/>
                  <w:rPr>
                    <w:sz w:val="18"/>
                    <w:szCs w:val="18"/>
                  </w:rPr>
                </w:pPr>
              </w:p>
            </w:tc>
            <w:sdt>
              <w:sdtPr>
                <w:rPr>
                  <w:sz w:val="18"/>
                  <w:szCs w:val="18"/>
                </w:rPr>
                <w:tag w:val="_PLD_8f94fed53e7d4891bdfe09802cfa0368"/>
                <w:id w:val="4969314"/>
                <w:lock w:val="sdtLocked"/>
              </w:sdtPr>
              <w:sdtContent>
                <w:tc>
                  <w:tcPr>
                    <w:tcW w:w="772" w:type="pct"/>
                    <w:vAlign w:val="center"/>
                  </w:tcPr>
                  <w:p w:rsidR="00FB09DD" w:rsidRPr="002A4792" w:rsidRDefault="00FB09DD" w:rsidP="007D68DF">
                    <w:pPr>
                      <w:autoSpaceDE w:val="0"/>
                      <w:autoSpaceDN w:val="0"/>
                      <w:adjustRightInd w:val="0"/>
                      <w:snapToGrid w:val="0"/>
                      <w:spacing w:line="240" w:lineRule="atLeast"/>
                      <w:jc w:val="center"/>
                      <w:rPr>
                        <w:sz w:val="18"/>
                        <w:szCs w:val="18"/>
                      </w:rPr>
                    </w:pPr>
                    <w:r w:rsidRPr="002A4792">
                      <w:rPr>
                        <w:rFonts w:hint="eastAsia"/>
                        <w:sz w:val="18"/>
                        <w:szCs w:val="18"/>
                      </w:rPr>
                      <w:t>账面余额</w:t>
                    </w:r>
                  </w:p>
                </w:tc>
              </w:sdtContent>
            </w:sdt>
            <w:sdt>
              <w:sdtPr>
                <w:rPr>
                  <w:sz w:val="18"/>
                  <w:szCs w:val="18"/>
                </w:rPr>
                <w:tag w:val="_PLD_19c2095293fa4d6a9f54d246020cfdfd"/>
                <w:id w:val="4969315"/>
                <w:lock w:val="sdtLocked"/>
              </w:sdtPr>
              <w:sdtContent>
                <w:tc>
                  <w:tcPr>
                    <w:tcW w:w="775" w:type="pct"/>
                    <w:vAlign w:val="center"/>
                  </w:tcPr>
                  <w:p w:rsidR="00FB09DD" w:rsidRPr="002A4792" w:rsidRDefault="00FB09DD" w:rsidP="007D68DF">
                    <w:pPr>
                      <w:autoSpaceDE w:val="0"/>
                      <w:autoSpaceDN w:val="0"/>
                      <w:adjustRightInd w:val="0"/>
                      <w:snapToGrid w:val="0"/>
                      <w:spacing w:line="240" w:lineRule="atLeast"/>
                      <w:jc w:val="center"/>
                      <w:rPr>
                        <w:sz w:val="18"/>
                        <w:szCs w:val="18"/>
                      </w:rPr>
                    </w:pPr>
                    <w:r w:rsidRPr="002A4792">
                      <w:rPr>
                        <w:rFonts w:hint="eastAsia"/>
                        <w:sz w:val="18"/>
                        <w:szCs w:val="18"/>
                      </w:rPr>
                      <w:t>减值准备</w:t>
                    </w:r>
                  </w:p>
                </w:tc>
              </w:sdtContent>
            </w:sdt>
            <w:sdt>
              <w:sdtPr>
                <w:rPr>
                  <w:sz w:val="18"/>
                  <w:szCs w:val="18"/>
                </w:rPr>
                <w:tag w:val="_PLD_4fd09ced029a4cbf99f63c809ae7a8b5"/>
                <w:id w:val="4969316"/>
                <w:lock w:val="sdtLocked"/>
              </w:sdtPr>
              <w:sdtContent>
                <w:tc>
                  <w:tcPr>
                    <w:tcW w:w="774" w:type="pct"/>
                    <w:vAlign w:val="center"/>
                  </w:tcPr>
                  <w:p w:rsidR="00FB09DD" w:rsidRPr="002A4792" w:rsidRDefault="00FB09DD" w:rsidP="007D68DF">
                    <w:pPr>
                      <w:autoSpaceDE w:val="0"/>
                      <w:autoSpaceDN w:val="0"/>
                      <w:adjustRightInd w:val="0"/>
                      <w:snapToGrid w:val="0"/>
                      <w:spacing w:line="240" w:lineRule="atLeast"/>
                      <w:jc w:val="center"/>
                      <w:rPr>
                        <w:sz w:val="18"/>
                        <w:szCs w:val="18"/>
                      </w:rPr>
                    </w:pPr>
                    <w:r w:rsidRPr="002A4792">
                      <w:rPr>
                        <w:rFonts w:hint="eastAsia"/>
                        <w:sz w:val="18"/>
                        <w:szCs w:val="18"/>
                      </w:rPr>
                      <w:t>账面价值</w:t>
                    </w:r>
                  </w:p>
                </w:tc>
              </w:sdtContent>
            </w:sdt>
            <w:sdt>
              <w:sdtPr>
                <w:rPr>
                  <w:sz w:val="18"/>
                  <w:szCs w:val="18"/>
                </w:rPr>
                <w:tag w:val="_PLD_4195ac1a320648fa9510729303ab773b"/>
                <w:id w:val="4969317"/>
                <w:lock w:val="sdtLocked"/>
              </w:sdtPr>
              <w:sdtContent>
                <w:tc>
                  <w:tcPr>
                    <w:tcW w:w="772" w:type="pct"/>
                    <w:vAlign w:val="center"/>
                  </w:tcPr>
                  <w:p w:rsidR="00FB09DD" w:rsidRPr="002A4792" w:rsidRDefault="00FB09DD" w:rsidP="007D68DF">
                    <w:pPr>
                      <w:autoSpaceDE w:val="0"/>
                      <w:autoSpaceDN w:val="0"/>
                      <w:adjustRightInd w:val="0"/>
                      <w:snapToGrid w:val="0"/>
                      <w:spacing w:line="240" w:lineRule="atLeast"/>
                      <w:jc w:val="center"/>
                      <w:rPr>
                        <w:sz w:val="18"/>
                        <w:szCs w:val="18"/>
                      </w:rPr>
                    </w:pPr>
                    <w:r w:rsidRPr="002A4792">
                      <w:rPr>
                        <w:rFonts w:hint="eastAsia"/>
                        <w:sz w:val="18"/>
                        <w:szCs w:val="18"/>
                      </w:rPr>
                      <w:t>账面余额</w:t>
                    </w:r>
                  </w:p>
                </w:tc>
              </w:sdtContent>
            </w:sdt>
            <w:sdt>
              <w:sdtPr>
                <w:rPr>
                  <w:sz w:val="18"/>
                  <w:szCs w:val="18"/>
                </w:rPr>
                <w:tag w:val="_PLD_abb3aec78259484caf3e737ff1d5aeae"/>
                <w:id w:val="4969318"/>
                <w:lock w:val="sdtLocked"/>
              </w:sdtPr>
              <w:sdtContent>
                <w:tc>
                  <w:tcPr>
                    <w:tcW w:w="772" w:type="pct"/>
                    <w:vAlign w:val="center"/>
                  </w:tcPr>
                  <w:p w:rsidR="00FB09DD" w:rsidRPr="002A4792" w:rsidRDefault="00FB09DD" w:rsidP="007D68DF">
                    <w:pPr>
                      <w:autoSpaceDE w:val="0"/>
                      <w:autoSpaceDN w:val="0"/>
                      <w:adjustRightInd w:val="0"/>
                      <w:snapToGrid w:val="0"/>
                      <w:spacing w:line="240" w:lineRule="atLeast"/>
                      <w:jc w:val="center"/>
                      <w:rPr>
                        <w:sz w:val="18"/>
                        <w:szCs w:val="18"/>
                      </w:rPr>
                    </w:pPr>
                    <w:r w:rsidRPr="002A4792">
                      <w:rPr>
                        <w:rFonts w:hint="eastAsia"/>
                        <w:sz w:val="18"/>
                        <w:szCs w:val="18"/>
                      </w:rPr>
                      <w:t>减值准备</w:t>
                    </w:r>
                  </w:p>
                </w:tc>
              </w:sdtContent>
            </w:sdt>
            <w:sdt>
              <w:sdtPr>
                <w:rPr>
                  <w:sz w:val="18"/>
                  <w:szCs w:val="18"/>
                </w:rPr>
                <w:tag w:val="_PLD_58b22922dcb74a3689b431da73c3c35b"/>
                <w:id w:val="4969319"/>
                <w:lock w:val="sdtLocked"/>
              </w:sdtPr>
              <w:sdtContent>
                <w:tc>
                  <w:tcPr>
                    <w:tcW w:w="772" w:type="pct"/>
                    <w:vAlign w:val="center"/>
                  </w:tcPr>
                  <w:p w:rsidR="00FB09DD" w:rsidRPr="002A4792" w:rsidRDefault="00FB09DD" w:rsidP="007D68DF">
                    <w:pPr>
                      <w:autoSpaceDE w:val="0"/>
                      <w:autoSpaceDN w:val="0"/>
                      <w:adjustRightInd w:val="0"/>
                      <w:snapToGrid w:val="0"/>
                      <w:spacing w:line="240" w:lineRule="atLeast"/>
                      <w:jc w:val="center"/>
                      <w:rPr>
                        <w:sz w:val="18"/>
                        <w:szCs w:val="18"/>
                      </w:rPr>
                    </w:pPr>
                    <w:r w:rsidRPr="002A4792">
                      <w:rPr>
                        <w:rFonts w:hint="eastAsia"/>
                        <w:sz w:val="18"/>
                        <w:szCs w:val="18"/>
                      </w:rPr>
                      <w:t>账面价值</w:t>
                    </w:r>
                  </w:p>
                </w:tc>
              </w:sdtContent>
            </w:sdt>
          </w:tr>
          <w:sdt>
            <w:sdtPr>
              <w:rPr>
                <w:sz w:val="18"/>
                <w:szCs w:val="18"/>
              </w:rPr>
              <w:alias w:val="工程物资明细"/>
              <w:tag w:val="_TUP_558e201d31cd471d8607308d88b54f12"/>
              <w:id w:val="4969320"/>
              <w:lock w:val="sdtLocked"/>
            </w:sdtPr>
            <w:sdtContent>
              <w:tr w:rsidR="002A4792" w:rsidRPr="002A4792" w:rsidTr="002A4792">
                <w:trPr>
                  <w:trHeight w:val="284"/>
                </w:trPr>
                <w:tc>
                  <w:tcPr>
                    <w:tcW w:w="364" w:type="pct"/>
                    <w:vAlign w:val="center"/>
                  </w:tcPr>
                  <w:p w:rsidR="002A4792" w:rsidRPr="002A4792" w:rsidRDefault="002A4792" w:rsidP="00FB09DD">
                    <w:pPr>
                      <w:autoSpaceDE w:val="0"/>
                      <w:autoSpaceDN w:val="0"/>
                      <w:adjustRightInd w:val="0"/>
                      <w:snapToGrid w:val="0"/>
                      <w:spacing w:line="240" w:lineRule="atLeast"/>
                      <w:jc w:val="both"/>
                      <w:rPr>
                        <w:sz w:val="18"/>
                        <w:szCs w:val="18"/>
                      </w:rPr>
                    </w:pPr>
                    <w:r w:rsidRPr="002A4792">
                      <w:rPr>
                        <w:rFonts w:hint="eastAsia"/>
                        <w:sz w:val="18"/>
                        <w:szCs w:val="18"/>
                      </w:rPr>
                      <w:t>库存设备</w:t>
                    </w:r>
                  </w:p>
                </w:tc>
                <w:tc>
                  <w:tcPr>
                    <w:tcW w:w="772" w:type="pct"/>
                    <w:vAlign w:val="center"/>
                  </w:tcPr>
                  <w:p w:rsidR="002A4792" w:rsidRPr="002A4792" w:rsidRDefault="002A4792" w:rsidP="002A4792">
                    <w:pPr>
                      <w:jc w:val="right"/>
                      <w:rPr>
                        <w:sz w:val="18"/>
                        <w:szCs w:val="18"/>
                      </w:rPr>
                    </w:pPr>
                    <w:r w:rsidRPr="002A4792">
                      <w:rPr>
                        <w:sz w:val="18"/>
                        <w:szCs w:val="18"/>
                      </w:rPr>
                      <w:t>29,479,962.93</w:t>
                    </w:r>
                  </w:p>
                </w:tc>
                <w:tc>
                  <w:tcPr>
                    <w:tcW w:w="775" w:type="pct"/>
                    <w:vAlign w:val="center"/>
                  </w:tcPr>
                  <w:p w:rsidR="002A4792" w:rsidRPr="002A4792" w:rsidRDefault="002A4792" w:rsidP="002A4792">
                    <w:pPr>
                      <w:jc w:val="right"/>
                      <w:rPr>
                        <w:sz w:val="18"/>
                        <w:szCs w:val="18"/>
                      </w:rPr>
                    </w:pPr>
                    <w:r w:rsidRPr="002A4792">
                      <w:rPr>
                        <w:sz w:val="18"/>
                        <w:szCs w:val="18"/>
                      </w:rPr>
                      <w:t>15,411,967.17</w:t>
                    </w:r>
                  </w:p>
                </w:tc>
                <w:tc>
                  <w:tcPr>
                    <w:tcW w:w="774" w:type="pct"/>
                    <w:vAlign w:val="center"/>
                  </w:tcPr>
                  <w:p w:rsidR="002A4792" w:rsidRPr="002A4792" w:rsidRDefault="002A4792" w:rsidP="002A4792">
                    <w:pPr>
                      <w:jc w:val="right"/>
                      <w:rPr>
                        <w:sz w:val="18"/>
                        <w:szCs w:val="18"/>
                      </w:rPr>
                    </w:pPr>
                    <w:r w:rsidRPr="002A4792">
                      <w:rPr>
                        <w:sz w:val="18"/>
                        <w:szCs w:val="18"/>
                      </w:rPr>
                      <w:t>14,067,995.76</w:t>
                    </w:r>
                  </w:p>
                </w:tc>
                <w:tc>
                  <w:tcPr>
                    <w:tcW w:w="772" w:type="pct"/>
                    <w:vAlign w:val="center"/>
                  </w:tcPr>
                  <w:p w:rsidR="002A4792" w:rsidRPr="002A4792" w:rsidRDefault="002A4792" w:rsidP="002A4792">
                    <w:pPr>
                      <w:jc w:val="right"/>
                      <w:rPr>
                        <w:sz w:val="18"/>
                        <w:szCs w:val="18"/>
                      </w:rPr>
                    </w:pPr>
                    <w:r w:rsidRPr="002A4792">
                      <w:rPr>
                        <w:sz w:val="18"/>
                        <w:szCs w:val="18"/>
                      </w:rPr>
                      <w:t>29,479,962.93</w:t>
                    </w:r>
                  </w:p>
                </w:tc>
                <w:tc>
                  <w:tcPr>
                    <w:tcW w:w="772" w:type="pct"/>
                    <w:vAlign w:val="center"/>
                  </w:tcPr>
                  <w:p w:rsidR="002A4792" w:rsidRPr="002A4792" w:rsidRDefault="002A4792" w:rsidP="002A4792">
                    <w:pPr>
                      <w:jc w:val="right"/>
                      <w:rPr>
                        <w:sz w:val="18"/>
                        <w:szCs w:val="18"/>
                      </w:rPr>
                    </w:pPr>
                    <w:r w:rsidRPr="002A4792">
                      <w:rPr>
                        <w:sz w:val="18"/>
                        <w:szCs w:val="18"/>
                      </w:rPr>
                      <w:t>15,411,967.17</w:t>
                    </w:r>
                  </w:p>
                </w:tc>
                <w:tc>
                  <w:tcPr>
                    <w:tcW w:w="772" w:type="pct"/>
                    <w:vAlign w:val="center"/>
                  </w:tcPr>
                  <w:p w:rsidR="002A4792" w:rsidRPr="002A4792" w:rsidRDefault="002A4792" w:rsidP="002A4792">
                    <w:pPr>
                      <w:jc w:val="right"/>
                      <w:rPr>
                        <w:sz w:val="18"/>
                        <w:szCs w:val="18"/>
                      </w:rPr>
                    </w:pPr>
                    <w:r w:rsidRPr="002A4792">
                      <w:rPr>
                        <w:sz w:val="18"/>
                        <w:szCs w:val="18"/>
                      </w:rPr>
                      <w:t>14,067,995.76</w:t>
                    </w:r>
                  </w:p>
                </w:tc>
              </w:tr>
            </w:sdtContent>
          </w:sdt>
          <w:tr w:rsidR="002A4792" w:rsidRPr="002A4792" w:rsidTr="002A4792">
            <w:trPr>
              <w:trHeight w:val="284"/>
            </w:trPr>
            <w:sdt>
              <w:sdtPr>
                <w:rPr>
                  <w:sz w:val="18"/>
                  <w:szCs w:val="18"/>
                </w:rPr>
                <w:tag w:val="_PLD_edc9342e3afd49bab04d6c03ddb6c611"/>
                <w:id w:val="4969322"/>
                <w:lock w:val="sdtLocked"/>
              </w:sdtPr>
              <w:sdtContent>
                <w:tc>
                  <w:tcPr>
                    <w:tcW w:w="364" w:type="pct"/>
                    <w:vAlign w:val="center"/>
                  </w:tcPr>
                  <w:p w:rsidR="002A4792" w:rsidRPr="002A4792" w:rsidRDefault="002A4792" w:rsidP="007D68DF">
                    <w:pPr>
                      <w:autoSpaceDE w:val="0"/>
                      <w:autoSpaceDN w:val="0"/>
                      <w:adjustRightInd w:val="0"/>
                      <w:snapToGrid w:val="0"/>
                      <w:spacing w:line="240" w:lineRule="atLeast"/>
                      <w:jc w:val="center"/>
                      <w:rPr>
                        <w:sz w:val="18"/>
                        <w:szCs w:val="18"/>
                      </w:rPr>
                    </w:pPr>
                    <w:r w:rsidRPr="002A4792">
                      <w:rPr>
                        <w:rFonts w:hint="eastAsia"/>
                        <w:sz w:val="18"/>
                        <w:szCs w:val="18"/>
                      </w:rPr>
                      <w:t>合计</w:t>
                    </w:r>
                  </w:p>
                </w:tc>
              </w:sdtContent>
            </w:sdt>
            <w:tc>
              <w:tcPr>
                <w:tcW w:w="772" w:type="pct"/>
                <w:vAlign w:val="center"/>
              </w:tcPr>
              <w:p w:rsidR="002A4792" w:rsidRPr="002A4792" w:rsidRDefault="002A4792" w:rsidP="002A4792">
                <w:pPr>
                  <w:jc w:val="right"/>
                  <w:rPr>
                    <w:sz w:val="18"/>
                    <w:szCs w:val="18"/>
                  </w:rPr>
                </w:pPr>
                <w:r w:rsidRPr="002A4792">
                  <w:rPr>
                    <w:sz w:val="18"/>
                    <w:szCs w:val="18"/>
                  </w:rPr>
                  <w:t>29,479,962.93</w:t>
                </w:r>
              </w:p>
            </w:tc>
            <w:tc>
              <w:tcPr>
                <w:tcW w:w="775" w:type="pct"/>
                <w:vAlign w:val="center"/>
              </w:tcPr>
              <w:p w:rsidR="002A4792" w:rsidRPr="002A4792" w:rsidRDefault="002A4792" w:rsidP="002A4792">
                <w:pPr>
                  <w:jc w:val="right"/>
                  <w:rPr>
                    <w:sz w:val="18"/>
                    <w:szCs w:val="18"/>
                  </w:rPr>
                </w:pPr>
                <w:r w:rsidRPr="002A4792">
                  <w:rPr>
                    <w:sz w:val="18"/>
                    <w:szCs w:val="18"/>
                  </w:rPr>
                  <w:t>15,411,967.17</w:t>
                </w:r>
              </w:p>
            </w:tc>
            <w:tc>
              <w:tcPr>
                <w:tcW w:w="774" w:type="pct"/>
                <w:vAlign w:val="center"/>
              </w:tcPr>
              <w:p w:rsidR="002A4792" w:rsidRPr="002A4792" w:rsidRDefault="002A4792" w:rsidP="002A4792">
                <w:pPr>
                  <w:jc w:val="right"/>
                  <w:rPr>
                    <w:sz w:val="18"/>
                    <w:szCs w:val="18"/>
                  </w:rPr>
                </w:pPr>
                <w:r w:rsidRPr="002A4792">
                  <w:rPr>
                    <w:sz w:val="18"/>
                    <w:szCs w:val="18"/>
                  </w:rPr>
                  <w:t>14,067,995.76</w:t>
                </w:r>
              </w:p>
            </w:tc>
            <w:tc>
              <w:tcPr>
                <w:tcW w:w="772" w:type="pct"/>
                <w:vAlign w:val="center"/>
              </w:tcPr>
              <w:p w:rsidR="002A4792" w:rsidRPr="002A4792" w:rsidRDefault="002A4792" w:rsidP="002A4792">
                <w:pPr>
                  <w:jc w:val="right"/>
                  <w:rPr>
                    <w:sz w:val="18"/>
                    <w:szCs w:val="18"/>
                  </w:rPr>
                </w:pPr>
                <w:r w:rsidRPr="002A4792">
                  <w:rPr>
                    <w:sz w:val="18"/>
                    <w:szCs w:val="18"/>
                  </w:rPr>
                  <w:t>29,479,962.93</w:t>
                </w:r>
              </w:p>
            </w:tc>
            <w:tc>
              <w:tcPr>
                <w:tcW w:w="772" w:type="pct"/>
                <w:vAlign w:val="center"/>
              </w:tcPr>
              <w:p w:rsidR="002A4792" w:rsidRPr="002A4792" w:rsidRDefault="002A4792" w:rsidP="002A4792">
                <w:pPr>
                  <w:jc w:val="right"/>
                  <w:rPr>
                    <w:sz w:val="18"/>
                    <w:szCs w:val="18"/>
                  </w:rPr>
                </w:pPr>
                <w:r w:rsidRPr="002A4792">
                  <w:rPr>
                    <w:sz w:val="18"/>
                    <w:szCs w:val="18"/>
                  </w:rPr>
                  <w:t>15,411,967.17</w:t>
                </w:r>
              </w:p>
            </w:tc>
            <w:tc>
              <w:tcPr>
                <w:tcW w:w="772" w:type="pct"/>
                <w:vAlign w:val="center"/>
              </w:tcPr>
              <w:p w:rsidR="002A4792" w:rsidRPr="002A4792" w:rsidRDefault="002A4792" w:rsidP="002A4792">
                <w:pPr>
                  <w:jc w:val="right"/>
                  <w:rPr>
                    <w:sz w:val="18"/>
                    <w:szCs w:val="18"/>
                  </w:rPr>
                </w:pPr>
                <w:r w:rsidRPr="002A4792">
                  <w:rPr>
                    <w:sz w:val="18"/>
                    <w:szCs w:val="18"/>
                  </w:rPr>
                  <w:t>14,067,995.76</w:t>
                </w:r>
              </w:p>
            </w:tc>
          </w:tr>
        </w:tbl>
        <w:p w:rsidR="00FB09DD" w:rsidRDefault="009F109D"/>
      </w:sdtContent>
    </w:sdt>
    <w:bookmarkEnd w:id="153"/>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t>生产性生物资产</w:t>
      </w:r>
    </w:p>
    <w:sdt>
      <w:sdtPr>
        <w:rPr>
          <w:rFonts w:ascii="宋体" w:hAnsi="宋体" w:cstheme="minorBidi" w:hint="eastAsia"/>
          <w:b w:val="0"/>
          <w:bCs/>
          <w:kern w:val="0"/>
          <w:szCs w:val="21"/>
        </w:rPr>
        <w:alias w:val="模块:采用成成本计量模式的生产性生物资产"/>
        <w:tag w:val="_GBC_e4aea5da03534f61818766a33b5ada09"/>
        <w:id w:val="-645196482"/>
        <w:lock w:val="sdtLocked"/>
        <w:placeholder>
          <w:docPart w:val="GBC22222222222222222222222222222"/>
        </w:placeholder>
      </w:sdtPr>
      <w:sdtEndPr>
        <w:rPr>
          <w:rFonts w:hint="default"/>
          <w:bCs w:val="0"/>
          <w:kern w:val="2"/>
        </w:rPr>
      </w:sdtEndPr>
      <w:sdtContent>
        <w:p w:rsidR="003D0FFD" w:rsidRDefault="00F32C91" w:rsidP="0092193B">
          <w:pPr>
            <w:pStyle w:val="4"/>
            <w:numPr>
              <w:ilvl w:val="0"/>
              <w:numId w:val="40"/>
            </w:numPr>
            <w:tabs>
              <w:tab w:val="left" w:pos="602"/>
              <w:tab w:val="left" w:pos="798"/>
            </w:tabs>
            <w:rPr>
              <w:rFonts w:ascii="宋体" w:hAnsi="宋体"/>
              <w:kern w:val="0"/>
              <w:szCs w:val="21"/>
            </w:rPr>
          </w:pPr>
          <w:r>
            <w:rPr>
              <w:rFonts w:ascii="宋体" w:hAnsi="宋体" w:hint="eastAsia"/>
              <w:kern w:val="0"/>
              <w:szCs w:val="21"/>
            </w:rPr>
            <w:t>采用成本计量模式的生产性生物资产</w:t>
          </w:r>
        </w:p>
        <w:sdt>
          <w:sdtPr>
            <w:rPr>
              <w:rFonts w:hint="eastAsia"/>
            </w:rPr>
            <w:alias w:val="是否适用：财务附注：以成本计量的生产性生物资产[双击切换]"/>
            <w:tag w:val="_GBC_fca5101d9b46492484acd605f0ade969"/>
            <w:id w:val="-1466585514"/>
            <w:lock w:val="sdtLocked"/>
            <w:placeholder>
              <w:docPart w:val="GBC22222222222222222222222222222"/>
            </w:placeholder>
          </w:sdtPr>
          <w:sdtContent>
            <w:p w:rsidR="00755322" w:rsidRDefault="009F109D" w:rsidP="00755322">
              <w:pPr>
                <w:rPr>
                  <w:rFonts w:cstheme="minorBidi"/>
                  <w:kern w:val="2"/>
                </w:rPr>
              </w:pPr>
              <w:r>
                <w:fldChar w:fldCharType="begin"/>
              </w:r>
              <w:r w:rsidR="00755322">
                <w:instrText>MACROBUTTON  SnrToggleCheckbox □适用</w:instrText>
              </w:r>
              <w:r>
                <w:fldChar w:fldCharType="end"/>
              </w:r>
              <w:r w:rsidR="002313B4">
                <w:rPr>
                  <w:rFonts w:hint="eastAsia"/>
                </w:rPr>
                <w:t xml:space="preserve"> </w:t>
              </w:r>
              <w:r>
                <w:fldChar w:fldCharType="begin"/>
              </w:r>
              <w:r w:rsidR="00755322">
                <w:instrText xml:space="preserve"> MACROBUTTON  SnrToggleCheckbox √不适用 </w:instrText>
              </w:r>
              <w:r>
                <w:fldChar w:fldCharType="end"/>
              </w:r>
            </w:p>
          </w:sdtContent>
        </w:sdt>
      </w:sdtContent>
    </w:sdt>
    <w:p w:rsidR="003D0FFD" w:rsidRDefault="003D0FFD" w:rsidP="00755322"/>
    <w:sdt>
      <w:sdtPr>
        <w:rPr>
          <w:rFonts w:ascii="宋体" w:hAnsi="宋体" w:cstheme="minorBidi" w:hint="eastAsia"/>
          <w:b w:val="0"/>
          <w:bCs/>
          <w:kern w:val="0"/>
          <w:szCs w:val="21"/>
        </w:rPr>
        <w:alias w:val="模块:采用公允价值计量模式的生产性生物资产"/>
        <w:tag w:val="_GBC_c6f2d306944241a8a32f51421c437b66"/>
        <w:id w:val="1742759058"/>
        <w:lock w:val="sdtLocked"/>
        <w:placeholder>
          <w:docPart w:val="GBC22222222222222222222222222222"/>
        </w:placeholder>
      </w:sdtPr>
      <w:sdtEndPr>
        <w:rPr>
          <w:bCs w:val="0"/>
          <w:kern w:val="2"/>
          <w:szCs w:val="22"/>
        </w:rPr>
      </w:sdtEndPr>
      <w:sdtContent>
        <w:p w:rsidR="003D0FFD" w:rsidRDefault="00F32C91" w:rsidP="0092193B">
          <w:pPr>
            <w:pStyle w:val="4"/>
            <w:numPr>
              <w:ilvl w:val="0"/>
              <w:numId w:val="40"/>
            </w:numPr>
            <w:tabs>
              <w:tab w:val="left" w:pos="602"/>
              <w:tab w:val="left" w:pos="798"/>
            </w:tabs>
            <w:rPr>
              <w:rFonts w:ascii="宋体" w:hAnsi="宋体"/>
              <w:kern w:val="0"/>
              <w:szCs w:val="21"/>
            </w:rPr>
          </w:pPr>
          <w:r>
            <w:rPr>
              <w:rFonts w:ascii="宋体" w:hAnsi="宋体" w:hint="eastAsia"/>
              <w:kern w:val="0"/>
              <w:szCs w:val="21"/>
            </w:rPr>
            <w:t>采用公允价值计量模式的生产性生物资产</w:t>
          </w:r>
        </w:p>
        <w:sdt>
          <w:sdtPr>
            <w:alias w:val="是否适用：财务附注：以公允价值计量的生产性生物资产[双击切换]"/>
            <w:tag w:val="_GBC_3a67921e606f4abca6478a1ffb759394"/>
            <w:id w:val="1130904163"/>
            <w:lock w:val="sdtLocked"/>
            <w:placeholder>
              <w:docPart w:val="GBC22222222222222222222222222222"/>
            </w:placeholder>
          </w:sdtPr>
          <w:sdtContent>
            <w:p w:rsidR="00755322" w:rsidRDefault="009F109D" w:rsidP="00755322">
              <w:pPr>
                <w:rPr>
                  <w:rFonts w:cstheme="minorBidi"/>
                  <w:kern w:val="2"/>
                  <w:szCs w:val="22"/>
                </w:rPr>
              </w:pPr>
              <w:r>
                <w:fldChar w:fldCharType="begin"/>
              </w:r>
              <w:r w:rsidR="00755322">
                <w:instrText xml:space="preserve"> MACROBUTTON  SnrToggleCheckbox □适用 </w:instrText>
              </w:r>
              <w:r>
                <w:fldChar w:fldCharType="end"/>
              </w:r>
              <w:r>
                <w:fldChar w:fldCharType="begin"/>
              </w:r>
              <w:r w:rsidR="00755322">
                <w:instrText xml:space="preserve"> MACROBUTTON  SnrToggleCheckbox √不适用 </w:instrText>
              </w:r>
              <w:r>
                <w:fldChar w:fldCharType="end"/>
              </w:r>
            </w:p>
          </w:sdtContent>
        </w:sdt>
      </w:sdtContent>
    </w:sdt>
    <w:p w:rsidR="003D0FFD" w:rsidRDefault="003D0FFD" w:rsidP="00755322"/>
    <w:sdt>
      <w:sdtPr>
        <w:rPr>
          <w:rFonts w:hint="eastAsia"/>
        </w:rPr>
        <w:alias w:val="模块:生产性生物资产的说明"/>
        <w:tag w:val="_GBC_2bc189a19173429a899369a340bb8483"/>
        <w:id w:val="-1778719267"/>
        <w:lock w:val="sdtLocked"/>
        <w:placeholder>
          <w:docPart w:val="GBC22222222222222222222222222222"/>
        </w:placeholder>
      </w:sdtPr>
      <w:sdtEndPr>
        <w:rPr>
          <w:rFonts w:hint="default"/>
        </w:rPr>
      </w:sdtEndPr>
      <w:sdtContent>
        <w:p w:rsidR="003D0FFD" w:rsidRDefault="00F32C91">
          <w:pPr>
            <w:autoSpaceDE w:val="0"/>
            <w:autoSpaceDN w:val="0"/>
            <w:adjustRightInd w:val="0"/>
          </w:pPr>
          <w:r>
            <w:rPr>
              <w:rFonts w:hint="eastAsia"/>
            </w:rPr>
            <w:t>其他说明</w:t>
          </w:r>
        </w:p>
        <w:sdt>
          <w:sdtPr>
            <w:alias w:val="是否适用：生产性生物资产的说明[双击切换]"/>
            <w:tag w:val="_GBC_48247874e2c54937aabce9db1308bea7"/>
            <w:id w:val="-1050603137"/>
            <w:lock w:val="sdtLocked"/>
            <w:placeholder>
              <w:docPart w:val="GBC22222222222222222222222222222"/>
            </w:placeholder>
          </w:sdtPr>
          <w:sdtContent>
            <w:p w:rsidR="003D0FFD" w:rsidRDefault="009F109D" w:rsidP="00755322">
              <w:pPr>
                <w:autoSpaceDE w:val="0"/>
                <w:autoSpaceDN w:val="0"/>
                <w:adjustRightInd w:val="0"/>
              </w:pPr>
              <w:r>
                <w:fldChar w:fldCharType="begin"/>
              </w:r>
              <w:r w:rsidR="00755322">
                <w:instrText xml:space="preserve"> MACROBUTTON  SnrToggleCheckbox □适用 </w:instrText>
              </w:r>
              <w:r>
                <w:fldChar w:fldCharType="end"/>
              </w:r>
              <w:r>
                <w:fldChar w:fldCharType="begin"/>
              </w:r>
              <w:r w:rsidR="00755322">
                <w:instrText xml:space="preserve"> MACROBUTTON  SnrToggleCheckbox √不适用 </w:instrText>
              </w:r>
              <w:r>
                <w:fldChar w:fldCharType="end"/>
              </w:r>
            </w:p>
          </w:sdtContent>
        </w:sdt>
      </w:sdtContent>
    </w:sdt>
    <w:p w:rsidR="003D0FFD" w:rsidRDefault="003D0FFD"/>
    <w:sdt>
      <w:sdtPr>
        <w:rPr>
          <w:rFonts w:ascii="宋体" w:hAnsi="宋体" w:cs="宋体" w:hint="eastAsia"/>
          <w:b w:val="0"/>
          <w:bCs/>
          <w:kern w:val="0"/>
          <w:szCs w:val="21"/>
        </w:rPr>
        <w:alias w:val="模块:油气资产"/>
        <w:tag w:val="_GBC_fe60430654f541aab1da59bd08202085"/>
        <w:id w:val="-854808292"/>
        <w:lock w:val="sdtLocked"/>
        <w:placeholder>
          <w:docPart w:val="GBC22222222222222222222222222222"/>
        </w:placeholder>
      </w:sdtPr>
      <w:sdtEndPr>
        <w:rPr>
          <w:rFonts w:cstheme="minorBidi" w:hint="default"/>
          <w:bCs w:val="0"/>
          <w:kern w:val="2"/>
        </w:rPr>
      </w:sdtEndPr>
      <w:sdtContent>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t>油气资产</w:t>
          </w:r>
        </w:p>
        <w:sdt>
          <w:sdtPr>
            <w:alias w:val="是否适用：油气资产[双击切换]"/>
            <w:tag w:val="_GBC_7dce41817eb749dba0d132424020d250"/>
            <w:id w:val="-122002960"/>
            <w:lock w:val="sdtLocked"/>
            <w:placeholder>
              <w:docPart w:val="GBC22222222222222222222222222222"/>
            </w:placeholder>
          </w:sdtPr>
          <w:sdtContent>
            <w:p w:rsidR="00755322" w:rsidRDefault="009F109D" w:rsidP="00755322">
              <w:r>
                <w:fldChar w:fldCharType="begin"/>
              </w:r>
              <w:r w:rsidR="00755322">
                <w:instrText xml:space="preserve"> MACROBUTTON  SnrToggleCheckbox □适用 </w:instrText>
              </w:r>
              <w:r>
                <w:fldChar w:fldCharType="end"/>
              </w:r>
              <w:r>
                <w:fldChar w:fldCharType="begin"/>
              </w:r>
              <w:r w:rsidR="00755322">
                <w:instrText xml:space="preserve"> MACROBUTTON  SnrToggleCheckbox √不适用 </w:instrText>
              </w:r>
              <w:r>
                <w:fldChar w:fldCharType="end"/>
              </w:r>
            </w:p>
          </w:sdtContent>
        </w:sdt>
        <w:p w:rsidR="003D0FFD" w:rsidRDefault="009F109D">
          <w:pPr>
            <w:autoSpaceDE w:val="0"/>
            <w:autoSpaceDN w:val="0"/>
            <w:adjustRightInd w:val="0"/>
          </w:pPr>
        </w:p>
      </w:sdtContent>
    </w:sdt>
    <w:sdt>
      <w:sdtPr>
        <w:rPr>
          <w:rFonts w:ascii="宋体" w:hAnsi="宋体" w:cs="宋体" w:hint="eastAsia"/>
          <w:b w:val="0"/>
          <w:bCs/>
          <w:kern w:val="0"/>
          <w:szCs w:val="21"/>
        </w:rPr>
        <w:alias w:val="模块:使用权资产"/>
        <w:tag w:val="_SEC_42126bf96c7241e38ff33aae0d98dae2"/>
        <w:id w:val="-330380314"/>
        <w:lock w:val="sdtLocked"/>
        <w:placeholder>
          <w:docPart w:val="GBC22222222222222222222222222222"/>
        </w:placeholder>
      </w:sdtPr>
      <w:sdtEndPr>
        <w:rPr>
          <w:bCs w:val="0"/>
        </w:rPr>
      </w:sdtEndPr>
      <w:sdtContent>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t>使用权资产</w:t>
          </w:r>
        </w:p>
        <w:bookmarkStart w:id="154" w:name="_Hlk11679747" w:displacedByCustomXml="next"/>
        <w:sdt>
          <w:sdtPr>
            <w:alias w:val="是否适用：使用权资产[双击切换]"/>
            <w:tag w:val="_GBC_3ac132175b304712af4889ae3914ef7d"/>
            <w:id w:val="-818801923"/>
            <w:lock w:val="sdtLocked"/>
            <w:placeholder>
              <w:docPart w:val="GBC22222222222222222222222222222"/>
            </w:placeholder>
          </w:sdtPr>
          <w:sdtContent>
            <w:p w:rsidR="003D0FFD" w:rsidRDefault="009F109D">
              <w:r>
                <w:fldChar w:fldCharType="begin"/>
              </w:r>
              <w:r w:rsidR="00755322">
                <w:instrText xml:space="preserve"> MACROBUTTON  SnrToggleCheckbox √适用 </w:instrText>
              </w:r>
              <w:r>
                <w:fldChar w:fldCharType="end"/>
              </w:r>
              <w:r>
                <w:fldChar w:fldCharType="begin"/>
              </w:r>
              <w:r w:rsidR="00755322">
                <w:instrText xml:space="preserve"> MACROBUTTON  SnrToggleCheckbox □不适用 </w:instrText>
              </w:r>
              <w:r>
                <w:fldChar w:fldCharType="end"/>
              </w:r>
            </w:p>
          </w:sdtContent>
        </w:sdt>
        <w:p w:rsidR="003D0FFD" w:rsidRDefault="00F32C91">
          <w:pPr>
            <w:autoSpaceDE w:val="0"/>
            <w:autoSpaceDN w:val="0"/>
            <w:adjustRightInd w:val="0"/>
            <w:jc w:val="right"/>
          </w:pPr>
          <w:r>
            <w:rPr>
              <w:rFonts w:hint="eastAsia"/>
            </w:rPr>
            <w:t>单位：</w:t>
          </w:r>
          <w:sdt>
            <w:sdtPr>
              <w:rPr>
                <w:rFonts w:hint="eastAsia"/>
              </w:rPr>
              <w:alias w:val="单位：使用权资产"/>
              <w:tag w:val="_GBC_126de13c7c92490d95bdebd7efe2d59b"/>
              <w:id w:val="32000752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使用权资产"/>
              <w:tag w:val="_GBC_bb9e8b7096ab49fc95311a6c81431e95"/>
              <w:id w:val="11231896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2125"/>
            <w:gridCol w:w="2127"/>
            <w:gridCol w:w="2137"/>
          </w:tblGrid>
          <w:tr w:rsidR="0048130C" w:rsidTr="0023583F">
            <w:trPr>
              <w:trHeight w:val="284"/>
            </w:trPr>
            <w:sdt>
              <w:sdtPr>
                <w:rPr>
                  <w:sz w:val="18"/>
                  <w:szCs w:val="18"/>
                </w:rPr>
                <w:tag w:val="_PLD_e7cc7a86c52f4dc596615cce534e6d6a"/>
                <w:id w:val="2705011"/>
                <w:lock w:val="sdtLocked"/>
              </w:sdtPr>
              <w:sdtContent>
                <w:tc>
                  <w:tcPr>
                    <w:tcW w:w="1470" w:type="pct"/>
                    <w:shd w:val="clear" w:color="auto" w:fill="auto"/>
                    <w:vAlign w:val="center"/>
                  </w:tcPr>
                  <w:p w:rsidR="0048130C" w:rsidRPr="00755322" w:rsidRDefault="0048130C" w:rsidP="0023583F">
                    <w:pPr>
                      <w:spacing w:line="240" w:lineRule="atLeast"/>
                      <w:jc w:val="center"/>
                      <w:rPr>
                        <w:sz w:val="18"/>
                        <w:szCs w:val="18"/>
                      </w:rPr>
                    </w:pPr>
                    <w:r w:rsidRPr="00755322">
                      <w:rPr>
                        <w:rFonts w:hint="eastAsia"/>
                        <w:sz w:val="18"/>
                        <w:szCs w:val="18"/>
                      </w:rPr>
                      <w:t>项目</w:t>
                    </w:r>
                  </w:p>
                </w:tc>
              </w:sdtContent>
            </w:sdt>
            <w:sdt>
              <w:sdtPr>
                <w:rPr>
                  <w:sz w:val="18"/>
                  <w:szCs w:val="18"/>
                </w:rPr>
                <w:alias w:val="使用权资产明细-项目"/>
                <w:tag w:val="_GBC_ea9ffc7b81304e04ad88fe7fcccf7ec1"/>
                <w:id w:val="2705012"/>
                <w:lock w:val="sdtLocked"/>
              </w:sdtPr>
              <w:sdtContent>
                <w:tc>
                  <w:tcPr>
                    <w:tcW w:w="1174" w:type="pct"/>
                    <w:shd w:val="clear" w:color="auto" w:fill="auto"/>
                    <w:vAlign w:val="center"/>
                  </w:tcPr>
                  <w:p w:rsidR="0048130C" w:rsidRPr="00755322" w:rsidRDefault="0048130C" w:rsidP="0023583F">
                    <w:pPr>
                      <w:spacing w:line="240" w:lineRule="atLeast"/>
                      <w:jc w:val="center"/>
                      <w:rPr>
                        <w:sz w:val="18"/>
                        <w:szCs w:val="18"/>
                      </w:rPr>
                    </w:pPr>
                    <w:r w:rsidRPr="00755322">
                      <w:rPr>
                        <w:sz w:val="18"/>
                        <w:szCs w:val="18"/>
                      </w:rPr>
                      <w:t>房屋及建筑物</w:t>
                    </w:r>
                  </w:p>
                </w:tc>
              </w:sdtContent>
            </w:sdt>
            <w:sdt>
              <w:sdtPr>
                <w:rPr>
                  <w:sz w:val="18"/>
                  <w:szCs w:val="18"/>
                </w:rPr>
                <w:alias w:val="使用权资产明细-项目"/>
                <w:tag w:val="_GBC_ea9ffc7b81304e04ad88fe7fcccf7ec1"/>
                <w:id w:val="2705013"/>
                <w:lock w:val="sdtLocked"/>
              </w:sdtPr>
              <w:sdtContent>
                <w:tc>
                  <w:tcPr>
                    <w:tcW w:w="1175" w:type="pct"/>
                    <w:shd w:val="clear" w:color="auto" w:fill="auto"/>
                    <w:vAlign w:val="center"/>
                  </w:tcPr>
                  <w:p w:rsidR="0048130C" w:rsidRPr="00755322" w:rsidRDefault="0048130C" w:rsidP="0023583F">
                    <w:pPr>
                      <w:spacing w:line="240" w:lineRule="atLeast"/>
                      <w:jc w:val="center"/>
                      <w:rPr>
                        <w:sz w:val="18"/>
                        <w:szCs w:val="18"/>
                      </w:rPr>
                    </w:pPr>
                    <w:r w:rsidRPr="00755322">
                      <w:rPr>
                        <w:sz w:val="18"/>
                        <w:szCs w:val="18"/>
                      </w:rPr>
                      <w:t>土地使用权</w:t>
                    </w:r>
                  </w:p>
                </w:tc>
              </w:sdtContent>
            </w:sdt>
            <w:sdt>
              <w:sdtPr>
                <w:rPr>
                  <w:sz w:val="18"/>
                  <w:szCs w:val="18"/>
                </w:rPr>
                <w:tag w:val="_PLD_8404013d36434d0f94f9d2e0e06379db"/>
                <w:id w:val="2705014"/>
                <w:lock w:val="sdtLocked"/>
              </w:sdtPr>
              <w:sdtContent>
                <w:tc>
                  <w:tcPr>
                    <w:tcW w:w="1181" w:type="pct"/>
                    <w:shd w:val="clear" w:color="auto" w:fill="auto"/>
                    <w:vAlign w:val="center"/>
                  </w:tcPr>
                  <w:p w:rsidR="0048130C" w:rsidRPr="00755322" w:rsidRDefault="0048130C" w:rsidP="0023583F">
                    <w:pPr>
                      <w:spacing w:line="240" w:lineRule="atLeast"/>
                      <w:jc w:val="center"/>
                      <w:rPr>
                        <w:sz w:val="18"/>
                        <w:szCs w:val="18"/>
                      </w:rPr>
                    </w:pPr>
                    <w:r w:rsidRPr="00755322">
                      <w:rPr>
                        <w:sz w:val="18"/>
                        <w:szCs w:val="18"/>
                      </w:rPr>
                      <w:t>合计</w:t>
                    </w:r>
                  </w:p>
                </w:tc>
              </w:sdtContent>
            </w:sdt>
          </w:tr>
          <w:tr w:rsidR="0048130C" w:rsidTr="0023583F">
            <w:trPr>
              <w:trHeight w:val="284"/>
            </w:trPr>
            <w:sdt>
              <w:sdtPr>
                <w:rPr>
                  <w:sz w:val="18"/>
                  <w:szCs w:val="18"/>
                </w:rPr>
                <w:tag w:val="_PLD_8a1172a4974b4db489d9ace1c9b06ff9"/>
                <w:id w:val="2705015"/>
                <w:lock w:val="sdtLocked"/>
              </w:sdtPr>
              <w:sdtContent>
                <w:tc>
                  <w:tcPr>
                    <w:tcW w:w="5000" w:type="pct"/>
                    <w:gridSpan w:val="4"/>
                    <w:shd w:val="clear" w:color="auto" w:fill="auto"/>
                    <w:vAlign w:val="center"/>
                  </w:tcPr>
                  <w:p w:rsidR="0048130C" w:rsidRPr="00755322" w:rsidRDefault="0048130C" w:rsidP="0023583F">
                    <w:pPr>
                      <w:spacing w:line="240" w:lineRule="atLeast"/>
                      <w:rPr>
                        <w:sz w:val="18"/>
                        <w:szCs w:val="18"/>
                      </w:rPr>
                    </w:pPr>
                    <w:r w:rsidRPr="00755322">
                      <w:rPr>
                        <w:sz w:val="18"/>
                        <w:szCs w:val="18"/>
                      </w:rPr>
                      <w:t>一、</w:t>
                    </w:r>
                    <w:r w:rsidRPr="00755322">
                      <w:rPr>
                        <w:rFonts w:hint="eastAsia"/>
                        <w:sz w:val="18"/>
                        <w:szCs w:val="18"/>
                      </w:rPr>
                      <w:t>账面</w:t>
                    </w:r>
                    <w:r w:rsidRPr="00755322">
                      <w:rPr>
                        <w:sz w:val="18"/>
                        <w:szCs w:val="18"/>
                      </w:rPr>
                      <w:t>原</w:t>
                    </w:r>
                    <w:r w:rsidRPr="00755322">
                      <w:rPr>
                        <w:rFonts w:hint="eastAsia"/>
                        <w:sz w:val="18"/>
                        <w:szCs w:val="18"/>
                      </w:rPr>
                      <w:t>值</w:t>
                    </w:r>
                  </w:p>
                </w:tc>
              </w:sdtContent>
            </w:sdt>
          </w:tr>
          <w:tr w:rsidR="0048130C" w:rsidTr="0023583F">
            <w:trPr>
              <w:trHeight w:val="284"/>
            </w:trPr>
            <w:sdt>
              <w:sdtPr>
                <w:rPr>
                  <w:sz w:val="18"/>
                  <w:szCs w:val="18"/>
                </w:rPr>
                <w:tag w:val="_PLD_1bcbd6f040864936993405929e8f3c87"/>
                <w:id w:val="2705016"/>
                <w:lock w:val="sdtLocked"/>
              </w:sdtPr>
              <w:sdtContent>
                <w:tc>
                  <w:tcPr>
                    <w:tcW w:w="1470" w:type="pct"/>
                    <w:shd w:val="clear" w:color="auto" w:fill="auto"/>
                    <w:vAlign w:val="center"/>
                  </w:tcPr>
                  <w:p w:rsidR="0048130C" w:rsidRPr="00755322" w:rsidRDefault="0048130C" w:rsidP="0023583F">
                    <w:pPr>
                      <w:spacing w:line="240" w:lineRule="atLeast"/>
                      <w:rPr>
                        <w:sz w:val="18"/>
                        <w:szCs w:val="18"/>
                      </w:rPr>
                    </w:pPr>
                    <w:r w:rsidRPr="00755322">
                      <w:rPr>
                        <w:sz w:val="18"/>
                        <w:szCs w:val="18"/>
                      </w:rPr>
                      <w:t xml:space="preserve">    1.</w:t>
                    </w:r>
                    <w:r w:rsidRPr="00755322">
                      <w:rPr>
                        <w:rFonts w:hint="eastAsia"/>
                        <w:sz w:val="18"/>
                        <w:szCs w:val="18"/>
                      </w:rPr>
                      <w:t>期</w:t>
                    </w:r>
                    <w:r w:rsidRPr="00755322">
                      <w:rPr>
                        <w:sz w:val="18"/>
                        <w:szCs w:val="18"/>
                      </w:rPr>
                      <w:t>初余额</w:t>
                    </w:r>
                  </w:p>
                </w:tc>
              </w:sdtContent>
            </w:sdt>
            <w:sdt>
              <w:sdtPr>
                <w:rPr>
                  <w:sz w:val="18"/>
                  <w:szCs w:val="18"/>
                </w:rPr>
                <w:alias w:val="使用权资产明细-账面原值"/>
                <w:tag w:val="_GBC_6079549d75e44c4794dbbc33e1c33ad8"/>
                <w:id w:val="2705017"/>
                <w:lock w:val="sdtLocked"/>
              </w:sdtPr>
              <w:sdtContent>
                <w:tc>
                  <w:tcPr>
                    <w:tcW w:w="1174" w:type="pct"/>
                    <w:shd w:val="clear" w:color="auto" w:fill="auto"/>
                    <w:vAlign w:val="center"/>
                  </w:tcPr>
                  <w:p w:rsidR="0048130C" w:rsidRPr="00755322" w:rsidRDefault="0048130C" w:rsidP="0023583F">
                    <w:pPr>
                      <w:spacing w:line="240" w:lineRule="atLeast"/>
                      <w:ind w:firstLineChars="200" w:firstLine="360"/>
                      <w:jc w:val="right"/>
                      <w:rPr>
                        <w:sz w:val="18"/>
                        <w:szCs w:val="18"/>
                      </w:rPr>
                    </w:pPr>
                    <w:r w:rsidRPr="00755322">
                      <w:rPr>
                        <w:sz w:val="18"/>
                        <w:szCs w:val="18"/>
                      </w:rPr>
                      <w:t>7,414,980.38</w:t>
                    </w:r>
                  </w:p>
                </w:tc>
              </w:sdtContent>
            </w:sdt>
            <w:sdt>
              <w:sdtPr>
                <w:rPr>
                  <w:sz w:val="18"/>
                  <w:szCs w:val="18"/>
                </w:rPr>
                <w:alias w:val="使用权资产明细-账面原值"/>
                <w:tag w:val="_GBC_6079549d75e44c4794dbbc33e1c33ad8"/>
                <w:id w:val="2705018"/>
                <w:lock w:val="sdtLocked"/>
              </w:sdtPr>
              <w:sdtContent>
                <w:tc>
                  <w:tcPr>
                    <w:tcW w:w="1175" w:type="pct"/>
                    <w:shd w:val="clear" w:color="auto" w:fill="auto"/>
                    <w:vAlign w:val="center"/>
                  </w:tcPr>
                  <w:p w:rsidR="0048130C" w:rsidRPr="00755322" w:rsidRDefault="0048130C" w:rsidP="0023583F">
                    <w:pPr>
                      <w:spacing w:line="240" w:lineRule="atLeast"/>
                      <w:ind w:firstLineChars="200" w:firstLine="360"/>
                      <w:jc w:val="right"/>
                      <w:rPr>
                        <w:sz w:val="18"/>
                        <w:szCs w:val="18"/>
                      </w:rPr>
                    </w:pPr>
                    <w:r w:rsidRPr="00755322">
                      <w:rPr>
                        <w:sz w:val="18"/>
                        <w:szCs w:val="18"/>
                      </w:rPr>
                      <w:t>3,261,588.97</w:t>
                    </w:r>
                  </w:p>
                </w:tc>
              </w:sdtContent>
            </w:sdt>
            <w:sdt>
              <w:sdtPr>
                <w:rPr>
                  <w:sz w:val="18"/>
                  <w:szCs w:val="18"/>
                </w:rPr>
                <w:alias w:val="使用权资产账面原值"/>
                <w:tag w:val="_GBC_1a35fa4b8971434894a45baaca257b56"/>
                <w:id w:val="2705019"/>
                <w:lock w:val="sdtLocked"/>
              </w:sdtPr>
              <w:sdtContent>
                <w:tc>
                  <w:tcPr>
                    <w:tcW w:w="1181" w:type="pct"/>
                    <w:shd w:val="clear" w:color="auto" w:fill="auto"/>
                    <w:vAlign w:val="center"/>
                  </w:tcPr>
                  <w:p w:rsidR="0048130C" w:rsidRPr="00755322" w:rsidRDefault="0048130C" w:rsidP="0023583F">
                    <w:pPr>
                      <w:spacing w:line="240" w:lineRule="atLeast"/>
                      <w:jc w:val="right"/>
                      <w:rPr>
                        <w:sz w:val="18"/>
                        <w:szCs w:val="18"/>
                      </w:rPr>
                    </w:pPr>
                    <w:r w:rsidRPr="00755322">
                      <w:rPr>
                        <w:sz w:val="18"/>
                        <w:szCs w:val="18"/>
                      </w:rPr>
                      <w:t>10,676,569.35</w:t>
                    </w:r>
                  </w:p>
                </w:tc>
              </w:sdtContent>
            </w:sdt>
          </w:tr>
          <w:tr w:rsidR="0048130C" w:rsidTr="0023583F">
            <w:trPr>
              <w:trHeight w:val="284"/>
            </w:trPr>
            <w:sdt>
              <w:sdtPr>
                <w:rPr>
                  <w:sz w:val="18"/>
                  <w:szCs w:val="18"/>
                </w:rPr>
                <w:tag w:val="_PLD_cb8705faa0dd4f71889eeb93b843f45e"/>
                <w:id w:val="2705020"/>
                <w:lock w:val="sdtLocked"/>
              </w:sdtPr>
              <w:sdtContent>
                <w:tc>
                  <w:tcPr>
                    <w:tcW w:w="1470" w:type="pct"/>
                    <w:shd w:val="clear" w:color="auto" w:fill="auto"/>
                    <w:vAlign w:val="center"/>
                  </w:tcPr>
                  <w:p w:rsidR="0048130C" w:rsidRPr="00755322" w:rsidRDefault="0048130C" w:rsidP="0023583F">
                    <w:pPr>
                      <w:spacing w:line="240" w:lineRule="atLeast"/>
                      <w:ind w:firstLineChars="200" w:firstLine="360"/>
                      <w:rPr>
                        <w:sz w:val="18"/>
                        <w:szCs w:val="18"/>
                      </w:rPr>
                    </w:pPr>
                    <w:r w:rsidRPr="00755322">
                      <w:rPr>
                        <w:sz w:val="18"/>
                        <w:szCs w:val="18"/>
                      </w:rPr>
                      <w:t>2.本期增加</w:t>
                    </w:r>
                    <w:r w:rsidRPr="00755322">
                      <w:rPr>
                        <w:rFonts w:hint="eastAsia"/>
                        <w:sz w:val="18"/>
                        <w:szCs w:val="18"/>
                      </w:rPr>
                      <w:t>金额</w:t>
                    </w:r>
                  </w:p>
                </w:tc>
              </w:sdtContent>
            </w:sdt>
            <w:sdt>
              <w:sdtPr>
                <w:rPr>
                  <w:sz w:val="18"/>
                  <w:szCs w:val="18"/>
                </w:rPr>
                <w:alias w:val="使用权资产明细-账面原值增加"/>
                <w:tag w:val="_GBC_038693f88fd04c6e945c2a70721938c5"/>
                <w:id w:val="2705021"/>
                <w:lock w:val="sdtLocked"/>
              </w:sdtPr>
              <w:sdtContent>
                <w:tc>
                  <w:tcPr>
                    <w:tcW w:w="1174" w:type="pct"/>
                    <w:shd w:val="clear" w:color="auto" w:fill="auto"/>
                    <w:vAlign w:val="center"/>
                  </w:tcPr>
                  <w:p w:rsidR="0048130C" w:rsidRPr="00755322" w:rsidRDefault="0048130C" w:rsidP="0023583F">
                    <w:pPr>
                      <w:spacing w:line="240" w:lineRule="atLeast"/>
                      <w:jc w:val="right"/>
                      <w:rPr>
                        <w:sz w:val="18"/>
                        <w:szCs w:val="18"/>
                      </w:rPr>
                    </w:pPr>
                    <w:r>
                      <w:rPr>
                        <w:sz w:val="18"/>
                        <w:szCs w:val="18"/>
                      </w:rPr>
                      <w:t>2,416,598.14</w:t>
                    </w:r>
                  </w:p>
                </w:tc>
              </w:sdtContent>
            </w:sdt>
            <w:sdt>
              <w:sdtPr>
                <w:rPr>
                  <w:sz w:val="18"/>
                  <w:szCs w:val="18"/>
                </w:rPr>
                <w:alias w:val="使用权资产明细-账面原值增加"/>
                <w:tag w:val="_GBC_038693f88fd04c6e945c2a70721938c5"/>
                <w:id w:val="2705022"/>
                <w:lock w:val="sdtLocked"/>
                <w:showingPlcHdr/>
              </w:sdtPr>
              <w:sdtContent>
                <w:tc>
                  <w:tcPr>
                    <w:tcW w:w="1175" w:type="pct"/>
                    <w:shd w:val="clear" w:color="auto" w:fill="auto"/>
                    <w:vAlign w:val="center"/>
                  </w:tcPr>
                  <w:p w:rsidR="0048130C" w:rsidRPr="00755322" w:rsidRDefault="0048130C" w:rsidP="0023583F">
                    <w:pPr>
                      <w:spacing w:line="240" w:lineRule="atLeast"/>
                      <w:jc w:val="right"/>
                      <w:rPr>
                        <w:sz w:val="18"/>
                        <w:szCs w:val="18"/>
                      </w:rPr>
                    </w:pPr>
                  </w:p>
                </w:tc>
              </w:sdtContent>
            </w:sdt>
            <w:sdt>
              <w:sdtPr>
                <w:rPr>
                  <w:sz w:val="18"/>
                  <w:szCs w:val="18"/>
                </w:rPr>
                <w:alias w:val="使用权资产账面原值增加"/>
                <w:tag w:val="_GBC_8000655ddf3b4066924ff13958ca8787"/>
                <w:id w:val="2705023"/>
                <w:lock w:val="sdtLocked"/>
              </w:sdtPr>
              <w:sdtContent>
                <w:tc>
                  <w:tcPr>
                    <w:tcW w:w="1181" w:type="pct"/>
                    <w:shd w:val="clear" w:color="auto" w:fill="auto"/>
                    <w:vAlign w:val="center"/>
                  </w:tcPr>
                  <w:p w:rsidR="0048130C" w:rsidRPr="00755322" w:rsidRDefault="0048130C" w:rsidP="0023583F">
                    <w:pPr>
                      <w:spacing w:line="240" w:lineRule="atLeast"/>
                      <w:jc w:val="right"/>
                      <w:rPr>
                        <w:sz w:val="18"/>
                        <w:szCs w:val="18"/>
                      </w:rPr>
                    </w:pPr>
                    <w:r>
                      <w:rPr>
                        <w:sz w:val="18"/>
                        <w:szCs w:val="18"/>
                      </w:rPr>
                      <w:t>2,416,598.14</w:t>
                    </w:r>
                  </w:p>
                </w:tc>
              </w:sdtContent>
            </w:sdt>
          </w:tr>
          <w:tr w:rsidR="0048130C" w:rsidTr="0023583F">
            <w:trPr>
              <w:trHeight w:val="284"/>
            </w:trPr>
            <w:sdt>
              <w:sdtPr>
                <w:rPr>
                  <w:sz w:val="18"/>
                  <w:szCs w:val="18"/>
                </w:rPr>
                <w:tag w:val="_PLD_d2ddd00acda84b158c10aa57a3b88766"/>
                <w:id w:val="2705028"/>
                <w:lock w:val="sdtLocked"/>
              </w:sdtPr>
              <w:sdtContent>
                <w:tc>
                  <w:tcPr>
                    <w:tcW w:w="1470" w:type="pct"/>
                    <w:shd w:val="clear" w:color="auto" w:fill="auto"/>
                    <w:vAlign w:val="center"/>
                  </w:tcPr>
                  <w:p w:rsidR="0048130C" w:rsidRPr="00755322" w:rsidRDefault="0048130C" w:rsidP="0023583F">
                    <w:pPr>
                      <w:spacing w:line="240" w:lineRule="atLeast"/>
                      <w:ind w:firstLineChars="200" w:firstLine="360"/>
                      <w:rPr>
                        <w:sz w:val="18"/>
                        <w:szCs w:val="18"/>
                      </w:rPr>
                    </w:pPr>
                    <w:r w:rsidRPr="00755322">
                      <w:rPr>
                        <w:sz w:val="18"/>
                        <w:szCs w:val="18"/>
                      </w:rPr>
                      <w:t>4.期末余额</w:t>
                    </w:r>
                  </w:p>
                </w:tc>
              </w:sdtContent>
            </w:sdt>
            <w:sdt>
              <w:sdtPr>
                <w:rPr>
                  <w:sz w:val="18"/>
                  <w:szCs w:val="18"/>
                </w:rPr>
                <w:alias w:val="使用权资产明细-账面原值"/>
                <w:tag w:val="_GBC_6a038554bb4d4aa789f64c8ccc710b07"/>
                <w:id w:val="2705029"/>
                <w:lock w:val="sdtLocked"/>
              </w:sdtPr>
              <w:sdtContent>
                <w:tc>
                  <w:tcPr>
                    <w:tcW w:w="1174" w:type="pct"/>
                    <w:shd w:val="clear" w:color="auto" w:fill="auto"/>
                    <w:vAlign w:val="center"/>
                  </w:tcPr>
                  <w:p w:rsidR="0048130C" w:rsidRPr="00755322" w:rsidRDefault="0048130C" w:rsidP="0023583F">
                    <w:pPr>
                      <w:spacing w:line="240" w:lineRule="atLeast"/>
                      <w:jc w:val="right"/>
                      <w:rPr>
                        <w:sz w:val="18"/>
                        <w:szCs w:val="18"/>
                      </w:rPr>
                    </w:pPr>
                    <w:r>
                      <w:rPr>
                        <w:sz w:val="18"/>
                        <w:szCs w:val="18"/>
                      </w:rPr>
                      <w:t>9,831,578.52</w:t>
                    </w:r>
                  </w:p>
                </w:tc>
              </w:sdtContent>
            </w:sdt>
            <w:sdt>
              <w:sdtPr>
                <w:rPr>
                  <w:sz w:val="18"/>
                  <w:szCs w:val="18"/>
                </w:rPr>
                <w:alias w:val="使用权资产明细-账面原值"/>
                <w:tag w:val="_GBC_6a038554bb4d4aa789f64c8ccc710b07"/>
                <w:id w:val="2705030"/>
                <w:lock w:val="sdtLocked"/>
              </w:sdtPr>
              <w:sdtContent>
                <w:tc>
                  <w:tcPr>
                    <w:tcW w:w="1175" w:type="pct"/>
                    <w:shd w:val="clear" w:color="auto" w:fill="auto"/>
                    <w:vAlign w:val="center"/>
                  </w:tcPr>
                  <w:p w:rsidR="0048130C" w:rsidRPr="00755322" w:rsidRDefault="0048130C" w:rsidP="0023583F">
                    <w:pPr>
                      <w:spacing w:line="240" w:lineRule="atLeast"/>
                      <w:jc w:val="right"/>
                      <w:rPr>
                        <w:sz w:val="18"/>
                        <w:szCs w:val="18"/>
                      </w:rPr>
                    </w:pPr>
                    <w:r>
                      <w:rPr>
                        <w:sz w:val="18"/>
                        <w:szCs w:val="18"/>
                      </w:rPr>
                      <w:t>3,261,588.97</w:t>
                    </w:r>
                  </w:p>
                </w:tc>
              </w:sdtContent>
            </w:sdt>
            <w:sdt>
              <w:sdtPr>
                <w:rPr>
                  <w:sz w:val="18"/>
                  <w:szCs w:val="18"/>
                </w:rPr>
                <w:alias w:val="使用权资产账面原值"/>
                <w:tag w:val="_GBC_007c0f31392649b696a0d5d1c1e6a108"/>
                <w:id w:val="2705031"/>
                <w:lock w:val="sdtLocked"/>
              </w:sdtPr>
              <w:sdtContent>
                <w:tc>
                  <w:tcPr>
                    <w:tcW w:w="1181" w:type="pct"/>
                    <w:shd w:val="clear" w:color="auto" w:fill="auto"/>
                    <w:vAlign w:val="center"/>
                  </w:tcPr>
                  <w:p w:rsidR="0048130C" w:rsidRPr="00755322" w:rsidRDefault="0048130C" w:rsidP="0023583F">
                    <w:pPr>
                      <w:spacing w:line="240" w:lineRule="atLeast"/>
                      <w:jc w:val="right"/>
                      <w:rPr>
                        <w:sz w:val="18"/>
                        <w:szCs w:val="18"/>
                      </w:rPr>
                    </w:pPr>
                    <w:r>
                      <w:rPr>
                        <w:sz w:val="18"/>
                        <w:szCs w:val="18"/>
                      </w:rPr>
                      <w:t>13,093,167.49</w:t>
                    </w:r>
                  </w:p>
                </w:tc>
              </w:sdtContent>
            </w:sdt>
          </w:tr>
          <w:tr w:rsidR="0048130C" w:rsidTr="0023583F">
            <w:trPr>
              <w:trHeight w:val="284"/>
            </w:trPr>
            <w:sdt>
              <w:sdtPr>
                <w:rPr>
                  <w:sz w:val="18"/>
                  <w:szCs w:val="18"/>
                </w:rPr>
                <w:tag w:val="_PLD_c5fd254e7ed54ab8b2346f3d57a1cc54"/>
                <w:id w:val="2705032"/>
                <w:lock w:val="sdtLocked"/>
              </w:sdtPr>
              <w:sdtContent>
                <w:tc>
                  <w:tcPr>
                    <w:tcW w:w="5000" w:type="pct"/>
                    <w:gridSpan w:val="4"/>
                    <w:shd w:val="clear" w:color="auto" w:fill="auto"/>
                    <w:vAlign w:val="center"/>
                  </w:tcPr>
                  <w:p w:rsidR="0048130C" w:rsidRPr="00755322" w:rsidRDefault="0048130C" w:rsidP="0023583F">
                    <w:pPr>
                      <w:spacing w:line="240" w:lineRule="atLeast"/>
                      <w:rPr>
                        <w:sz w:val="18"/>
                        <w:szCs w:val="18"/>
                      </w:rPr>
                    </w:pPr>
                    <w:r w:rsidRPr="00755322">
                      <w:rPr>
                        <w:sz w:val="18"/>
                        <w:szCs w:val="18"/>
                      </w:rPr>
                      <w:t>二、累计折旧</w:t>
                    </w:r>
                  </w:p>
                </w:tc>
              </w:sdtContent>
            </w:sdt>
          </w:tr>
          <w:tr w:rsidR="0048130C" w:rsidTr="0023583F">
            <w:trPr>
              <w:trHeight w:val="284"/>
            </w:trPr>
            <w:sdt>
              <w:sdtPr>
                <w:rPr>
                  <w:sz w:val="18"/>
                  <w:szCs w:val="18"/>
                </w:rPr>
                <w:tag w:val="_PLD_9d84a55f4f2440dda7ca9f05e3bee994"/>
                <w:id w:val="2705033"/>
                <w:lock w:val="sdtLocked"/>
              </w:sdtPr>
              <w:sdtContent>
                <w:tc>
                  <w:tcPr>
                    <w:tcW w:w="1470" w:type="pct"/>
                    <w:shd w:val="clear" w:color="auto" w:fill="auto"/>
                    <w:vAlign w:val="center"/>
                  </w:tcPr>
                  <w:p w:rsidR="0048130C" w:rsidRPr="00755322" w:rsidRDefault="0048130C" w:rsidP="0023583F">
                    <w:pPr>
                      <w:spacing w:line="240" w:lineRule="atLeast"/>
                      <w:ind w:firstLineChars="200" w:firstLine="360"/>
                      <w:rPr>
                        <w:sz w:val="18"/>
                        <w:szCs w:val="18"/>
                      </w:rPr>
                    </w:pPr>
                    <w:r w:rsidRPr="00755322">
                      <w:rPr>
                        <w:rFonts w:hint="eastAsia"/>
                        <w:sz w:val="18"/>
                        <w:szCs w:val="18"/>
                      </w:rPr>
                      <w:t>1.期</w:t>
                    </w:r>
                    <w:r w:rsidRPr="00755322">
                      <w:rPr>
                        <w:sz w:val="18"/>
                        <w:szCs w:val="18"/>
                      </w:rPr>
                      <w:t>初余额</w:t>
                    </w:r>
                  </w:p>
                </w:tc>
              </w:sdtContent>
            </w:sdt>
            <w:sdt>
              <w:sdtPr>
                <w:rPr>
                  <w:sz w:val="18"/>
                  <w:szCs w:val="18"/>
                </w:rPr>
                <w:alias w:val="使用权资产明细-累计折旧"/>
                <w:tag w:val="_GBC_5c668c183c4043a5aade63b6e2f10e53"/>
                <w:id w:val="2705034"/>
                <w:lock w:val="sdtLocked"/>
              </w:sdtPr>
              <w:sdtContent>
                <w:tc>
                  <w:tcPr>
                    <w:tcW w:w="1174" w:type="pct"/>
                    <w:shd w:val="clear" w:color="auto" w:fill="auto"/>
                    <w:vAlign w:val="center"/>
                  </w:tcPr>
                  <w:p w:rsidR="0048130C" w:rsidRPr="00755322" w:rsidRDefault="0048130C" w:rsidP="0023583F">
                    <w:pPr>
                      <w:spacing w:line="240" w:lineRule="atLeast"/>
                      <w:jc w:val="right"/>
                      <w:rPr>
                        <w:sz w:val="18"/>
                        <w:szCs w:val="18"/>
                      </w:rPr>
                    </w:pPr>
                    <w:r w:rsidRPr="00755322">
                      <w:rPr>
                        <w:sz w:val="18"/>
                        <w:szCs w:val="18"/>
                      </w:rPr>
                      <w:t>3,150,219.42</w:t>
                    </w:r>
                  </w:p>
                </w:tc>
              </w:sdtContent>
            </w:sdt>
            <w:sdt>
              <w:sdtPr>
                <w:rPr>
                  <w:sz w:val="18"/>
                  <w:szCs w:val="18"/>
                </w:rPr>
                <w:alias w:val="使用权资产明细-累计折旧"/>
                <w:tag w:val="_GBC_5c668c183c4043a5aade63b6e2f10e53"/>
                <w:id w:val="2705035"/>
                <w:lock w:val="sdtLocked"/>
              </w:sdtPr>
              <w:sdtContent>
                <w:tc>
                  <w:tcPr>
                    <w:tcW w:w="1175" w:type="pct"/>
                    <w:shd w:val="clear" w:color="auto" w:fill="auto"/>
                    <w:vAlign w:val="center"/>
                  </w:tcPr>
                  <w:p w:rsidR="0048130C" w:rsidRPr="00755322" w:rsidRDefault="0048130C" w:rsidP="0023583F">
                    <w:pPr>
                      <w:spacing w:line="240" w:lineRule="atLeast"/>
                      <w:jc w:val="right"/>
                      <w:rPr>
                        <w:sz w:val="18"/>
                        <w:szCs w:val="18"/>
                      </w:rPr>
                    </w:pPr>
                    <w:r w:rsidRPr="00755322">
                      <w:rPr>
                        <w:sz w:val="18"/>
                        <w:szCs w:val="18"/>
                      </w:rPr>
                      <w:t>227,552.72</w:t>
                    </w:r>
                  </w:p>
                </w:tc>
              </w:sdtContent>
            </w:sdt>
            <w:sdt>
              <w:sdtPr>
                <w:rPr>
                  <w:sz w:val="18"/>
                  <w:szCs w:val="18"/>
                </w:rPr>
                <w:alias w:val="使用权资产累计折旧"/>
                <w:tag w:val="_GBC_5c5976dca1a94e139da6fac64c954c50"/>
                <w:id w:val="2705036"/>
                <w:lock w:val="sdtLocked"/>
              </w:sdtPr>
              <w:sdtContent>
                <w:tc>
                  <w:tcPr>
                    <w:tcW w:w="1181" w:type="pct"/>
                    <w:shd w:val="clear" w:color="auto" w:fill="auto"/>
                    <w:vAlign w:val="center"/>
                  </w:tcPr>
                  <w:p w:rsidR="0048130C" w:rsidRPr="00755322" w:rsidRDefault="0048130C" w:rsidP="0023583F">
                    <w:pPr>
                      <w:spacing w:line="240" w:lineRule="atLeast"/>
                      <w:jc w:val="right"/>
                      <w:rPr>
                        <w:sz w:val="18"/>
                        <w:szCs w:val="18"/>
                      </w:rPr>
                    </w:pPr>
                    <w:r w:rsidRPr="00755322">
                      <w:rPr>
                        <w:sz w:val="18"/>
                        <w:szCs w:val="18"/>
                      </w:rPr>
                      <w:t>3,377,772.14</w:t>
                    </w:r>
                  </w:p>
                </w:tc>
              </w:sdtContent>
            </w:sdt>
          </w:tr>
          <w:tr w:rsidR="0048130C" w:rsidTr="0023583F">
            <w:trPr>
              <w:trHeight w:val="284"/>
            </w:trPr>
            <w:sdt>
              <w:sdtPr>
                <w:rPr>
                  <w:sz w:val="18"/>
                  <w:szCs w:val="18"/>
                </w:rPr>
                <w:tag w:val="_PLD_217b7f3bca984b1e9148b657f60c578a"/>
                <w:id w:val="2705037"/>
                <w:lock w:val="sdtLocked"/>
              </w:sdtPr>
              <w:sdtContent>
                <w:tc>
                  <w:tcPr>
                    <w:tcW w:w="1470" w:type="pct"/>
                    <w:shd w:val="clear" w:color="auto" w:fill="auto"/>
                    <w:vAlign w:val="center"/>
                  </w:tcPr>
                  <w:p w:rsidR="0048130C" w:rsidRPr="00755322" w:rsidRDefault="0048130C" w:rsidP="0023583F">
                    <w:pPr>
                      <w:spacing w:line="240" w:lineRule="atLeast"/>
                      <w:ind w:firstLineChars="200" w:firstLine="360"/>
                      <w:rPr>
                        <w:sz w:val="18"/>
                        <w:szCs w:val="18"/>
                      </w:rPr>
                    </w:pPr>
                    <w:r w:rsidRPr="00755322">
                      <w:rPr>
                        <w:sz w:val="18"/>
                        <w:szCs w:val="18"/>
                      </w:rPr>
                      <w:t>2.本期增加</w:t>
                    </w:r>
                    <w:r w:rsidRPr="00755322">
                      <w:rPr>
                        <w:rFonts w:hint="eastAsia"/>
                        <w:sz w:val="18"/>
                        <w:szCs w:val="18"/>
                      </w:rPr>
                      <w:t>金额</w:t>
                    </w:r>
                  </w:p>
                </w:tc>
              </w:sdtContent>
            </w:sdt>
            <w:sdt>
              <w:sdtPr>
                <w:rPr>
                  <w:sz w:val="18"/>
                  <w:szCs w:val="18"/>
                </w:rPr>
                <w:alias w:val="使用权资产明细-累计折旧增加"/>
                <w:tag w:val="_GBC_30e838b31a2344d0acb83c67997b16d1"/>
                <w:id w:val="2705038"/>
                <w:lock w:val="sdtLocked"/>
              </w:sdtPr>
              <w:sdtContent>
                <w:tc>
                  <w:tcPr>
                    <w:tcW w:w="1174" w:type="pct"/>
                    <w:shd w:val="clear" w:color="auto" w:fill="auto"/>
                    <w:vAlign w:val="center"/>
                  </w:tcPr>
                  <w:p w:rsidR="0048130C" w:rsidRPr="00755322" w:rsidRDefault="0048130C" w:rsidP="0023583F">
                    <w:pPr>
                      <w:spacing w:line="240" w:lineRule="atLeast"/>
                      <w:jc w:val="right"/>
                      <w:rPr>
                        <w:sz w:val="18"/>
                        <w:szCs w:val="18"/>
                      </w:rPr>
                    </w:pPr>
                    <w:r w:rsidRPr="00755322">
                      <w:rPr>
                        <w:sz w:val="18"/>
                        <w:szCs w:val="18"/>
                      </w:rPr>
                      <w:t>1,836,285.73</w:t>
                    </w:r>
                  </w:p>
                </w:tc>
              </w:sdtContent>
            </w:sdt>
            <w:sdt>
              <w:sdtPr>
                <w:rPr>
                  <w:sz w:val="18"/>
                  <w:szCs w:val="18"/>
                </w:rPr>
                <w:alias w:val="使用权资产明细-累计折旧增加"/>
                <w:tag w:val="_GBC_30e838b31a2344d0acb83c67997b16d1"/>
                <w:id w:val="2705039"/>
                <w:lock w:val="sdtLocked"/>
              </w:sdtPr>
              <w:sdtContent>
                <w:tc>
                  <w:tcPr>
                    <w:tcW w:w="1175" w:type="pct"/>
                    <w:shd w:val="clear" w:color="auto" w:fill="auto"/>
                    <w:vAlign w:val="center"/>
                  </w:tcPr>
                  <w:p w:rsidR="0048130C" w:rsidRPr="00755322" w:rsidRDefault="0048130C" w:rsidP="0023583F">
                    <w:pPr>
                      <w:spacing w:line="240" w:lineRule="atLeast"/>
                      <w:jc w:val="right"/>
                      <w:rPr>
                        <w:sz w:val="18"/>
                        <w:szCs w:val="18"/>
                      </w:rPr>
                    </w:pPr>
                    <w:r>
                      <w:rPr>
                        <w:sz w:val="18"/>
                        <w:szCs w:val="18"/>
                      </w:rPr>
                      <w:t>113,776.38</w:t>
                    </w:r>
                  </w:p>
                </w:tc>
              </w:sdtContent>
            </w:sdt>
            <w:sdt>
              <w:sdtPr>
                <w:rPr>
                  <w:sz w:val="18"/>
                  <w:szCs w:val="18"/>
                </w:rPr>
                <w:alias w:val="使用权资产累计折旧增加"/>
                <w:tag w:val="_GBC_04fdf39eca0f40e2abbf616fa83850c0"/>
                <w:id w:val="2705040"/>
                <w:lock w:val="sdtLocked"/>
              </w:sdtPr>
              <w:sdtContent>
                <w:tc>
                  <w:tcPr>
                    <w:tcW w:w="1181" w:type="pct"/>
                    <w:shd w:val="clear" w:color="auto" w:fill="auto"/>
                    <w:vAlign w:val="center"/>
                  </w:tcPr>
                  <w:p w:rsidR="0048130C" w:rsidRPr="00755322" w:rsidRDefault="0048130C" w:rsidP="0023583F">
                    <w:pPr>
                      <w:spacing w:line="240" w:lineRule="atLeast"/>
                      <w:jc w:val="right"/>
                      <w:rPr>
                        <w:sz w:val="18"/>
                        <w:szCs w:val="18"/>
                      </w:rPr>
                    </w:pPr>
                    <w:r w:rsidRPr="00755322">
                      <w:rPr>
                        <w:sz w:val="18"/>
                        <w:szCs w:val="18"/>
                      </w:rPr>
                      <w:t>1,950,062.11</w:t>
                    </w:r>
                  </w:p>
                </w:tc>
              </w:sdtContent>
            </w:sdt>
          </w:tr>
          <w:tr w:rsidR="0048130C" w:rsidTr="0023583F">
            <w:trPr>
              <w:trHeight w:val="284"/>
            </w:trPr>
            <w:sdt>
              <w:sdtPr>
                <w:rPr>
                  <w:sz w:val="18"/>
                  <w:szCs w:val="18"/>
                </w:rPr>
                <w:tag w:val="_PLD_c5cff13f53f547b2b4c43791a1454f16"/>
                <w:id w:val="2705041"/>
                <w:lock w:val="sdtLocked"/>
              </w:sdtPr>
              <w:sdtContent>
                <w:tc>
                  <w:tcPr>
                    <w:tcW w:w="1470" w:type="pct"/>
                    <w:shd w:val="clear" w:color="auto" w:fill="auto"/>
                    <w:vAlign w:val="center"/>
                  </w:tcPr>
                  <w:p w:rsidR="0048130C" w:rsidRPr="00755322" w:rsidRDefault="0048130C" w:rsidP="0023583F">
                    <w:pPr>
                      <w:spacing w:line="240" w:lineRule="atLeast"/>
                      <w:ind w:firstLineChars="300" w:firstLine="540"/>
                      <w:rPr>
                        <w:sz w:val="18"/>
                        <w:szCs w:val="18"/>
                      </w:rPr>
                    </w:pPr>
                    <w:r w:rsidRPr="00755322">
                      <w:rPr>
                        <w:sz w:val="18"/>
                        <w:szCs w:val="18"/>
                      </w:rPr>
                      <w:t>(1)计提</w:t>
                    </w:r>
                  </w:p>
                </w:tc>
              </w:sdtContent>
            </w:sdt>
            <w:sdt>
              <w:sdtPr>
                <w:rPr>
                  <w:sz w:val="18"/>
                  <w:szCs w:val="18"/>
                </w:rPr>
                <w:alias w:val="使用权资产明细-计提导致的累计折旧增加"/>
                <w:tag w:val="_GBC_eca0c64a8da54245b08a966a6139eee7"/>
                <w:id w:val="2705042"/>
                <w:lock w:val="sdtLocked"/>
              </w:sdtPr>
              <w:sdtContent>
                <w:tc>
                  <w:tcPr>
                    <w:tcW w:w="1174" w:type="pct"/>
                    <w:shd w:val="clear" w:color="auto" w:fill="auto"/>
                    <w:vAlign w:val="center"/>
                  </w:tcPr>
                  <w:p w:rsidR="0048130C" w:rsidRPr="00755322" w:rsidRDefault="0048130C" w:rsidP="0023583F">
                    <w:pPr>
                      <w:spacing w:line="240" w:lineRule="atLeast"/>
                      <w:jc w:val="right"/>
                      <w:rPr>
                        <w:sz w:val="18"/>
                        <w:szCs w:val="18"/>
                      </w:rPr>
                    </w:pPr>
                    <w:r w:rsidRPr="00755322">
                      <w:rPr>
                        <w:sz w:val="18"/>
                        <w:szCs w:val="18"/>
                      </w:rPr>
                      <w:t>1,836,285.73</w:t>
                    </w:r>
                  </w:p>
                </w:tc>
              </w:sdtContent>
            </w:sdt>
            <w:sdt>
              <w:sdtPr>
                <w:rPr>
                  <w:sz w:val="18"/>
                  <w:szCs w:val="18"/>
                </w:rPr>
                <w:alias w:val="使用权资产明细-计提导致的累计折旧增加"/>
                <w:tag w:val="_GBC_eca0c64a8da54245b08a966a6139eee7"/>
                <w:id w:val="2705043"/>
                <w:lock w:val="sdtLocked"/>
              </w:sdtPr>
              <w:sdtContent>
                <w:tc>
                  <w:tcPr>
                    <w:tcW w:w="1175" w:type="pct"/>
                    <w:shd w:val="clear" w:color="auto" w:fill="auto"/>
                    <w:vAlign w:val="center"/>
                  </w:tcPr>
                  <w:p w:rsidR="0048130C" w:rsidRPr="00755322" w:rsidRDefault="0048130C" w:rsidP="0023583F">
                    <w:pPr>
                      <w:spacing w:line="240" w:lineRule="atLeast"/>
                      <w:jc w:val="right"/>
                      <w:rPr>
                        <w:sz w:val="18"/>
                        <w:szCs w:val="18"/>
                      </w:rPr>
                    </w:pPr>
                    <w:r>
                      <w:rPr>
                        <w:sz w:val="18"/>
                        <w:szCs w:val="18"/>
                      </w:rPr>
                      <w:t>113,776.38</w:t>
                    </w:r>
                  </w:p>
                </w:tc>
              </w:sdtContent>
            </w:sdt>
            <w:sdt>
              <w:sdtPr>
                <w:rPr>
                  <w:sz w:val="18"/>
                  <w:szCs w:val="18"/>
                </w:rPr>
                <w:alias w:val="使用权资产计提导致的累计折旧增加"/>
                <w:tag w:val="_GBC_99e847bff39043dfad6af7a482c70a79"/>
                <w:id w:val="2705044"/>
                <w:lock w:val="sdtLocked"/>
              </w:sdtPr>
              <w:sdtContent>
                <w:tc>
                  <w:tcPr>
                    <w:tcW w:w="1181" w:type="pct"/>
                    <w:shd w:val="clear" w:color="auto" w:fill="auto"/>
                    <w:vAlign w:val="center"/>
                  </w:tcPr>
                  <w:p w:rsidR="0048130C" w:rsidRPr="00755322" w:rsidRDefault="0048130C" w:rsidP="0023583F">
                    <w:pPr>
                      <w:spacing w:line="240" w:lineRule="atLeast"/>
                      <w:jc w:val="right"/>
                      <w:rPr>
                        <w:sz w:val="18"/>
                        <w:szCs w:val="18"/>
                      </w:rPr>
                    </w:pPr>
                    <w:r w:rsidRPr="00755322">
                      <w:rPr>
                        <w:sz w:val="18"/>
                        <w:szCs w:val="18"/>
                      </w:rPr>
                      <w:t>1,950,062.11</w:t>
                    </w:r>
                  </w:p>
                </w:tc>
              </w:sdtContent>
            </w:sdt>
          </w:tr>
          <w:tr w:rsidR="0048130C" w:rsidTr="0023583F">
            <w:trPr>
              <w:trHeight w:val="284"/>
            </w:trPr>
            <w:sdt>
              <w:sdtPr>
                <w:rPr>
                  <w:sz w:val="18"/>
                  <w:szCs w:val="18"/>
                </w:rPr>
                <w:tag w:val="_PLD_7acfb13844c6472295c20fd22554cb75"/>
                <w:id w:val="2705049"/>
                <w:lock w:val="sdtLocked"/>
              </w:sdtPr>
              <w:sdtContent>
                <w:tc>
                  <w:tcPr>
                    <w:tcW w:w="1470" w:type="pct"/>
                    <w:shd w:val="clear" w:color="auto" w:fill="auto"/>
                    <w:vAlign w:val="center"/>
                  </w:tcPr>
                  <w:p w:rsidR="0048130C" w:rsidRPr="00755322" w:rsidRDefault="0048130C" w:rsidP="0023583F">
                    <w:pPr>
                      <w:spacing w:line="240" w:lineRule="atLeast"/>
                      <w:ind w:firstLineChars="200" w:firstLine="360"/>
                      <w:rPr>
                        <w:sz w:val="18"/>
                        <w:szCs w:val="18"/>
                      </w:rPr>
                    </w:pPr>
                    <w:r w:rsidRPr="00755322">
                      <w:rPr>
                        <w:rFonts w:hint="eastAsia"/>
                        <w:sz w:val="18"/>
                        <w:szCs w:val="18"/>
                      </w:rPr>
                      <w:t>4.</w:t>
                    </w:r>
                    <w:r w:rsidRPr="00755322">
                      <w:rPr>
                        <w:sz w:val="18"/>
                        <w:szCs w:val="18"/>
                      </w:rPr>
                      <w:t>期末余额</w:t>
                    </w:r>
                  </w:p>
                </w:tc>
              </w:sdtContent>
            </w:sdt>
            <w:sdt>
              <w:sdtPr>
                <w:rPr>
                  <w:sz w:val="18"/>
                  <w:szCs w:val="18"/>
                </w:rPr>
                <w:alias w:val="使用权资产明细-累计折旧"/>
                <w:tag w:val="_GBC_710540a263bf464f92e9c57efeb7876e"/>
                <w:id w:val="2705050"/>
                <w:lock w:val="sdtLocked"/>
              </w:sdtPr>
              <w:sdtContent>
                <w:tc>
                  <w:tcPr>
                    <w:tcW w:w="1174" w:type="pct"/>
                    <w:shd w:val="clear" w:color="auto" w:fill="auto"/>
                    <w:vAlign w:val="center"/>
                  </w:tcPr>
                  <w:p w:rsidR="0048130C" w:rsidRPr="00755322" w:rsidRDefault="0048130C" w:rsidP="0023583F">
                    <w:pPr>
                      <w:spacing w:line="240" w:lineRule="atLeast"/>
                      <w:jc w:val="right"/>
                      <w:rPr>
                        <w:sz w:val="18"/>
                        <w:szCs w:val="18"/>
                      </w:rPr>
                    </w:pPr>
                    <w:r w:rsidRPr="00755322">
                      <w:rPr>
                        <w:sz w:val="18"/>
                        <w:szCs w:val="18"/>
                      </w:rPr>
                      <w:t>4,986,505.15</w:t>
                    </w:r>
                  </w:p>
                </w:tc>
              </w:sdtContent>
            </w:sdt>
            <w:sdt>
              <w:sdtPr>
                <w:rPr>
                  <w:sz w:val="18"/>
                  <w:szCs w:val="18"/>
                </w:rPr>
                <w:alias w:val="使用权资产明细-累计折旧"/>
                <w:tag w:val="_GBC_710540a263bf464f92e9c57efeb7876e"/>
                <w:id w:val="2705051"/>
                <w:lock w:val="sdtLocked"/>
              </w:sdtPr>
              <w:sdtContent>
                <w:tc>
                  <w:tcPr>
                    <w:tcW w:w="1175" w:type="pct"/>
                    <w:shd w:val="clear" w:color="auto" w:fill="auto"/>
                    <w:vAlign w:val="center"/>
                  </w:tcPr>
                  <w:p w:rsidR="0048130C" w:rsidRPr="00755322" w:rsidRDefault="0048130C" w:rsidP="0023583F">
                    <w:pPr>
                      <w:spacing w:line="240" w:lineRule="atLeast"/>
                      <w:jc w:val="right"/>
                      <w:rPr>
                        <w:sz w:val="18"/>
                        <w:szCs w:val="18"/>
                      </w:rPr>
                    </w:pPr>
                    <w:r>
                      <w:rPr>
                        <w:sz w:val="18"/>
                        <w:szCs w:val="18"/>
                      </w:rPr>
                      <w:t>341,329.10</w:t>
                    </w:r>
                  </w:p>
                </w:tc>
              </w:sdtContent>
            </w:sdt>
            <w:sdt>
              <w:sdtPr>
                <w:rPr>
                  <w:sz w:val="18"/>
                  <w:szCs w:val="18"/>
                </w:rPr>
                <w:alias w:val="使用权资产累计折旧"/>
                <w:tag w:val="_GBC_99b7e0aec39c48708e812ece4f57f7df"/>
                <w:id w:val="2705052"/>
                <w:lock w:val="sdtLocked"/>
              </w:sdtPr>
              <w:sdtContent>
                <w:tc>
                  <w:tcPr>
                    <w:tcW w:w="1181" w:type="pct"/>
                    <w:shd w:val="clear" w:color="auto" w:fill="auto"/>
                    <w:vAlign w:val="center"/>
                  </w:tcPr>
                  <w:p w:rsidR="0048130C" w:rsidRPr="00755322" w:rsidRDefault="0048130C" w:rsidP="0023583F">
                    <w:pPr>
                      <w:spacing w:line="240" w:lineRule="atLeast"/>
                      <w:jc w:val="right"/>
                      <w:rPr>
                        <w:sz w:val="18"/>
                        <w:szCs w:val="18"/>
                      </w:rPr>
                    </w:pPr>
                    <w:r>
                      <w:rPr>
                        <w:sz w:val="18"/>
                        <w:szCs w:val="18"/>
                      </w:rPr>
                      <w:t>5,327,834.25</w:t>
                    </w:r>
                  </w:p>
                </w:tc>
              </w:sdtContent>
            </w:sdt>
          </w:tr>
          <w:tr w:rsidR="0048130C" w:rsidTr="0023583F">
            <w:trPr>
              <w:trHeight w:val="284"/>
            </w:trPr>
            <w:sdt>
              <w:sdtPr>
                <w:rPr>
                  <w:sz w:val="18"/>
                  <w:szCs w:val="18"/>
                </w:rPr>
                <w:tag w:val="_PLD_977579b288954e92aacbdc72b4e58579"/>
                <w:id w:val="2705053"/>
                <w:lock w:val="sdtLocked"/>
              </w:sdtPr>
              <w:sdtContent>
                <w:tc>
                  <w:tcPr>
                    <w:tcW w:w="5000" w:type="pct"/>
                    <w:gridSpan w:val="4"/>
                    <w:shd w:val="clear" w:color="auto" w:fill="auto"/>
                    <w:vAlign w:val="center"/>
                  </w:tcPr>
                  <w:p w:rsidR="0048130C" w:rsidRPr="00755322" w:rsidRDefault="0048130C" w:rsidP="0023583F">
                    <w:pPr>
                      <w:spacing w:line="240" w:lineRule="atLeast"/>
                      <w:rPr>
                        <w:sz w:val="18"/>
                        <w:szCs w:val="18"/>
                      </w:rPr>
                    </w:pPr>
                    <w:r w:rsidRPr="00755322">
                      <w:rPr>
                        <w:sz w:val="18"/>
                        <w:szCs w:val="18"/>
                      </w:rPr>
                      <w:t>三、减值准备</w:t>
                    </w:r>
                  </w:p>
                </w:tc>
              </w:sdtContent>
            </w:sdt>
          </w:tr>
          <w:tr w:rsidR="0048130C" w:rsidTr="0023583F">
            <w:trPr>
              <w:trHeight w:val="284"/>
            </w:trPr>
            <w:sdt>
              <w:sdtPr>
                <w:rPr>
                  <w:sz w:val="18"/>
                  <w:szCs w:val="18"/>
                </w:rPr>
                <w:tag w:val="_PLD_a609076f16da4fedb37d9fc1d72dfd8f"/>
                <w:id w:val="2705070"/>
                <w:lock w:val="sdtLocked"/>
              </w:sdtPr>
              <w:sdtContent>
                <w:tc>
                  <w:tcPr>
                    <w:tcW w:w="5000" w:type="pct"/>
                    <w:gridSpan w:val="4"/>
                    <w:shd w:val="clear" w:color="auto" w:fill="auto"/>
                    <w:vAlign w:val="center"/>
                  </w:tcPr>
                  <w:p w:rsidR="0048130C" w:rsidRPr="00755322" w:rsidRDefault="0048130C" w:rsidP="0023583F">
                    <w:pPr>
                      <w:spacing w:line="240" w:lineRule="atLeast"/>
                      <w:rPr>
                        <w:sz w:val="18"/>
                        <w:szCs w:val="18"/>
                      </w:rPr>
                    </w:pPr>
                    <w:r w:rsidRPr="00755322">
                      <w:rPr>
                        <w:sz w:val="18"/>
                        <w:szCs w:val="18"/>
                      </w:rPr>
                      <w:t>四、账面价值</w:t>
                    </w:r>
                  </w:p>
                </w:tc>
              </w:sdtContent>
            </w:sdt>
          </w:tr>
          <w:tr w:rsidR="0048130C" w:rsidTr="0023583F">
            <w:trPr>
              <w:trHeight w:val="284"/>
            </w:trPr>
            <w:sdt>
              <w:sdtPr>
                <w:rPr>
                  <w:sz w:val="18"/>
                  <w:szCs w:val="18"/>
                </w:rPr>
                <w:tag w:val="_PLD_4674f60ab7b34201a998a840d9d08d8a"/>
                <w:id w:val="2705071"/>
                <w:lock w:val="sdtLocked"/>
              </w:sdtPr>
              <w:sdtContent>
                <w:tc>
                  <w:tcPr>
                    <w:tcW w:w="1470" w:type="pct"/>
                    <w:shd w:val="clear" w:color="auto" w:fill="auto"/>
                    <w:vAlign w:val="center"/>
                  </w:tcPr>
                  <w:p w:rsidR="0048130C" w:rsidRPr="00755322" w:rsidRDefault="0048130C" w:rsidP="0023583F">
                    <w:pPr>
                      <w:spacing w:line="240" w:lineRule="atLeast"/>
                      <w:rPr>
                        <w:sz w:val="18"/>
                        <w:szCs w:val="18"/>
                      </w:rPr>
                    </w:pPr>
                    <w:r w:rsidRPr="00755322">
                      <w:rPr>
                        <w:sz w:val="18"/>
                        <w:szCs w:val="18"/>
                      </w:rPr>
                      <w:t xml:space="preserve">    1.期末账面价值</w:t>
                    </w:r>
                  </w:p>
                </w:tc>
              </w:sdtContent>
            </w:sdt>
            <w:sdt>
              <w:sdtPr>
                <w:rPr>
                  <w:sz w:val="18"/>
                  <w:szCs w:val="18"/>
                </w:rPr>
                <w:alias w:val="使用权资产明细-账面价值"/>
                <w:tag w:val="_GBC_2bb664ccfd7e4285b84d8fb7955354cb"/>
                <w:id w:val="2705072"/>
                <w:lock w:val="sdtLocked"/>
              </w:sdtPr>
              <w:sdtContent>
                <w:tc>
                  <w:tcPr>
                    <w:tcW w:w="1174" w:type="pct"/>
                    <w:shd w:val="clear" w:color="auto" w:fill="auto"/>
                    <w:vAlign w:val="center"/>
                  </w:tcPr>
                  <w:p w:rsidR="0048130C" w:rsidRPr="00755322" w:rsidRDefault="0048130C" w:rsidP="0023583F">
                    <w:pPr>
                      <w:spacing w:line="240" w:lineRule="atLeast"/>
                      <w:jc w:val="right"/>
                      <w:rPr>
                        <w:sz w:val="18"/>
                        <w:szCs w:val="18"/>
                      </w:rPr>
                    </w:pPr>
                    <w:r w:rsidRPr="00755322">
                      <w:rPr>
                        <w:sz w:val="18"/>
                        <w:szCs w:val="18"/>
                      </w:rPr>
                      <w:t>4,845,073.37</w:t>
                    </w:r>
                  </w:p>
                </w:tc>
              </w:sdtContent>
            </w:sdt>
            <w:sdt>
              <w:sdtPr>
                <w:rPr>
                  <w:sz w:val="18"/>
                  <w:szCs w:val="18"/>
                </w:rPr>
                <w:alias w:val="使用权资产明细-账面价值"/>
                <w:tag w:val="_GBC_2bb664ccfd7e4285b84d8fb7955354cb"/>
                <w:id w:val="2705073"/>
                <w:lock w:val="sdtLocked"/>
              </w:sdtPr>
              <w:sdtContent>
                <w:tc>
                  <w:tcPr>
                    <w:tcW w:w="1175" w:type="pct"/>
                    <w:shd w:val="clear" w:color="auto" w:fill="auto"/>
                    <w:vAlign w:val="center"/>
                  </w:tcPr>
                  <w:p w:rsidR="0048130C" w:rsidRPr="00755322" w:rsidRDefault="0048130C" w:rsidP="0023583F">
                    <w:pPr>
                      <w:spacing w:line="240" w:lineRule="atLeast"/>
                      <w:jc w:val="right"/>
                      <w:rPr>
                        <w:sz w:val="18"/>
                        <w:szCs w:val="18"/>
                      </w:rPr>
                    </w:pPr>
                    <w:r>
                      <w:rPr>
                        <w:sz w:val="18"/>
                        <w:szCs w:val="18"/>
                      </w:rPr>
                      <w:t>2,920,259.87</w:t>
                    </w:r>
                  </w:p>
                </w:tc>
              </w:sdtContent>
            </w:sdt>
            <w:sdt>
              <w:sdtPr>
                <w:rPr>
                  <w:sz w:val="18"/>
                  <w:szCs w:val="18"/>
                </w:rPr>
                <w:alias w:val="使用权资产"/>
                <w:tag w:val="_GBC_edf5285955b448ed844183547d426f66"/>
                <w:id w:val="2705074"/>
                <w:lock w:val="sdtLocked"/>
              </w:sdtPr>
              <w:sdtContent>
                <w:tc>
                  <w:tcPr>
                    <w:tcW w:w="1181" w:type="pct"/>
                    <w:shd w:val="clear" w:color="auto" w:fill="auto"/>
                    <w:vAlign w:val="center"/>
                  </w:tcPr>
                  <w:p w:rsidR="0048130C" w:rsidRPr="00755322" w:rsidRDefault="0048130C" w:rsidP="0023583F">
                    <w:pPr>
                      <w:spacing w:line="240" w:lineRule="atLeast"/>
                      <w:jc w:val="right"/>
                      <w:rPr>
                        <w:sz w:val="18"/>
                        <w:szCs w:val="18"/>
                      </w:rPr>
                    </w:pPr>
                    <w:r>
                      <w:rPr>
                        <w:sz w:val="18"/>
                        <w:szCs w:val="18"/>
                      </w:rPr>
                      <w:t>7,765,333.24</w:t>
                    </w:r>
                  </w:p>
                </w:tc>
              </w:sdtContent>
            </w:sdt>
          </w:tr>
          <w:tr w:rsidR="0048130C" w:rsidTr="0023583F">
            <w:trPr>
              <w:trHeight w:val="284"/>
            </w:trPr>
            <w:sdt>
              <w:sdtPr>
                <w:rPr>
                  <w:sz w:val="18"/>
                  <w:szCs w:val="18"/>
                </w:rPr>
                <w:tag w:val="_PLD_a7e06de99a79495a885da295fe9ce70c"/>
                <w:id w:val="2705075"/>
                <w:lock w:val="sdtLocked"/>
              </w:sdtPr>
              <w:sdtContent>
                <w:tc>
                  <w:tcPr>
                    <w:tcW w:w="1470" w:type="pct"/>
                    <w:shd w:val="clear" w:color="auto" w:fill="auto"/>
                    <w:vAlign w:val="center"/>
                  </w:tcPr>
                  <w:p w:rsidR="0048130C" w:rsidRPr="00755322" w:rsidRDefault="0048130C" w:rsidP="0023583F">
                    <w:pPr>
                      <w:spacing w:line="240" w:lineRule="atLeast"/>
                      <w:rPr>
                        <w:sz w:val="18"/>
                        <w:szCs w:val="18"/>
                      </w:rPr>
                    </w:pPr>
                    <w:r w:rsidRPr="00755322">
                      <w:rPr>
                        <w:sz w:val="18"/>
                        <w:szCs w:val="18"/>
                      </w:rPr>
                      <w:t xml:space="preserve">    2.期初账面价值</w:t>
                    </w:r>
                  </w:p>
                </w:tc>
              </w:sdtContent>
            </w:sdt>
            <w:sdt>
              <w:sdtPr>
                <w:rPr>
                  <w:sz w:val="18"/>
                  <w:szCs w:val="18"/>
                </w:rPr>
                <w:alias w:val="使用权资产明细-账面价值"/>
                <w:tag w:val="_GBC_fb48ddba17ca41f48409ce6b3fc26277"/>
                <w:id w:val="2705076"/>
                <w:lock w:val="sdtLocked"/>
              </w:sdtPr>
              <w:sdtContent>
                <w:tc>
                  <w:tcPr>
                    <w:tcW w:w="1174" w:type="pct"/>
                    <w:shd w:val="clear" w:color="auto" w:fill="auto"/>
                    <w:vAlign w:val="center"/>
                  </w:tcPr>
                  <w:p w:rsidR="0048130C" w:rsidRPr="00755322" w:rsidRDefault="0048130C" w:rsidP="0023583F">
                    <w:pPr>
                      <w:spacing w:line="240" w:lineRule="atLeast"/>
                      <w:jc w:val="right"/>
                      <w:rPr>
                        <w:sz w:val="18"/>
                        <w:szCs w:val="18"/>
                      </w:rPr>
                    </w:pPr>
                    <w:r w:rsidRPr="00755322">
                      <w:rPr>
                        <w:sz w:val="18"/>
                        <w:szCs w:val="18"/>
                      </w:rPr>
                      <w:t>4,264,760.96</w:t>
                    </w:r>
                  </w:p>
                </w:tc>
              </w:sdtContent>
            </w:sdt>
            <w:sdt>
              <w:sdtPr>
                <w:rPr>
                  <w:sz w:val="18"/>
                  <w:szCs w:val="18"/>
                </w:rPr>
                <w:alias w:val="使用权资产明细-账面价值"/>
                <w:tag w:val="_GBC_fb48ddba17ca41f48409ce6b3fc26277"/>
                <w:id w:val="2705077"/>
                <w:lock w:val="sdtLocked"/>
              </w:sdtPr>
              <w:sdtContent>
                <w:tc>
                  <w:tcPr>
                    <w:tcW w:w="1175" w:type="pct"/>
                    <w:shd w:val="clear" w:color="auto" w:fill="auto"/>
                    <w:vAlign w:val="center"/>
                  </w:tcPr>
                  <w:p w:rsidR="0048130C" w:rsidRPr="00755322" w:rsidRDefault="0048130C" w:rsidP="0023583F">
                    <w:pPr>
                      <w:spacing w:line="240" w:lineRule="atLeast"/>
                      <w:jc w:val="right"/>
                      <w:rPr>
                        <w:sz w:val="18"/>
                        <w:szCs w:val="18"/>
                      </w:rPr>
                    </w:pPr>
                    <w:r w:rsidRPr="00755322">
                      <w:rPr>
                        <w:sz w:val="18"/>
                        <w:szCs w:val="18"/>
                      </w:rPr>
                      <w:t>3,034,036.25</w:t>
                    </w:r>
                  </w:p>
                </w:tc>
              </w:sdtContent>
            </w:sdt>
            <w:sdt>
              <w:sdtPr>
                <w:rPr>
                  <w:sz w:val="18"/>
                  <w:szCs w:val="18"/>
                </w:rPr>
                <w:alias w:val="使用权资产"/>
                <w:tag w:val="_GBC_c5f95837b99940e9bff8f606a3972d0a"/>
                <w:id w:val="2705078"/>
                <w:lock w:val="sdtLocked"/>
              </w:sdtPr>
              <w:sdtContent>
                <w:tc>
                  <w:tcPr>
                    <w:tcW w:w="1181" w:type="pct"/>
                    <w:shd w:val="clear" w:color="auto" w:fill="auto"/>
                    <w:vAlign w:val="center"/>
                  </w:tcPr>
                  <w:p w:rsidR="0048130C" w:rsidRPr="00755322" w:rsidRDefault="0048130C" w:rsidP="0023583F">
                    <w:pPr>
                      <w:spacing w:line="240" w:lineRule="atLeast"/>
                      <w:jc w:val="right"/>
                      <w:rPr>
                        <w:sz w:val="18"/>
                        <w:szCs w:val="18"/>
                      </w:rPr>
                    </w:pPr>
                    <w:r w:rsidRPr="00755322">
                      <w:rPr>
                        <w:sz w:val="18"/>
                        <w:szCs w:val="18"/>
                      </w:rPr>
                      <w:t>7,298,797.21</w:t>
                    </w:r>
                  </w:p>
                </w:tc>
              </w:sdtContent>
            </w:sdt>
          </w:tr>
        </w:tbl>
        <w:p w:rsidR="0048130C" w:rsidRDefault="0048130C"/>
        <w:p w:rsidR="003D0FFD" w:rsidRDefault="00F32C91">
          <w:pPr>
            <w:autoSpaceDE w:val="0"/>
            <w:autoSpaceDN w:val="0"/>
            <w:adjustRightInd w:val="0"/>
          </w:pPr>
          <w:r>
            <w:rPr>
              <w:rFonts w:hint="eastAsia"/>
            </w:rPr>
            <w:t>其他说明：</w:t>
          </w:r>
        </w:p>
        <w:sdt>
          <w:sdtPr>
            <w:alias w:val="使用权资产其他说明"/>
            <w:tag w:val="_GBC_59e827e1177d4b7b8daf26999a9ca64a"/>
            <w:id w:val="1971244832"/>
            <w:lock w:val="sdtLocked"/>
            <w:placeholder>
              <w:docPart w:val="GBC22222222222222222222222222222"/>
            </w:placeholder>
          </w:sdtPr>
          <w:sdtContent>
            <w:p w:rsidR="003D0FFD" w:rsidRDefault="00D548E5">
              <w:r>
                <w:rPr>
                  <w:rFonts w:hint="eastAsia"/>
                </w:rPr>
                <w:t xml:space="preserve">    </w:t>
              </w:r>
              <w:r w:rsidRPr="00D548E5">
                <w:t>2021年开始执行新租赁准则</w:t>
              </w:r>
              <w:r>
                <w:rPr>
                  <w:rFonts w:hint="eastAsia"/>
                </w:rPr>
                <w:t>。</w:t>
              </w:r>
            </w:p>
          </w:sdtContent>
        </w:sdt>
      </w:sdtContent>
    </w:sdt>
    <w:bookmarkEnd w:id="154"/>
    <w:p w:rsidR="003D0FFD" w:rsidRDefault="003D0FFD"/>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t>无形资产</w:t>
      </w:r>
    </w:p>
    <w:p w:rsidR="003D0FFD" w:rsidRDefault="00F32C91" w:rsidP="0092193B">
      <w:pPr>
        <w:pStyle w:val="4"/>
        <w:numPr>
          <w:ilvl w:val="0"/>
          <w:numId w:val="41"/>
        </w:numPr>
        <w:tabs>
          <w:tab w:val="left" w:pos="602"/>
        </w:tabs>
        <w:rPr>
          <w:rFonts w:ascii="宋体" w:hAnsi="宋体"/>
          <w:szCs w:val="21"/>
        </w:rPr>
      </w:pPr>
      <w:r>
        <w:rPr>
          <w:rFonts w:ascii="宋体" w:hAnsi="宋体" w:hint="eastAsia"/>
          <w:szCs w:val="21"/>
        </w:rPr>
        <w:t>无形资产情况</w:t>
      </w:r>
    </w:p>
    <w:p w:rsidR="003D0FFD" w:rsidRDefault="009F109D">
      <w:sdt>
        <w:sdtPr>
          <w:rPr>
            <w:rFonts w:hint="eastAsia"/>
          </w:rPr>
          <w:alias w:val="是否适用：无形资产情况[双击切换]"/>
          <w:tag w:val="_GBC_0882d05501f84259b91efc5f2eae98cf"/>
          <w:id w:val="1955586946"/>
          <w:lock w:val="sdtContentLocked"/>
          <w:placeholder>
            <w:docPart w:val="GBC22222222222222222222222222222"/>
          </w:placeholder>
        </w:sdtPr>
        <w:sdtContent>
          <w:r>
            <w:fldChar w:fldCharType="begin"/>
          </w:r>
          <w:r w:rsidR="00C16EC8">
            <w:instrText xml:space="preserve"> MACROBUTTON  SnrToggleCheckbox √适用 </w:instrText>
          </w:r>
          <w:r>
            <w:fldChar w:fldCharType="end"/>
          </w:r>
          <w:r>
            <w:fldChar w:fldCharType="begin"/>
          </w:r>
          <w:r w:rsidR="00C16EC8">
            <w:instrText xml:space="preserve"> MACROBUTTON  SnrToggleCheckbox □不适用 </w:instrText>
          </w:r>
          <w:r>
            <w:fldChar w:fldCharType="end"/>
          </w:r>
        </w:sdtContent>
      </w:sdt>
    </w:p>
    <w:sdt>
      <w:sdtPr>
        <w:rPr>
          <w:rFonts w:hint="eastAsia"/>
          <w:b/>
          <w:bCs/>
        </w:rPr>
        <w:alias w:val="模块:无形资产情况"/>
        <w:tag w:val="_GBC_799ffdb131784d33a2db94a85018c927"/>
        <w:id w:val="1005404203"/>
        <w:lock w:val="sdtLocked"/>
        <w:placeholder>
          <w:docPart w:val="GBC22222222222222222222222222222"/>
        </w:placeholder>
      </w:sdtPr>
      <w:sdtEndPr>
        <w:rPr>
          <w:rFonts w:hint="default"/>
          <w:b w:val="0"/>
          <w:bCs w:val="0"/>
        </w:rPr>
      </w:sdtEndPr>
      <w:sdtContent>
        <w:p w:rsidR="00094568" w:rsidRDefault="00094568">
          <w:pPr>
            <w:snapToGrid w:val="0"/>
            <w:spacing w:line="240" w:lineRule="atLeast"/>
            <w:jc w:val="right"/>
          </w:pPr>
          <w:r>
            <w:rPr>
              <w:rFonts w:hint="eastAsia"/>
            </w:rPr>
            <w:t>单位：</w:t>
          </w:r>
          <w:sdt>
            <w:sdtPr>
              <w:rPr>
                <w:rFonts w:hint="eastAsia"/>
              </w:rPr>
              <w:alias w:val="单位：财务附注：无形资产情况"/>
              <w:tag w:val="_GBC_e04514c8858e489490302ba7c2e1448a"/>
              <w:id w:val="-44144566"/>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无形资产情况"/>
              <w:tag w:val="_GBC_5ac7324577934f838e3655199c980c1c"/>
              <w:id w:val="979578591"/>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0"/>
            <w:gridCol w:w="1242"/>
            <w:gridCol w:w="1259"/>
            <w:gridCol w:w="1191"/>
            <w:gridCol w:w="1076"/>
            <w:gridCol w:w="1191"/>
            <w:gridCol w:w="1266"/>
          </w:tblGrid>
          <w:tr w:rsidR="00094568" w:rsidTr="00A2612D">
            <w:trPr>
              <w:trHeight w:val="284"/>
            </w:trPr>
            <w:sdt>
              <w:sdtPr>
                <w:rPr>
                  <w:sz w:val="15"/>
                  <w:szCs w:val="15"/>
                </w:rPr>
                <w:tag w:val="_PLD_16e062da10ef4301a1526b8633f88a31"/>
                <w:id w:val="2716087"/>
                <w:lock w:val="sdtLocked"/>
              </w:sdtPr>
              <w:sdtContent>
                <w:tc>
                  <w:tcPr>
                    <w:tcW w:w="1024" w:type="pct"/>
                    <w:shd w:val="clear" w:color="auto" w:fill="auto"/>
                    <w:vAlign w:val="center"/>
                  </w:tcPr>
                  <w:p w:rsidR="00094568" w:rsidRPr="00094568" w:rsidRDefault="00094568" w:rsidP="00A2612D">
                    <w:pPr>
                      <w:jc w:val="center"/>
                      <w:rPr>
                        <w:sz w:val="15"/>
                        <w:szCs w:val="15"/>
                      </w:rPr>
                    </w:pPr>
                    <w:r w:rsidRPr="00094568">
                      <w:rPr>
                        <w:rFonts w:hint="eastAsia"/>
                        <w:sz w:val="15"/>
                        <w:szCs w:val="15"/>
                      </w:rPr>
                      <w:t>项目</w:t>
                    </w:r>
                  </w:p>
                </w:tc>
              </w:sdtContent>
            </w:sdt>
            <w:sdt>
              <w:sdtPr>
                <w:rPr>
                  <w:sz w:val="15"/>
                  <w:szCs w:val="15"/>
                </w:rPr>
                <w:tag w:val="_PLD_8b465b50cb10415c8931fdb66ee29ca3"/>
                <w:id w:val="2716088"/>
                <w:lock w:val="sdtLocked"/>
              </w:sdtPr>
              <w:sdtContent>
                <w:tc>
                  <w:tcPr>
                    <w:tcW w:w="684" w:type="pct"/>
                    <w:shd w:val="clear" w:color="auto" w:fill="auto"/>
                    <w:vAlign w:val="center"/>
                  </w:tcPr>
                  <w:p w:rsidR="00094568" w:rsidRPr="00094568" w:rsidRDefault="00094568" w:rsidP="00A2612D">
                    <w:pPr>
                      <w:jc w:val="center"/>
                      <w:rPr>
                        <w:sz w:val="15"/>
                        <w:szCs w:val="15"/>
                      </w:rPr>
                    </w:pPr>
                    <w:r w:rsidRPr="00094568">
                      <w:rPr>
                        <w:rFonts w:hint="eastAsia"/>
                        <w:sz w:val="15"/>
                        <w:szCs w:val="15"/>
                      </w:rPr>
                      <w:t>土地使用权</w:t>
                    </w:r>
                  </w:p>
                </w:tc>
              </w:sdtContent>
            </w:sdt>
            <w:sdt>
              <w:sdtPr>
                <w:rPr>
                  <w:sz w:val="15"/>
                  <w:szCs w:val="15"/>
                </w:rPr>
                <w:alias w:val="无形资产明细－项目"/>
                <w:tag w:val="_GBC_ee2531f58c0a420e83919cd1efe46139"/>
                <w:id w:val="2716089"/>
                <w:lock w:val="sdtLocked"/>
              </w:sdtPr>
              <w:sdtEndPr>
                <w:rPr>
                  <w:rFonts w:hint="eastAsia"/>
                </w:rPr>
              </w:sdtEndPr>
              <w:sdtContent>
                <w:tc>
                  <w:tcPr>
                    <w:tcW w:w="693" w:type="pct"/>
                    <w:shd w:val="clear" w:color="auto" w:fill="auto"/>
                    <w:vAlign w:val="center"/>
                  </w:tcPr>
                  <w:p w:rsidR="00094568" w:rsidRPr="00094568" w:rsidRDefault="00094568" w:rsidP="00A2612D">
                    <w:pPr>
                      <w:jc w:val="center"/>
                      <w:rPr>
                        <w:sz w:val="15"/>
                        <w:szCs w:val="15"/>
                      </w:rPr>
                    </w:pPr>
                    <w:r w:rsidRPr="00094568">
                      <w:rPr>
                        <w:sz w:val="15"/>
                        <w:szCs w:val="15"/>
                      </w:rPr>
                      <w:t>软件</w:t>
                    </w:r>
                  </w:p>
                </w:tc>
              </w:sdtContent>
            </w:sdt>
            <w:sdt>
              <w:sdtPr>
                <w:rPr>
                  <w:sz w:val="15"/>
                  <w:szCs w:val="15"/>
                </w:rPr>
                <w:alias w:val="无形资产明细－项目"/>
                <w:tag w:val="_GBC_ee2531f58c0a420e83919cd1efe46139"/>
                <w:id w:val="2716090"/>
                <w:lock w:val="sdtLocked"/>
              </w:sdtPr>
              <w:sdtEndPr>
                <w:rPr>
                  <w:rFonts w:hint="eastAsia"/>
                </w:rPr>
              </w:sdtEndPr>
              <w:sdtContent>
                <w:tc>
                  <w:tcPr>
                    <w:tcW w:w="655" w:type="pct"/>
                    <w:shd w:val="clear" w:color="auto" w:fill="auto"/>
                    <w:vAlign w:val="center"/>
                  </w:tcPr>
                  <w:p w:rsidR="00094568" w:rsidRPr="00094568" w:rsidRDefault="00094568" w:rsidP="00A2612D">
                    <w:pPr>
                      <w:jc w:val="center"/>
                      <w:rPr>
                        <w:sz w:val="15"/>
                        <w:szCs w:val="15"/>
                      </w:rPr>
                    </w:pPr>
                    <w:r w:rsidRPr="00094568">
                      <w:rPr>
                        <w:sz w:val="15"/>
                        <w:szCs w:val="15"/>
                      </w:rPr>
                      <w:t>特许经营权</w:t>
                    </w:r>
                  </w:p>
                </w:tc>
              </w:sdtContent>
            </w:sdt>
            <w:sdt>
              <w:sdtPr>
                <w:rPr>
                  <w:sz w:val="15"/>
                  <w:szCs w:val="15"/>
                </w:rPr>
                <w:alias w:val="无形资产明细－项目"/>
                <w:tag w:val="_GBC_ee2531f58c0a420e83919cd1efe46139"/>
                <w:id w:val="2716091"/>
                <w:lock w:val="sdtLocked"/>
              </w:sdtPr>
              <w:sdtEndPr>
                <w:rPr>
                  <w:rFonts w:hint="eastAsia"/>
                </w:rPr>
              </w:sdtEndPr>
              <w:sdtContent>
                <w:tc>
                  <w:tcPr>
                    <w:tcW w:w="592" w:type="pct"/>
                    <w:shd w:val="clear" w:color="auto" w:fill="auto"/>
                    <w:vAlign w:val="center"/>
                  </w:tcPr>
                  <w:p w:rsidR="00094568" w:rsidRPr="00094568" w:rsidRDefault="00094568" w:rsidP="00A2612D">
                    <w:pPr>
                      <w:jc w:val="center"/>
                      <w:rPr>
                        <w:sz w:val="15"/>
                        <w:szCs w:val="15"/>
                      </w:rPr>
                    </w:pPr>
                    <w:r w:rsidRPr="00094568">
                      <w:rPr>
                        <w:sz w:val="15"/>
                        <w:szCs w:val="15"/>
                      </w:rPr>
                      <w:t>海域使用权</w:t>
                    </w:r>
                  </w:p>
                </w:tc>
              </w:sdtContent>
            </w:sdt>
            <w:sdt>
              <w:sdtPr>
                <w:rPr>
                  <w:sz w:val="15"/>
                  <w:szCs w:val="15"/>
                </w:rPr>
                <w:alias w:val="无形资产明细－项目"/>
                <w:tag w:val="_GBC_ee2531f58c0a420e83919cd1efe46139"/>
                <w:id w:val="2716092"/>
                <w:lock w:val="sdtLocked"/>
              </w:sdtPr>
              <w:sdtEndPr>
                <w:rPr>
                  <w:rFonts w:hint="eastAsia"/>
                </w:rPr>
              </w:sdtEndPr>
              <w:sdtContent>
                <w:tc>
                  <w:tcPr>
                    <w:tcW w:w="655" w:type="pct"/>
                    <w:shd w:val="clear" w:color="auto" w:fill="auto"/>
                    <w:vAlign w:val="center"/>
                  </w:tcPr>
                  <w:p w:rsidR="00094568" w:rsidRPr="00094568" w:rsidRDefault="00094568" w:rsidP="00A2612D">
                    <w:pPr>
                      <w:jc w:val="center"/>
                      <w:rPr>
                        <w:sz w:val="15"/>
                        <w:szCs w:val="15"/>
                      </w:rPr>
                    </w:pPr>
                    <w:r w:rsidRPr="00094568">
                      <w:rPr>
                        <w:sz w:val="15"/>
                        <w:szCs w:val="15"/>
                      </w:rPr>
                      <w:t>海岛使用权</w:t>
                    </w:r>
                  </w:p>
                </w:tc>
              </w:sdtContent>
            </w:sdt>
            <w:sdt>
              <w:sdtPr>
                <w:rPr>
                  <w:sz w:val="15"/>
                  <w:szCs w:val="15"/>
                </w:rPr>
                <w:tag w:val="_PLD_57620ddc57e34012a99d49f2280a99e2"/>
                <w:id w:val="2716093"/>
                <w:lock w:val="sdtLocked"/>
              </w:sdtPr>
              <w:sdtContent>
                <w:tc>
                  <w:tcPr>
                    <w:tcW w:w="697" w:type="pct"/>
                    <w:shd w:val="clear" w:color="auto" w:fill="auto"/>
                    <w:vAlign w:val="center"/>
                  </w:tcPr>
                  <w:p w:rsidR="00094568" w:rsidRPr="00094568" w:rsidRDefault="00094568" w:rsidP="00A2612D">
                    <w:pPr>
                      <w:jc w:val="center"/>
                      <w:rPr>
                        <w:sz w:val="15"/>
                        <w:szCs w:val="15"/>
                      </w:rPr>
                    </w:pPr>
                    <w:r w:rsidRPr="00094568">
                      <w:rPr>
                        <w:sz w:val="15"/>
                        <w:szCs w:val="15"/>
                      </w:rPr>
                      <w:t>合计</w:t>
                    </w:r>
                  </w:p>
                </w:tc>
              </w:sdtContent>
            </w:sdt>
          </w:tr>
          <w:tr w:rsidR="00094568" w:rsidTr="00A2612D">
            <w:trPr>
              <w:trHeight w:val="284"/>
            </w:trPr>
            <w:sdt>
              <w:sdtPr>
                <w:rPr>
                  <w:sz w:val="15"/>
                  <w:szCs w:val="15"/>
                </w:rPr>
                <w:tag w:val="_PLD_97ce5956782c457c89e9607c943b01d4"/>
                <w:id w:val="2716094"/>
                <w:lock w:val="sdtLocked"/>
              </w:sdtPr>
              <w:sdtContent>
                <w:tc>
                  <w:tcPr>
                    <w:tcW w:w="5000" w:type="pct"/>
                    <w:gridSpan w:val="7"/>
                    <w:shd w:val="clear" w:color="auto" w:fill="auto"/>
                    <w:vAlign w:val="center"/>
                  </w:tcPr>
                  <w:p w:rsidR="00094568" w:rsidRPr="00094568" w:rsidRDefault="00094568" w:rsidP="00A2612D">
                    <w:pPr>
                      <w:rPr>
                        <w:sz w:val="15"/>
                        <w:szCs w:val="15"/>
                      </w:rPr>
                    </w:pPr>
                    <w:r w:rsidRPr="00094568">
                      <w:rPr>
                        <w:sz w:val="15"/>
                        <w:szCs w:val="15"/>
                      </w:rPr>
                      <w:t>一、</w:t>
                    </w:r>
                    <w:r w:rsidRPr="00094568">
                      <w:rPr>
                        <w:rFonts w:hint="eastAsia"/>
                        <w:sz w:val="15"/>
                        <w:szCs w:val="15"/>
                      </w:rPr>
                      <w:t>账面原值</w:t>
                    </w:r>
                  </w:p>
                </w:tc>
              </w:sdtContent>
            </w:sdt>
          </w:tr>
          <w:tr w:rsidR="00094568" w:rsidTr="00A2612D">
            <w:trPr>
              <w:trHeight w:val="284"/>
            </w:trPr>
            <w:sdt>
              <w:sdtPr>
                <w:rPr>
                  <w:sz w:val="15"/>
                  <w:szCs w:val="15"/>
                </w:rPr>
                <w:tag w:val="_PLD_3ece69191bc64684a4f52dc219040125"/>
                <w:id w:val="2716095"/>
                <w:lock w:val="sdtLocked"/>
              </w:sdtPr>
              <w:sdtContent>
                <w:tc>
                  <w:tcPr>
                    <w:tcW w:w="1024" w:type="pct"/>
                    <w:shd w:val="clear" w:color="auto" w:fill="auto"/>
                    <w:vAlign w:val="center"/>
                  </w:tcPr>
                  <w:p w:rsidR="00094568" w:rsidRPr="00094568" w:rsidRDefault="00094568" w:rsidP="00A2612D">
                    <w:pPr>
                      <w:rPr>
                        <w:sz w:val="15"/>
                        <w:szCs w:val="15"/>
                      </w:rPr>
                    </w:pPr>
                    <w:r w:rsidRPr="00094568">
                      <w:rPr>
                        <w:sz w:val="15"/>
                        <w:szCs w:val="15"/>
                      </w:rPr>
                      <w:t xml:space="preserve">    1.</w:t>
                    </w:r>
                    <w:r w:rsidRPr="00094568">
                      <w:rPr>
                        <w:rFonts w:hint="eastAsia"/>
                        <w:sz w:val="15"/>
                        <w:szCs w:val="15"/>
                      </w:rPr>
                      <w:t>期</w:t>
                    </w:r>
                    <w:r w:rsidRPr="00094568">
                      <w:rPr>
                        <w:sz w:val="15"/>
                        <w:szCs w:val="15"/>
                      </w:rPr>
                      <w:t>初余额</w:t>
                    </w:r>
                  </w:p>
                </w:tc>
              </w:sdtContent>
            </w:sdt>
            <w:tc>
              <w:tcPr>
                <w:tcW w:w="684" w:type="pct"/>
                <w:shd w:val="clear" w:color="auto" w:fill="auto"/>
                <w:vAlign w:val="center"/>
              </w:tcPr>
              <w:p w:rsidR="00094568" w:rsidRPr="00094568" w:rsidRDefault="00094568" w:rsidP="00A2612D">
                <w:pPr>
                  <w:jc w:val="right"/>
                  <w:rPr>
                    <w:sz w:val="15"/>
                    <w:szCs w:val="15"/>
                  </w:rPr>
                </w:pPr>
                <w:r w:rsidRPr="00094568">
                  <w:rPr>
                    <w:rFonts w:hint="eastAsia"/>
                    <w:sz w:val="15"/>
                    <w:szCs w:val="15"/>
                  </w:rPr>
                  <w:t>73,443,299.09</w:t>
                </w:r>
              </w:p>
            </w:tc>
            <w:tc>
              <w:tcPr>
                <w:tcW w:w="693" w:type="pct"/>
                <w:shd w:val="clear" w:color="auto" w:fill="auto"/>
                <w:vAlign w:val="center"/>
              </w:tcPr>
              <w:p w:rsidR="00094568" w:rsidRPr="00094568" w:rsidRDefault="00094568" w:rsidP="00A2612D">
                <w:pPr>
                  <w:jc w:val="right"/>
                  <w:rPr>
                    <w:sz w:val="15"/>
                    <w:szCs w:val="15"/>
                  </w:rPr>
                </w:pPr>
                <w:r w:rsidRPr="00094568">
                  <w:rPr>
                    <w:rFonts w:hint="eastAsia"/>
                    <w:sz w:val="15"/>
                    <w:szCs w:val="15"/>
                  </w:rPr>
                  <w:t>4,195,082.38</w:t>
                </w:r>
              </w:p>
            </w:tc>
            <w:tc>
              <w:tcPr>
                <w:tcW w:w="655" w:type="pct"/>
                <w:shd w:val="clear" w:color="auto" w:fill="auto"/>
                <w:vAlign w:val="center"/>
              </w:tcPr>
              <w:p w:rsidR="00094568" w:rsidRPr="00094568" w:rsidRDefault="00094568" w:rsidP="00A2612D">
                <w:pPr>
                  <w:jc w:val="right"/>
                  <w:rPr>
                    <w:sz w:val="15"/>
                    <w:szCs w:val="15"/>
                  </w:rPr>
                </w:pPr>
                <w:r w:rsidRPr="00094568">
                  <w:rPr>
                    <w:rFonts w:hint="eastAsia"/>
                    <w:sz w:val="15"/>
                    <w:szCs w:val="15"/>
                  </w:rPr>
                  <w:t>88,851,512.39</w:t>
                </w:r>
              </w:p>
            </w:tc>
            <w:tc>
              <w:tcPr>
                <w:tcW w:w="592" w:type="pct"/>
                <w:shd w:val="clear" w:color="auto" w:fill="auto"/>
                <w:vAlign w:val="center"/>
              </w:tcPr>
              <w:p w:rsidR="00094568" w:rsidRPr="00094568" w:rsidRDefault="00094568" w:rsidP="00A2612D">
                <w:pPr>
                  <w:jc w:val="right"/>
                  <w:rPr>
                    <w:sz w:val="15"/>
                    <w:szCs w:val="15"/>
                  </w:rPr>
                </w:pPr>
                <w:r w:rsidRPr="00094568">
                  <w:rPr>
                    <w:rFonts w:hint="eastAsia"/>
                    <w:sz w:val="15"/>
                    <w:szCs w:val="15"/>
                  </w:rPr>
                  <w:t>124,342.40</w:t>
                </w:r>
              </w:p>
            </w:tc>
            <w:tc>
              <w:tcPr>
                <w:tcW w:w="655" w:type="pct"/>
                <w:shd w:val="clear" w:color="auto" w:fill="auto"/>
                <w:vAlign w:val="center"/>
              </w:tcPr>
              <w:p w:rsidR="00094568" w:rsidRPr="00094568" w:rsidRDefault="00094568" w:rsidP="00A2612D">
                <w:pPr>
                  <w:jc w:val="right"/>
                  <w:rPr>
                    <w:sz w:val="15"/>
                    <w:szCs w:val="15"/>
                  </w:rPr>
                </w:pPr>
                <w:r w:rsidRPr="00094568">
                  <w:rPr>
                    <w:rFonts w:hint="eastAsia"/>
                    <w:sz w:val="15"/>
                    <w:szCs w:val="15"/>
                  </w:rPr>
                  <w:t>21,303,114.00</w:t>
                </w:r>
              </w:p>
            </w:tc>
            <w:tc>
              <w:tcPr>
                <w:tcW w:w="697" w:type="pct"/>
                <w:shd w:val="clear" w:color="auto" w:fill="auto"/>
                <w:vAlign w:val="center"/>
              </w:tcPr>
              <w:p w:rsidR="00094568" w:rsidRPr="00094568" w:rsidRDefault="00094568" w:rsidP="00A2612D">
                <w:pPr>
                  <w:jc w:val="right"/>
                  <w:rPr>
                    <w:sz w:val="15"/>
                    <w:szCs w:val="15"/>
                  </w:rPr>
                </w:pPr>
                <w:r w:rsidRPr="00094568">
                  <w:rPr>
                    <w:rFonts w:hint="eastAsia"/>
                    <w:sz w:val="15"/>
                    <w:szCs w:val="15"/>
                  </w:rPr>
                  <w:t>187,917,350.26</w:t>
                </w:r>
              </w:p>
            </w:tc>
          </w:tr>
          <w:tr w:rsidR="00094568" w:rsidTr="00A2612D">
            <w:trPr>
              <w:trHeight w:val="284"/>
            </w:trPr>
            <w:sdt>
              <w:sdtPr>
                <w:rPr>
                  <w:sz w:val="15"/>
                  <w:szCs w:val="15"/>
                </w:rPr>
                <w:tag w:val="_PLD_619b832ec5e340dc899fb93538a5459d"/>
                <w:id w:val="2716096"/>
                <w:lock w:val="sdtLocked"/>
              </w:sdtPr>
              <w:sdtContent>
                <w:tc>
                  <w:tcPr>
                    <w:tcW w:w="1024" w:type="pct"/>
                    <w:shd w:val="clear" w:color="auto" w:fill="auto"/>
                    <w:vAlign w:val="center"/>
                  </w:tcPr>
                  <w:p w:rsidR="00094568" w:rsidRPr="00094568" w:rsidRDefault="00094568" w:rsidP="00A2612D">
                    <w:pPr>
                      <w:ind w:firstLineChars="200" w:firstLine="300"/>
                      <w:rPr>
                        <w:sz w:val="15"/>
                        <w:szCs w:val="15"/>
                      </w:rPr>
                    </w:pPr>
                    <w:r w:rsidRPr="00094568">
                      <w:rPr>
                        <w:sz w:val="15"/>
                        <w:szCs w:val="15"/>
                      </w:rPr>
                      <w:t>2.本期增加</w:t>
                    </w:r>
                    <w:r w:rsidRPr="00094568">
                      <w:rPr>
                        <w:rFonts w:hint="eastAsia"/>
                        <w:sz w:val="15"/>
                        <w:szCs w:val="15"/>
                      </w:rPr>
                      <w:t>金额</w:t>
                    </w:r>
                  </w:p>
                </w:tc>
              </w:sdtContent>
            </w:sdt>
            <w:tc>
              <w:tcPr>
                <w:tcW w:w="684" w:type="pct"/>
                <w:shd w:val="clear" w:color="auto" w:fill="auto"/>
                <w:vAlign w:val="center"/>
              </w:tcPr>
              <w:p w:rsidR="00094568" w:rsidRPr="00094568" w:rsidRDefault="00094568" w:rsidP="00A2612D">
                <w:pPr>
                  <w:jc w:val="right"/>
                  <w:rPr>
                    <w:sz w:val="15"/>
                    <w:szCs w:val="15"/>
                  </w:rPr>
                </w:pPr>
              </w:p>
            </w:tc>
            <w:tc>
              <w:tcPr>
                <w:tcW w:w="693" w:type="pct"/>
                <w:shd w:val="clear" w:color="auto" w:fill="auto"/>
                <w:vAlign w:val="center"/>
              </w:tcPr>
              <w:p w:rsidR="00094568" w:rsidRPr="00094568" w:rsidRDefault="00094568" w:rsidP="00A2612D">
                <w:pPr>
                  <w:jc w:val="right"/>
                  <w:rPr>
                    <w:sz w:val="15"/>
                    <w:szCs w:val="15"/>
                  </w:rPr>
                </w:pPr>
                <w:r w:rsidRPr="00094568">
                  <w:rPr>
                    <w:rFonts w:hint="eastAsia"/>
                    <w:sz w:val="15"/>
                    <w:szCs w:val="15"/>
                  </w:rPr>
                  <w:t>304,232.77</w:t>
                </w:r>
              </w:p>
            </w:tc>
            <w:tc>
              <w:tcPr>
                <w:tcW w:w="655" w:type="pct"/>
                <w:shd w:val="clear" w:color="auto" w:fill="auto"/>
                <w:vAlign w:val="center"/>
              </w:tcPr>
              <w:p w:rsidR="00094568" w:rsidRPr="00094568" w:rsidRDefault="00094568" w:rsidP="00A2612D">
                <w:pPr>
                  <w:jc w:val="right"/>
                  <w:rPr>
                    <w:sz w:val="15"/>
                    <w:szCs w:val="15"/>
                  </w:rPr>
                </w:pPr>
              </w:p>
            </w:tc>
            <w:tc>
              <w:tcPr>
                <w:tcW w:w="592" w:type="pct"/>
                <w:shd w:val="clear" w:color="auto" w:fill="auto"/>
                <w:vAlign w:val="center"/>
              </w:tcPr>
              <w:p w:rsidR="00094568" w:rsidRPr="00094568" w:rsidRDefault="00094568" w:rsidP="00A2612D">
                <w:pPr>
                  <w:jc w:val="right"/>
                  <w:rPr>
                    <w:sz w:val="15"/>
                    <w:szCs w:val="15"/>
                  </w:rPr>
                </w:pPr>
              </w:p>
            </w:tc>
            <w:tc>
              <w:tcPr>
                <w:tcW w:w="655" w:type="pct"/>
                <w:shd w:val="clear" w:color="auto" w:fill="auto"/>
                <w:vAlign w:val="center"/>
              </w:tcPr>
              <w:p w:rsidR="00094568" w:rsidRPr="00094568" w:rsidRDefault="00094568" w:rsidP="00A2612D">
                <w:pPr>
                  <w:jc w:val="right"/>
                  <w:rPr>
                    <w:sz w:val="15"/>
                    <w:szCs w:val="15"/>
                  </w:rPr>
                </w:pPr>
              </w:p>
            </w:tc>
            <w:tc>
              <w:tcPr>
                <w:tcW w:w="697" w:type="pct"/>
                <w:shd w:val="clear" w:color="auto" w:fill="auto"/>
                <w:vAlign w:val="center"/>
              </w:tcPr>
              <w:p w:rsidR="00094568" w:rsidRPr="00094568" w:rsidRDefault="00094568" w:rsidP="00A2612D">
                <w:pPr>
                  <w:jc w:val="right"/>
                  <w:rPr>
                    <w:sz w:val="15"/>
                    <w:szCs w:val="15"/>
                  </w:rPr>
                </w:pPr>
                <w:r w:rsidRPr="00094568">
                  <w:rPr>
                    <w:rFonts w:hint="eastAsia"/>
                    <w:sz w:val="15"/>
                    <w:szCs w:val="15"/>
                  </w:rPr>
                  <w:t>304,232.77</w:t>
                </w:r>
              </w:p>
            </w:tc>
          </w:tr>
          <w:tr w:rsidR="00094568" w:rsidTr="00A2612D">
            <w:trPr>
              <w:trHeight w:val="284"/>
            </w:trPr>
            <w:sdt>
              <w:sdtPr>
                <w:rPr>
                  <w:sz w:val="15"/>
                  <w:szCs w:val="15"/>
                </w:rPr>
                <w:tag w:val="_PLD_90ef4a07fa3c4f969161b700396d9ac5"/>
                <w:id w:val="2716097"/>
                <w:lock w:val="sdtLocked"/>
              </w:sdtPr>
              <w:sdtContent>
                <w:tc>
                  <w:tcPr>
                    <w:tcW w:w="1024" w:type="pct"/>
                    <w:shd w:val="clear" w:color="auto" w:fill="auto"/>
                    <w:vAlign w:val="center"/>
                  </w:tcPr>
                  <w:p w:rsidR="00094568" w:rsidRPr="00094568" w:rsidRDefault="00094568" w:rsidP="00A2612D">
                    <w:pPr>
                      <w:ind w:firstLineChars="300" w:firstLine="450"/>
                      <w:rPr>
                        <w:sz w:val="15"/>
                        <w:szCs w:val="15"/>
                      </w:rPr>
                    </w:pPr>
                    <w:r w:rsidRPr="00094568">
                      <w:rPr>
                        <w:sz w:val="15"/>
                        <w:szCs w:val="15"/>
                      </w:rPr>
                      <w:t>(1)</w:t>
                    </w:r>
                    <w:r w:rsidRPr="00094568">
                      <w:rPr>
                        <w:rFonts w:hint="eastAsia"/>
                        <w:sz w:val="15"/>
                        <w:szCs w:val="15"/>
                      </w:rPr>
                      <w:t>购置</w:t>
                    </w:r>
                  </w:p>
                </w:tc>
              </w:sdtContent>
            </w:sdt>
            <w:tc>
              <w:tcPr>
                <w:tcW w:w="684" w:type="pct"/>
                <w:shd w:val="clear" w:color="auto" w:fill="auto"/>
                <w:vAlign w:val="center"/>
              </w:tcPr>
              <w:p w:rsidR="00094568" w:rsidRPr="00094568" w:rsidRDefault="00094568" w:rsidP="00A2612D">
                <w:pPr>
                  <w:jc w:val="right"/>
                  <w:rPr>
                    <w:sz w:val="15"/>
                    <w:szCs w:val="15"/>
                  </w:rPr>
                </w:pPr>
              </w:p>
            </w:tc>
            <w:tc>
              <w:tcPr>
                <w:tcW w:w="693" w:type="pct"/>
                <w:shd w:val="clear" w:color="auto" w:fill="auto"/>
                <w:vAlign w:val="center"/>
              </w:tcPr>
              <w:p w:rsidR="00094568" w:rsidRPr="00094568" w:rsidRDefault="00094568" w:rsidP="00A2612D">
                <w:pPr>
                  <w:jc w:val="right"/>
                  <w:rPr>
                    <w:sz w:val="15"/>
                    <w:szCs w:val="15"/>
                  </w:rPr>
                </w:pPr>
                <w:r w:rsidRPr="00094568">
                  <w:rPr>
                    <w:rFonts w:hint="eastAsia"/>
                    <w:sz w:val="15"/>
                    <w:szCs w:val="15"/>
                  </w:rPr>
                  <w:t>304,232.77</w:t>
                </w:r>
              </w:p>
            </w:tc>
            <w:tc>
              <w:tcPr>
                <w:tcW w:w="655" w:type="pct"/>
                <w:shd w:val="clear" w:color="auto" w:fill="auto"/>
                <w:vAlign w:val="center"/>
              </w:tcPr>
              <w:p w:rsidR="00094568" w:rsidRPr="00094568" w:rsidRDefault="00094568" w:rsidP="00A2612D">
                <w:pPr>
                  <w:jc w:val="right"/>
                  <w:rPr>
                    <w:sz w:val="15"/>
                    <w:szCs w:val="15"/>
                  </w:rPr>
                </w:pPr>
              </w:p>
            </w:tc>
            <w:tc>
              <w:tcPr>
                <w:tcW w:w="592" w:type="pct"/>
                <w:shd w:val="clear" w:color="auto" w:fill="auto"/>
                <w:vAlign w:val="center"/>
              </w:tcPr>
              <w:p w:rsidR="00094568" w:rsidRPr="00094568" w:rsidRDefault="00094568" w:rsidP="00A2612D">
                <w:pPr>
                  <w:jc w:val="right"/>
                  <w:rPr>
                    <w:sz w:val="15"/>
                    <w:szCs w:val="15"/>
                  </w:rPr>
                </w:pPr>
              </w:p>
            </w:tc>
            <w:tc>
              <w:tcPr>
                <w:tcW w:w="655" w:type="pct"/>
                <w:shd w:val="clear" w:color="auto" w:fill="auto"/>
                <w:vAlign w:val="center"/>
              </w:tcPr>
              <w:p w:rsidR="00094568" w:rsidRPr="00094568" w:rsidRDefault="00094568" w:rsidP="00A2612D">
                <w:pPr>
                  <w:jc w:val="right"/>
                  <w:rPr>
                    <w:sz w:val="15"/>
                    <w:szCs w:val="15"/>
                  </w:rPr>
                </w:pPr>
              </w:p>
            </w:tc>
            <w:tc>
              <w:tcPr>
                <w:tcW w:w="697" w:type="pct"/>
                <w:shd w:val="clear" w:color="auto" w:fill="auto"/>
                <w:vAlign w:val="center"/>
              </w:tcPr>
              <w:p w:rsidR="00094568" w:rsidRPr="00094568" w:rsidRDefault="00094568" w:rsidP="00A2612D">
                <w:pPr>
                  <w:jc w:val="right"/>
                  <w:rPr>
                    <w:sz w:val="15"/>
                    <w:szCs w:val="15"/>
                  </w:rPr>
                </w:pPr>
                <w:r w:rsidRPr="00094568">
                  <w:rPr>
                    <w:rFonts w:hint="eastAsia"/>
                    <w:sz w:val="15"/>
                    <w:szCs w:val="15"/>
                  </w:rPr>
                  <w:t>304,232.77</w:t>
                </w:r>
              </w:p>
            </w:tc>
          </w:tr>
          <w:tr w:rsidR="00094568" w:rsidTr="00A2612D">
            <w:trPr>
              <w:trHeight w:val="284"/>
            </w:trPr>
            <w:sdt>
              <w:sdtPr>
                <w:rPr>
                  <w:sz w:val="15"/>
                  <w:szCs w:val="15"/>
                </w:rPr>
                <w:tag w:val="_PLD_4f7e6faa1a2a40ff9644db9d2bcd8070"/>
                <w:id w:val="2716130"/>
                <w:lock w:val="sdtLocked"/>
              </w:sdtPr>
              <w:sdtContent>
                <w:tc>
                  <w:tcPr>
                    <w:tcW w:w="1024" w:type="pct"/>
                    <w:shd w:val="clear" w:color="auto" w:fill="auto"/>
                    <w:vAlign w:val="center"/>
                  </w:tcPr>
                  <w:p w:rsidR="00094568" w:rsidRPr="00094568" w:rsidRDefault="00094568" w:rsidP="00A2612D">
                    <w:pPr>
                      <w:rPr>
                        <w:sz w:val="15"/>
                        <w:szCs w:val="15"/>
                      </w:rPr>
                    </w:pPr>
                    <w:r w:rsidRPr="00094568">
                      <w:rPr>
                        <w:sz w:val="15"/>
                        <w:szCs w:val="15"/>
                      </w:rPr>
                      <w:t xml:space="preserve">   4.期末余额</w:t>
                    </w:r>
                  </w:p>
                </w:tc>
              </w:sdtContent>
            </w:sdt>
            <w:tc>
              <w:tcPr>
                <w:tcW w:w="684" w:type="pct"/>
                <w:shd w:val="clear" w:color="auto" w:fill="auto"/>
                <w:vAlign w:val="center"/>
              </w:tcPr>
              <w:p w:rsidR="00094568" w:rsidRPr="00094568" w:rsidRDefault="00094568" w:rsidP="00A2612D">
                <w:pPr>
                  <w:jc w:val="right"/>
                  <w:rPr>
                    <w:sz w:val="15"/>
                    <w:szCs w:val="15"/>
                  </w:rPr>
                </w:pPr>
                <w:r w:rsidRPr="00094568">
                  <w:rPr>
                    <w:rFonts w:hint="eastAsia"/>
                    <w:sz w:val="15"/>
                    <w:szCs w:val="15"/>
                  </w:rPr>
                  <w:t>73,443,299.09</w:t>
                </w:r>
              </w:p>
            </w:tc>
            <w:tc>
              <w:tcPr>
                <w:tcW w:w="693" w:type="pct"/>
                <w:shd w:val="clear" w:color="auto" w:fill="auto"/>
                <w:vAlign w:val="center"/>
              </w:tcPr>
              <w:p w:rsidR="00094568" w:rsidRPr="00094568" w:rsidRDefault="00094568" w:rsidP="00A2612D">
                <w:pPr>
                  <w:jc w:val="right"/>
                  <w:rPr>
                    <w:sz w:val="15"/>
                    <w:szCs w:val="15"/>
                  </w:rPr>
                </w:pPr>
                <w:r w:rsidRPr="00094568">
                  <w:rPr>
                    <w:rFonts w:hint="eastAsia"/>
                    <w:sz w:val="15"/>
                    <w:szCs w:val="15"/>
                  </w:rPr>
                  <w:t>4,499,315.15</w:t>
                </w:r>
              </w:p>
            </w:tc>
            <w:tc>
              <w:tcPr>
                <w:tcW w:w="655" w:type="pct"/>
                <w:shd w:val="clear" w:color="auto" w:fill="auto"/>
                <w:vAlign w:val="center"/>
              </w:tcPr>
              <w:p w:rsidR="00094568" w:rsidRPr="00094568" w:rsidRDefault="00094568" w:rsidP="00A2612D">
                <w:pPr>
                  <w:jc w:val="right"/>
                  <w:rPr>
                    <w:sz w:val="15"/>
                    <w:szCs w:val="15"/>
                  </w:rPr>
                </w:pPr>
                <w:r w:rsidRPr="00094568">
                  <w:rPr>
                    <w:rFonts w:hint="eastAsia"/>
                    <w:sz w:val="15"/>
                    <w:szCs w:val="15"/>
                  </w:rPr>
                  <w:t>88,851,512.39</w:t>
                </w:r>
              </w:p>
            </w:tc>
            <w:tc>
              <w:tcPr>
                <w:tcW w:w="592" w:type="pct"/>
                <w:shd w:val="clear" w:color="auto" w:fill="auto"/>
                <w:vAlign w:val="center"/>
              </w:tcPr>
              <w:p w:rsidR="00094568" w:rsidRPr="00094568" w:rsidRDefault="00094568" w:rsidP="00A2612D">
                <w:pPr>
                  <w:jc w:val="right"/>
                  <w:rPr>
                    <w:sz w:val="15"/>
                    <w:szCs w:val="15"/>
                  </w:rPr>
                </w:pPr>
                <w:r w:rsidRPr="00094568">
                  <w:rPr>
                    <w:rFonts w:hint="eastAsia"/>
                    <w:sz w:val="15"/>
                    <w:szCs w:val="15"/>
                  </w:rPr>
                  <w:t>124,342.40</w:t>
                </w:r>
              </w:p>
            </w:tc>
            <w:tc>
              <w:tcPr>
                <w:tcW w:w="655" w:type="pct"/>
                <w:shd w:val="clear" w:color="auto" w:fill="auto"/>
                <w:vAlign w:val="center"/>
              </w:tcPr>
              <w:p w:rsidR="00094568" w:rsidRPr="00094568" w:rsidRDefault="00094568" w:rsidP="00A2612D">
                <w:pPr>
                  <w:jc w:val="right"/>
                  <w:rPr>
                    <w:sz w:val="15"/>
                    <w:szCs w:val="15"/>
                  </w:rPr>
                </w:pPr>
                <w:r w:rsidRPr="00094568">
                  <w:rPr>
                    <w:rFonts w:hint="eastAsia"/>
                    <w:sz w:val="15"/>
                    <w:szCs w:val="15"/>
                  </w:rPr>
                  <w:t>21,303,114.00</w:t>
                </w:r>
              </w:p>
            </w:tc>
            <w:tc>
              <w:tcPr>
                <w:tcW w:w="697" w:type="pct"/>
                <w:shd w:val="clear" w:color="auto" w:fill="auto"/>
                <w:vAlign w:val="center"/>
              </w:tcPr>
              <w:p w:rsidR="00094568" w:rsidRPr="00094568" w:rsidRDefault="00094568" w:rsidP="00A2612D">
                <w:pPr>
                  <w:jc w:val="right"/>
                  <w:rPr>
                    <w:sz w:val="15"/>
                    <w:szCs w:val="15"/>
                  </w:rPr>
                </w:pPr>
                <w:r w:rsidRPr="00094568">
                  <w:rPr>
                    <w:rFonts w:hint="eastAsia"/>
                    <w:sz w:val="15"/>
                    <w:szCs w:val="15"/>
                  </w:rPr>
                  <w:t>188,221,583.03</w:t>
                </w:r>
              </w:p>
            </w:tc>
          </w:tr>
          <w:tr w:rsidR="00094568" w:rsidTr="00A2612D">
            <w:trPr>
              <w:trHeight w:val="284"/>
            </w:trPr>
            <w:sdt>
              <w:sdtPr>
                <w:rPr>
                  <w:sz w:val="15"/>
                  <w:szCs w:val="15"/>
                </w:rPr>
                <w:tag w:val="_PLD_3d92ef615d3b41e5abb58e018e2db72b"/>
                <w:id w:val="2716131"/>
                <w:lock w:val="sdtLocked"/>
              </w:sdtPr>
              <w:sdtContent>
                <w:tc>
                  <w:tcPr>
                    <w:tcW w:w="5000" w:type="pct"/>
                    <w:gridSpan w:val="7"/>
                    <w:shd w:val="clear" w:color="auto" w:fill="auto"/>
                    <w:vAlign w:val="center"/>
                  </w:tcPr>
                  <w:p w:rsidR="00094568" w:rsidRPr="00094568" w:rsidRDefault="00094568" w:rsidP="00A2612D">
                    <w:pPr>
                      <w:rPr>
                        <w:sz w:val="15"/>
                        <w:szCs w:val="15"/>
                      </w:rPr>
                    </w:pPr>
                    <w:r w:rsidRPr="00094568">
                      <w:rPr>
                        <w:sz w:val="15"/>
                        <w:szCs w:val="15"/>
                      </w:rPr>
                      <w:t>二、累计</w:t>
                    </w:r>
                    <w:r w:rsidRPr="00094568">
                      <w:rPr>
                        <w:rFonts w:hint="eastAsia"/>
                        <w:sz w:val="15"/>
                        <w:szCs w:val="15"/>
                      </w:rPr>
                      <w:t>摊销</w:t>
                    </w:r>
                  </w:p>
                </w:tc>
              </w:sdtContent>
            </w:sdt>
          </w:tr>
          <w:tr w:rsidR="00094568" w:rsidTr="00A2612D">
            <w:trPr>
              <w:trHeight w:val="284"/>
            </w:trPr>
            <w:sdt>
              <w:sdtPr>
                <w:rPr>
                  <w:sz w:val="15"/>
                  <w:szCs w:val="15"/>
                </w:rPr>
                <w:tag w:val="_PLD_193e5febfa90446ca630ebb42ca96e06"/>
                <w:id w:val="2716132"/>
                <w:lock w:val="sdtLocked"/>
              </w:sdtPr>
              <w:sdtContent>
                <w:tc>
                  <w:tcPr>
                    <w:tcW w:w="1024" w:type="pct"/>
                    <w:shd w:val="clear" w:color="auto" w:fill="auto"/>
                    <w:vAlign w:val="center"/>
                  </w:tcPr>
                  <w:p w:rsidR="00094568" w:rsidRPr="00094568" w:rsidRDefault="00094568" w:rsidP="00A2612D">
                    <w:pPr>
                      <w:ind w:firstLineChars="200" w:firstLine="300"/>
                      <w:rPr>
                        <w:sz w:val="15"/>
                        <w:szCs w:val="15"/>
                      </w:rPr>
                    </w:pPr>
                    <w:r w:rsidRPr="00094568">
                      <w:rPr>
                        <w:rFonts w:hint="eastAsia"/>
                        <w:sz w:val="15"/>
                        <w:szCs w:val="15"/>
                      </w:rPr>
                      <w:t>1.期</w:t>
                    </w:r>
                    <w:r w:rsidRPr="00094568">
                      <w:rPr>
                        <w:sz w:val="15"/>
                        <w:szCs w:val="15"/>
                      </w:rPr>
                      <w:t>初余额</w:t>
                    </w:r>
                  </w:p>
                </w:tc>
              </w:sdtContent>
            </w:sdt>
            <w:tc>
              <w:tcPr>
                <w:tcW w:w="684" w:type="pct"/>
                <w:shd w:val="clear" w:color="auto" w:fill="auto"/>
                <w:vAlign w:val="center"/>
              </w:tcPr>
              <w:p w:rsidR="00094568" w:rsidRPr="00094568" w:rsidRDefault="00094568" w:rsidP="00A2612D">
                <w:pPr>
                  <w:jc w:val="right"/>
                  <w:rPr>
                    <w:sz w:val="15"/>
                    <w:szCs w:val="15"/>
                  </w:rPr>
                </w:pPr>
                <w:r w:rsidRPr="00094568">
                  <w:rPr>
                    <w:rFonts w:hint="eastAsia"/>
                    <w:sz w:val="15"/>
                    <w:szCs w:val="15"/>
                  </w:rPr>
                  <w:t>12,893,009.31</w:t>
                </w:r>
              </w:p>
            </w:tc>
            <w:tc>
              <w:tcPr>
                <w:tcW w:w="693" w:type="pct"/>
                <w:shd w:val="clear" w:color="auto" w:fill="auto"/>
                <w:vAlign w:val="center"/>
              </w:tcPr>
              <w:p w:rsidR="00094568" w:rsidRPr="00094568" w:rsidRDefault="00094568" w:rsidP="00A2612D">
                <w:pPr>
                  <w:jc w:val="right"/>
                  <w:rPr>
                    <w:sz w:val="15"/>
                    <w:szCs w:val="15"/>
                  </w:rPr>
                </w:pPr>
                <w:r w:rsidRPr="00094568">
                  <w:rPr>
                    <w:rFonts w:hint="eastAsia"/>
                    <w:sz w:val="15"/>
                    <w:szCs w:val="15"/>
                  </w:rPr>
                  <w:t>2,384,872.50</w:t>
                </w:r>
              </w:p>
            </w:tc>
            <w:tc>
              <w:tcPr>
                <w:tcW w:w="655" w:type="pct"/>
                <w:shd w:val="clear" w:color="auto" w:fill="auto"/>
                <w:vAlign w:val="center"/>
              </w:tcPr>
              <w:p w:rsidR="00094568" w:rsidRPr="00094568" w:rsidRDefault="00094568" w:rsidP="00A2612D">
                <w:pPr>
                  <w:jc w:val="right"/>
                  <w:rPr>
                    <w:sz w:val="15"/>
                    <w:szCs w:val="15"/>
                  </w:rPr>
                </w:pPr>
                <w:r w:rsidRPr="00094568">
                  <w:rPr>
                    <w:rFonts w:hint="eastAsia"/>
                    <w:sz w:val="15"/>
                    <w:szCs w:val="15"/>
                  </w:rPr>
                  <w:t>37,108,668.83</w:t>
                </w:r>
              </w:p>
            </w:tc>
            <w:tc>
              <w:tcPr>
                <w:tcW w:w="592" w:type="pct"/>
                <w:shd w:val="clear" w:color="auto" w:fill="auto"/>
                <w:vAlign w:val="center"/>
              </w:tcPr>
              <w:p w:rsidR="00094568" w:rsidRPr="00094568" w:rsidRDefault="00094568" w:rsidP="00A2612D">
                <w:pPr>
                  <w:jc w:val="right"/>
                  <w:rPr>
                    <w:sz w:val="15"/>
                    <w:szCs w:val="15"/>
                  </w:rPr>
                </w:pPr>
                <w:r w:rsidRPr="00094568">
                  <w:rPr>
                    <w:rFonts w:hint="eastAsia"/>
                    <w:sz w:val="15"/>
                    <w:szCs w:val="15"/>
                  </w:rPr>
                  <w:t>19,894.57</w:t>
                </w:r>
              </w:p>
            </w:tc>
            <w:tc>
              <w:tcPr>
                <w:tcW w:w="655" w:type="pct"/>
                <w:shd w:val="clear" w:color="auto" w:fill="auto"/>
                <w:vAlign w:val="center"/>
              </w:tcPr>
              <w:p w:rsidR="00094568" w:rsidRPr="00094568" w:rsidRDefault="00094568" w:rsidP="00A2612D">
                <w:pPr>
                  <w:jc w:val="right"/>
                  <w:rPr>
                    <w:sz w:val="15"/>
                    <w:szCs w:val="15"/>
                  </w:rPr>
                </w:pPr>
                <w:r w:rsidRPr="00094568">
                  <w:rPr>
                    <w:rFonts w:hint="eastAsia"/>
                    <w:sz w:val="15"/>
                    <w:szCs w:val="15"/>
                  </w:rPr>
                  <w:t>3,408,498.24</w:t>
                </w:r>
              </w:p>
            </w:tc>
            <w:tc>
              <w:tcPr>
                <w:tcW w:w="697" w:type="pct"/>
                <w:shd w:val="clear" w:color="auto" w:fill="auto"/>
                <w:vAlign w:val="center"/>
              </w:tcPr>
              <w:p w:rsidR="00094568" w:rsidRPr="00094568" w:rsidRDefault="00094568" w:rsidP="00A2612D">
                <w:pPr>
                  <w:jc w:val="right"/>
                  <w:rPr>
                    <w:sz w:val="15"/>
                    <w:szCs w:val="15"/>
                  </w:rPr>
                </w:pPr>
                <w:r w:rsidRPr="00094568">
                  <w:rPr>
                    <w:rFonts w:hint="eastAsia"/>
                    <w:sz w:val="15"/>
                    <w:szCs w:val="15"/>
                  </w:rPr>
                  <w:t>55,814,943.45</w:t>
                </w:r>
              </w:p>
            </w:tc>
          </w:tr>
          <w:tr w:rsidR="00094568" w:rsidTr="00A2612D">
            <w:trPr>
              <w:trHeight w:val="284"/>
            </w:trPr>
            <w:sdt>
              <w:sdtPr>
                <w:rPr>
                  <w:sz w:val="15"/>
                  <w:szCs w:val="15"/>
                </w:rPr>
                <w:tag w:val="_PLD_1002de94b721483c99b3b05a42a37601"/>
                <w:id w:val="2716133"/>
                <w:lock w:val="sdtLocked"/>
              </w:sdtPr>
              <w:sdtContent>
                <w:tc>
                  <w:tcPr>
                    <w:tcW w:w="1024" w:type="pct"/>
                    <w:shd w:val="clear" w:color="auto" w:fill="auto"/>
                    <w:vAlign w:val="center"/>
                  </w:tcPr>
                  <w:p w:rsidR="00094568" w:rsidRPr="00094568" w:rsidRDefault="00094568" w:rsidP="00A2612D">
                    <w:pPr>
                      <w:ind w:firstLineChars="200" w:firstLine="300"/>
                      <w:rPr>
                        <w:sz w:val="15"/>
                        <w:szCs w:val="15"/>
                      </w:rPr>
                    </w:pPr>
                    <w:r w:rsidRPr="00094568">
                      <w:rPr>
                        <w:sz w:val="15"/>
                        <w:szCs w:val="15"/>
                      </w:rPr>
                      <w:t>2.本期增加</w:t>
                    </w:r>
                    <w:r w:rsidRPr="00094568">
                      <w:rPr>
                        <w:rFonts w:hint="eastAsia"/>
                        <w:sz w:val="15"/>
                        <w:szCs w:val="15"/>
                      </w:rPr>
                      <w:t>金额</w:t>
                    </w:r>
                  </w:p>
                </w:tc>
              </w:sdtContent>
            </w:sdt>
            <w:tc>
              <w:tcPr>
                <w:tcW w:w="684" w:type="pct"/>
                <w:shd w:val="clear" w:color="auto" w:fill="auto"/>
                <w:vAlign w:val="center"/>
              </w:tcPr>
              <w:p w:rsidR="00094568" w:rsidRPr="00094568" w:rsidRDefault="00094568" w:rsidP="00A2612D">
                <w:pPr>
                  <w:jc w:val="right"/>
                  <w:rPr>
                    <w:sz w:val="15"/>
                    <w:szCs w:val="15"/>
                  </w:rPr>
                </w:pPr>
                <w:r w:rsidRPr="00094568">
                  <w:rPr>
                    <w:rFonts w:hint="eastAsia"/>
                    <w:sz w:val="15"/>
                    <w:szCs w:val="15"/>
                  </w:rPr>
                  <w:t>1,215,474.12</w:t>
                </w:r>
              </w:p>
            </w:tc>
            <w:tc>
              <w:tcPr>
                <w:tcW w:w="693" w:type="pct"/>
                <w:shd w:val="clear" w:color="auto" w:fill="auto"/>
                <w:vAlign w:val="center"/>
              </w:tcPr>
              <w:p w:rsidR="00094568" w:rsidRPr="00094568" w:rsidRDefault="00094568" w:rsidP="00A2612D">
                <w:pPr>
                  <w:jc w:val="right"/>
                  <w:rPr>
                    <w:sz w:val="15"/>
                    <w:szCs w:val="15"/>
                  </w:rPr>
                </w:pPr>
                <w:r w:rsidRPr="00094568">
                  <w:rPr>
                    <w:rFonts w:hint="eastAsia"/>
                    <w:sz w:val="15"/>
                    <w:szCs w:val="15"/>
                  </w:rPr>
                  <w:t>210,495.36</w:t>
                </w:r>
              </w:p>
            </w:tc>
            <w:tc>
              <w:tcPr>
                <w:tcW w:w="655" w:type="pct"/>
                <w:shd w:val="clear" w:color="auto" w:fill="auto"/>
                <w:vAlign w:val="center"/>
              </w:tcPr>
              <w:p w:rsidR="00094568" w:rsidRPr="00094568" w:rsidRDefault="00094568" w:rsidP="00A2612D">
                <w:pPr>
                  <w:jc w:val="right"/>
                  <w:rPr>
                    <w:sz w:val="15"/>
                    <w:szCs w:val="15"/>
                  </w:rPr>
                </w:pPr>
                <w:r w:rsidRPr="00094568">
                  <w:rPr>
                    <w:rFonts w:hint="eastAsia"/>
                    <w:sz w:val="15"/>
                    <w:szCs w:val="15"/>
                  </w:rPr>
                  <w:t>4,123,185.42</w:t>
                </w:r>
              </w:p>
            </w:tc>
            <w:tc>
              <w:tcPr>
                <w:tcW w:w="592" w:type="pct"/>
                <w:shd w:val="clear" w:color="auto" w:fill="auto"/>
                <w:vAlign w:val="center"/>
              </w:tcPr>
              <w:p w:rsidR="00094568" w:rsidRPr="00094568" w:rsidRDefault="00094568" w:rsidP="00A2612D">
                <w:pPr>
                  <w:jc w:val="right"/>
                  <w:rPr>
                    <w:sz w:val="15"/>
                    <w:szCs w:val="15"/>
                  </w:rPr>
                </w:pPr>
                <w:r w:rsidRPr="00094568">
                  <w:rPr>
                    <w:rFonts w:hint="eastAsia"/>
                    <w:sz w:val="15"/>
                    <w:szCs w:val="15"/>
                  </w:rPr>
                  <w:t>2,486.82</w:t>
                </w:r>
              </w:p>
            </w:tc>
            <w:tc>
              <w:tcPr>
                <w:tcW w:w="655" w:type="pct"/>
                <w:shd w:val="clear" w:color="auto" w:fill="auto"/>
                <w:vAlign w:val="center"/>
              </w:tcPr>
              <w:p w:rsidR="00094568" w:rsidRPr="00094568" w:rsidRDefault="00094568" w:rsidP="00A2612D">
                <w:pPr>
                  <w:jc w:val="right"/>
                  <w:rPr>
                    <w:sz w:val="15"/>
                    <w:szCs w:val="15"/>
                  </w:rPr>
                </w:pPr>
                <w:r w:rsidRPr="00094568">
                  <w:rPr>
                    <w:rFonts w:hint="eastAsia"/>
                    <w:sz w:val="15"/>
                    <w:szCs w:val="15"/>
                  </w:rPr>
                  <w:t>426,062.28</w:t>
                </w:r>
              </w:p>
            </w:tc>
            <w:tc>
              <w:tcPr>
                <w:tcW w:w="697" w:type="pct"/>
                <w:shd w:val="clear" w:color="auto" w:fill="auto"/>
                <w:vAlign w:val="center"/>
              </w:tcPr>
              <w:p w:rsidR="00094568" w:rsidRPr="00094568" w:rsidRDefault="00094568" w:rsidP="00A2612D">
                <w:pPr>
                  <w:jc w:val="right"/>
                  <w:rPr>
                    <w:sz w:val="15"/>
                    <w:szCs w:val="15"/>
                  </w:rPr>
                </w:pPr>
                <w:r w:rsidRPr="00094568">
                  <w:rPr>
                    <w:rFonts w:hint="eastAsia"/>
                    <w:sz w:val="15"/>
                    <w:szCs w:val="15"/>
                  </w:rPr>
                  <w:t>5,977,704.00</w:t>
                </w:r>
              </w:p>
            </w:tc>
          </w:tr>
          <w:tr w:rsidR="00094568" w:rsidTr="00A2612D">
            <w:trPr>
              <w:trHeight w:val="284"/>
            </w:trPr>
            <w:sdt>
              <w:sdtPr>
                <w:rPr>
                  <w:sz w:val="15"/>
                  <w:szCs w:val="15"/>
                </w:rPr>
                <w:tag w:val="_PLD_8a3c7c560c054537b4caae539fe46c59"/>
                <w:id w:val="2716134"/>
                <w:lock w:val="sdtLocked"/>
              </w:sdtPr>
              <w:sdtContent>
                <w:tc>
                  <w:tcPr>
                    <w:tcW w:w="1024" w:type="pct"/>
                    <w:shd w:val="clear" w:color="auto" w:fill="auto"/>
                    <w:vAlign w:val="center"/>
                  </w:tcPr>
                  <w:p w:rsidR="00094568" w:rsidRPr="00094568" w:rsidRDefault="00094568" w:rsidP="00A2612D">
                    <w:pPr>
                      <w:ind w:firstLineChars="300" w:firstLine="450"/>
                      <w:rPr>
                        <w:sz w:val="15"/>
                        <w:szCs w:val="15"/>
                      </w:rPr>
                    </w:pPr>
                    <w:r w:rsidRPr="00094568">
                      <w:rPr>
                        <w:rFonts w:hint="eastAsia"/>
                        <w:sz w:val="15"/>
                        <w:szCs w:val="15"/>
                      </w:rPr>
                      <w:t>（1）</w:t>
                    </w:r>
                    <w:r w:rsidRPr="00094568">
                      <w:rPr>
                        <w:sz w:val="15"/>
                        <w:szCs w:val="15"/>
                      </w:rPr>
                      <w:t>计提</w:t>
                    </w:r>
                  </w:p>
                </w:tc>
              </w:sdtContent>
            </w:sdt>
            <w:tc>
              <w:tcPr>
                <w:tcW w:w="684" w:type="pct"/>
                <w:shd w:val="clear" w:color="auto" w:fill="auto"/>
                <w:vAlign w:val="center"/>
              </w:tcPr>
              <w:p w:rsidR="00094568" w:rsidRPr="00094568" w:rsidRDefault="00094568" w:rsidP="00A2612D">
                <w:pPr>
                  <w:jc w:val="right"/>
                  <w:rPr>
                    <w:sz w:val="15"/>
                    <w:szCs w:val="15"/>
                  </w:rPr>
                </w:pPr>
                <w:r w:rsidRPr="00094568">
                  <w:rPr>
                    <w:rFonts w:hint="eastAsia"/>
                    <w:sz w:val="15"/>
                    <w:szCs w:val="15"/>
                  </w:rPr>
                  <w:t>1,215,474.12</w:t>
                </w:r>
              </w:p>
            </w:tc>
            <w:tc>
              <w:tcPr>
                <w:tcW w:w="693" w:type="pct"/>
                <w:shd w:val="clear" w:color="auto" w:fill="auto"/>
                <w:vAlign w:val="center"/>
              </w:tcPr>
              <w:p w:rsidR="00094568" w:rsidRPr="00094568" w:rsidRDefault="00094568" w:rsidP="00A2612D">
                <w:pPr>
                  <w:jc w:val="right"/>
                  <w:rPr>
                    <w:sz w:val="15"/>
                    <w:szCs w:val="15"/>
                  </w:rPr>
                </w:pPr>
                <w:r w:rsidRPr="00094568">
                  <w:rPr>
                    <w:rFonts w:hint="eastAsia"/>
                    <w:sz w:val="15"/>
                    <w:szCs w:val="15"/>
                  </w:rPr>
                  <w:t>210,495.36</w:t>
                </w:r>
              </w:p>
            </w:tc>
            <w:tc>
              <w:tcPr>
                <w:tcW w:w="655" w:type="pct"/>
                <w:shd w:val="clear" w:color="auto" w:fill="auto"/>
                <w:vAlign w:val="center"/>
              </w:tcPr>
              <w:p w:rsidR="00094568" w:rsidRPr="00094568" w:rsidRDefault="00094568" w:rsidP="00A2612D">
                <w:pPr>
                  <w:jc w:val="right"/>
                  <w:rPr>
                    <w:sz w:val="15"/>
                    <w:szCs w:val="15"/>
                  </w:rPr>
                </w:pPr>
                <w:r w:rsidRPr="00094568">
                  <w:rPr>
                    <w:rFonts w:hint="eastAsia"/>
                    <w:sz w:val="15"/>
                    <w:szCs w:val="15"/>
                  </w:rPr>
                  <w:t>4,123,185.42</w:t>
                </w:r>
              </w:p>
            </w:tc>
            <w:tc>
              <w:tcPr>
                <w:tcW w:w="592" w:type="pct"/>
                <w:shd w:val="clear" w:color="auto" w:fill="auto"/>
                <w:vAlign w:val="center"/>
              </w:tcPr>
              <w:p w:rsidR="00094568" w:rsidRPr="00094568" w:rsidRDefault="00094568" w:rsidP="00A2612D">
                <w:pPr>
                  <w:jc w:val="right"/>
                  <w:rPr>
                    <w:sz w:val="15"/>
                    <w:szCs w:val="15"/>
                  </w:rPr>
                </w:pPr>
                <w:r w:rsidRPr="00094568">
                  <w:rPr>
                    <w:rFonts w:hint="eastAsia"/>
                    <w:sz w:val="15"/>
                    <w:szCs w:val="15"/>
                  </w:rPr>
                  <w:t>2,486.82</w:t>
                </w:r>
              </w:p>
            </w:tc>
            <w:tc>
              <w:tcPr>
                <w:tcW w:w="655" w:type="pct"/>
                <w:shd w:val="clear" w:color="auto" w:fill="auto"/>
                <w:vAlign w:val="center"/>
              </w:tcPr>
              <w:p w:rsidR="00094568" w:rsidRPr="00094568" w:rsidRDefault="00094568" w:rsidP="00A2612D">
                <w:pPr>
                  <w:jc w:val="right"/>
                  <w:rPr>
                    <w:sz w:val="15"/>
                    <w:szCs w:val="15"/>
                  </w:rPr>
                </w:pPr>
                <w:r w:rsidRPr="00094568">
                  <w:rPr>
                    <w:rFonts w:hint="eastAsia"/>
                    <w:sz w:val="15"/>
                    <w:szCs w:val="15"/>
                  </w:rPr>
                  <w:t>426,062.28</w:t>
                </w:r>
              </w:p>
            </w:tc>
            <w:tc>
              <w:tcPr>
                <w:tcW w:w="697" w:type="pct"/>
                <w:shd w:val="clear" w:color="auto" w:fill="auto"/>
                <w:vAlign w:val="center"/>
              </w:tcPr>
              <w:p w:rsidR="00094568" w:rsidRPr="00094568" w:rsidRDefault="00094568" w:rsidP="00A2612D">
                <w:pPr>
                  <w:jc w:val="right"/>
                  <w:rPr>
                    <w:sz w:val="15"/>
                    <w:szCs w:val="15"/>
                  </w:rPr>
                </w:pPr>
                <w:r w:rsidRPr="00094568">
                  <w:rPr>
                    <w:rFonts w:hint="eastAsia"/>
                    <w:sz w:val="15"/>
                    <w:szCs w:val="15"/>
                  </w:rPr>
                  <w:t>5,977,704.00</w:t>
                </w:r>
              </w:p>
            </w:tc>
          </w:tr>
          <w:tr w:rsidR="00094568" w:rsidTr="00A2612D">
            <w:trPr>
              <w:trHeight w:val="284"/>
            </w:trPr>
            <w:sdt>
              <w:sdtPr>
                <w:rPr>
                  <w:sz w:val="15"/>
                  <w:szCs w:val="15"/>
                </w:rPr>
                <w:tag w:val="_PLD_6b52e77de021464b99b9a2d55cb6dc5b"/>
                <w:id w:val="2716165"/>
                <w:lock w:val="sdtLocked"/>
              </w:sdtPr>
              <w:sdtContent>
                <w:tc>
                  <w:tcPr>
                    <w:tcW w:w="1024" w:type="pct"/>
                    <w:shd w:val="clear" w:color="auto" w:fill="auto"/>
                    <w:vAlign w:val="center"/>
                  </w:tcPr>
                  <w:p w:rsidR="00094568" w:rsidRPr="00094568" w:rsidRDefault="00094568" w:rsidP="00A2612D">
                    <w:pPr>
                      <w:ind w:firstLineChars="200" w:firstLine="300"/>
                      <w:rPr>
                        <w:sz w:val="15"/>
                        <w:szCs w:val="15"/>
                      </w:rPr>
                    </w:pPr>
                    <w:r w:rsidRPr="00094568">
                      <w:rPr>
                        <w:rFonts w:hint="eastAsia"/>
                        <w:sz w:val="15"/>
                        <w:szCs w:val="15"/>
                      </w:rPr>
                      <w:t>4.</w:t>
                    </w:r>
                    <w:r w:rsidRPr="00094568">
                      <w:rPr>
                        <w:sz w:val="15"/>
                        <w:szCs w:val="15"/>
                      </w:rPr>
                      <w:t>期末余额</w:t>
                    </w:r>
                  </w:p>
                </w:tc>
              </w:sdtContent>
            </w:sdt>
            <w:tc>
              <w:tcPr>
                <w:tcW w:w="684" w:type="pct"/>
                <w:shd w:val="clear" w:color="auto" w:fill="auto"/>
                <w:vAlign w:val="center"/>
              </w:tcPr>
              <w:p w:rsidR="00094568" w:rsidRPr="00094568" w:rsidRDefault="00094568" w:rsidP="00A2612D">
                <w:pPr>
                  <w:jc w:val="right"/>
                  <w:rPr>
                    <w:sz w:val="15"/>
                    <w:szCs w:val="15"/>
                  </w:rPr>
                </w:pPr>
                <w:r w:rsidRPr="00094568">
                  <w:rPr>
                    <w:rFonts w:hint="eastAsia"/>
                    <w:sz w:val="15"/>
                    <w:szCs w:val="15"/>
                  </w:rPr>
                  <w:t>14,108,483.43</w:t>
                </w:r>
              </w:p>
            </w:tc>
            <w:tc>
              <w:tcPr>
                <w:tcW w:w="693" w:type="pct"/>
                <w:shd w:val="clear" w:color="auto" w:fill="auto"/>
                <w:vAlign w:val="center"/>
              </w:tcPr>
              <w:p w:rsidR="00094568" w:rsidRPr="00094568" w:rsidRDefault="00094568" w:rsidP="00A2612D">
                <w:pPr>
                  <w:jc w:val="right"/>
                  <w:rPr>
                    <w:sz w:val="15"/>
                    <w:szCs w:val="15"/>
                  </w:rPr>
                </w:pPr>
                <w:r w:rsidRPr="00094568">
                  <w:rPr>
                    <w:rFonts w:hint="eastAsia"/>
                    <w:sz w:val="15"/>
                    <w:szCs w:val="15"/>
                  </w:rPr>
                  <w:t>2,595,367.86</w:t>
                </w:r>
              </w:p>
            </w:tc>
            <w:tc>
              <w:tcPr>
                <w:tcW w:w="655" w:type="pct"/>
                <w:shd w:val="clear" w:color="auto" w:fill="auto"/>
                <w:vAlign w:val="center"/>
              </w:tcPr>
              <w:p w:rsidR="00094568" w:rsidRPr="00094568" w:rsidRDefault="00094568" w:rsidP="00A2612D">
                <w:pPr>
                  <w:jc w:val="right"/>
                  <w:rPr>
                    <w:sz w:val="15"/>
                    <w:szCs w:val="15"/>
                  </w:rPr>
                </w:pPr>
                <w:r w:rsidRPr="00094568">
                  <w:rPr>
                    <w:rFonts w:hint="eastAsia"/>
                    <w:sz w:val="15"/>
                    <w:szCs w:val="15"/>
                  </w:rPr>
                  <w:t>41,231,854.25</w:t>
                </w:r>
              </w:p>
            </w:tc>
            <w:tc>
              <w:tcPr>
                <w:tcW w:w="592" w:type="pct"/>
                <w:shd w:val="clear" w:color="auto" w:fill="auto"/>
                <w:vAlign w:val="center"/>
              </w:tcPr>
              <w:p w:rsidR="00094568" w:rsidRPr="00094568" w:rsidRDefault="00094568" w:rsidP="00A2612D">
                <w:pPr>
                  <w:jc w:val="right"/>
                  <w:rPr>
                    <w:sz w:val="15"/>
                    <w:szCs w:val="15"/>
                  </w:rPr>
                </w:pPr>
                <w:r w:rsidRPr="00094568">
                  <w:rPr>
                    <w:rFonts w:hint="eastAsia"/>
                    <w:sz w:val="15"/>
                    <w:szCs w:val="15"/>
                  </w:rPr>
                  <w:t>22,381.39</w:t>
                </w:r>
              </w:p>
            </w:tc>
            <w:tc>
              <w:tcPr>
                <w:tcW w:w="655" w:type="pct"/>
                <w:shd w:val="clear" w:color="auto" w:fill="auto"/>
                <w:vAlign w:val="center"/>
              </w:tcPr>
              <w:p w:rsidR="00094568" w:rsidRPr="00094568" w:rsidRDefault="00094568" w:rsidP="00A2612D">
                <w:pPr>
                  <w:jc w:val="right"/>
                  <w:rPr>
                    <w:sz w:val="15"/>
                    <w:szCs w:val="15"/>
                  </w:rPr>
                </w:pPr>
                <w:r w:rsidRPr="00094568">
                  <w:rPr>
                    <w:rFonts w:hint="eastAsia"/>
                    <w:sz w:val="15"/>
                    <w:szCs w:val="15"/>
                  </w:rPr>
                  <w:t>3,834,560.52</w:t>
                </w:r>
              </w:p>
            </w:tc>
            <w:tc>
              <w:tcPr>
                <w:tcW w:w="697" w:type="pct"/>
                <w:shd w:val="clear" w:color="auto" w:fill="auto"/>
                <w:vAlign w:val="center"/>
              </w:tcPr>
              <w:p w:rsidR="00094568" w:rsidRPr="00094568" w:rsidRDefault="00094568" w:rsidP="00A2612D">
                <w:pPr>
                  <w:jc w:val="right"/>
                  <w:rPr>
                    <w:sz w:val="15"/>
                    <w:szCs w:val="15"/>
                  </w:rPr>
                </w:pPr>
                <w:r w:rsidRPr="00094568">
                  <w:rPr>
                    <w:rFonts w:hint="eastAsia"/>
                    <w:sz w:val="15"/>
                    <w:szCs w:val="15"/>
                  </w:rPr>
                  <w:t>61,792,647.45</w:t>
                </w:r>
              </w:p>
            </w:tc>
          </w:tr>
          <w:tr w:rsidR="00094568" w:rsidTr="00A2612D">
            <w:trPr>
              <w:trHeight w:val="284"/>
            </w:trPr>
            <w:sdt>
              <w:sdtPr>
                <w:rPr>
                  <w:sz w:val="15"/>
                  <w:szCs w:val="15"/>
                </w:rPr>
                <w:tag w:val="_PLD_100d3bc56cc142c1b30c3998528f8af2"/>
                <w:id w:val="2716166"/>
                <w:lock w:val="sdtLocked"/>
              </w:sdtPr>
              <w:sdtContent>
                <w:tc>
                  <w:tcPr>
                    <w:tcW w:w="5000" w:type="pct"/>
                    <w:gridSpan w:val="7"/>
                    <w:shd w:val="clear" w:color="auto" w:fill="auto"/>
                    <w:vAlign w:val="center"/>
                  </w:tcPr>
                  <w:p w:rsidR="00094568" w:rsidRPr="00094568" w:rsidRDefault="00094568" w:rsidP="00A2612D">
                    <w:pPr>
                      <w:rPr>
                        <w:sz w:val="15"/>
                        <w:szCs w:val="15"/>
                      </w:rPr>
                    </w:pPr>
                    <w:r w:rsidRPr="00094568">
                      <w:rPr>
                        <w:sz w:val="15"/>
                        <w:szCs w:val="15"/>
                      </w:rPr>
                      <w:t>三、减值准备</w:t>
                    </w:r>
                  </w:p>
                </w:tc>
              </w:sdtContent>
            </w:sdt>
          </w:tr>
          <w:tr w:rsidR="00094568" w:rsidTr="00A2612D">
            <w:trPr>
              <w:trHeight w:val="284"/>
            </w:trPr>
            <w:sdt>
              <w:sdtPr>
                <w:rPr>
                  <w:sz w:val="15"/>
                  <w:szCs w:val="15"/>
                </w:rPr>
                <w:tag w:val="_PLD_77aceef1b70d43c0846f7e8f529b7784"/>
                <w:id w:val="2716201"/>
                <w:lock w:val="sdtLocked"/>
              </w:sdtPr>
              <w:sdtContent>
                <w:tc>
                  <w:tcPr>
                    <w:tcW w:w="5000" w:type="pct"/>
                    <w:gridSpan w:val="7"/>
                    <w:shd w:val="clear" w:color="auto" w:fill="auto"/>
                    <w:vAlign w:val="center"/>
                  </w:tcPr>
                  <w:p w:rsidR="00094568" w:rsidRPr="00094568" w:rsidRDefault="00094568" w:rsidP="00A2612D">
                    <w:pPr>
                      <w:rPr>
                        <w:sz w:val="15"/>
                        <w:szCs w:val="15"/>
                      </w:rPr>
                    </w:pPr>
                    <w:r w:rsidRPr="00094568">
                      <w:rPr>
                        <w:sz w:val="15"/>
                        <w:szCs w:val="15"/>
                      </w:rPr>
                      <w:t>四、账面价值</w:t>
                    </w:r>
                  </w:p>
                </w:tc>
              </w:sdtContent>
            </w:sdt>
          </w:tr>
          <w:tr w:rsidR="00094568" w:rsidTr="00A2612D">
            <w:trPr>
              <w:trHeight w:val="284"/>
            </w:trPr>
            <w:sdt>
              <w:sdtPr>
                <w:rPr>
                  <w:sz w:val="15"/>
                  <w:szCs w:val="15"/>
                </w:rPr>
                <w:tag w:val="_PLD_7b3cabd4024540c8bf9dc83469ecf7d4"/>
                <w:id w:val="2716202"/>
                <w:lock w:val="sdtLocked"/>
              </w:sdtPr>
              <w:sdtContent>
                <w:tc>
                  <w:tcPr>
                    <w:tcW w:w="1024" w:type="pct"/>
                    <w:shd w:val="clear" w:color="auto" w:fill="auto"/>
                    <w:vAlign w:val="center"/>
                  </w:tcPr>
                  <w:p w:rsidR="00094568" w:rsidRPr="00094568" w:rsidRDefault="00094568" w:rsidP="00A2612D">
                    <w:pPr>
                      <w:rPr>
                        <w:sz w:val="15"/>
                        <w:szCs w:val="15"/>
                      </w:rPr>
                    </w:pPr>
                    <w:r w:rsidRPr="00094568">
                      <w:rPr>
                        <w:sz w:val="15"/>
                        <w:szCs w:val="15"/>
                      </w:rPr>
                      <w:t xml:space="preserve">    1.期末账面价值</w:t>
                    </w:r>
                  </w:p>
                </w:tc>
              </w:sdtContent>
            </w:sdt>
            <w:tc>
              <w:tcPr>
                <w:tcW w:w="684" w:type="pct"/>
                <w:shd w:val="clear" w:color="auto" w:fill="auto"/>
                <w:vAlign w:val="center"/>
              </w:tcPr>
              <w:p w:rsidR="00094568" w:rsidRPr="00094568" w:rsidRDefault="00094568" w:rsidP="00A2612D">
                <w:pPr>
                  <w:jc w:val="right"/>
                  <w:rPr>
                    <w:sz w:val="15"/>
                    <w:szCs w:val="15"/>
                  </w:rPr>
                </w:pPr>
                <w:r w:rsidRPr="00094568">
                  <w:rPr>
                    <w:sz w:val="15"/>
                    <w:szCs w:val="15"/>
                  </w:rPr>
                  <w:t>59,334,815.66</w:t>
                </w:r>
              </w:p>
            </w:tc>
            <w:tc>
              <w:tcPr>
                <w:tcW w:w="693" w:type="pct"/>
                <w:shd w:val="clear" w:color="auto" w:fill="auto"/>
                <w:vAlign w:val="center"/>
              </w:tcPr>
              <w:p w:rsidR="00094568" w:rsidRPr="00094568" w:rsidRDefault="00094568" w:rsidP="00A2612D">
                <w:pPr>
                  <w:jc w:val="right"/>
                  <w:rPr>
                    <w:sz w:val="15"/>
                    <w:szCs w:val="15"/>
                  </w:rPr>
                </w:pPr>
                <w:r w:rsidRPr="00094568">
                  <w:rPr>
                    <w:sz w:val="15"/>
                    <w:szCs w:val="15"/>
                  </w:rPr>
                  <w:t>1,903,947.29</w:t>
                </w:r>
              </w:p>
            </w:tc>
            <w:tc>
              <w:tcPr>
                <w:tcW w:w="655" w:type="pct"/>
                <w:shd w:val="clear" w:color="auto" w:fill="auto"/>
                <w:vAlign w:val="center"/>
              </w:tcPr>
              <w:p w:rsidR="00094568" w:rsidRPr="00094568" w:rsidRDefault="00094568" w:rsidP="00A2612D">
                <w:pPr>
                  <w:jc w:val="right"/>
                  <w:rPr>
                    <w:sz w:val="15"/>
                    <w:szCs w:val="15"/>
                  </w:rPr>
                </w:pPr>
                <w:r w:rsidRPr="00094568">
                  <w:rPr>
                    <w:sz w:val="15"/>
                    <w:szCs w:val="15"/>
                  </w:rPr>
                  <w:t>47,619,658.14</w:t>
                </w:r>
              </w:p>
            </w:tc>
            <w:tc>
              <w:tcPr>
                <w:tcW w:w="592" w:type="pct"/>
                <w:shd w:val="clear" w:color="auto" w:fill="auto"/>
                <w:vAlign w:val="center"/>
              </w:tcPr>
              <w:p w:rsidR="00094568" w:rsidRPr="00094568" w:rsidRDefault="00094568" w:rsidP="00A2612D">
                <w:pPr>
                  <w:jc w:val="right"/>
                  <w:rPr>
                    <w:sz w:val="15"/>
                    <w:szCs w:val="15"/>
                  </w:rPr>
                </w:pPr>
                <w:r w:rsidRPr="00094568">
                  <w:rPr>
                    <w:sz w:val="15"/>
                    <w:szCs w:val="15"/>
                  </w:rPr>
                  <w:t>101,961.01</w:t>
                </w:r>
              </w:p>
            </w:tc>
            <w:tc>
              <w:tcPr>
                <w:tcW w:w="655" w:type="pct"/>
                <w:shd w:val="clear" w:color="auto" w:fill="auto"/>
                <w:vAlign w:val="center"/>
              </w:tcPr>
              <w:p w:rsidR="00094568" w:rsidRPr="00094568" w:rsidRDefault="00094568" w:rsidP="00A2612D">
                <w:pPr>
                  <w:jc w:val="right"/>
                  <w:rPr>
                    <w:sz w:val="15"/>
                    <w:szCs w:val="15"/>
                  </w:rPr>
                </w:pPr>
                <w:r w:rsidRPr="00094568">
                  <w:rPr>
                    <w:sz w:val="15"/>
                    <w:szCs w:val="15"/>
                  </w:rPr>
                  <w:t>17,468,553.48</w:t>
                </w:r>
              </w:p>
            </w:tc>
            <w:tc>
              <w:tcPr>
                <w:tcW w:w="697" w:type="pct"/>
                <w:shd w:val="clear" w:color="auto" w:fill="auto"/>
                <w:vAlign w:val="center"/>
              </w:tcPr>
              <w:p w:rsidR="00094568" w:rsidRPr="00094568" w:rsidRDefault="00094568" w:rsidP="00A2612D">
                <w:pPr>
                  <w:jc w:val="right"/>
                  <w:rPr>
                    <w:sz w:val="15"/>
                    <w:szCs w:val="15"/>
                  </w:rPr>
                </w:pPr>
                <w:r w:rsidRPr="00094568">
                  <w:rPr>
                    <w:sz w:val="15"/>
                    <w:szCs w:val="15"/>
                  </w:rPr>
                  <w:t>126,428,935.58</w:t>
                </w:r>
              </w:p>
            </w:tc>
          </w:tr>
          <w:tr w:rsidR="00094568" w:rsidTr="00A2612D">
            <w:trPr>
              <w:trHeight w:val="284"/>
            </w:trPr>
            <w:sdt>
              <w:sdtPr>
                <w:rPr>
                  <w:sz w:val="15"/>
                  <w:szCs w:val="15"/>
                </w:rPr>
                <w:tag w:val="_PLD_04cb9e53cf0d4d8b83570453ac161e64"/>
                <w:id w:val="2716203"/>
                <w:lock w:val="sdtLocked"/>
              </w:sdtPr>
              <w:sdtContent>
                <w:tc>
                  <w:tcPr>
                    <w:tcW w:w="1024" w:type="pct"/>
                    <w:shd w:val="clear" w:color="auto" w:fill="auto"/>
                    <w:vAlign w:val="center"/>
                  </w:tcPr>
                  <w:p w:rsidR="00094568" w:rsidRPr="00094568" w:rsidRDefault="00094568" w:rsidP="00A2612D">
                    <w:pPr>
                      <w:rPr>
                        <w:sz w:val="15"/>
                        <w:szCs w:val="15"/>
                      </w:rPr>
                    </w:pPr>
                    <w:r w:rsidRPr="00094568">
                      <w:rPr>
                        <w:sz w:val="15"/>
                        <w:szCs w:val="15"/>
                      </w:rPr>
                      <w:t xml:space="preserve">    2.</w:t>
                    </w:r>
                    <w:r w:rsidRPr="00094568">
                      <w:rPr>
                        <w:rFonts w:hint="eastAsia"/>
                        <w:sz w:val="15"/>
                        <w:szCs w:val="15"/>
                      </w:rPr>
                      <w:t>期初</w:t>
                    </w:r>
                    <w:r w:rsidRPr="00094568">
                      <w:rPr>
                        <w:sz w:val="15"/>
                        <w:szCs w:val="15"/>
                      </w:rPr>
                      <w:t>账面价值</w:t>
                    </w:r>
                  </w:p>
                </w:tc>
              </w:sdtContent>
            </w:sdt>
            <w:tc>
              <w:tcPr>
                <w:tcW w:w="684" w:type="pct"/>
                <w:shd w:val="clear" w:color="auto" w:fill="auto"/>
                <w:vAlign w:val="center"/>
              </w:tcPr>
              <w:p w:rsidR="00094568" w:rsidRPr="00094568" w:rsidRDefault="00094568" w:rsidP="00A2612D">
                <w:pPr>
                  <w:jc w:val="right"/>
                  <w:rPr>
                    <w:sz w:val="15"/>
                    <w:szCs w:val="15"/>
                  </w:rPr>
                </w:pPr>
                <w:r w:rsidRPr="00094568">
                  <w:rPr>
                    <w:rFonts w:hint="eastAsia"/>
                    <w:sz w:val="15"/>
                    <w:szCs w:val="15"/>
                  </w:rPr>
                  <w:t>60,550,289.78</w:t>
                </w:r>
              </w:p>
            </w:tc>
            <w:tc>
              <w:tcPr>
                <w:tcW w:w="693" w:type="pct"/>
                <w:shd w:val="clear" w:color="auto" w:fill="auto"/>
                <w:vAlign w:val="center"/>
              </w:tcPr>
              <w:p w:rsidR="00094568" w:rsidRPr="00094568" w:rsidRDefault="00094568" w:rsidP="00A2612D">
                <w:pPr>
                  <w:jc w:val="right"/>
                  <w:rPr>
                    <w:sz w:val="15"/>
                    <w:szCs w:val="15"/>
                  </w:rPr>
                </w:pPr>
                <w:r w:rsidRPr="00094568">
                  <w:rPr>
                    <w:rFonts w:hint="eastAsia"/>
                    <w:sz w:val="15"/>
                    <w:szCs w:val="15"/>
                  </w:rPr>
                  <w:t>1,810,209.88</w:t>
                </w:r>
              </w:p>
            </w:tc>
            <w:tc>
              <w:tcPr>
                <w:tcW w:w="655" w:type="pct"/>
                <w:shd w:val="clear" w:color="auto" w:fill="auto"/>
                <w:vAlign w:val="center"/>
              </w:tcPr>
              <w:p w:rsidR="00094568" w:rsidRPr="00094568" w:rsidRDefault="00094568" w:rsidP="00A2612D">
                <w:pPr>
                  <w:jc w:val="right"/>
                  <w:rPr>
                    <w:sz w:val="15"/>
                    <w:szCs w:val="15"/>
                  </w:rPr>
                </w:pPr>
                <w:r w:rsidRPr="00094568">
                  <w:rPr>
                    <w:rFonts w:hint="eastAsia"/>
                    <w:sz w:val="15"/>
                    <w:szCs w:val="15"/>
                  </w:rPr>
                  <w:t>51,742,843.56</w:t>
                </w:r>
              </w:p>
            </w:tc>
            <w:tc>
              <w:tcPr>
                <w:tcW w:w="592" w:type="pct"/>
                <w:shd w:val="clear" w:color="auto" w:fill="auto"/>
                <w:vAlign w:val="center"/>
              </w:tcPr>
              <w:p w:rsidR="00094568" w:rsidRPr="00094568" w:rsidRDefault="00094568" w:rsidP="00A2612D">
                <w:pPr>
                  <w:jc w:val="right"/>
                  <w:rPr>
                    <w:sz w:val="15"/>
                    <w:szCs w:val="15"/>
                  </w:rPr>
                </w:pPr>
                <w:r w:rsidRPr="00094568">
                  <w:rPr>
                    <w:rFonts w:hint="eastAsia"/>
                    <w:sz w:val="15"/>
                    <w:szCs w:val="15"/>
                  </w:rPr>
                  <w:t>104,447.83</w:t>
                </w:r>
              </w:p>
            </w:tc>
            <w:tc>
              <w:tcPr>
                <w:tcW w:w="655" w:type="pct"/>
                <w:shd w:val="clear" w:color="auto" w:fill="auto"/>
                <w:vAlign w:val="center"/>
              </w:tcPr>
              <w:p w:rsidR="00094568" w:rsidRPr="00094568" w:rsidRDefault="00094568" w:rsidP="00A2612D">
                <w:pPr>
                  <w:jc w:val="right"/>
                  <w:rPr>
                    <w:sz w:val="15"/>
                    <w:szCs w:val="15"/>
                  </w:rPr>
                </w:pPr>
                <w:r w:rsidRPr="00094568">
                  <w:rPr>
                    <w:rFonts w:hint="eastAsia"/>
                    <w:sz w:val="15"/>
                    <w:szCs w:val="15"/>
                  </w:rPr>
                  <w:t>17,894,615.76</w:t>
                </w:r>
              </w:p>
            </w:tc>
            <w:tc>
              <w:tcPr>
                <w:tcW w:w="697" w:type="pct"/>
                <w:shd w:val="clear" w:color="auto" w:fill="auto"/>
                <w:vAlign w:val="center"/>
              </w:tcPr>
              <w:p w:rsidR="00094568" w:rsidRPr="00094568" w:rsidRDefault="00094568" w:rsidP="00A2612D">
                <w:pPr>
                  <w:jc w:val="right"/>
                  <w:rPr>
                    <w:sz w:val="15"/>
                    <w:szCs w:val="15"/>
                  </w:rPr>
                </w:pPr>
                <w:r w:rsidRPr="00094568">
                  <w:rPr>
                    <w:rFonts w:hint="eastAsia"/>
                    <w:sz w:val="15"/>
                    <w:szCs w:val="15"/>
                  </w:rPr>
                  <w:t>132,102,406.81</w:t>
                </w:r>
              </w:p>
            </w:tc>
          </w:tr>
        </w:tbl>
        <w:p w:rsidR="00094568" w:rsidRDefault="00094568"/>
        <w:p w:rsidR="00094568" w:rsidRDefault="00094568">
          <w:pPr>
            <w:snapToGrid w:val="0"/>
            <w:spacing w:line="240" w:lineRule="atLeast"/>
          </w:pPr>
          <w:r>
            <w:rPr>
              <w:rFonts w:hint="eastAsia"/>
            </w:rPr>
            <w:t>本期末通过公司内部研发形成的无形资产占无形资产余额的比例</w:t>
          </w:r>
          <w:sdt>
            <w:sdtPr>
              <w:alias w:val="通过公司内部研发形成的无形资产占无形资产账面价值的比例"/>
              <w:tag w:val="_GBC_4eb0f3140a674bd1899e2bd836d51bbb"/>
              <w:id w:val="-1413776257"/>
              <w:lock w:val="sdtLocked"/>
            </w:sdtPr>
            <w:sdtContent>
              <w:r>
                <w:t>0</w:t>
              </w:r>
            </w:sdtContent>
          </w:sdt>
          <w:r>
            <w:rPr>
              <w:rFonts w:hint="eastAsia"/>
            </w:rPr>
            <w:t>%</w:t>
          </w:r>
        </w:p>
      </w:sdtContent>
    </w:sdt>
    <w:p w:rsidR="003D0FFD" w:rsidRDefault="003D0FFD">
      <w:pPr>
        <w:snapToGrid w:val="0"/>
        <w:spacing w:line="240" w:lineRule="atLeast"/>
      </w:pPr>
    </w:p>
    <w:sdt>
      <w:sdtPr>
        <w:rPr>
          <w:rFonts w:ascii="宋体" w:hAnsi="宋体" w:cs="宋体" w:hint="eastAsia"/>
          <w:b w:val="0"/>
          <w:bCs/>
          <w:kern w:val="0"/>
          <w:szCs w:val="21"/>
        </w:rPr>
        <w:alias w:val="模块:未办妥产权证书的土地使用权情况："/>
        <w:tag w:val="_GBC_0daf5d1e7172402ab885ca5e5b78a389"/>
        <w:id w:val="-2031486805"/>
        <w:lock w:val="sdtLocked"/>
        <w:placeholder>
          <w:docPart w:val="GBC22222222222222222222222222222"/>
        </w:placeholder>
      </w:sdtPr>
      <w:sdtEndPr>
        <w:rPr>
          <w:bCs w:val="0"/>
        </w:rPr>
      </w:sdtEndPr>
      <w:sdtContent>
        <w:p w:rsidR="003D0FFD" w:rsidRDefault="00F32C91" w:rsidP="0092193B">
          <w:pPr>
            <w:pStyle w:val="4"/>
            <w:numPr>
              <w:ilvl w:val="0"/>
              <w:numId w:val="41"/>
            </w:numPr>
            <w:tabs>
              <w:tab w:val="left" w:pos="602"/>
            </w:tabs>
            <w:rPr>
              <w:rFonts w:ascii="宋体" w:hAnsi="宋体"/>
              <w:szCs w:val="21"/>
            </w:rPr>
          </w:pPr>
          <w:r>
            <w:rPr>
              <w:rFonts w:ascii="宋体" w:hAnsi="宋体" w:hint="eastAsia"/>
              <w:szCs w:val="21"/>
            </w:rPr>
            <w:t>未办妥产权证书的土地使用权情况</w:t>
          </w:r>
        </w:p>
        <w:sdt>
          <w:sdtPr>
            <w:alias w:val="是否适用：未办妥产权证书的土地使用权情况[双击切换]"/>
            <w:tag w:val="_GBC_e8ff0641401a44f19fe64ad31dc15c58"/>
            <w:id w:val="-1419554773"/>
            <w:lock w:val="sdtLocked"/>
            <w:placeholder>
              <w:docPart w:val="GBC22222222222222222222222222222"/>
            </w:placeholder>
          </w:sdtPr>
          <w:sdtContent>
            <w:p w:rsidR="00081F48" w:rsidRDefault="009F109D" w:rsidP="00081F48">
              <w:r>
                <w:fldChar w:fldCharType="begin"/>
              </w:r>
              <w:r w:rsidR="00081F48">
                <w:instrText xml:space="preserve"> MACROBUTTON  SnrToggleCheckbox □适用 </w:instrText>
              </w:r>
              <w:r>
                <w:fldChar w:fldCharType="end"/>
              </w:r>
              <w:r>
                <w:fldChar w:fldCharType="begin"/>
              </w:r>
              <w:r w:rsidR="00081F48">
                <w:instrText xml:space="preserve"> MACROBUTTON  SnrToggleCheckbox √不适用 </w:instrText>
              </w:r>
              <w:r>
                <w:fldChar w:fldCharType="end"/>
              </w:r>
            </w:p>
          </w:sdtContent>
        </w:sdt>
      </w:sdtContent>
    </w:sdt>
    <w:p w:rsidR="003D0FFD" w:rsidRDefault="003D0FFD" w:rsidP="00081F48"/>
    <w:sdt>
      <w:sdtPr>
        <w:alias w:val="模块:无形资产说明"/>
        <w:tag w:val="_GBC_c2d02a8bb1274cb1bf0330030cc64229"/>
        <w:id w:val="1654948682"/>
        <w:lock w:val="sdtLocked"/>
        <w:placeholder>
          <w:docPart w:val="GBC22222222222222222222222222222"/>
        </w:placeholder>
      </w:sdtPr>
      <w:sdtContent>
        <w:p w:rsidR="003D0FFD" w:rsidRDefault="00F32C91">
          <w:r>
            <w:rPr>
              <w:rFonts w:hint="eastAsia"/>
            </w:rPr>
            <w:t>其他说明：</w:t>
          </w:r>
        </w:p>
        <w:sdt>
          <w:sdtPr>
            <w:alias w:val="是否适用：无形资产的说明[双击切换]"/>
            <w:tag w:val="_GBC_dc3c687f3c2c457e9024304c14129458"/>
            <w:id w:val="-1381933698"/>
            <w:lock w:val="sdtLocked"/>
            <w:placeholder>
              <w:docPart w:val="GBC22222222222222222222222222222"/>
            </w:placeholder>
          </w:sdtPr>
          <w:sdtContent>
            <w:p w:rsidR="003D0FFD" w:rsidRDefault="009F109D">
              <w:r>
                <w:fldChar w:fldCharType="begin"/>
              </w:r>
              <w:r w:rsidR="00081F48">
                <w:instrText xml:space="preserve"> MACROBUTTON  SnrToggleCheckbox √适用 </w:instrText>
              </w:r>
              <w:r>
                <w:fldChar w:fldCharType="end"/>
              </w:r>
              <w:r>
                <w:fldChar w:fldCharType="begin"/>
              </w:r>
              <w:r w:rsidR="00081F48">
                <w:instrText xml:space="preserve"> MACROBUTTON  SnrToggleCheckbox □不适用 </w:instrText>
              </w:r>
              <w:r>
                <w:fldChar w:fldCharType="end"/>
              </w:r>
            </w:p>
          </w:sdtContent>
        </w:sdt>
        <w:sdt>
          <w:sdtPr>
            <w:alias w:val="无形资产的说明"/>
            <w:tag w:val="_GBC_1f281f7116944d4bacd2204d25895376"/>
            <w:id w:val="2009005905"/>
            <w:lock w:val="sdtLocked"/>
            <w:placeholder>
              <w:docPart w:val="GBC22222222222222222222222222222"/>
            </w:placeholder>
          </w:sdtPr>
          <w:sdtContent>
            <w:p w:rsidR="00081F48" w:rsidRDefault="00081F48" w:rsidP="00081F48">
              <w:r>
                <w:rPr>
                  <w:rFonts w:hint="eastAsia"/>
                </w:rPr>
                <w:t xml:space="preserve">    </w:t>
              </w:r>
              <w:r w:rsidRPr="002E44A6">
                <w:rPr>
                  <w:rFonts w:asciiTheme="minorEastAsia" w:eastAsiaTheme="minorEastAsia" w:hAnsiTheme="minorEastAsia" w:hint="eastAsia"/>
                </w:rPr>
                <w:t>公司一级子公司富龙科技和富龙风电土地系划拨地。</w:t>
              </w:r>
            </w:p>
          </w:sdtContent>
        </w:sdt>
      </w:sdtContent>
    </w:sdt>
    <w:p w:rsidR="003D0FFD" w:rsidRDefault="003D0FFD" w:rsidP="00081F48"/>
    <w:sdt>
      <w:sdtPr>
        <w:rPr>
          <w:rFonts w:ascii="宋体" w:hAnsi="宋体" w:cs="宋体" w:hint="eastAsia"/>
          <w:b w:val="0"/>
          <w:bCs/>
          <w:kern w:val="0"/>
          <w:szCs w:val="21"/>
        </w:rPr>
        <w:alias w:val="模块:公司开发项目支出"/>
        <w:tag w:val="_GBC_41dea900f659431692960536981b1d8d"/>
        <w:id w:val="-1191365448"/>
        <w:lock w:val="sdtLocked"/>
        <w:placeholder>
          <w:docPart w:val="GBC22222222222222222222222222222"/>
        </w:placeholder>
      </w:sdtPr>
      <w:sdtEndPr>
        <w:rPr>
          <w:rFonts w:cstheme="minorBidi" w:hint="default"/>
          <w:bCs w:val="0"/>
          <w:kern w:val="2"/>
        </w:rPr>
      </w:sdtEndPr>
      <w:sdtContent>
        <w:p w:rsidR="003D0FFD" w:rsidRDefault="00F32C91" w:rsidP="0092193B">
          <w:pPr>
            <w:pStyle w:val="3"/>
            <w:numPr>
              <w:ilvl w:val="0"/>
              <w:numId w:val="16"/>
            </w:numPr>
            <w:tabs>
              <w:tab w:val="left" w:pos="504"/>
            </w:tabs>
            <w:rPr>
              <w:rFonts w:ascii="宋体" w:hAnsi="宋体"/>
              <w:kern w:val="0"/>
              <w:szCs w:val="21"/>
            </w:rPr>
          </w:pPr>
          <w:r>
            <w:rPr>
              <w:rFonts w:ascii="宋体" w:hAnsi="宋体" w:hint="eastAsia"/>
              <w:szCs w:val="21"/>
            </w:rPr>
            <w:t>开发</w:t>
          </w:r>
          <w:r>
            <w:rPr>
              <w:rFonts w:ascii="宋体" w:hAnsi="宋体" w:hint="eastAsia"/>
              <w:kern w:val="0"/>
              <w:szCs w:val="21"/>
            </w:rPr>
            <w:t>支出</w:t>
          </w:r>
        </w:p>
        <w:sdt>
          <w:sdtPr>
            <w:alias w:val="是否适用：开发支出[双击切换]"/>
            <w:tag w:val="_GBC_a62fb6e641b048a49c12233ba47c4939"/>
            <w:id w:val="967472892"/>
            <w:lock w:val="sdtLocked"/>
            <w:placeholder>
              <w:docPart w:val="GBC22222222222222222222222222222"/>
            </w:placeholder>
          </w:sdtPr>
          <w:sdtContent>
            <w:p w:rsidR="005A5273" w:rsidRDefault="009F109D" w:rsidP="005A5273">
              <w:r>
                <w:fldChar w:fldCharType="begin"/>
              </w:r>
              <w:r w:rsidR="005A5273">
                <w:instrText xml:space="preserve"> MACROBUTTON  SnrToggleCheckbox □适用 </w:instrText>
              </w:r>
              <w:r>
                <w:fldChar w:fldCharType="end"/>
              </w:r>
              <w:r>
                <w:fldChar w:fldCharType="begin"/>
              </w:r>
              <w:r w:rsidR="005A5273">
                <w:instrText xml:space="preserve"> MACROBUTTON  SnrToggleCheckbox √不适用 </w:instrText>
              </w:r>
              <w:r>
                <w:fldChar w:fldCharType="end"/>
              </w:r>
            </w:p>
          </w:sdtContent>
        </w:sdt>
        <w:p w:rsidR="003D0FFD" w:rsidRDefault="009F109D">
          <w:pPr>
            <w:snapToGrid w:val="0"/>
            <w:spacing w:line="240" w:lineRule="atLeast"/>
          </w:pPr>
        </w:p>
      </w:sdtContent>
    </w:sdt>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t>商誉</w:t>
      </w:r>
    </w:p>
    <w:sdt>
      <w:sdtPr>
        <w:rPr>
          <w:rFonts w:ascii="宋体" w:hAnsi="宋体" w:cs="宋体" w:hint="eastAsia"/>
          <w:b w:val="0"/>
          <w:bCs/>
          <w:kern w:val="0"/>
          <w:szCs w:val="24"/>
        </w:rPr>
        <w:alias w:val="模块:商誉账面原值"/>
        <w:tag w:val="_SEC_0d13253f4b004ecdaea8960cfb92cf26"/>
        <w:id w:val="809365238"/>
        <w:lock w:val="sdtLocked"/>
        <w:placeholder>
          <w:docPart w:val="GBC22222222222222222222222222222"/>
        </w:placeholder>
      </w:sdtPr>
      <w:sdtEndPr>
        <w:rPr>
          <w:rFonts w:hint="default"/>
          <w:bCs w:val="0"/>
          <w:szCs w:val="21"/>
        </w:rPr>
      </w:sdtEndPr>
      <w:sdtContent>
        <w:p w:rsidR="003D0FFD" w:rsidRDefault="00F32C91" w:rsidP="0092193B">
          <w:pPr>
            <w:pStyle w:val="4"/>
            <w:numPr>
              <w:ilvl w:val="0"/>
              <w:numId w:val="42"/>
            </w:numPr>
            <w:tabs>
              <w:tab w:val="left" w:pos="588"/>
            </w:tabs>
            <w:rPr>
              <w:rFonts w:ascii="宋体" w:hAnsi="宋体"/>
            </w:rPr>
          </w:pPr>
          <w:r>
            <w:rPr>
              <w:rFonts w:ascii="宋体" w:hAnsi="宋体" w:hint="eastAsia"/>
            </w:rPr>
            <w:t>商誉账面原值</w:t>
          </w:r>
        </w:p>
        <w:sdt>
          <w:sdtPr>
            <w:alias w:val="是否适用：商誉账面原值[双击切换]"/>
            <w:tag w:val="_GBC_e2a869d440cf4b7f9f592f3e22cea85d"/>
            <w:id w:val="818697632"/>
            <w:lock w:val="sdtLocked"/>
            <w:placeholder>
              <w:docPart w:val="GBC22222222222222222222222222222"/>
            </w:placeholder>
          </w:sdtPr>
          <w:sdtContent>
            <w:p w:rsidR="005A5273" w:rsidRDefault="009F109D" w:rsidP="005A5273">
              <w:r>
                <w:fldChar w:fldCharType="begin"/>
              </w:r>
              <w:r w:rsidR="005A5273">
                <w:instrText xml:space="preserve"> MACROBUTTON  SnrToggleCheckbox □适用 </w:instrText>
              </w:r>
              <w:r>
                <w:fldChar w:fldCharType="end"/>
              </w:r>
              <w:r>
                <w:fldChar w:fldCharType="begin"/>
              </w:r>
              <w:r w:rsidR="005A5273">
                <w:instrText xml:space="preserve"> MACROBUTTON  SnrToggleCheckbox √不适用 </w:instrText>
              </w:r>
              <w:r>
                <w:fldChar w:fldCharType="end"/>
              </w:r>
            </w:p>
          </w:sdtContent>
        </w:sdt>
      </w:sdtContent>
    </w:sdt>
    <w:p w:rsidR="003D0FFD" w:rsidRDefault="003D0FFD" w:rsidP="005A5273"/>
    <w:sdt>
      <w:sdtPr>
        <w:rPr>
          <w:rFonts w:ascii="宋体" w:hAnsi="宋体" w:cs="宋体" w:hint="eastAsia"/>
          <w:b w:val="0"/>
          <w:bCs/>
          <w:kern w:val="0"/>
          <w:szCs w:val="24"/>
        </w:rPr>
        <w:alias w:val="模块:商誉减值准备"/>
        <w:tag w:val="_SEC_6fe538077d4746d4ba51a5610b4bd03b"/>
        <w:id w:val="-2015294069"/>
        <w:lock w:val="sdtLocked"/>
        <w:placeholder>
          <w:docPart w:val="GBC22222222222222222222222222222"/>
        </w:placeholder>
      </w:sdtPr>
      <w:sdtEndPr>
        <w:rPr>
          <w:rFonts w:hint="default"/>
          <w:bCs w:val="0"/>
          <w:szCs w:val="21"/>
        </w:rPr>
      </w:sdtEndPr>
      <w:sdtContent>
        <w:p w:rsidR="003D0FFD" w:rsidRDefault="00F32C91" w:rsidP="0092193B">
          <w:pPr>
            <w:pStyle w:val="4"/>
            <w:numPr>
              <w:ilvl w:val="0"/>
              <w:numId w:val="42"/>
            </w:numPr>
            <w:tabs>
              <w:tab w:val="left" w:pos="588"/>
            </w:tabs>
            <w:rPr>
              <w:rFonts w:ascii="宋体" w:hAnsi="宋体"/>
            </w:rPr>
          </w:pPr>
          <w:r>
            <w:rPr>
              <w:rFonts w:ascii="宋体" w:hAnsi="宋体" w:hint="eastAsia"/>
            </w:rPr>
            <w:t>商誉减值准备</w:t>
          </w:r>
        </w:p>
        <w:sdt>
          <w:sdtPr>
            <w:alias w:val="是否适用：商誉减值准备[双击切换]"/>
            <w:tag w:val="_GBC_743c9a20b5c043668f28664eb36decf8"/>
            <w:id w:val="-1703706469"/>
            <w:lock w:val="sdtLocked"/>
            <w:placeholder>
              <w:docPart w:val="GBC22222222222222222222222222222"/>
            </w:placeholder>
          </w:sdtPr>
          <w:sdtContent>
            <w:p w:rsidR="005A5273" w:rsidRDefault="009F109D" w:rsidP="005A5273">
              <w:r>
                <w:fldChar w:fldCharType="begin"/>
              </w:r>
              <w:r w:rsidR="005A5273">
                <w:instrText xml:space="preserve"> MACROBUTTON  SnrToggleCheckbox □适用 </w:instrText>
              </w:r>
              <w:r>
                <w:fldChar w:fldCharType="end"/>
              </w:r>
              <w:r>
                <w:fldChar w:fldCharType="begin"/>
              </w:r>
              <w:r w:rsidR="005A5273">
                <w:instrText xml:space="preserve"> MACROBUTTON  SnrToggleCheckbox √不适用 </w:instrText>
              </w:r>
              <w:r>
                <w:fldChar w:fldCharType="end"/>
              </w:r>
            </w:p>
          </w:sdtContent>
        </w:sdt>
      </w:sdtContent>
    </w:sdt>
    <w:p w:rsidR="003D0FFD" w:rsidRDefault="003D0FFD" w:rsidP="005A5273"/>
    <w:bookmarkStart w:id="155" w:name="_Hlk10535081" w:displacedByCustomXml="next"/>
    <w:bookmarkStart w:id="156" w:name="_Hlk10535094" w:displacedByCustomXml="next"/>
    <w:sdt>
      <w:sdtPr>
        <w:rPr>
          <w:rFonts w:ascii="宋体" w:hAnsi="宋体" w:cs="宋体" w:hint="eastAsia"/>
          <w:b w:val="0"/>
          <w:bCs/>
          <w:kern w:val="0"/>
          <w:szCs w:val="24"/>
        </w:rPr>
        <w:alias w:val="模块:商誉所在资产组或资产组组合的相关信息"/>
        <w:tag w:val="_SEC_d66ac36383ac40138e90a678094ff1a4"/>
        <w:id w:val="323784714"/>
        <w:lock w:val="sdtLocked"/>
        <w:placeholder>
          <w:docPart w:val="GBC22222222222222222222222222222"/>
        </w:placeholder>
      </w:sdtPr>
      <w:sdtEndPr>
        <w:rPr>
          <w:rFonts w:hint="default"/>
          <w:bCs w:val="0"/>
          <w:szCs w:val="21"/>
        </w:rPr>
      </w:sdtEndPr>
      <w:sdtContent>
        <w:p w:rsidR="003D0FFD" w:rsidRDefault="00F32C91" w:rsidP="0092193B">
          <w:pPr>
            <w:pStyle w:val="4"/>
            <w:numPr>
              <w:ilvl w:val="0"/>
              <w:numId w:val="42"/>
            </w:numPr>
            <w:tabs>
              <w:tab w:val="left" w:pos="588"/>
            </w:tabs>
            <w:rPr>
              <w:rFonts w:ascii="宋体" w:hAnsi="宋体"/>
            </w:rPr>
          </w:pPr>
          <w:r>
            <w:rPr>
              <w:rFonts w:ascii="宋体" w:hAnsi="宋体" w:hint="eastAsia"/>
            </w:rPr>
            <w:t>商誉所在资产组或资产组组合的相关信息</w:t>
          </w:r>
          <w:bookmarkEnd w:id="155"/>
        </w:p>
        <w:sdt>
          <w:sdtPr>
            <w:alias w:val="是否适用：商誉所在资产组或资产组组合的相关信息[双击切换]"/>
            <w:tag w:val="_GBC_a40a76b7512a45b79930a13f56d19c6d"/>
            <w:id w:val="-1846463109"/>
            <w:lock w:val="sdtLocked"/>
            <w:placeholder>
              <w:docPart w:val="GBC22222222222222222222222222222"/>
            </w:placeholder>
          </w:sdtPr>
          <w:sdtContent>
            <w:p w:rsidR="003D0FFD" w:rsidRDefault="009F109D" w:rsidP="005A5273">
              <w:r>
                <w:fldChar w:fldCharType="begin"/>
              </w:r>
              <w:r w:rsidR="005A5273">
                <w:instrText xml:space="preserve"> MACROBUTTON  SnrToggleCheckbox □适用 </w:instrText>
              </w:r>
              <w:r>
                <w:fldChar w:fldCharType="end"/>
              </w:r>
              <w:r>
                <w:fldChar w:fldCharType="begin"/>
              </w:r>
              <w:r w:rsidR="005A5273">
                <w:instrText xml:space="preserve"> MACROBUTTON  SnrToggleCheckbox √不适用 </w:instrText>
              </w:r>
              <w:r>
                <w:fldChar w:fldCharType="end"/>
              </w:r>
            </w:p>
          </w:sdtContent>
        </w:sdt>
        <w:p w:rsidR="003D0FFD" w:rsidRDefault="009F109D"/>
      </w:sdtContent>
    </w:sdt>
    <w:bookmarkEnd w:id="156" w:displacedByCustomXml="prev"/>
    <w:sdt>
      <w:sdtPr>
        <w:rPr>
          <w:rFonts w:ascii="宋体" w:hAnsi="宋体" w:cs="宋体" w:hint="eastAsia"/>
          <w:b w:val="0"/>
          <w:bCs/>
          <w:kern w:val="0"/>
          <w:szCs w:val="24"/>
        </w:rPr>
        <w:alias w:val="模块:说明商誉减值测试过程、关键参数（例如预计未来现金流量现值时的..."/>
        <w:tag w:val="_SEC_6b753aafd7bf484f982e228cd4c0dde3"/>
        <w:id w:val="662592922"/>
        <w:lock w:val="sdtLocked"/>
        <w:placeholder>
          <w:docPart w:val="GBC22222222222222222222222222222"/>
        </w:placeholder>
      </w:sdtPr>
      <w:sdtEndPr>
        <w:rPr>
          <w:rFonts w:hint="default"/>
          <w:bCs w:val="0"/>
          <w:szCs w:val="21"/>
        </w:rPr>
      </w:sdtEndPr>
      <w:sdtContent>
        <w:p w:rsidR="003D0FFD" w:rsidRDefault="00F32C91" w:rsidP="0092193B">
          <w:pPr>
            <w:pStyle w:val="4"/>
            <w:numPr>
              <w:ilvl w:val="0"/>
              <w:numId w:val="42"/>
            </w:numPr>
            <w:tabs>
              <w:tab w:val="left" w:pos="588"/>
            </w:tabs>
            <w:ind w:left="567" w:hanging="567"/>
            <w:rPr>
              <w:rFonts w:ascii="宋体" w:hAnsi="宋体"/>
            </w:rPr>
          </w:pPr>
          <w:r>
            <w:rPr>
              <w:rFonts w:ascii="宋体" w:hAnsi="宋体" w:hint="eastAsia"/>
            </w:rPr>
            <w:t>说明商誉减值测试过程、关键参数（例如预计未来现金流量现值时的预测期增长率、稳定期增长率、利润率、折现率、预测期等，如适用）及商誉减值损失的确认方法</w:t>
          </w:r>
        </w:p>
        <w:sdt>
          <w:sdtPr>
            <w:alias w:val="是否适用：说明商誉减值测试过程、参数及商誉减值损失的确认方法[双击切换]"/>
            <w:tag w:val="_GBC_3e5dd9e04d73479f9a70e665366f9d11"/>
            <w:id w:val="1994516424"/>
            <w:lock w:val="sdtLocked"/>
            <w:placeholder>
              <w:docPart w:val="GBC22222222222222222222222222222"/>
            </w:placeholder>
          </w:sdtPr>
          <w:sdtContent>
            <w:p w:rsidR="003D0FFD" w:rsidRDefault="009F109D" w:rsidP="005A5273">
              <w:r>
                <w:fldChar w:fldCharType="begin"/>
              </w:r>
              <w:r w:rsidR="005A5273">
                <w:instrText xml:space="preserve"> MACROBUTTON  SnrToggleCheckbox □适用 </w:instrText>
              </w:r>
              <w:r>
                <w:fldChar w:fldCharType="end"/>
              </w:r>
              <w:r>
                <w:fldChar w:fldCharType="begin"/>
              </w:r>
              <w:r w:rsidR="005A5273">
                <w:instrText xml:space="preserve"> MACROBUTTON  SnrToggleCheckbox √不适用 </w:instrText>
              </w:r>
              <w:r>
                <w:fldChar w:fldCharType="end"/>
              </w:r>
            </w:p>
          </w:sdtContent>
        </w:sdt>
      </w:sdtContent>
    </w:sdt>
    <w:p w:rsidR="003D0FFD" w:rsidRDefault="003D0FFD"/>
    <w:bookmarkStart w:id="157" w:name="_Hlk10535249" w:displacedByCustomXml="next"/>
    <w:bookmarkStart w:id="158" w:name="_Hlk10535258" w:displacedByCustomXml="next"/>
    <w:sdt>
      <w:sdtPr>
        <w:rPr>
          <w:rFonts w:ascii="宋体" w:hAnsi="宋体" w:cs="宋体" w:hint="eastAsia"/>
          <w:b w:val="0"/>
          <w:bCs/>
          <w:kern w:val="0"/>
          <w:szCs w:val="21"/>
        </w:rPr>
        <w:alias w:val="模块:商誉减值测试的影响"/>
        <w:tag w:val="_SEC_fd017e302f8c4189978aac3dc8581f09"/>
        <w:id w:val="1862933596"/>
        <w:lock w:val="sdtLocked"/>
        <w:placeholder>
          <w:docPart w:val="GBC22222222222222222222222222222"/>
        </w:placeholder>
      </w:sdtPr>
      <w:sdtEndPr>
        <w:rPr>
          <w:rFonts w:hint="default"/>
          <w:bCs w:val="0"/>
        </w:rPr>
      </w:sdtEndPr>
      <w:sdtContent>
        <w:p w:rsidR="003D0FFD" w:rsidRDefault="00F32C91" w:rsidP="0092193B">
          <w:pPr>
            <w:pStyle w:val="4"/>
            <w:numPr>
              <w:ilvl w:val="0"/>
              <w:numId w:val="42"/>
            </w:numPr>
            <w:tabs>
              <w:tab w:val="left" w:pos="588"/>
            </w:tabs>
            <w:ind w:left="567" w:hanging="567"/>
            <w:rPr>
              <w:rFonts w:ascii="宋体" w:hAnsi="宋体"/>
              <w:szCs w:val="21"/>
            </w:rPr>
          </w:pPr>
          <w:r>
            <w:rPr>
              <w:rFonts w:ascii="宋体" w:hAnsi="宋体" w:hint="eastAsia"/>
              <w:szCs w:val="21"/>
            </w:rPr>
            <w:t>商誉减值测试的影响</w:t>
          </w:r>
          <w:bookmarkEnd w:id="157"/>
        </w:p>
        <w:sdt>
          <w:sdtPr>
            <w:alias w:val="是否适用：商誉减值测试的影响[双击切换]"/>
            <w:tag w:val="_GBC_24d2ea865aff4dda9d4cd3c8b1eb71cc"/>
            <w:id w:val="-2119283166"/>
            <w:lock w:val="sdtLocked"/>
            <w:placeholder>
              <w:docPart w:val="GBC22222222222222222222222222222"/>
            </w:placeholder>
          </w:sdtPr>
          <w:sdtContent>
            <w:p w:rsidR="003D0FFD" w:rsidRDefault="009F109D" w:rsidP="005A5273">
              <w:r>
                <w:fldChar w:fldCharType="begin"/>
              </w:r>
              <w:r w:rsidR="005A5273">
                <w:instrText xml:space="preserve"> MACROBUTTON  SnrToggleCheckbox □适用 </w:instrText>
              </w:r>
              <w:r>
                <w:fldChar w:fldCharType="end"/>
              </w:r>
              <w:r>
                <w:fldChar w:fldCharType="begin"/>
              </w:r>
              <w:r w:rsidR="005A5273">
                <w:instrText xml:space="preserve"> MACROBUTTON  SnrToggleCheckbox √不适用 </w:instrText>
              </w:r>
              <w:r>
                <w:fldChar w:fldCharType="end"/>
              </w:r>
            </w:p>
          </w:sdtContent>
        </w:sdt>
      </w:sdtContent>
    </w:sdt>
    <w:bookmarkEnd w:id="158" w:displacedByCustomXml="prev"/>
    <w:p w:rsidR="003D0FFD" w:rsidRDefault="003D0FFD"/>
    <w:sdt>
      <w:sdtPr>
        <w:rPr>
          <w:rFonts w:hint="eastAsia"/>
        </w:rPr>
        <w:alias w:val="模块:其他说明"/>
        <w:tag w:val="_SEC_fd9f0a21b0c44e29ba84ddb7842fe32a"/>
        <w:id w:val="1658110573"/>
        <w:lock w:val="sdtLocked"/>
        <w:placeholder>
          <w:docPart w:val="GBC22222222222222222222222222222"/>
        </w:placeholder>
      </w:sdtPr>
      <w:sdtEndPr>
        <w:rPr>
          <w:rFonts w:hint="default"/>
        </w:rPr>
      </w:sdtEndPr>
      <w:sdtContent>
        <w:p w:rsidR="003D0FFD" w:rsidRDefault="00F32C91">
          <w:r>
            <w:rPr>
              <w:rFonts w:hint="eastAsia"/>
            </w:rPr>
            <w:t>其他说明：</w:t>
          </w:r>
        </w:p>
        <w:sdt>
          <w:sdtPr>
            <w:alias w:val="是否适用：商誉其他需要说明的事项[双击切换]"/>
            <w:tag w:val="_GBC_6b2c2377a4a6486b9a4ba845bd2192f6"/>
            <w:id w:val="1499070460"/>
            <w:lock w:val="sdtLocked"/>
            <w:placeholder>
              <w:docPart w:val="GBC22222222222222222222222222222"/>
            </w:placeholder>
          </w:sdtPr>
          <w:sdtContent>
            <w:p w:rsidR="003D0FFD" w:rsidRDefault="009F109D" w:rsidP="005A5273">
              <w:r>
                <w:fldChar w:fldCharType="begin"/>
              </w:r>
              <w:r w:rsidR="005A5273">
                <w:instrText xml:space="preserve"> MACROBUTTON  SnrToggleCheckbox □适用 </w:instrText>
              </w:r>
              <w:r>
                <w:fldChar w:fldCharType="end"/>
              </w:r>
              <w:r>
                <w:fldChar w:fldCharType="begin"/>
              </w:r>
              <w:r w:rsidR="005A5273">
                <w:instrText xml:space="preserve"> MACROBUTTON  SnrToggleCheckbox √不适用 </w:instrText>
              </w:r>
              <w:r>
                <w:fldChar w:fldCharType="end"/>
              </w:r>
            </w:p>
          </w:sdtContent>
        </w:sdt>
      </w:sdtContent>
    </w:sdt>
    <w:p w:rsidR="003D0FFD" w:rsidRDefault="003D0FFD">
      <w:pPr>
        <w:snapToGrid w:val="0"/>
        <w:spacing w:line="240" w:lineRule="atLeast"/>
      </w:pPr>
    </w:p>
    <w:sdt>
      <w:sdtPr>
        <w:rPr>
          <w:rFonts w:ascii="宋体" w:hAnsi="宋体" w:cs="宋体" w:hint="eastAsia"/>
          <w:b w:val="0"/>
          <w:bCs/>
          <w:kern w:val="0"/>
          <w:szCs w:val="21"/>
        </w:rPr>
        <w:alias w:val="模块:长期待摊费用"/>
        <w:tag w:val="_GBC_c7f901dce89846cbbbab6c51c3213a6f"/>
        <w:id w:val="69938020"/>
        <w:lock w:val="sdtLocked"/>
        <w:placeholder>
          <w:docPart w:val="GBC22222222222222222222222222222"/>
        </w:placeholder>
      </w:sdtPr>
      <w:sdtEndPr>
        <w:rPr>
          <w:rFonts w:cstheme="minorBidi" w:hint="default"/>
          <w:bCs w:val="0"/>
          <w:kern w:val="2"/>
        </w:rPr>
      </w:sdtEndPr>
      <w:sdtContent>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t>长期待摊费用</w:t>
          </w:r>
        </w:p>
        <w:sdt>
          <w:sdtPr>
            <w:alias w:val="是否适用：长期待摊费用[双击切换]"/>
            <w:tag w:val="_GBC_9bec8f9516c84b19bae2fb8a7292063f"/>
            <w:id w:val="-276483947"/>
            <w:lock w:val="sdtLocked"/>
            <w:placeholder>
              <w:docPart w:val="GBC22222222222222222222222222222"/>
            </w:placeholder>
          </w:sdtPr>
          <w:sdtContent>
            <w:p w:rsidR="003D0FFD" w:rsidRDefault="009F109D">
              <w:r>
                <w:fldChar w:fldCharType="begin"/>
              </w:r>
              <w:r w:rsidR="0097732F">
                <w:instrText xml:space="preserve"> MACROBUTTON  SnrToggleCheckbox √适用 </w:instrText>
              </w:r>
              <w:r>
                <w:fldChar w:fldCharType="end"/>
              </w:r>
              <w:r>
                <w:fldChar w:fldCharType="begin"/>
              </w:r>
              <w:r w:rsidR="0097732F">
                <w:instrText xml:space="preserve"> MACROBUTTON  SnrToggleCheckbox □不适用 </w:instrText>
              </w:r>
              <w:r>
                <w:fldChar w:fldCharType="end"/>
              </w:r>
            </w:p>
          </w:sdtContent>
        </w:sdt>
        <w:p w:rsidR="003D0FFD" w:rsidRDefault="00F32C91">
          <w:pPr>
            <w:jc w:val="right"/>
          </w:pPr>
          <w:r>
            <w:rPr>
              <w:rFonts w:hint="eastAsia"/>
            </w:rPr>
            <w:t>单位：</w:t>
          </w:r>
          <w:sdt>
            <w:sdtPr>
              <w:rPr>
                <w:rFonts w:hint="eastAsia"/>
              </w:rPr>
              <w:alias w:val="单位：财务附注：长期待摊费用"/>
              <w:tag w:val="_GBC_aa74f67aac374e54a7768a8434ab0c08"/>
              <w:id w:val="-2970765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长期待摊费用"/>
              <w:tag w:val="_GBC_767b9b701cf8425c9d588b0398c42e90"/>
              <w:id w:val="-1716655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7"/>
            <w:gridCol w:w="1702"/>
            <w:gridCol w:w="1602"/>
            <w:gridCol w:w="1659"/>
            <w:gridCol w:w="1699"/>
          </w:tblGrid>
          <w:tr w:rsidR="00FD7A69" w:rsidRPr="00FD7A69" w:rsidTr="00FD7A69">
            <w:trPr>
              <w:trHeight w:val="284"/>
            </w:trPr>
            <w:sdt>
              <w:sdtPr>
                <w:rPr>
                  <w:sz w:val="18"/>
                  <w:szCs w:val="18"/>
                </w:rPr>
                <w:tag w:val="_PLD_20e665ce568e49a5aa1c687384d611b3"/>
                <w:id w:val="2718818"/>
                <w:lock w:val="sdtLocked"/>
              </w:sdtPr>
              <w:sdtContent>
                <w:tc>
                  <w:tcPr>
                    <w:tcW w:w="1286" w:type="pct"/>
                    <w:shd w:val="clear" w:color="auto" w:fill="auto"/>
                    <w:vAlign w:val="center"/>
                  </w:tcPr>
                  <w:p w:rsidR="00FD7A69" w:rsidRPr="00FD7A69" w:rsidRDefault="00FD7A69" w:rsidP="00A2612D">
                    <w:pPr>
                      <w:jc w:val="center"/>
                      <w:rPr>
                        <w:sz w:val="18"/>
                        <w:szCs w:val="18"/>
                      </w:rPr>
                    </w:pPr>
                    <w:r w:rsidRPr="00FD7A69">
                      <w:rPr>
                        <w:rFonts w:hint="eastAsia"/>
                        <w:sz w:val="18"/>
                        <w:szCs w:val="18"/>
                      </w:rPr>
                      <w:t>项目</w:t>
                    </w:r>
                  </w:p>
                </w:tc>
              </w:sdtContent>
            </w:sdt>
            <w:sdt>
              <w:sdtPr>
                <w:rPr>
                  <w:sz w:val="18"/>
                  <w:szCs w:val="18"/>
                </w:rPr>
                <w:tag w:val="_PLD_e3597a5d560b48d59d41cd3dc72b1a3a"/>
                <w:id w:val="2718819"/>
                <w:lock w:val="sdtLocked"/>
              </w:sdtPr>
              <w:sdtContent>
                <w:tc>
                  <w:tcPr>
                    <w:tcW w:w="949" w:type="pct"/>
                    <w:shd w:val="clear" w:color="auto" w:fill="auto"/>
                    <w:vAlign w:val="center"/>
                  </w:tcPr>
                  <w:p w:rsidR="00FD7A69" w:rsidRPr="00FD7A69" w:rsidRDefault="00FD7A69" w:rsidP="00A2612D">
                    <w:pPr>
                      <w:jc w:val="center"/>
                      <w:rPr>
                        <w:sz w:val="18"/>
                        <w:szCs w:val="18"/>
                      </w:rPr>
                    </w:pPr>
                    <w:r w:rsidRPr="00FD7A69">
                      <w:rPr>
                        <w:rFonts w:hint="eastAsia"/>
                        <w:sz w:val="18"/>
                        <w:szCs w:val="18"/>
                      </w:rPr>
                      <w:t>期初余额</w:t>
                    </w:r>
                  </w:p>
                </w:tc>
              </w:sdtContent>
            </w:sdt>
            <w:sdt>
              <w:sdtPr>
                <w:rPr>
                  <w:sz w:val="18"/>
                  <w:szCs w:val="18"/>
                </w:rPr>
                <w:tag w:val="_PLD_2edffaf8b24b489e97f2d4a6a5ec5711"/>
                <w:id w:val="2718820"/>
                <w:lock w:val="sdtLocked"/>
              </w:sdtPr>
              <w:sdtContent>
                <w:tc>
                  <w:tcPr>
                    <w:tcW w:w="893" w:type="pct"/>
                    <w:shd w:val="clear" w:color="auto" w:fill="auto"/>
                    <w:vAlign w:val="center"/>
                  </w:tcPr>
                  <w:p w:rsidR="00FD7A69" w:rsidRPr="00FD7A69" w:rsidRDefault="00FD7A69" w:rsidP="00A2612D">
                    <w:pPr>
                      <w:jc w:val="center"/>
                      <w:rPr>
                        <w:sz w:val="18"/>
                        <w:szCs w:val="18"/>
                      </w:rPr>
                    </w:pPr>
                    <w:r w:rsidRPr="00FD7A69">
                      <w:rPr>
                        <w:rFonts w:hint="eastAsia"/>
                        <w:sz w:val="18"/>
                        <w:szCs w:val="18"/>
                      </w:rPr>
                      <w:t>本期增加金额</w:t>
                    </w:r>
                  </w:p>
                </w:tc>
              </w:sdtContent>
            </w:sdt>
            <w:sdt>
              <w:sdtPr>
                <w:rPr>
                  <w:sz w:val="18"/>
                  <w:szCs w:val="18"/>
                </w:rPr>
                <w:tag w:val="_PLD_f6bc6a07519e4f6cab5889776aa0ecbd"/>
                <w:id w:val="2718821"/>
                <w:lock w:val="sdtLocked"/>
              </w:sdtPr>
              <w:sdtContent>
                <w:tc>
                  <w:tcPr>
                    <w:tcW w:w="925" w:type="pct"/>
                    <w:shd w:val="clear" w:color="auto" w:fill="auto"/>
                    <w:vAlign w:val="center"/>
                  </w:tcPr>
                  <w:p w:rsidR="00FD7A69" w:rsidRPr="00FD7A69" w:rsidRDefault="00FD7A69" w:rsidP="00A2612D">
                    <w:pPr>
                      <w:jc w:val="center"/>
                      <w:rPr>
                        <w:sz w:val="18"/>
                        <w:szCs w:val="18"/>
                      </w:rPr>
                    </w:pPr>
                    <w:r w:rsidRPr="00FD7A69">
                      <w:rPr>
                        <w:rFonts w:hint="eastAsia"/>
                        <w:sz w:val="18"/>
                        <w:szCs w:val="18"/>
                      </w:rPr>
                      <w:t>本期摊销金额</w:t>
                    </w:r>
                  </w:p>
                </w:tc>
              </w:sdtContent>
            </w:sdt>
            <w:sdt>
              <w:sdtPr>
                <w:rPr>
                  <w:sz w:val="18"/>
                  <w:szCs w:val="18"/>
                </w:rPr>
                <w:tag w:val="_PLD_dab738986fbc4bd7b942faf77cb39605"/>
                <w:id w:val="2718823"/>
                <w:lock w:val="sdtLocked"/>
              </w:sdtPr>
              <w:sdtContent>
                <w:tc>
                  <w:tcPr>
                    <w:tcW w:w="947" w:type="pct"/>
                    <w:shd w:val="clear" w:color="auto" w:fill="auto"/>
                    <w:vAlign w:val="center"/>
                  </w:tcPr>
                  <w:p w:rsidR="00FD7A69" w:rsidRPr="00FD7A69" w:rsidRDefault="00FD7A69" w:rsidP="00A2612D">
                    <w:pPr>
                      <w:jc w:val="center"/>
                      <w:rPr>
                        <w:sz w:val="18"/>
                        <w:szCs w:val="18"/>
                      </w:rPr>
                    </w:pPr>
                    <w:r w:rsidRPr="00FD7A69">
                      <w:rPr>
                        <w:rFonts w:hint="eastAsia"/>
                        <w:sz w:val="18"/>
                        <w:szCs w:val="18"/>
                      </w:rPr>
                      <w:t>期末余额</w:t>
                    </w:r>
                  </w:p>
                </w:tc>
              </w:sdtContent>
            </w:sdt>
          </w:tr>
          <w:sdt>
            <w:sdtPr>
              <w:rPr>
                <w:rFonts w:hint="eastAsia"/>
                <w:sz w:val="18"/>
                <w:szCs w:val="18"/>
              </w:rPr>
              <w:alias w:val="长期待摊费用明细"/>
              <w:tag w:val="_GBC_68b20aeabd8c4ce8bf5df712206206af"/>
              <w:id w:val="2718824"/>
              <w:lock w:val="sdtLocked"/>
            </w:sdtPr>
            <w:sdtContent>
              <w:tr w:rsidR="00FD7A69" w:rsidRPr="00FD7A69" w:rsidTr="00FD7A69">
                <w:trPr>
                  <w:trHeight w:val="284"/>
                </w:trPr>
                <w:tc>
                  <w:tcPr>
                    <w:tcW w:w="1286" w:type="pct"/>
                    <w:shd w:val="clear" w:color="auto" w:fill="auto"/>
                  </w:tcPr>
                  <w:p w:rsidR="00FD7A69" w:rsidRPr="00FD7A69" w:rsidRDefault="00FD7A69" w:rsidP="00A2612D">
                    <w:pPr>
                      <w:rPr>
                        <w:sz w:val="18"/>
                        <w:szCs w:val="18"/>
                      </w:rPr>
                    </w:pPr>
                    <w:r w:rsidRPr="00FD7A69">
                      <w:rPr>
                        <w:sz w:val="18"/>
                        <w:szCs w:val="18"/>
                      </w:rPr>
                      <w:t>装修费</w:t>
                    </w:r>
                  </w:p>
                </w:tc>
                <w:tc>
                  <w:tcPr>
                    <w:tcW w:w="949" w:type="pct"/>
                    <w:shd w:val="clear" w:color="auto" w:fill="auto"/>
                    <w:vAlign w:val="center"/>
                  </w:tcPr>
                  <w:p w:rsidR="00FD7A69" w:rsidRPr="00FD7A69" w:rsidRDefault="00FD7A69" w:rsidP="00A2612D">
                    <w:pPr>
                      <w:jc w:val="right"/>
                      <w:rPr>
                        <w:sz w:val="18"/>
                        <w:szCs w:val="18"/>
                      </w:rPr>
                    </w:pPr>
                    <w:r w:rsidRPr="00FD7A69">
                      <w:rPr>
                        <w:sz w:val="18"/>
                        <w:szCs w:val="18"/>
                      </w:rPr>
                      <w:t>1,120,980.12</w:t>
                    </w:r>
                  </w:p>
                </w:tc>
                <w:tc>
                  <w:tcPr>
                    <w:tcW w:w="893" w:type="pct"/>
                    <w:shd w:val="clear" w:color="auto" w:fill="auto"/>
                    <w:vAlign w:val="center"/>
                  </w:tcPr>
                  <w:p w:rsidR="00FD7A69" w:rsidRPr="00FD7A69" w:rsidRDefault="00FD7A69" w:rsidP="00A2612D">
                    <w:pPr>
                      <w:jc w:val="right"/>
                      <w:rPr>
                        <w:sz w:val="18"/>
                        <w:szCs w:val="18"/>
                      </w:rPr>
                    </w:pPr>
                  </w:p>
                </w:tc>
                <w:tc>
                  <w:tcPr>
                    <w:tcW w:w="925" w:type="pct"/>
                    <w:shd w:val="clear" w:color="auto" w:fill="auto"/>
                    <w:vAlign w:val="center"/>
                  </w:tcPr>
                  <w:p w:rsidR="00FD7A69" w:rsidRPr="00FD7A69" w:rsidRDefault="00FD7A69" w:rsidP="00A2612D">
                    <w:pPr>
                      <w:jc w:val="right"/>
                      <w:rPr>
                        <w:sz w:val="18"/>
                        <w:szCs w:val="18"/>
                      </w:rPr>
                    </w:pPr>
                    <w:r w:rsidRPr="00FD7A69">
                      <w:rPr>
                        <w:sz w:val="18"/>
                        <w:szCs w:val="18"/>
                      </w:rPr>
                      <w:t>345,347.10</w:t>
                    </w:r>
                  </w:p>
                </w:tc>
                <w:tc>
                  <w:tcPr>
                    <w:tcW w:w="947" w:type="pct"/>
                    <w:shd w:val="clear" w:color="auto" w:fill="auto"/>
                    <w:vAlign w:val="center"/>
                  </w:tcPr>
                  <w:p w:rsidR="00FD7A69" w:rsidRPr="00FD7A69" w:rsidRDefault="00FD7A69" w:rsidP="00A2612D">
                    <w:pPr>
                      <w:jc w:val="right"/>
                      <w:rPr>
                        <w:sz w:val="18"/>
                        <w:szCs w:val="18"/>
                      </w:rPr>
                    </w:pPr>
                    <w:r w:rsidRPr="00FD7A69">
                      <w:rPr>
                        <w:sz w:val="18"/>
                        <w:szCs w:val="18"/>
                      </w:rPr>
                      <w:t>775,633.02</w:t>
                    </w:r>
                  </w:p>
                </w:tc>
              </w:tr>
            </w:sdtContent>
          </w:sdt>
          <w:sdt>
            <w:sdtPr>
              <w:rPr>
                <w:rFonts w:hint="eastAsia"/>
                <w:sz w:val="18"/>
                <w:szCs w:val="18"/>
              </w:rPr>
              <w:alias w:val="长期待摊费用明细"/>
              <w:tag w:val="_GBC_68b20aeabd8c4ce8bf5df712206206af"/>
              <w:id w:val="2718825"/>
              <w:lock w:val="sdtLocked"/>
            </w:sdtPr>
            <w:sdtContent>
              <w:tr w:rsidR="00FD7A69" w:rsidRPr="00FD7A69" w:rsidTr="00FD7A69">
                <w:trPr>
                  <w:trHeight w:val="284"/>
                </w:trPr>
                <w:tc>
                  <w:tcPr>
                    <w:tcW w:w="1286" w:type="pct"/>
                    <w:shd w:val="clear" w:color="auto" w:fill="auto"/>
                  </w:tcPr>
                  <w:p w:rsidR="00FD7A69" w:rsidRPr="00FD7A69" w:rsidRDefault="00FD7A69" w:rsidP="00A2612D">
                    <w:pPr>
                      <w:rPr>
                        <w:sz w:val="18"/>
                        <w:szCs w:val="18"/>
                      </w:rPr>
                    </w:pPr>
                    <w:r w:rsidRPr="00FD7A69">
                      <w:rPr>
                        <w:sz w:val="18"/>
                        <w:szCs w:val="18"/>
                      </w:rPr>
                      <w:t>哈密20MW光伏发电场汇集站及线路租赁费</w:t>
                    </w:r>
                  </w:p>
                </w:tc>
                <w:tc>
                  <w:tcPr>
                    <w:tcW w:w="949" w:type="pct"/>
                    <w:shd w:val="clear" w:color="auto" w:fill="auto"/>
                    <w:vAlign w:val="center"/>
                  </w:tcPr>
                  <w:p w:rsidR="00FD7A69" w:rsidRPr="00FD7A69" w:rsidRDefault="00FD7A69" w:rsidP="00A2612D">
                    <w:pPr>
                      <w:jc w:val="right"/>
                      <w:rPr>
                        <w:sz w:val="18"/>
                        <w:szCs w:val="18"/>
                      </w:rPr>
                    </w:pPr>
                    <w:r w:rsidRPr="00FD7A69">
                      <w:rPr>
                        <w:sz w:val="18"/>
                        <w:szCs w:val="18"/>
                      </w:rPr>
                      <w:t>6,170,939.92</w:t>
                    </w:r>
                  </w:p>
                </w:tc>
                <w:tc>
                  <w:tcPr>
                    <w:tcW w:w="893" w:type="pct"/>
                    <w:shd w:val="clear" w:color="auto" w:fill="auto"/>
                    <w:vAlign w:val="center"/>
                  </w:tcPr>
                  <w:p w:rsidR="00FD7A69" w:rsidRPr="00FD7A69" w:rsidRDefault="00FD7A69" w:rsidP="00A2612D">
                    <w:pPr>
                      <w:jc w:val="right"/>
                      <w:rPr>
                        <w:sz w:val="18"/>
                        <w:szCs w:val="18"/>
                      </w:rPr>
                    </w:pPr>
                  </w:p>
                </w:tc>
                <w:tc>
                  <w:tcPr>
                    <w:tcW w:w="925" w:type="pct"/>
                    <w:shd w:val="clear" w:color="auto" w:fill="auto"/>
                    <w:vAlign w:val="center"/>
                  </w:tcPr>
                  <w:p w:rsidR="00FD7A69" w:rsidRPr="00FD7A69" w:rsidRDefault="00FD7A69" w:rsidP="00A2612D">
                    <w:pPr>
                      <w:jc w:val="right"/>
                      <w:rPr>
                        <w:sz w:val="18"/>
                        <w:szCs w:val="18"/>
                      </w:rPr>
                    </w:pPr>
                    <w:r w:rsidRPr="00FD7A69">
                      <w:rPr>
                        <w:sz w:val="18"/>
                        <w:szCs w:val="18"/>
                      </w:rPr>
                      <w:t>162,393.18</w:t>
                    </w:r>
                  </w:p>
                </w:tc>
                <w:tc>
                  <w:tcPr>
                    <w:tcW w:w="947" w:type="pct"/>
                    <w:shd w:val="clear" w:color="auto" w:fill="auto"/>
                    <w:vAlign w:val="center"/>
                  </w:tcPr>
                  <w:p w:rsidR="00FD7A69" w:rsidRPr="00FD7A69" w:rsidRDefault="00FD7A69" w:rsidP="00A2612D">
                    <w:pPr>
                      <w:jc w:val="right"/>
                      <w:rPr>
                        <w:sz w:val="18"/>
                        <w:szCs w:val="18"/>
                      </w:rPr>
                    </w:pPr>
                    <w:r w:rsidRPr="00FD7A69">
                      <w:rPr>
                        <w:sz w:val="18"/>
                        <w:szCs w:val="18"/>
                      </w:rPr>
                      <w:t>6,008,546.74</w:t>
                    </w:r>
                  </w:p>
                </w:tc>
              </w:tr>
            </w:sdtContent>
          </w:sdt>
          <w:sdt>
            <w:sdtPr>
              <w:rPr>
                <w:rFonts w:hint="eastAsia"/>
                <w:sz w:val="18"/>
                <w:szCs w:val="18"/>
              </w:rPr>
              <w:alias w:val="长期待摊费用明细"/>
              <w:tag w:val="_GBC_68b20aeabd8c4ce8bf5df712206206af"/>
              <w:id w:val="2718826"/>
              <w:lock w:val="sdtLocked"/>
            </w:sdtPr>
            <w:sdtContent>
              <w:tr w:rsidR="00FD7A69" w:rsidRPr="00FD7A69" w:rsidTr="00FD7A69">
                <w:trPr>
                  <w:trHeight w:val="284"/>
                </w:trPr>
                <w:tc>
                  <w:tcPr>
                    <w:tcW w:w="1286" w:type="pct"/>
                    <w:shd w:val="clear" w:color="auto" w:fill="auto"/>
                  </w:tcPr>
                  <w:p w:rsidR="00FD7A69" w:rsidRPr="00FD7A69" w:rsidRDefault="00FD7A69" w:rsidP="00A2612D">
                    <w:pPr>
                      <w:rPr>
                        <w:sz w:val="18"/>
                        <w:szCs w:val="18"/>
                      </w:rPr>
                    </w:pPr>
                    <w:r w:rsidRPr="00FD7A69">
                      <w:rPr>
                        <w:sz w:val="18"/>
                        <w:szCs w:val="18"/>
                      </w:rPr>
                      <w:t>中闽海电220kv送出线路</w:t>
                    </w:r>
                  </w:p>
                </w:tc>
                <w:tc>
                  <w:tcPr>
                    <w:tcW w:w="949" w:type="pct"/>
                    <w:shd w:val="clear" w:color="auto" w:fill="auto"/>
                    <w:vAlign w:val="center"/>
                  </w:tcPr>
                  <w:p w:rsidR="00FD7A69" w:rsidRPr="00FD7A69" w:rsidRDefault="00FD7A69" w:rsidP="00A2612D">
                    <w:pPr>
                      <w:jc w:val="right"/>
                      <w:rPr>
                        <w:sz w:val="18"/>
                        <w:szCs w:val="18"/>
                      </w:rPr>
                    </w:pPr>
                    <w:r w:rsidRPr="00FD7A69">
                      <w:rPr>
                        <w:sz w:val="18"/>
                        <w:szCs w:val="18"/>
                      </w:rPr>
                      <w:t>43,925,724.38</w:t>
                    </w:r>
                  </w:p>
                </w:tc>
                <w:tc>
                  <w:tcPr>
                    <w:tcW w:w="893" w:type="pct"/>
                    <w:shd w:val="clear" w:color="auto" w:fill="auto"/>
                    <w:vAlign w:val="center"/>
                  </w:tcPr>
                  <w:p w:rsidR="00FD7A69" w:rsidRPr="00FD7A69" w:rsidRDefault="00FD7A69" w:rsidP="00A2612D">
                    <w:pPr>
                      <w:jc w:val="right"/>
                      <w:rPr>
                        <w:sz w:val="18"/>
                        <w:szCs w:val="18"/>
                      </w:rPr>
                    </w:pPr>
                  </w:p>
                </w:tc>
                <w:tc>
                  <w:tcPr>
                    <w:tcW w:w="925" w:type="pct"/>
                    <w:shd w:val="clear" w:color="auto" w:fill="auto"/>
                    <w:vAlign w:val="center"/>
                  </w:tcPr>
                  <w:p w:rsidR="00FD7A69" w:rsidRPr="00FD7A69" w:rsidRDefault="00FD7A69" w:rsidP="00A2612D">
                    <w:pPr>
                      <w:jc w:val="right"/>
                      <w:rPr>
                        <w:sz w:val="18"/>
                        <w:szCs w:val="18"/>
                      </w:rPr>
                    </w:pPr>
                    <w:r w:rsidRPr="00FD7A69">
                      <w:rPr>
                        <w:sz w:val="18"/>
                        <w:szCs w:val="18"/>
                      </w:rPr>
                      <w:t>1,261,025.58</w:t>
                    </w:r>
                  </w:p>
                </w:tc>
                <w:tc>
                  <w:tcPr>
                    <w:tcW w:w="947" w:type="pct"/>
                    <w:shd w:val="clear" w:color="auto" w:fill="auto"/>
                    <w:vAlign w:val="center"/>
                  </w:tcPr>
                  <w:p w:rsidR="00FD7A69" w:rsidRPr="00FD7A69" w:rsidRDefault="00FD7A69" w:rsidP="00A2612D">
                    <w:pPr>
                      <w:jc w:val="right"/>
                      <w:rPr>
                        <w:sz w:val="18"/>
                        <w:szCs w:val="18"/>
                      </w:rPr>
                    </w:pPr>
                    <w:r w:rsidRPr="00FD7A69">
                      <w:rPr>
                        <w:sz w:val="18"/>
                        <w:szCs w:val="18"/>
                      </w:rPr>
                      <w:t>42,664,698.80</w:t>
                    </w:r>
                  </w:p>
                </w:tc>
              </w:tr>
            </w:sdtContent>
          </w:sdt>
          <w:sdt>
            <w:sdtPr>
              <w:rPr>
                <w:rFonts w:hint="eastAsia"/>
                <w:sz w:val="18"/>
                <w:szCs w:val="18"/>
              </w:rPr>
              <w:alias w:val="长期待摊费用明细"/>
              <w:tag w:val="_GBC_68b20aeabd8c4ce8bf5df712206206af"/>
              <w:id w:val="2718827"/>
              <w:lock w:val="sdtLocked"/>
            </w:sdtPr>
            <w:sdtContent>
              <w:tr w:rsidR="00FD7A69" w:rsidRPr="00FD7A69" w:rsidTr="00FD7A69">
                <w:trPr>
                  <w:trHeight w:val="284"/>
                </w:trPr>
                <w:tc>
                  <w:tcPr>
                    <w:tcW w:w="1286" w:type="pct"/>
                    <w:shd w:val="clear" w:color="auto" w:fill="auto"/>
                  </w:tcPr>
                  <w:p w:rsidR="00FD7A69" w:rsidRPr="00FD7A69" w:rsidRDefault="00FD7A69" w:rsidP="00103723">
                    <w:pPr>
                      <w:rPr>
                        <w:sz w:val="18"/>
                        <w:szCs w:val="18"/>
                      </w:rPr>
                    </w:pPr>
                    <w:r w:rsidRPr="00FD7A69">
                      <w:rPr>
                        <w:rFonts w:hint="eastAsia"/>
                        <w:sz w:val="18"/>
                        <w:szCs w:val="18"/>
                      </w:rPr>
                      <w:t>福清风电南岭镇塔七公路维护等费用</w:t>
                    </w:r>
                  </w:p>
                </w:tc>
                <w:tc>
                  <w:tcPr>
                    <w:tcW w:w="949" w:type="pct"/>
                    <w:shd w:val="clear" w:color="auto" w:fill="auto"/>
                    <w:vAlign w:val="center"/>
                  </w:tcPr>
                  <w:p w:rsidR="00FD7A69" w:rsidRPr="00FD7A69" w:rsidRDefault="00FD7A69" w:rsidP="00A2612D">
                    <w:pPr>
                      <w:jc w:val="right"/>
                      <w:rPr>
                        <w:sz w:val="18"/>
                        <w:szCs w:val="18"/>
                      </w:rPr>
                    </w:pPr>
                  </w:p>
                </w:tc>
                <w:tc>
                  <w:tcPr>
                    <w:tcW w:w="893" w:type="pct"/>
                    <w:shd w:val="clear" w:color="auto" w:fill="auto"/>
                    <w:vAlign w:val="center"/>
                  </w:tcPr>
                  <w:p w:rsidR="00FD7A69" w:rsidRPr="00FD7A69" w:rsidRDefault="00FD7A69" w:rsidP="00A2612D">
                    <w:pPr>
                      <w:jc w:val="right"/>
                      <w:rPr>
                        <w:sz w:val="18"/>
                        <w:szCs w:val="18"/>
                      </w:rPr>
                    </w:pPr>
                    <w:r w:rsidRPr="00FD7A69">
                      <w:rPr>
                        <w:sz w:val="18"/>
                        <w:szCs w:val="18"/>
                      </w:rPr>
                      <w:t>25,000,000.00</w:t>
                    </w:r>
                  </w:p>
                </w:tc>
                <w:tc>
                  <w:tcPr>
                    <w:tcW w:w="925" w:type="pct"/>
                    <w:shd w:val="clear" w:color="auto" w:fill="auto"/>
                    <w:vAlign w:val="center"/>
                  </w:tcPr>
                  <w:p w:rsidR="00FD7A69" w:rsidRPr="00FD7A69" w:rsidRDefault="00FD7A69" w:rsidP="00A2612D">
                    <w:pPr>
                      <w:jc w:val="right"/>
                      <w:rPr>
                        <w:sz w:val="18"/>
                        <w:szCs w:val="18"/>
                      </w:rPr>
                    </w:pPr>
                    <w:r w:rsidRPr="00FD7A69">
                      <w:rPr>
                        <w:sz w:val="18"/>
                        <w:szCs w:val="18"/>
                      </w:rPr>
                      <w:t>333,333.36</w:t>
                    </w:r>
                  </w:p>
                </w:tc>
                <w:tc>
                  <w:tcPr>
                    <w:tcW w:w="947" w:type="pct"/>
                    <w:shd w:val="clear" w:color="auto" w:fill="auto"/>
                    <w:vAlign w:val="center"/>
                  </w:tcPr>
                  <w:p w:rsidR="00FD7A69" w:rsidRPr="00FD7A69" w:rsidRDefault="00FD7A69" w:rsidP="00A2612D">
                    <w:pPr>
                      <w:jc w:val="right"/>
                      <w:rPr>
                        <w:sz w:val="18"/>
                        <w:szCs w:val="18"/>
                      </w:rPr>
                    </w:pPr>
                    <w:r w:rsidRPr="00FD7A69">
                      <w:rPr>
                        <w:sz w:val="18"/>
                        <w:szCs w:val="18"/>
                      </w:rPr>
                      <w:t>24,666,666.64</w:t>
                    </w:r>
                  </w:p>
                </w:tc>
              </w:tr>
            </w:sdtContent>
          </w:sdt>
          <w:tr w:rsidR="00FD7A69" w:rsidRPr="00FD7A69" w:rsidTr="00FD7A69">
            <w:trPr>
              <w:trHeight w:val="284"/>
            </w:trPr>
            <w:sdt>
              <w:sdtPr>
                <w:rPr>
                  <w:sz w:val="18"/>
                  <w:szCs w:val="18"/>
                </w:rPr>
                <w:tag w:val="_PLD_bd1d6a8046344014824f3cd45e5475be"/>
                <w:id w:val="2718828"/>
                <w:lock w:val="sdtLocked"/>
              </w:sdtPr>
              <w:sdtContent>
                <w:tc>
                  <w:tcPr>
                    <w:tcW w:w="1286" w:type="pct"/>
                    <w:shd w:val="clear" w:color="auto" w:fill="auto"/>
                    <w:vAlign w:val="center"/>
                  </w:tcPr>
                  <w:p w:rsidR="00FD7A69" w:rsidRPr="00FD7A69" w:rsidRDefault="00FD7A69" w:rsidP="00A2612D">
                    <w:pPr>
                      <w:jc w:val="center"/>
                      <w:rPr>
                        <w:sz w:val="18"/>
                        <w:szCs w:val="18"/>
                      </w:rPr>
                    </w:pPr>
                    <w:r w:rsidRPr="00FD7A69">
                      <w:rPr>
                        <w:rFonts w:hint="eastAsia"/>
                        <w:sz w:val="18"/>
                        <w:szCs w:val="18"/>
                      </w:rPr>
                      <w:t>合计</w:t>
                    </w:r>
                  </w:p>
                </w:tc>
              </w:sdtContent>
            </w:sdt>
            <w:tc>
              <w:tcPr>
                <w:tcW w:w="949" w:type="pct"/>
                <w:shd w:val="clear" w:color="auto" w:fill="auto"/>
                <w:vAlign w:val="center"/>
              </w:tcPr>
              <w:p w:rsidR="00FD7A69" w:rsidRPr="00FD7A69" w:rsidRDefault="00FD7A69" w:rsidP="00A2612D">
                <w:pPr>
                  <w:jc w:val="right"/>
                  <w:rPr>
                    <w:sz w:val="18"/>
                    <w:szCs w:val="18"/>
                  </w:rPr>
                </w:pPr>
                <w:r w:rsidRPr="00FD7A69">
                  <w:rPr>
                    <w:sz w:val="18"/>
                    <w:szCs w:val="18"/>
                  </w:rPr>
                  <w:t>51,217,644.42</w:t>
                </w:r>
              </w:p>
            </w:tc>
            <w:tc>
              <w:tcPr>
                <w:tcW w:w="893" w:type="pct"/>
                <w:shd w:val="clear" w:color="auto" w:fill="auto"/>
                <w:vAlign w:val="center"/>
              </w:tcPr>
              <w:p w:rsidR="00FD7A69" w:rsidRPr="00FD7A69" w:rsidRDefault="00FD7A69" w:rsidP="00A2612D">
                <w:pPr>
                  <w:jc w:val="right"/>
                  <w:rPr>
                    <w:sz w:val="18"/>
                    <w:szCs w:val="18"/>
                  </w:rPr>
                </w:pPr>
                <w:r w:rsidRPr="00FD7A69">
                  <w:rPr>
                    <w:sz w:val="18"/>
                    <w:szCs w:val="18"/>
                  </w:rPr>
                  <w:t>25,000,000.00</w:t>
                </w:r>
              </w:p>
            </w:tc>
            <w:tc>
              <w:tcPr>
                <w:tcW w:w="925" w:type="pct"/>
                <w:shd w:val="clear" w:color="auto" w:fill="auto"/>
                <w:vAlign w:val="center"/>
              </w:tcPr>
              <w:p w:rsidR="00FD7A69" w:rsidRPr="00FD7A69" w:rsidRDefault="00FD7A69" w:rsidP="00A2612D">
                <w:pPr>
                  <w:jc w:val="right"/>
                  <w:rPr>
                    <w:sz w:val="18"/>
                    <w:szCs w:val="18"/>
                  </w:rPr>
                </w:pPr>
                <w:r w:rsidRPr="00FD7A69">
                  <w:rPr>
                    <w:sz w:val="18"/>
                    <w:szCs w:val="18"/>
                  </w:rPr>
                  <w:t>2,102,099.22</w:t>
                </w:r>
              </w:p>
            </w:tc>
            <w:tc>
              <w:tcPr>
                <w:tcW w:w="947" w:type="pct"/>
                <w:shd w:val="clear" w:color="auto" w:fill="auto"/>
                <w:vAlign w:val="center"/>
              </w:tcPr>
              <w:p w:rsidR="00FD7A69" w:rsidRPr="00FD7A69" w:rsidRDefault="00FD7A69" w:rsidP="00A2612D">
                <w:pPr>
                  <w:jc w:val="right"/>
                  <w:rPr>
                    <w:sz w:val="18"/>
                    <w:szCs w:val="18"/>
                  </w:rPr>
                </w:pPr>
                <w:r w:rsidRPr="00FD7A69">
                  <w:rPr>
                    <w:sz w:val="18"/>
                    <w:szCs w:val="18"/>
                  </w:rPr>
                  <w:t>74,115,545.20</w:t>
                </w:r>
              </w:p>
            </w:tc>
          </w:tr>
        </w:tbl>
        <w:p w:rsidR="00FD7A69" w:rsidRDefault="009F109D"/>
      </w:sdtContent>
    </w:sdt>
    <w:sdt>
      <w:sdtPr>
        <w:rPr>
          <w:rFonts w:ascii="宋体" w:hAnsi="宋体" w:cs="宋体" w:hint="eastAsia"/>
          <w:b w:val="0"/>
          <w:bCs/>
          <w:kern w:val="0"/>
          <w:szCs w:val="21"/>
        </w:rPr>
        <w:alias w:val="模块:未经抵销的递延所得税资产"/>
        <w:tag w:val="_SEC_24cb6110bf5143448478343c289c754e"/>
        <w:id w:val="381765064"/>
        <w:lock w:val="sdtLocked"/>
        <w:placeholder>
          <w:docPart w:val="GBC22222222222222222222222222222"/>
        </w:placeholder>
      </w:sdtPr>
      <w:sdtEndPr>
        <w:rPr>
          <w:rFonts w:hint="default"/>
          <w:bCs w:val="0"/>
        </w:rPr>
      </w:sdtEndPr>
      <w:sdtContent>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t>递延所得税资产/ 递延所得税负债</w:t>
          </w:r>
        </w:p>
        <w:p w:rsidR="003D0FFD" w:rsidRDefault="00F32C91" w:rsidP="0092193B">
          <w:pPr>
            <w:pStyle w:val="4"/>
            <w:numPr>
              <w:ilvl w:val="0"/>
              <w:numId w:val="43"/>
            </w:numPr>
            <w:tabs>
              <w:tab w:val="left" w:pos="588"/>
              <w:tab w:val="left" w:pos="616"/>
            </w:tabs>
            <w:rPr>
              <w:rFonts w:ascii="宋体" w:hAnsi="宋体"/>
            </w:rPr>
          </w:pPr>
          <w:bookmarkStart w:id="159" w:name="_Toc215903151"/>
          <w:r>
            <w:rPr>
              <w:rFonts w:ascii="宋体" w:hAnsi="宋体" w:hint="eastAsia"/>
            </w:rPr>
            <w:t>未经抵销的递延所得税资产</w:t>
          </w:r>
        </w:p>
        <w:sdt>
          <w:sdtPr>
            <w:alias w:val="是否适用：未经抵销的递延所得税资产[双击切换]"/>
            <w:tag w:val="_GBC_fc6e77974a404dc3bef5fc386ae4e1e7"/>
            <w:id w:val="2104451866"/>
            <w:lock w:val="sdtLocked"/>
            <w:placeholder>
              <w:docPart w:val="GBC22222222222222222222222222222"/>
            </w:placeholder>
          </w:sdtPr>
          <w:sdtContent>
            <w:p w:rsidR="003D0FFD" w:rsidRDefault="009F109D">
              <w:r>
                <w:fldChar w:fldCharType="begin"/>
              </w:r>
              <w:r w:rsidR="00B25FB7">
                <w:instrText xml:space="preserve"> MACROBUTTON  SnrToggleCheckbox √适用 </w:instrText>
              </w:r>
              <w:r>
                <w:fldChar w:fldCharType="end"/>
              </w:r>
              <w:r>
                <w:fldChar w:fldCharType="begin"/>
              </w:r>
              <w:r w:rsidR="00B25FB7">
                <w:instrText xml:space="preserve"> MACROBUTTON  SnrToggleCheckbox □不适用 </w:instrText>
              </w:r>
              <w:r>
                <w:fldChar w:fldCharType="end"/>
              </w:r>
            </w:p>
          </w:sdtContent>
        </w:sdt>
        <w:p w:rsidR="003D0FFD" w:rsidRDefault="00F32C91">
          <w:pPr>
            <w:jc w:val="right"/>
          </w:pPr>
          <w:r>
            <w:rPr>
              <w:rFonts w:hint="eastAsia"/>
            </w:rPr>
            <w:t>单位：</w:t>
          </w:r>
          <w:sdt>
            <w:sdtPr>
              <w:rPr>
                <w:rFonts w:hint="eastAsia"/>
              </w:rPr>
              <w:alias w:val="单位：财务附注：已确认的递延所得税资产和递延所得税负债"/>
              <w:tag w:val="_GBC_7be724d3c6f14974914db7d02bb734f9"/>
              <w:id w:val="-3553545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bookmarkEnd w:id="159"/>
          <w:sdt>
            <w:sdtPr>
              <w:rPr>
                <w:rFonts w:hint="eastAsia"/>
              </w:rPr>
              <w:alias w:val="币种：财务附注：已确认的递延所得税资产和递延所得税负债"/>
              <w:tag w:val="_GBC_a48237f045494aa9a0ea8c2cb35b1c0f"/>
              <w:id w:val="16476234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1"/>
            <w:gridCol w:w="1843"/>
            <w:gridCol w:w="1775"/>
            <w:gridCol w:w="1769"/>
            <w:gridCol w:w="1644"/>
          </w:tblGrid>
          <w:tr w:rsidR="001829F1" w:rsidRPr="001829F1" w:rsidTr="00A2612D">
            <w:trPr>
              <w:trHeight w:val="285"/>
            </w:trPr>
            <w:sdt>
              <w:sdtPr>
                <w:rPr>
                  <w:rFonts w:asciiTheme="minorEastAsia" w:eastAsiaTheme="minorEastAsia" w:hAnsiTheme="minorEastAsia"/>
                  <w:sz w:val="18"/>
                  <w:szCs w:val="18"/>
                </w:rPr>
                <w:tag w:val="_PLD_e45101b3a01946f19f22657bb959574e"/>
                <w:id w:val="2719353"/>
                <w:lock w:val="sdtLocked"/>
              </w:sdtPr>
              <w:sdtContent>
                <w:tc>
                  <w:tcPr>
                    <w:tcW w:w="1086" w:type="pct"/>
                    <w:vMerge w:val="restart"/>
                    <w:shd w:val="clear" w:color="auto" w:fill="auto"/>
                    <w:vAlign w:val="center"/>
                  </w:tcPr>
                  <w:p w:rsidR="001829F1" w:rsidRPr="001829F1" w:rsidRDefault="001829F1" w:rsidP="00A2612D">
                    <w:pPr>
                      <w:jc w:val="center"/>
                      <w:rPr>
                        <w:rFonts w:asciiTheme="minorEastAsia" w:eastAsiaTheme="minorEastAsia" w:hAnsiTheme="minorEastAsia"/>
                        <w:sz w:val="18"/>
                        <w:szCs w:val="18"/>
                      </w:rPr>
                    </w:pPr>
                    <w:r w:rsidRPr="001829F1">
                      <w:rPr>
                        <w:rFonts w:asciiTheme="minorEastAsia" w:eastAsiaTheme="minorEastAsia" w:hAnsiTheme="minorEastAsia" w:hint="eastAsia"/>
                        <w:sz w:val="18"/>
                        <w:szCs w:val="18"/>
                      </w:rPr>
                      <w:t>项目</w:t>
                    </w:r>
                  </w:p>
                </w:tc>
              </w:sdtContent>
            </w:sdt>
            <w:sdt>
              <w:sdtPr>
                <w:rPr>
                  <w:rFonts w:asciiTheme="minorEastAsia" w:eastAsiaTheme="minorEastAsia" w:hAnsiTheme="minorEastAsia"/>
                  <w:sz w:val="18"/>
                  <w:szCs w:val="18"/>
                </w:rPr>
                <w:tag w:val="_PLD_dd892ffecd234c819059bf10f71b1910"/>
                <w:id w:val="2719354"/>
                <w:lock w:val="sdtLocked"/>
              </w:sdtPr>
              <w:sdtContent>
                <w:tc>
                  <w:tcPr>
                    <w:tcW w:w="2014" w:type="pct"/>
                    <w:gridSpan w:val="2"/>
                    <w:shd w:val="clear" w:color="auto" w:fill="auto"/>
                    <w:vAlign w:val="center"/>
                  </w:tcPr>
                  <w:p w:rsidR="001829F1" w:rsidRPr="001829F1" w:rsidRDefault="001829F1" w:rsidP="00A2612D">
                    <w:pPr>
                      <w:jc w:val="center"/>
                      <w:rPr>
                        <w:rFonts w:asciiTheme="minorEastAsia" w:eastAsiaTheme="minorEastAsia" w:hAnsiTheme="minorEastAsia"/>
                        <w:sz w:val="18"/>
                        <w:szCs w:val="18"/>
                      </w:rPr>
                    </w:pPr>
                    <w:r w:rsidRPr="001829F1">
                      <w:rPr>
                        <w:rFonts w:asciiTheme="minorEastAsia" w:eastAsiaTheme="minorEastAsia" w:hAnsiTheme="minorEastAsia" w:hint="eastAsia"/>
                        <w:sz w:val="18"/>
                        <w:szCs w:val="18"/>
                      </w:rPr>
                      <w:t>期末余额</w:t>
                    </w:r>
                  </w:p>
                </w:tc>
              </w:sdtContent>
            </w:sdt>
            <w:sdt>
              <w:sdtPr>
                <w:rPr>
                  <w:rFonts w:asciiTheme="minorEastAsia" w:eastAsiaTheme="minorEastAsia" w:hAnsiTheme="minorEastAsia"/>
                  <w:sz w:val="18"/>
                  <w:szCs w:val="18"/>
                </w:rPr>
                <w:tag w:val="_PLD_be855fcb002344d6ae2c74083e90b1c1"/>
                <w:id w:val="2719355"/>
                <w:lock w:val="sdtLocked"/>
              </w:sdtPr>
              <w:sdtContent>
                <w:tc>
                  <w:tcPr>
                    <w:tcW w:w="1900" w:type="pct"/>
                    <w:gridSpan w:val="2"/>
                    <w:shd w:val="clear" w:color="auto" w:fill="auto"/>
                    <w:vAlign w:val="center"/>
                  </w:tcPr>
                  <w:p w:rsidR="001829F1" w:rsidRPr="001829F1" w:rsidRDefault="001829F1" w:rsidP="00A2612D">
                    <w:pPr>
                      <w:jc w:val="center"/>
                      <w:rPr>
                        <w:rFonts w:asciiTheme="minorEastAsia" w:eastAsiaTheme="minorEastAsia" w:hAnsiTheme="minorEastAsia"/>
                        <w:sz w:val="18"/>
                        <w:szCs w:val="18"/>
                      </w:rPr>
                    </w:pPr>
                    <w:r w:rsidRPr="001829F1">
                      <w:rPr>
                        <w:rFonts w:asciiTheme="minorEastAsia" w:eastAsiaTheme="minorEastAsia" w:hAnsiTheme="minorEastAsia" w:hint="eastAsia"/>
                        <w:sz w:val="18"/>
                        <w:szCs w:val="18"/>
                      </w:rPr>
                      <w:t>期初余额</w:t>
                    </w:r>
                  </w:p>
                </w:tc>
              </w:sdtContent>
            </w:sdt>
          </w:tr>
          <w:tr w:rsidR="001829F1" w:rsidRPr="001829F1" w:rsidTr="00A2612D">
            <w:trPr>
              <w:trHeight w:val="285"/>
            </w:trPr>
            <w:tc>
              <w:tcPr>
                <w:tcW w:w="1086" w:type="pct"/>
                <w:vMerge/>
                <w:shd w:val="clear" w:color="auto" w:fill="auto"/>
                <w:vAlign w:val="center"/>
              </w:tcPr>
              <w:p w:rsidR="001829F1" w:rsidRPr="001829F1" w:rsidRDefault="001829F1" w:rsidP="00A2612D">
                <w:pPr>
                  <w:jc w:val="center"/>
                  <w:rPr>
                    <w:rFonts w:asciiTheme="minorEastAsia" w:eastAsiaTheme="minorEastAsia" w:hAnsiTheme="minorEastAsia"/>
                    <w:b/>
                    <w:sz w:val="18"/>
                    <w:szCs w:val="18"/>
                  </w:rPr>
                </w:pPr>
              </w:p>
            </w:tc>
            <w:sdt>
              <w:sdtPr>
                <w:rPr>
                  <w:rFonts w:asciiTheme="minorEastAsia" w:eastAsiaTheme="minorEastAsia" w:hAnsiTheme="minorEastAsia"/>
                  <w:sz w:val="18"/>
                  <w:szCs w:val="18"/>
                </w:rPr>
                <w:tag w:val="_PLD_c82eb64547054aa39a1b7bfe7c532e2e"/>
                <w:id w:val="2719356"/>
                <w:lock w:val="sdtLocked"/>
              </w:sdtPr>
              <w:sdtContent>
                <w:tc>
                  <w:tcPr>
                    <w:tcW w:w="1026" w:type="pct"/>
                    <w:shd w:val="clear" w:color="auto" w:fill="auto"/>
                    <w:vAlign w:val="center"/>
                  </w:tcPr>
                  <w:p w:rsidR="001829F1" w:rsidRPr="001829F1" w:rsidRDefault="001829F1" w:rsidP="00A2612D">
                    <w:pPr>
                      <w:jc w:val="center"/>
                      <w:rPr>
                        <w:rFonts w:asciiTheme="minorEastAsia" w:eastAsiaTheme="minorEastAsia" w:hAnsiTheme="minorEastAsia"/>
                        <w:sz w:val="18"/>
                        <w:szCs w:val="18"/>
                      </w:rPr>
                    </w:pPr>
                    <w:r w:rsidRPr="001829F1">
                      <w:rPr>
                        <w:rFonts w:asciiTheme="minorEastAsia" w:eastAsiaTheme="minorEastAsia" w:hAnsiTheme="minorEastAsia" w:hint="eastAsia"/>
                        <w:sz w:val="18"/>
                        <w:szCs w:val="18"/>
                      </w:rPr>
                      <w:t>可抵扣暂时性差异</w:t>
                    </w:r>
                  </w:p>
                </w:tc>
              </w:sdtContent>
            </w:sdt>
            <w:sdt>
              <w:sdtPr>
                <w:rPr>
                  <w:rFonts w:asciiTheme="minorEastAsia" w:eastAsiaTheme="minorEastAsia" w:hAnsiTheme="minorEastAsia"/>
                  <w:sz w:val="18"/>
                  <w:szCs w:val="18"/>
                </w:rPr>
                <w:tag w:val="_PLD_ad2e47975c52486d8bfc7fec079252de"/>
                <w:id w:val="2719357"/>
                <w:lock w:val="sdtLocked"/>
              </w:sdtPr>
              <w:sdtContent>
                <w:tc>
                  <w:tcPr>
                    <w:tcW w:w="988" w:type="pct"/>
                    <w:shd w:val="clear" w:color="auto" w:fill="auto"/>
                    <w:vAlign w:val="center"/>
                  </w:tcPr>
                  <w:p w:rsidR="001829F1" w:rsidRPr="001829F1" w:rsidRDefault="001829F1" w:rsidP="00A2612D">
                    <w:pPr>
                      <w:jc w:val="center"/>
                      <w:rPr>
                        <w:rFonts w:asciiTheme="minorEastAsia" w:eastAsiaTheme="minorEastAsia" w:hAnsiTheme="minorEastAsia"/>
                        <w:sz w:val="18"/>
                        <w:szCs w:val="18"/>
                      </w:rPr>
                    </w:pPr>
                    <w:r w:rsidRPr="001829F1">
                      <w:rPr>
                        <w:rFonts w:asciiTheme="minorEastAsia" w:eastAsiaTheme="minorEastAsia" w:hAnsiTheme="minorEastAsia" w:hint="eastAsia"/>
                        <w:sz w:val="18"/>
                        <w:szCs w:val="18"/>
                      </w:rPr>
                      <w:t>递延所得税资产</w:t>
                    </w:r>
                  </w:p>
                </w:tc>
              </w:sdtContent>
            </w:sdt>
            <w:sdt>
              <w:sdtPr>
                <w:rPr>
                  <w:rFonts w:asciiTheme="minorEastAsia" w:eastAsiaTheme="minorEastAsia" w:hAnsiTheme="minorEastAsia"/>
                  <w:sz w:val="18"/>
                  <w:szCs w:val="18"/>
                </w:rPr>
                <w:tag w:val="_PLD_0e0e7aabb5f8432ea9da8b4066b2e897"/>
                <w:id w:val="2719358"/>
                <w:lock w:val="sdtLocked"/>
              </w:sdtPr>
              <w:sdtContent>
                <w:tc>
                  <w:tcPr>
                    <w:tcW w:w="985" w:type="pct"/>
                    <w:shd w:val="clear" w:color="auto" w:fill="auto"/>
                    <w:vAlign w:val="center"/>
                  </w:tcPr>
                  <w:p w:rsidR="001829F1" w:rsidRPr="001829F1" w:rsidRDefault="001829F1" w:rsidP="00A2612D">
                    <w:pPr>
                      <w:jc w:val="center"/>
                      <w:rPr>
                        <w:rFonts w:asciiTheme="minorEastAsia" w:eastAsiaTheme="minorEastAsia" w:hAnsiTheme="minorEastAsia"/>
                        <w:sz w:val="18"/>
                        <w:szCs w:val="18"/>
                      </w:rPr>
                    </w:pPr>
                    <w:r w:rsidRPr="001829F1">
                      <w:rPr>
                        <w:rFonts w:asciiTheme="minorEastAsia" w:eastAsiaTheme="minorEastAsia" w:hAnsiTheme="minorEastAsia" w:hint="eastAsia"/>
                        <w:sz w:val="18"/>
                        <w:szCs w:val="18"/>
                      </w:rPr>
                      <w:t>可抵扣暂时性差异</w:t>
                    </w:r>
                  </w:p>
                </w:tc>
              </w:sdtContent>
            </w:sdt>
            <w:sdt>
              <w:sdtPr>
                <w:rPr>
                  <w:rFonts w:asciiTheme="minorEastAsia" w:eastAsiaTheme="minorEastAsia" w:hAnsiTheme="minorEastAsia"/>
                  <w:sz w:val="18"/>
                  <w:szCs w:val="18"/>
                </w:rPr>
                <w:tag w:val="_PLD_34147e3346eb4b24b314e0dadaab6983"/>
                <w:id w:val="2719359"/>
                <w:lock w:val="sdtLocked"/>
              </w:sdtPr>
              <w:sdtContent>
                <w:tc>
                  <w:tcPr>
                    <w:tcW w:w="915" w:type="pct"/>
                    <w:shd w:val="clear" w:color="auto" w:fill="auto"/>
                    <w:vAlign w:val="center"/>
                  </w:tcPr>
                  <w:p w:rsidR="001829F1" w:rsidRPr="001829F1" w:rsidRDefault="001829F1" w:rsidP="00A2612D">
                    <w:pPr>
                      <w:jc w:val="center"/>
                      <w:rPr>
                        <w:rFonts w:asciiTheme="minorEastAsia" w:eastAsiaTheme="minorEastAsia" w:hAnsiTheme="minorEastAsia"/>
                        <w:sz w:val="18"/>
                        <w:szCs w:val="18"/>
                      </w:rPr>
                    </w:pPr>
                    <w:r w:rsidRPr="001829F1">
                      <w:rPr>
                        <w:rFonts w:asciiTheme="minorEastAsia" w:eastAsiaTheme="minorEastAsia" w:hAnsiTheme="minorEastAsia" w:hint="eastAsia"/>
                        <w:sz w:val="18"/>
                        <w:szCs w:val="18"/>
                      </w:rPr>
                      <w:t>递延所得税资产</w:t>
                    </w:r>
                  </w:p>
                </w:tc>
              </w:sdtContent>
            </w:sdt>
          </w:tr>
          <w:tr w:rsidR="001829F1" w:rsidRPr="001829F1" w:rsidTr="00A2612D">
            <w:trPr>
              <w:trHeight w:val="285"/>
            </w:trPr>
            <w:sdt>
              <w:sdtPr>
                <w:rPr>
                  <w:rFonts w:asciiTheme="minorEastAsia" w:eastAsiaTheme="minorEastAsia" w:hAnsiTheme="minorEastAsia"/>
                  <w:sz w:val="18"/>
                  <w:szCs w:val="18"/>
                </w:rPr>
                <w:tag w:val="_PLD_1bf7e1aa06884192bd26302547776324"/>
                <w:id w:val="2719360"/>
                <w:lock w:val="sdtLocked"/>
              </w:sdtPr>
              <w:sdtContent>
                <w:tc>
                  <w:tcPr>
                    <w:tcW w:w="1086" w:type="pct"/>
                    <w:shd w:val="clear" w:color="auto" w:fill="auto"/>
                    <w:vAlign w:val="center"/>
                  </w:tcPr>
                  <w:p w:rsidR="001829F1" w:rsidRPr="001829F1" w:rsidRDefault="001829F1" w:rsidP="00A2612D">
                    <w:pPr>
                      <w:rPr>
                        <w:rFonts w:asciiTheme="minorEastAsia" w:eastAsiaTheme="minorEastAsia" w:hAnsiTheme="minorEastAsia"/>
                        <w:sz w:val="18"/>
                        <w:szCs w:val="18"/>
                      </w:rPr>
                    </w:pPr>
                    <w:r w:rsidRPr="001829F1">
                      <w:rPr>
                        <w:rFonts w:asciiTheme="minorEastAsia" w:eastAsiaTheme="minorEastAsia" w:hAnsiTheme="minorEastAsia" w:hint="eastAsia"/>
                        <w:sz w:val="18"/>
                        <w:szCs w:val="18"/>
                      </w:rPr>
                      <w:t>资产减值准备</w:t>
                    </w:r>
                  </w:p>
                </w:tc>
              </w:sdtContent>
            </w:sdt>
            <w:tc>
              <w:tcPr>
                <w:tcW w:w="1026" w:type="pct"/>
                <w:shd w:val="clear" w:color="auto" w:fill="auto"/>
                <w:vAlign w:val="center"/>
              </w:tcPr>
              <w:p w:rsidR="001829F1" w:rsidRPr="001829F1" w:rsidRDefault="001829F1" w:rsidP="00A2612D">
                <w:pPr>
                  <w:jc w:val="right"/>
                  <w:rPr>
                    <w:rFonts w:asciiTheme="minorEastAsia" w:eastAsiaTheme="minorEastAsia" w:hAnsiTheme="minorEastAsia"/>
                    <w:sz w:val="18"/>
                    <w:szCs w:val="18"/>
                  </w:rPr>
                </w:pPr>
                <w:r w:rsidRPr="001829F1">
                  <w:rPr>
                    <w:rFonts w:asciiTheme="minorEastAsia" w:eastAsiaTheme="minorEastAsia" w:hAnsiTheme="minorEastAsia"/>
                    <w:sz w:val="18"/>
                    <w:szCs w:val="18"/>
                  </w:rPr>
                  <w:t>10,482,598.35</w:t>
                </w:r>
              </w:p>
            </w:tc>
            <w:tc>
              <w:tcPr>
                <w:tcW w:w="988" w:type="pct"/>
                <w:shd w:val="clear" w:color="auto" w:fill="auto"/>
                <w:vAlign w:val="center"/>
              </w:tcPr>
              <w:p w:rsidR="001829F1" w:rsidRPr="001829F1" w:rsidRDefault="001829F1" w:rsidP="00A2612D">
                <w:pPr>
                  <w:jc w:val="right"/>
                  <w:rPr>
                    <w:rFonts w:asciiTheme="minorEastAsia" w:eastAsiaTheme="minorEastAsia" w:hAnsiTheme="minorEastAsia"/>
                    <w:sz w:val="18"/>
                    <w:szCs w:val="18"/>
                  </w:rPr>
                </w:pPr>
                <w:r w:rsidRPr="001829F1">
                  <w:rPr>
                    <w:rFonts w:asciiTheme="minorEastAsia" w:eastAsiaTheme="minorEastAsia" w:hAnsiTheme="minorEastAsia"/>
                    <w:sz w:val="18"/>
                    <w:szCs w:val="18"/>
                  </w:rPr>
                  <w:t>2,620,649.59</w:t>
                </w:r>
              </w:p>
            </w:tc>
            <w:tc>
              <w:tcPr>
                <w:tcW w:w="985" w:type="pct"/>
                <w:shd w:val="clear" w:color="auto" w:fill="auto"/>
                <w:vAlign w:val="center"/>
              </w:tcPr>
              <w:p w:rsidR="001829F1" w:rsidRPr="001829F1" w:rsidRDefault="001829F1" w:rsidP="00A2612D">
                <w:pPr>
                  <w:jc w:val="right"/>
                  <w:rPr>
                    <w:rFonts w:asciiTheme="minorEastAsia" w:eastAsiaTheme="minorEastAsia" w:hAnsiTheme="minorEastAsia"/>
                    <w:sz w:val="18"/>
                    <w:szCs w:val="18"/>
                  </w:rPr>
                </w:pPr>
                <w:r w:rsidRPr="001829F1">
                  <w:rPr>
                    <w:rFonts w:asciiTheme="minorEastAsia" w:eastAsiaTheme="minorEastAsia" w:hAnsiTheme="minorEastAsia"/>
                    <w:sz w:val="18"/>
                    <w:szCs w:val="18"/>
                  </w:rPr>
                  <w:t>10,482,598.35</w:t>
                </w:r>
              </w:p>
            </w:tc>
            <w:tc>
              <w:tcPr>
                <w:tcW w:w="915" w:type="pct"/>
                <w:shd w:val="clear" w:color="auto" w:fill="auto"/>
                <w:vAlign w:val="center"/>
              </w:tcPr>
              <w:p w:rsidR="001829F1" w:rsidRPr="001829F1" w:rsidRDefault="001829F1" w:rsidP="00A2612D">
                <w:pPr>
                  <w:jc w:val="right"/>
                  <w:rPr>
                    <w:rFonts w:asciiTheme="minorEastAsia" w:eastAsiaTheme="minorEastAsia" w:hAnsiTheme="minorEastAsia"/>
                    <w:sz w:val="18"/>
                    <w:szCs w:val="18"/>
                  </w:rPr>
                </w:pPr>
                <w:r w:rsidRPr="001829F1">
                  <w:rPr>
                    <w:rFonts w:asciiTheme="minorEastAsia" w:eastAsiaTheme="minorEastAsia" w:hAnsiTheme="minorEastAsia"/>
                    <w:sz w:val="18"/>
                    <w:szCs w:val="18"/>
                  </w:rPr>
                  <w:t>2,620,649.59</w:t>
                </w:r>
              </w:p>
            </w:tc>
          </w:tr>
          <w:sdt>
            <w:sdtPr>
              <w:rPr>
                <w:rFonts w:asciiTheme="minorEastAsia" w:eastAsiaTheme="minorEastAsia" w:hAnsiTheme="minorEastAsia"/>
                <w:sz w:val="18"/>
                <w:szCs w:val="18"/>
              </w:rPr>
              <w:alias w:val="递延所得税资产明细"/>
              <w:tag w:val="_GBC_78d44848a87d4473a54948d3e2adbb46"/>
              <w:id w:val="2719361"/>
              <w:lock w:val="sdtLocked"/>
            </w:sdtPr>
            <w:sdtContent>
              <w:tr w:rsidR="001829F1" w:rsidRPr="001829F1" w:rsidTr="00A2612D">
                <w:trPr>
                  <w:trHeight w:val="285"/>
                </w:trPr>
                <w:tc>
                  <w:tcPr>
                    <w:tcW w:w="1086" w:type="pct"/>
                    <w:shd w:val="clear" w:color="auto" w:fill="auto"/>
                    <w:vAlign w:val="center"/>
                  </w:tcPr>
                  <w:p w:rsidR="001829F1" w:rsidRPr="001829F1" w:rsidRDefault="001829F1" w:rsidP="00A2612D">
                    <w:pPr>
                      <w:rPr>
                        <w:rFonts w:asciiTheme="minorEastAsia" w:eastAsiaTheme="minorEastAsia" w:hAnsiTheme="minorEastAsia"/>
                        <w:sz w:val="18"/>
                        <w:szCs w:val="18"/>
                      </w:rPr>
                    </w:pPr>
                    <w:r w:rsidRPr="001829F1">
                      <w:rPr>
                        <w:rFonts w:asciiTheme="minorEastAsia" w:eastAsiaTheme="minorEastAsia" w:hAnsiTheme="minorEastAsia"/>
                        <w:sz w:val="18"/>
                        <w:szCs w:val="18"/>
                      </w:rPr>
                      <w:t>坏账准备</w:t>
                    </w:r>
                  </w:p>
                </w:tc>
                <w:tc>
                  <w:tcPr>
                    <w:tcW w:w="1026" w:type="pct"/>
                    <w:shd w:val="clear" w:color="auto" w:fill="auto"/>
                    <w:vAlign w:val="center"/>
                  </w:tcPr>
                  <w:p w:rsidR="001829F1" w:rsidRPr="001829F1" w:rsidRDefault="001829F1" w:rsidP="00043BAB">
                    <w:pPr>
                      <w:jc w:val="right"/>
                      <w:rPr>
                        <w:rFonts w:asciiTheme="minorEastAsia" w:eastAsiaTheme="minorEastAsia" w:hAnsiTheme="minorEastAsia"/>
                        <w:sz w:val="18"/>
                        <w:szCs w:val="18"/>
                      </w:rPr>
                    </w:pPr>
                    <w:r w:rsidRPr="001829F1">
                      <w:rPr>
                        <w:rFonts w:asciiTheme="minorEastAsia" w:eastAsiaTheme="minorEastAsia" w:hAnsiTheme="minorEastAsia"/>
                        <w:sz w:val="18"/>
                        <w:szCs w:val="18"/>
                      </w:rPr>
                      <w:t>9</w:t>
                    </w:r>
                    <w:r w:rsidR="00043BAB">
                      <w:rPr>
                        <w:rFonts w:asciiTheme="minorEastAsia" w:eastAsiaTheme="minorEastAsia" w:hAnsiTheme="minorEastAsia" w:hint="eastAsia"/>
                        <w:sz w:val="18"/>
                        <w:szCs w:val="18"/>
                      </w:rPr>
                      <w:t>6</w:t>
                    </w:r>
                    <w:r w:rsidRPr="001829F1">
                      <w:rPr>
                        <w:rFonts w:asciiTheme="minorEastAsia" w:eastAsiaTheme="minorEastAsia" w:hAnsiTheme="minorEastAsia"/>
                        <w:sz w:val="18"/>
                        <w:szCs w:val="18"/>
                      </w:rPr>
                      <w:t>,</w:t>
                    </w:r>
                    <w:r w:rsidR="00043BAB">
                      <w:rPr>
                        <w:rFonts w:asciiTheme="minorEastAsia" w:eastAsiaTheme="minorEastAsia" w:hAnsiTheme="minorEastAsia" w:hint="eastAsia"/>
                        <w:sz w:val="18"/>
                        <w:szCs w:val="18"/>
                      </w:rPr>
                      <w:t>042</w:t>
                    </w:r>
                    <w:r w:rsidRPr="001829F1">
                      <w:rPr>
                        <w:rFonts w:asciiTheme="minorEastAsia" w:eastAsiaTheme="minorEastAsia" w:hAnsiTheme="minorEastAsia"/>
                        <w:sz w:val="18"/>
                        <w:szCs w:val="18"/>
                      </w:rPr>
                      <w:t>,</w:t>
                    </w:r>
                    <w:r w:rsidR="00043BAB">
                      <w:rPr>
                        <w:rFonts w:asciiTheme="minorEastAsia" w:eastAsiaTheme="minorEastAsia" w:hAnsiTheme="minorEastAsia" w:hint="eastAsia"/>
                        <w:sz w:val="18"/>
                        <w:szCs w:val="18"/>
                      </w:rPr>
                      <w:t>009</w:t>
                    </w:r>
                    <w:r w:rsidRPr="001829F1">
                      <w:rPr>
                        <w:rFonts w:asciiTheme="minorEastAsia" w:eastAsiaTheme="minorEastAsia" w:hAnsiTheme="minorEastAsia"/>
                        <w:sz w:val="18"/>
                        <w:szCs w:val="18"/>
                      </w:rPr>
                      <w:t>.</w:t>
                    </w:r>
                    <w:r w:rsidR="00043BAB">
                      <w:rPr>
                        <w:rFonts w:asciiTheme="minorEastAsia" w:eastAsiaTheme="minorEastAsia" w:hAnsiTheme="minorEastAsia" w:hint="eastAsia"/>
                        <w:sz w:val="18"/>
                        <w:szCs w:val="18"/>
                      </w:rPr>
                      <w:t>52</w:t>
                    </w:r>
                  </w:p>
                </w:tc>
                <w:tc>
                  <w:tcPr>
                    <w:tcW w:w="988" w:type="pct"/>
                    <w:shd w:val="clear" w:color="auto" w:fill="auto"/>
                    <w:vAlign w:val="center"/>
                  </w:tcPr>
                  <w:p w:rsidR="001829F1" w:rsidRPr="001829F1" w:rsidRDefault="001829F1" w:rsidP="00A2612D">
                    <w:pPr>
                      <w:jc w:val="right"/>
                      <w:rPr>
                        <w:rFonts w:asciiTheme="minorEastAsia" w:eastAsiaTheme="minorEastAsia" w:hAnsiTheme="minorEastAsia"/>
                        <w:sz w:val="18"/>
                        <w:szCs w:val="18"/>
                      </w:rPr>
                    </w:pPr>
                    <w:r w:rsidRPr="001829F1">
                      <w:rPr>
                        <w:rFonts w:asciiTheme="minorEastAsia" w:eastAsiaTheme="minorEastAsia" w:hAnsiTheme="minorEastAsia"/>
                        <w:sz w:val="18"/>
                        <w:szCs w:val="18"/>
                      </w:rPr>
                      <w:t>17,668,926.25</w:t>
                    </w:r>
                  </w:p>
                </w:tc>
                <w:tc>
                  <w:tcPr>
                    <w:tcW w:w="985" w:type="pct"/>
                    <w:shd w:val="clear" w:color="auto" w:fill="auto"/>
                    <w:vAlign w:val="center"/>
                  </w:tcPr>
                  <w:p w:rsidR="001829F1" w:rsidRPr="001829F1" w:rsidRDefault="001829F1" w:rsidP="00A2612D">
                    <w:pPr>
                      <w:jc w:val="right"/>
                      <w:rPr>
                        <w:rFonts w:asciiTheme="minorEastAsia" w:eastAsiaTheme="minorEastAsia" w:hAnsiTheme="minorEastAsia"/>
                        <w:sz w:val="18"/>
                        <w:szCs w:val="18"/>
                      </w:rPr>
                    </w:pPr>
                    <w:r w:rsidRPr="001829F1">
                      <w:rPr>
                        <w:rFonts w:asciiTheme="minorEastAsia" w:eastAsiaTheme="minorEastAsia" w:hAnsiTheme="minorEastAsia"/>
                        <w:sz w:val="18"/>
                        <w:szCs w:val="18"/>
                      </w:rPr>
                      <w:t>64,679,827.97</w:t>
                    </w:r>
                  </w:p>
                </w:tc>
                <w:tc>
                  <w:tcPr>
                    <w:tcW w:w="915" w:type="pct"/>
                    <w:shd w:val="clear" w:color="auto" w:fill="auto"/>
                    <w:vAlign w:val="center"/>
                  </w:tcPr>
                  <w:p w:rsidR="001829F1" w:rsidRPr="001829F1" w:rsidRDefault="001829F1" w:rsidP="00A2612D">
                    <w:pPr>
                      <w:jc w:val="right"/>
                      <w:rPr>
                        <w:rFonts w:asciiTheme="minorEastAsia" w:eastAsiaTheme="minorEastAsia" w:hAnsiTheme="minorEastAsia"/>
                        <w:sz w:val="18"/>
                        <w:szCs w:val="18"/>
                      </w:rPr>
                    </w:pPr>
                    <w:r w:rsidRPr="001829F1">
                      <w:rPr>
                        <w:rFonts w:asciiTheme="minorEastAsia" w:eastAsiaTheme="minorEastAsia" w:hAnsiTheme="minorEastAsia"/>
                        <w:sz w:val="18"/>
                        <w:szCs w:val="18"/>
                      </w:rPr>
                      <w:t>13,143,908.02</w:t>
                    </w:r>
                  </w:p>
                </w:tc>
              </w:tr>
            </w:sdtContent>
          </w:sdt>
          <w:sdt>
            <w:sdtPr>
              <w:rPr>
                <w:rFonts w:asciiTheme="minorEastAsia" w:eastAsiaTheme="minorEastAsia" w:hAnsiTheme="minorEastAsia"/>
                <w:sz w:val="18"/>
                <w:szCs w:val="18"/>
              </w:rPr>
              <w:alias w:val="递延所得税资产明细"/>
              <w:tag w:val="_GBC_78d44848a87d4473a54948d3e2adbb46"/>
              <w:id w:val="2719362"/>
              <w:lock w:val="sdtLocked"/>
            </w:sdtPr>
            <w:sdtContent>
              <w:tr w:rsidR="001829F1" w:rsidRPr="001829F1" w:rsidTr="00A2612D">
                <w:trPr>
                  <w:trHeight w:val="285"/>
                </w:trPr>
                <w:tc>
                  <w:tcPr>
                    <w:tcW w:w="1086" w:type="pct"/>
                    <w:shd w:val="clear" w:color="auto" w:fill="auto"/>
                    <w:vAlign w:val="center"/>
                  </w:tcPr>
                  <w:p w:rsidR="001829F1" w:rsidRPr="001829F1" w:rsidRDefault="001829F1" w:rsidP="00A2612D">
                    <w:pPr>
                      <w:rPr>
                        <w:rFonts w:asciiTheme="minorEastAsia" w:eastAsiaTheme="minorEastAsia" w:hAnsiTheme="minorEastAsia"/>
                        <w:sz w:val="18"/>
                        <w:szCs w:val="18"/>
                      </w:rPr>
                    </w:pPr>
                    <w:r w:rsidRPr="001829F1">
                      <w:rPr>
                        <w:rFonts w:asciiTheme="minorEastAsia" w:eastAsiaTheme="minorEastAsia" w:hAnsiTheme="minorEastAsia"/>
                        <w:sz w:val="18"/>
                        <w:szCs w:val="18"/>
                      </w:rPr>
                      <w:t>应付职工薪酬</w:t>
                    </w:r>
                  </w:p>
                </w:tc>
                <w:tc>
                  <w:tcPr>
                    <w:tcW w:w="1026" w:type="pct"/>
                    <w:shd w:val="clear" w:color="auto" w:fill="auto"/>
                    <w:vAlign w:val="center"/>
                  </w:tcPr>
                  <w:p w:rsidR="001829F1" w:rsidRPr="001829F1" w:rsidRDefault="001829F1" w:rsidP="00A2612D">
                    <w:pPr>
                      <w:jc w:val="right"/>
                      <w:rPr>
                        <w:rFonts w:asciiTheme="minorEastAsia" w:eastAsiaTheme="minorEastAsia" w:hAnsiTheme="minorEastAsia"/>
                        <w:sz w:val="18"/>
                        <w:szCs w:val="18"/>
                      </w:rPr>
                    </w:pPr>
                    <w:r w:rsidRPr="001829F1">
                      <w:rPr>
                        <w:rFonts w:asciiTheme="minorEastAsia" w:eastAsiaTheme="minorEastAsia" w:hAnsiTheme="minorEastAsia"/>
                        <w:sz w:val="18"/>
                        <w:szCs w:val="18"/>
                      </w:rPr>
                      <w:t>416,757.71</w:t>
                    </w:r>
                  </w:p>
                </w:tc>
                <w:tc>
                  <w:tcPr>
                    <w:tcW w:w="988" w:type="pct"/>
                    <w:shd w:val="clear" w:color="auto" w:fill="auto"/>
                    <w:vAlign w:val="center"/>
                  </w:tcPr>
                  <w:p w:rsidR="001829F1" w:rsidRPr="001829F1" w:rsidRDefault="001829F1" w:rsidP="00A2612D">
                    <w:pPr>
                      <w:jc w:val="right"/>
                      <w:rPr>
                        <w:rFonts w:asciiTheme="minorEastAsia" w:eastAsiaTheme="minorEastAsia" w:hAnsiTheme="minorEastAsia"/>
                        <w:sz w:val="18"/>
                        <w:szCs w:val="18"/>
                      </w:rPr>
                    </w:pPr>
                    <w:r w:rsidRPr="001829F1">
                      <w:rPr>
                        <w:rFonts w:asciiTheme="minorEastAsia" w:eastAsiaTheme="minorEastAsia" w:hAnsiTheme="minorEastAsia"/>
                        <w:sz w:val="18"/>
                        <w:szCs w:val="18"/>
                      </w:rPr>
                      <w:t>104,189.43</w:t>
                    </w:r>
                  </w:p>
                </w:tc>
                <w:tc>
                  <w:tcPr>
                    <w:tcW w:w="985" w:type="pct"/>
                    <w:shd w:val="clear" w:color="auto" w:fill="auto"/>
                    <w:vAlign w:val="center"/>
                  </w:tcPr>
                  <w:p w:rsidR="001829F1" w:rsidRPr="001829F1" w:rsidRDefault="001829F1" w:rsidP="00A2612D">
                    <w:pPr>
                      <w:jc w:val="right"/>
                      <w:rPr>
                        <w:rFonts w:asciiTheme="minorEastAsia" w:eastAsiaTheme="minorEastAsia" w:hAnsiTheme="minorEastAsia"/>
                        <w:sz w:val="18"/>
                        <w:szCs w:val="18"/>
                      </w:rPr>
                    </w:pPr>
                    <w:r w:rsidRPr="001829F1">
                      <w:rPr>
                        <w:rFonts w:asciiTheme="minorEastAsia" w:eastAsiaTheme="minorEastAsia" w:hAnsiTheme="minorEastAsia"/>
                        <w:sz w:val="18"/>
                        <w:szCs w:val="18"/>
                      </w:rPr>
                      <w:t>416,757.71</w:t>
                    </w:r>
                  </w:p>
                </w:tc>
                <w:tc>
                  <w:tcPr>
                    <w:tcW w:w="915" w:type="pct"/>
                    <w:shd w:val="clear" w:color="auto" w:fill="auto"/>
                    <w:vAlign w:val="center"/>
                  </w:tcPr>
                  <w:p w:rsidR="001829F1" w:rsidRPr="001829F1" w:rsidRDefault="001829F1" w:rsidP="00A2612D">
                    <w:pPr>
                      <w:jc w:val="right"/>
                      <w:rPr>
                        <w:rFonts w:asciiTheme="minorEastAsia" w:eastAsiaTheme="minorEastAsia" w:hAnsiTheme="minorEastAsia"/>
                        <w:sz w:val="18"/>
                        <w:szCs w:val="18"/>
                      </w:rPr>
                    </w:pPr>
                    <w:r w:rsidRPr="001829F1">
                      <w:rPr>
                        <w:rFonts w:asciiTheme="minorEastAsia" w:eastAsiaTheme="minorEastAsia" w:hAnsiTheme="minorEastAsia"/>
                        <w:sz w:val="18"/>
                        <w:szCs w:val="18"/>
                      </w:rPr>
                      <w:t>104,189.43</w:t>
                    </w:r>
                  </w:p>
                </w:tc>
              </w:tr>
            </w:sdtContent>
          </w:sdt>
          <w:sdt>
            <w:sdtPr>
              <w:rPr>
                <w:rFonts w:asciiTheme="minorEastAsia" w:eastAsiaTheme="minorEastAsia" w:hAnsiTheme="minorEastAsia"/>
                <w:sz w:val="18"/>
                <w:szCs w:val="18"/>
              </w:rPr>
              <w:alias w:val="递延所得税资产明细"/>
              <w:tag w:val="_GBC_78d44848a87d4473a54948d3e2adbb46"/>
              <w:id w:val="2719363"/>
              <w:lock w:val="sdtLocked"/>
            </w:sdtPr>
            <w:sdtContent>
              <w:tr w:rsidR="001829F1" w:rsidRPr="001829F1" w:rsidTr="00A2612D">
                <w:trPr>
                  <w:trHeight w:val="285"/>
                </w:trPr>
                <w:tc>
                  <w:tcPr>
                    <w:tcW w:w="1086" w:type="pct"/>
                    <w:shd w:val="clear" w:color="auto" w:fill="auto"/>
                    <w:vAlign w:val="center"/>
                  </w:tcPr>
                  <w:p w:rsidR="001829F1" w:rsidRPr="001829F1" w:rsidRDefault="001829F1" w:rsidP="00A2612D">
                    <w:pPr>
                      <w:rPr>
                        <w:rFonts w:asciiTheme="minorEastAsia" w:eastAsiaTheme="minorEastAsia" w:hAnsiTheme="minorEastAsia"/>
                        <w:sz w:val="18"/>
                        <w:szCs w:val="18"/>
                      </w:rPr>
                    </w:pPr>
                    <w:r w:rsidRPr="001829F1">
                      <w:rPr>
                        <w:rFonts w:asciiTheme="minorEastAsia" w:eastAsiaTheme="minorEastAsia" w:hAnsiTheme="minorEastAsia"/>
                        <w:sz w:val="18"/>
                        <w:szCs w:val="18"/>
                      </w:rPr>
                      <w:t>在建工程减值准备</w:t>
                    </w:r>
                  </w:p>
                </w:tc>
                <w:tc>
                  <w:tcPr>
                    <w:tcW w:w="1026" w:type="pct"/>
                    <w:shd w:val="clear" w:color="auto" w:fill="auto"/>
                    <w:vAlign w:val="center"/>
                  </w:tcPr>
                  <w:p w:rsidR="001829F1" w:rsidRPr="001829F1" w:rsidRDefault="001829F1" w:rsidP="00A2612D">
                    <w:pPr>
                      <w:jc w:val="right"/>
                      <w:rPr>
                        <w:rFonts w:asciiTheme="minorEastAsia" w:eastAsiaTheme="minorEastAsia" w:hAnsiTheme="minorEastAsia"/>
                        <w:sz w:val="18"/>
                        <w:szCs w:val="18"/>
                      </w:rPr>
                    </w:pPr>
                    <w:r w:rsidRPr="001829F1">
                      <w:rPr>
                        <w:rFonts w:asciiTheme="minorEastAsia" w:eastAsiaTheme="minorEastAsia" w:hAnsiTheme="minorEastAsia"/>
                        <w:sz w:val="18"/>
                        <w:szCs w:val="18"/>
                      </w:rPr>
                      <w:t>855,152.38</w:t>
                    </w:r>
                  </w:p>
                </w:tc>
                <w:tc>
                  <w:tcPr>
                    <w:tcW w:w="988" w:type="pct"/>
                    <w:shd w:val="clear" w:color="auto" w:fill="auto"/>
                    <w:vAlign w:val="center"/>
                  </w:tcPr>
                  <w:p w:rsidR="001829F1" w:rsidRPr="001829F1" w:rsidRDefault="001829F1" w:rsidP="00A2612D">
                    <w:pPr>
                      <w:jc w:val="right"/>
                      <w:rPr>
                        <w:rFonts w:asciiTheme="minorEastAsia" w:eastAsiaTheme="minorEastAsia" w:hAnsiTheme="minorEastAsia"/>
                        <w:sz w:val="18"/>
                        <w:szCs w:val="18"/>
                      </w:rPr>
                    </w:pPr>
                    <w:r w:rsidRPr="001829F1">
                      <w:rPr>
                        <w:rFonts w:asciiTheme="minorEastAsia" w:eastAsiaTheme="minorEastAsia" w:hAnsiTheme="minorEastAsia"/>
                        <w:sz w:val="18"/>
                        <w:szCs w:val="18"/>
                      </w:rPr>
                      <w:t>213,788.10</w:t>
                    </w:r>
                  </w:p>
                </w:tc>
                <w:tc>
                  <w:tcPr>
                    <w:tcW w:w="985" w:type="pct"/>
                    <w:shd w:val="clear" w:color="auto" w:fill="auto"/>
                    <w:vAlign w:val="center"/>
                  </w:tcPr>
                  <w:p w:rsidR="001829F1" w:rsidRPr="001829F1" w:rsidRDefault="001829F1" w:rsidP="00A2612D">
                    <w:pPr>
                      <w:jc w:val="right"/>
                      <w:rPr>
                        <w:rFonts w:asciiTheme="minorEastAsia" w:eastAsiaTheme="minorEastAsia" w:hAnsiTheme="minorEastAsia"/>
                        <w:sz w:val="18"/>
                        <w:szCs w:val="18"/>
                      </w:rPr>
                    </w:pPr>
                    <w:r w:rsidRPr="001829F1">
                      <w:rPr>
                        <w:rFonts w:asciiTheme="minorEastAsia" w:eastAsiaTheme="minorEastAsia" w:hAnsiTheme="minorEastAsia"/>
                        <w:sz w:val="18"/>
                        <w:szCs w:val="18"/>
                      </w:rPr>
                      <w:t>855,152.38</w:t>
                    </w:r>
                  </w:p>
                </w:tc>
                <w:tc>
                  <w:tcPr>
                    <w:tcW w:w="915" w:type="pct"/>
                    <w:shd w:val="clear" w:color="auto" w:fill="auto"/>
                    <w:vAlign w:val="center"/>
                  </w:tcPr>
                  <w:p w:rsidR="001829F1" w:rsidRPr="001829F1" w:rsidRDefault="001829F1" w:rsidP="00A2612D">
                    <w:pPr>
                      <w:jc w:val="right"/>
                      <w:rPr>
                        <w:rFonts w:asciiTheme="minorEastAsia" w:eastAsiaTheme="minorEastAsia" w:hAnsiTheme="minorEastAsia"/>
                        <w:sz w:val="18"/>
                        <w:szCs w:val="18"/>
                      </w:rPr>
                    </w:pPr>
                    <w:r w:rsidRPr="001829F1">
                      <w:rPr>
                        <w:rFonts w:asciiTheme="minorEastAsia" w:eastAsiaTheme="minorEastAsia" w:hAnsiTheme="minorEastAsia"/>
                        <w:sz w:val="18"/>
                        <w:szCs w:val="18"/>
                      </w:rPr>
                      <w:t>213,788.10</w:t>
                    </w:r>
                  </w:p>
                </w:tc>
              </w:tr>
            </w:sdtContent>
          </w:sdt>
          <w:sdt>
            <w:sdtPr>
              <w:rPr>
                <w:rFonts w:asciiTheme="minorEastAsia" w:eastAsiaTheme="minorEastAsia" w:hAnsiTheme="minorEastAsia"/>
                <w:sz w:val="18"/>
                <w:szCs w:val="18"/>
              </w:rPr>
              <w:alias w:val="递延所得税资产明细"/>
              <w:tag w:val="_GBC_78d44848a87d4473a54948d3e2adbb46"/>
              <w:id w:val="2719364"/>
              <w:lock w:val="sdtLocked"/>
            </w:sdtPr>
            <w:sdtContent>
              <w:tr w:rsidR="001829F1" w:rsidRPr="001829F1" w:rsidTr="00A2612D">
                <w:trPr>
                  <w:trHeight w:val="285"/>
                </w:trPr>
                <w:tc>
                  <w:tcPr>
                    <w:tcW w:w="1086" w:type="pct"/>
                    <w:shd w:val="clear" w:color="auto" w:fill="auto"/>
                    <w:vAlign w:val="center"/>
                  </w:tcPr>
                  <w:p w:rsidR="001829F1" w:rsidRPr="001829F1" w:rsidRDefault="001829F1" w:rsidP="00A2612D">
                    <w:pPr>
                      <w:rPr>
                        <w:rFonts w:asciiTheme="minorEastAsia" w:eastAsiaTheme="minorEastAsia" w:hAnsiTheme="minorEastAsia"/>
                        <w:sz w:val="18"/>
                        <w:szCs w:val="18"/>
                      </w:rPr>
                    </w:pPr>
                    <w:r w:rsidRPr="001829F1">
                      <w:rPr>
                        <w:rFonts w:asciiTheme="minorEastAsia" w:eastAsiaTheme="minorEastAsia" w:hAnsiTheme="minorEastAsia"/>
                        <w:sz w:val="18"/>
                        <w:szCs w:val="18"/>
                      </w:rPr>
                      <w:t>预计负债</w:t>
                    </w:r>
                  </w:p>
                </w:tc>
                <w:tc>
                  <w:tcPr>
                    <w:tcW w:w="1026" w:type="pct"/>
                    <w:shd w:val="clear" w:color="auto" w:fill="auto"/>
                    <w:vAlign w:val="center"/>
                  </w:tcPr>
                  <w:p w:rsidR="001829F1" w:rsidRPr="001829F1" w:rsidRDefault="001829F1" w:rsidP="00A2612D">
                    <w:pPr>
                      <w:jc w:val="right"/>
                      <w:rPr>
                        <w:rFonts w:asciiTheme="minorEastAsia" w:eastAsiaTheme="minorEastAsia" w:hAnsiTheme="minorEastAsia"/>
                        <w:sz w:val="18"/>
                        <w:szCs w:val="18"/>
                      </w:rPr>
                    </w:pPr>
                    <w:r w:rsidRPr="001829F1">
                      <w:rPr>
                        <w:rFonts w:asciiTheme="minorEastAsia" w:eastAsiaTheme="minorEastAsia" w:hAnsiTheme="minorEastAsia"/>
                        <w:sz w:val="18"/>
                        <w:szCs w:val="18"/>
                      </w:rPr>
                      <w:t>29,036,276.68</w:t>
                    </w:r>
                  </w:p>
                </w:tc>
                <w:tc>
                  <w:tcPr>
                    <w:tcW w:w="988" w:type="pct"/>
                    <w:shd w:val="clear" w:color="auto" w:fill="auto"/>
                    <w:vAlign w:val="center"/>
                  </w:tcPr>
                  <w:p w:rsidR="001829F1" w:rsidRPr="001829F1" w:rsidRDefault="001829F1" w:rsidP="00A2612D">
                    <w:pPr>
                      <w:jc w:val="right"/>
                      <w:rPr>
                        <w:rFonts w:asciiTheme="minorEastAsia" w:eastAsiaTheme="minorEastAsia" w:hAnsiTheme="minorEastAsia"/>
                        <w:sz w:val="18"/>
                        <w:szCs w:val="18"/>
                      </w:rPr>
                    </w:pPr>
                    <w:r w:rsidRPr="001829F1">
                      <w:rPr>
                        <w:rFonts w:asciiTheme="minorEastAsia" w:eastAsiaTheme="minorEastAsia" w:hAnsiTheme="minorEastAsia"/>
                        <w:sz w:val="18"/>
                        <w:szCs w:val="18"/>
                      </w:rPr>
                      <w:t>7,259,069.17</w:t>
                    </w:r>
                  </w:p>
                </w:tc>
                <w:tc>
                  <w:tcPr>
                    <w:tcW w:w="985" w:type="pct"/>
                    <w:shd w:val="clear" w:color="auto" w:fill="auto"/>
                    <w:vAlign w:val="center"/>
                  </w:tcPr>
                  <w:p w:rsidR="001829F1" w:rsidRPr="001829F1" w:rsidRDefault="001829F1" w:rsidP="00A2612D">
                    <w:pPr>
                      <w:jc w:val="right"/>
                      <w:rPr>
                        <w:rFonts w:asciiTheme="minorEastAsia" w:eastAsiaTheme="minorEastAsia" w:hAnsiTheme="minorEastAsia"/>
                        <w:sz w:val="18"/>
                        <w:szCs w:val="18"/>
                      </w:rPr>
                    </w:pPr>
                    <w:r w:rsidRPr="001829F1">
                      <w:rPr>
                        <w:rFonts w:asciiTheme="minorEastAsia" w:eastAsiaTheme="minorEastAsia" w:hAnsiTheme="minorEastAsia"/>
                        <w:sz w:val="18"/>
                        <w:szCs w:val="18"/>
                      </w:rPr>
                      <w:t>23,224,571.16</w:t>
                    </w:r>
                  </w:p>
                </w:tc>
                <w:tc>
                  <w:tcPr>
                    <w:tcW w:w="915" w:type="pct"/>
                    <w:shd w:val="clear" w:color="auto" w:fill="auto"/>
                    <w:vAlign w:val="center"/>
                  </w:tcPr>
                  <w:p w:rsidR="001829F1" w:rsidRPr="001829F1" w:rsidRDefault="001829F1" w:rsidP="00A2612D">
                    <w:pPr>
                      <w:jc w:val="right"/>
                      <w:rPr>
                        <w:rFonts w:asciiTheme="minorEastAsia" w:eastAsiaTheme="minorEastAsia" w:hAnsiTheme="minorEastAsia"/>
                        <w:sz w:val="18"/>
                        <w:szCs w:val="18"/>
                      </w:rPr>
                    </w:pPr>
                    <w:r w:rsidRPr="001829F1">
                      <w:rPr>
                        <w:rFonts w:asciiTheme="minorEastAsia" w:eastAsiaTheme="minorEastAsia" w:hAnsiTheme="minorEastAsia"/>
                        <w:sz w:val="18"/>
                        <w:szCs w:val="18"/>
                      </w:rPr>
                      <w:t>5,806,142.79</w:t>
                    </w:r>
                  </w:p>
                </w:tc>
              </w:tr>
            </w:sdtContent>
          </w:sdt>
          <w:sdt>
            <w:sdtPr>
              <w:rPr>
                <w:rFonts w:asciiTheme="minorEastAsia" w:eastAsiaTheme="minorEastAsia" w:hAnsiTheme="minorEastAsia"/>
                <w:sz w:val="18"/>
                <w:szCs w:val="18"/>
              </w:rPr>
              <w:alias w:val="递延所得税资产明细"/>
              <w:tag w:val="_GBC_78d44848a87d4473a54948d3e2adbb46"/>
              <w:id w:val="2719365"/>
              <w:lock w:val="sdtLocked"/>
            </w:sdtPr>
            <w:sdtContent>
              <w:tr w:rsidR="001829F1" w:rsidRPr="001829F1" w:rsidTr="00A2612D">
                <w:trPr>
                  <w:trHeight w:val="285"/>
                </w:trPr>
                <w:tc>
                  <w:tcPr>
                    <w:tcW w:w="1086" w:type="pct"/>
                    <w:shd w:val="clear" w:color="auto" w:fill="auto"/>
                    <w:vAlign w:val="center"/>
                  </w:tcPr>
                  <w:p w:rsidR="001829F1" w:rsidRPr="001829F1" w:rsidRDefault="001829F1" w:rsidP="00A2612D">
                    <w:pPr>
                      <w:rPr>
                        <w:rFonts w:asciiTheme="minorEastAsia" w:eastAsiaTheme="minorEastAsia" w:hAnsiTheme="minorEastAsia"/>
                        <w:sz w:val="18"/>
                        <w:szCs w:val="18"/>
                      </w:rPr>
                    </w:pPr>
                    <w:r w:rsidRPr="001829F1">
                      <w:rPr>
                        <w:rFonts w:asciiTheme="minorEastAsia" w:eastAsiaTheme="minorEastAsia" w:hAnsiTheme="minorEastAsia"/>
                        <w:sz w:val="18"/>
                        <w:szCs w:val="18"/>
                      </w:rPr>
                      <w:t>关联交易未实现损益</w:t>
                    </w:r>
                  </w:p>
                </w:tc>
                <w:tc>
                  <w:tcPr>
                    <w:tcW w:w="1026" w:type="pct"/>
                    <w:shd w:val="clear" w:color="auto" w:fill="auto"/>
                    <w:vAlign w:val="center"/>
                  </w:tcPr>
                  <w:p w:rsidR="001829F1" w:rsidRPr="001829F1" w:rsidRDefault="001829F1" w:rsidP="00A2612D">
                    <w:pPr>
                      <w:jc w:val="right"/>
                      <w:rPr>
                        <w:rFonts w:asciiTheme="minorEastAsia" w:eastAsiaTheme="minorEastAsia" w:hAnsiTheme="minorEastAsia"/>
                        <w:sz w:val="18"/>
                        <w:szCs w:val="18"/>
                      </w:rPr>
                    </w:pPr>
                    <w:r w:rsidRPr="001829F1">
                      <w:rPr>
                        <w:rFonts w:asciiTheme="minorEastAsia" w:eastAsiaTheme="minorEastAsia" w:hAnsiTheme="minorEastAsia"/>
                        <w:sz w:val="18"/>
                        <w:szCs w:val="18"/>
                      </w:rPr>
                      <w:t>5,949,535.71</w:t>
                    </w:r>
                  </w:p>
                </w:tc>
                <w:tc>
                  <w:tcPr>
                    <w:tcW w:w="988" w:type="pct"/>
                    <w:shd w:val="clear" w:color="auto" w:fill="auto"/>
                    <w:vAlign w:val="center"/>
                  </w:tcPr>
                  <w:p w:rsidR="001829F1" w:rsidRPr="001829F1" w:rsidRDefault="001829F1" w:rsidP="00A2612D">
                    <w:pPr>
                      <w:jc w:val="right"/>
                      <w:rPr>
                        <w:rFonts w:asciiTheme="minorEastAsia" w:eastAsiaTheme="minorEastAsia" w:hAnsiTheme="minorEastAsia"/>
                        <w:sz w:val="18"/>
                        <w:szCs w:val="18"/>
                      </w:rPr>
                    </w:pPr>
                    <w:r w:rsidRPr="001829F1">
                      <w:rPr>
                        <w:rFonts w:asciiTheme="minorEastAsia" w:eastAsiaTheme="minorEastAsia" w:hAnsiTheme="minorEastAsia"/>
                        <w:sz w:val="18"/>
                        <w:szCs w:val="18"/>
                      </w:rPr>
                      <w:t>1,487,383.93</w:t>
                    </w:r>
                  </w:p>
                </w:tc>
                <w:tc>
                  <w:tcPr>
                    <w:tcW w:w="985" w:type="pct"/>
                    <w:shd w:val="clear" w:color="auto" w:fill="auto"/>
                    <w:vAlign w:val="center"/>
                  </w:tcPr>
                  <w:p w:rsidR="001829F1" w:rsidRPr="001829F1" w:rsidRDefault="001829F1" w:rsidP="00A2612D">
                    <w:pPr>
                      <w:jc w:val="right"/>
                      <w:rPr>
                        <w:rFonts w:asciiTheme="minorEastAsia" w:eastAsiaTheme="minorEastAsia" w:hAnsiTheme="minorEastAsia"/>
                        <w:sz w:val="18"/>
                        <w:szCs w:val="18"/>
                      </w:rPr>
                    </w:pPr>
                    <w:r w:rsidRPr="001829F1">
                      <w:rPr>
                        <w:rFonts w:asciiTheme="minorEastAsia" w:eastAsiaTheme="minorEastAsia" w:hAnsiTheme="minorEastAsia"/>
                        <w:sz w:val="18"/>
                        <w:szCs w:val="18"/>
                      </w:rPr>
                      <w:t>5,802,355.42</w:t>
                    </w:r>
                  </w:p>
                </w:tc>
                <w:tc>
                  <w:tcPr>
                    <w:tcW w:w="915" w:type="pct"/>
                    <w:shd w:val="clear" w:color="auto" w:fill="auto"/>
                    <w:vAlign w:val="center"/>
                  </w:tcPr>
                  <w:p w:rsidR="001829F1" w:rsidRPr="001829F1" w:rsidRDefault="001829F1" w:rsidP="00A2612D">
                    <w:pPr>
                      <w:jc w:val="right"/>
                      <w:rPr>
                        <w:rFonts w:asciiTheme="minorEastAsia" w:eastAsiaTheme="minorEastAsia" w:hAnsiTheme="minorEastAsia"/>
                        <w:sz w:val="18"/>
                        <w:szCs w:val="18"/>
                      </w:rPr>
                    </w:pPr>
                    <w:r w:rsidRPr="001829F1">
                      <w:rPr>
                        <w:rFonts w:asciiTheme="minorEastAsia" w:eastAsiaTheme="minorEastAsia" w:hAnsiTheme="minorEastAsia"/>
                        <w:sz w:val="18"/>
                        <w:szCs w:val="18"/>
                      </w:rPr>
                      <w:t>1,450,588.86</w:t>
                    </w:r>
                  </w:p>
                </w:tc>
              </w:tr>
            </w:sdtContent>
          </w:sdt>
          <w:tr w:rsidR="001829F1" w:rsidRPr="001829F1" w:rsidTr="00A2612D">
            <w:trPr>
              <w:trHeight w:val="285"/>
            </w:trPr>
            <w:sdt>
              <w:sdtPr>
                <w:rPr>
                  <w:rFonts w:asciiTheme="minorEastAsia" w:eastAsiaTheme="minorEastAsia" w:hAnsiTheme="minorEastAsia"/>
                  <w:sz w:val="18"/>
                  <w:szCs w:val="18"/>
                </w:rPr>
                <w:tag w:val="_PLD_aff9781bbd7249709be440b59752c5c2"/>
                <w:id w:val="2719366"/>
                <w:lock w:val="sdtLocked"/>
              </w:sdtPr>
              <w:sdtContent>
                <w:tc>
                  <w:tcPr>
                    <w:tcW w:w="1086" w:type="pct"/>
                    <w:shd w:val="clear" w:color="auto" w:fill="auto"/>
                    <w:vAlign w:val="center"/>
                  </w:tcPr>
                  <w:p w:rsidR="001829F1" w:rsidRPr="001829F1" w:rsidRDefault="001829F1" w:rsidP="00A2612D">
                    <w:pPr>
                      <w:jc w:val="center"/>
                      <w:rPr>
                        <w:rFonts w:asciiTheme="minorEastAsia" w:eastAsiaTheme="minorEastAsia" w:hAnsiTheme="minorEastAsia"/>
                        <w:sz w:val="18"/>
                        <w:szCs w:val="18"/>
                      </w:rPr>
                    </w:pPr>
                    <w:r w:rsidRPr="001829F1">
                      <w:rPr>
                        <w:rFonts w:asciiTheme="minorEastAsia" w:eastAsiaTheme="minorEastAsia" w:hAnsiTheme="minorEastAsia" w:hint="eastAsia"/>
                        <w:sz w:val="18"/>
                        <w:szCs w:val="18"/>
                      </w:rPr>
                      <w:t>合计</w:t>
                    </w:r>
                  </w:p>
                </w:tc>
              </w:sdtContent>
            </w:sdt>
            <w:tc>
              <w:tcPr>
                <w:tcW w:w="1026" w:type="pct"/>
                <w:shd w:val="clear" w:color="auto" w:fill="auto"/>
                <w:vAlign w:val="center"/>
              </w:tcPr>
              <w:p w:rsidR="001829F1" w:rsidRPr="001829F1" w:rsidRDefault="009F109D" w:rsidP="00A2612D">
                <w:pPr>
                  <w:jc w:val="right"/>
                  <w:rPr>
                    <w:rFonts w:asciiTheme="minorEastAsia" w:eastAsiaTheme="minorEastAsia" w:hAnsiTheme="minorEastAsia"/>
                    <w:sz w:val="18"/>
                    <w:szCs w:val="18"/>
                  </w:rPr>
                </w:pPr>
                <w:r>
                  <w:rPr>
                    <w:rFonts w:asciiTheme="minorEastAsia" w:eastAsiaTheme="minorEastAsia" w:hAnsiTheme="minorEastAsia"/>
                    <w:sz w:val="18"/>
                    <w:szCs w:val="18"/>
                  </w:rPr>
                  <w:fldChar w:fldCharType="begin"/>
                </w:r>
                <w:r w:rsidR="00043BAB">
                  <w:rPr>
                    <w:rFonts w:asciiTheme="minorEastAsia" w:eastAsiaTheme="minorEastAsia" w:hAnsiTheme="minorEastAsia"/>
                    <w:sz w:val="18"/>
                    <w:szCs w:val="18"/>
                  </w:rPr>
                  <w:instrText xml:space="preserve"> =SUM(ABOVE) </w:instrText>
                </w:r>
                <w:r>
                  <w:rPr>
                    <w:rFonts w:asciiTheme="minorEastAsia" w:eastAsiaTheme="minorEastAsia" w:hAnsiTheme="minorEastAsia"/>
                    <w:sz w:val="18"/>
                    <w:szCs w:val="18"/>
                  </w:rPr>
                  <w:fldChar w:fldCharType="separate"/>
                </w:r>
                <w:r w:rsidR="00043BAB">
                  <w:rPr>
                    <w:rFonts w:asciiTheme="minorEastAsia" w:eastAsiaTheme="minorEastAsia" w:hAnsiTheme="minorEastAsia"/>
                    <w:noProof/>
                    <w:sz w:val="18"/>
                    <w:szCs w:val="18"/>
                  </w:rPr>
                  <w:t>142,782,330.35</w:t>
                </w:r>
                <w:r>
                  <w:rPr>
                    <w:rFonts w:asciiTheme="minorEastAsia" w:eastAsiaTheme="minorEastAsia" w:hAnsiTheme="minorEastAsia"/>
                    <w:sz w:val="18"/>
                    <w:szCs w:val="18"/>
                  </w:rPr>
                  <w:fldChar w:fldCharType="end"/>
                </w:r>
              </w:p>
            </w:tc>
            <w:tc>
              <w:tcPr>
                <w:tcW w:w="988" w:type="pct"/>
                <w:shd w:val="clear" w:color="auto" w:fill="auto"/>
                <w:vAlign w:val="center"/>
              </w:tcPr>
              <w:p w:rsidR="001829F1" w:rsidRPr="001829F1" w:rsidRDefault="001829F1" w:rsidP="00A2612D">
                <w:pPr>
                  <w:jc w:val="right"/>
                  <w:rPr>
                    <w:rFonts w:asciiTheme="minorEastAsia" w:eastAsiaTheme="minorEastAsia" w:hAnsiTheme="minorEastAsia"/>
                    <w:sz w:val="18"/>
                    <w:szCs w:val="18"/>
                  </w:rPr>
                </w:pPr>
                <w:r w:rsidRPr="001829F1">
                  <w:rPr>
                    <w:rFonts w:asciiTheme="minorEastAsia" w:eastAsiaTheme="minorEastAsia" w:hAnsiTheme="minorEastAsia"/>
                    <w:sz w:val="18"/>
                    <w:szCs w:val="18"/>
                  </w:rPr>
                  <w:t>29,354,006.47</w:t>
                </w:r>
              </w:p>
            </w:tc>
            <w:tc>
              <w:tcPr>
                <w:tcW w:w="985" w:type="pct"/>
                <w:shd w:val="clear" w:color="auto" w:fill="auto"/>
                <w:vAlign w:val="center"/>
              </w:tcPr>
              <w:p w:rsidR="001829F1" w:rsidRPr="001829F1" w:rsidRDefault="001829F1" w:rsidP="00A2612D">
                <w:pPr>
                  <w:jc w:val="right"/>
                  <w:rPr>
                    <w:rFonts w:asciiTheme="minorEastAsia" w:eastAsiaTheme="minorEastAsia" w:hAnsiTheme="minorEastAsia"/>
                    <w:sz w:val="18"/>
                    <w:szCs w:val="18"/>
                  </w:rPr>
                </w:pPr>
                <w:r w:rsidRPr="001829F1">
                  <w:rPr>
                    <w:rFonts w:asciiTheme="minorEastAsia" w:eastAsiaTheme="minorEastAsia" w:hAnsiTheme="minorEastAsia"/>
                    <w:sz w:val="18"/>
                    <w:szCs w:val="18"/>
                  </w:rPr>
                  <w:t>105,461,262.99</w:t>
                </w:r>
              </w:p>
            </w:tc>
            <w:tc>
              <w:tcPr>
                <w:tcW w:w="915" w:type="pct"/>
                <w:shd w:val="clear" w:color="auto" w:fill="auto"/>
                <w:vAlign w:val="center"/>
              </w:tcPr>
              <w:p w:rsidR="001829F1" w:rsidRPr="001829F1" w:rsidRDefault="001829F1" w:rsidP="00A2612D">
                <w:pPr>
                  <w:jc w:val="right"/>
                  <w:rPr>
                    <w:rFonts w:asciiTheme="minorEastAsia" w:eastAsiaTheme="minorEastAsia" w:hAnsiTheme="minorEastAsia"/>
                    <w:sz w:val="18"/>
                    <w:szCs w:val="18"/>
                  </w:rPr>
                </w:pPr>
                <w:r w:rsidRPr="001829F1">
                  <w:rPr>
                    <w:rFonts w:asciiTheme="minorEastAsia" w:eastAsiaTheme="minorEastAsia" w:hAnsiTheme="minorEastAsia"/>
                    <w:sz w:val="18"/>
                    <w:szCs w:val="18"/>
                  </w:rPr>
                  <w:t>23,339,266.79</w:t>
                </w:r>
              </w:p>
            </w:tc>
          </w:tr>
        </w:tbl>
        <w:p w:rsidR="003D0FFD" w:rsidRDefault="009F109D"/>
      </w:sdtContent>
    </w:sdt>
    <w:bookmarkStart w:id="160" w:name="_Hlk11160621" w:displacedByCustomXml="next"/>
    <w:sdt>
      <w:sdtPr>
        <w:rPr>
          <w:rFonts w:ascii="宋体" w:hAnsi="宋体" w:cs="宋体" w:hint="eastAsia"/>
          <w:b w:val="0"/>
          <w:bCs/>
          <w:kern w:val="0"/>
          <w:szCs w:val="24"/>
        </w:rPr>
        <w:alias w:val="模块:未经抵销的递延所得税负债"/>
        <w:tag w:val="_SEC_022eb52f9e1542cbb5aaa5a287b8ee2a"/>
        <w:id w:val="1403949285"/>
        <w:lock w:val="sdtLocked"/>
        <w:placeholder>
          <w:docPart w:val="GBC22222222222222222222222222222"/>
        </w:placeholder>
      </w:sdtPr>
      <w:sdtEndPr>
        <w:rPr>
          <w:rFonts w:hint="default"/>
          <w:bCs w:val="0"/>
          <w:szCs w:val="21"/>
        </w:rPr>
      </w:sdtEndPr>
      <w:sdtContent>
        <w:p w:rsidR="003D0FFD" w:rsidRDefault="00F32C91" w:rsidP="0092193B">
          <w:pPr>
            <w:pStyle w:val="4"/>
            <w:numPr>
              <w:ilvl w:val="0"/>
              <w:numId w:val="43"/>
            </w:numPr>
            <w:tabs>
              <w:tab w:val="left" w:pos="588"/>
              <w:tab w:val="left" w:pos="616"/>
            </w:tabs>
            <w:rPr>
              <w:rFonts w:ascii="宋体" w:hAnsi="宋体"/>
            </w:rPr>
          </w:pPr>
          <w:r>
            <w:rPr>
              <w:rFonts w:ascii="宋体" w:hAnsi="宋体" w:hint="eastAsia"/>
            </w:rPr>
            <w:t>未经抵销的递延所得税负债</w:t>
          </w:r>
        </w:p>
        <w:sdt>
          <w:sdtPr>
            <w:alias w:val="是否适用：未经抵销的递延所得税负债[双击切换]"/>
            <w:tag w:val="_GBC_e9cf2825b61d4a9ca57e90c2ed017173"/>
            <w:id w:val="-114910279"/>
            <w:lock w:val="sdtLocked"/>
            <w:placeholder>
              <w:docPart w:val="GBC22222222222222222222222222222"/>
            </w:placeholder>
          </w:sdtPr>
          <w:sdtContent>
            <w:p w:rsidR="003D0FFD" w:rsidRDefault="009F109D">
              <w:r>
                <w:fldChar w:fldCharType="begin"/>
              </w:r>
              <w:r w:rsidR="0030339F">
                <w:instrText xml:space="preserve"> MACROBUTTON  SnrToggleCheckbox √适用 </w:instrText>
              </w:r>
              <w:r>
                <w:fldChar w:fldCharType="end"/>
              </w:r>
              <w:r>
                <w:fldChar w:fldCharType="begin"/>
              </w:r>
              <w:r w:rsidR="0030339F">
                <w:instrText xml:space="preserve"> MACROBUTTON  SnrToggleCheckbox □不适用 </w:instrText>
              </w:r>
              <w:r>
                <w:fldChar w:fldCharType="end"/>
              </w:r>
            </w:p>
          </w:sdtContent>
        </w:sdt>
        <w:p w:rsidR="003D0FFD" w:rsidRDefault="00F32C91">
          <w:pPr>
            <w:jc w:val="right"/>
          </w:pPr>
          <w:r>
            <w:rPr>
              <w:rFonts w:hint="eastAsia"/>
            </w:rPr>
            <w:t>单位：</w:t>
          </w:r>
          <w:sdt>
            <w:sdtPr>
              <w:rPr>
                <w:rFonts w:hint="eastAsia"/>
              </w:rPr>
              <w:alias w:val="单位：财务附注：未经抵销的递延所得税负债"/>
              <w:tag w:val="_GBC_7fa4a7048e284eb79ceb0dee5165516f"/>
              <w:id w:val="-20783507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未经抵销的递延所得税负债"/>
              <w:tag w:val="_GBC_85beae3a7d624858bfe37a33da15472b"/>
              <w:id w:val="3048265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4"/>
            <w:gridCol w:w="1676"/>
            <w:gridCol w:w="1665"/>
            <w:gridCol w:w="1658"/>
            <w:gridCol w:w="1676"/>
          </w:tblGrid>
          <w:tr w:rsidR="00E81F0E" w:rsidRPr="00E81F0E" w:rsidTr="00A2612D">
            <w:trPr>
              <w:trHeight w:val="285"/>
            </w:trPr>
            <w:bookmarkStart w:id="161" w:name="_Hlk11857349" w:displacedByCustomXml="next"/>
            <w:sdt>
              <w:sdtPr>
                <w:rPr>
                  <w:sz w:val="18"/>
                  <w:szCs w:val="18"/>
                </w:rPr>
                <w:tag w:val="_PLD_66ef6111bb2d4b3792b581d6ff38c8d2"/>
                <w:id w:val="2719710"/>
                <w:lock w:val="sdtLocked"/>
              </w:sdtPr>
              <w:sdtContent>
                <w:tc>
                  <w:tcPr>
                    <w:tcW w:w="1312" w:type="pct"/>
                    <w:vMerge w:val="restart"/>
                    <w:shd w:val="clear" w:color="auto" w:fill="auto"/>
                    <w:vAlign w:val="center"/>
                  </w:tcPr>
                  <w:p w:rsidR="00E81F0E" w:rsidRPr="00E81F0E" w:rsidRDefault="00E81F0E" w:rsidP="00A2612D">
                    <w:pPr>
                      <w:jc w:val="center"/>
                      <w:rPr>
                        <w:sz w:val="18"/>
                        <w:szCs w:val="18"/>
                      </w:rPr>
                    </w:pPr>
                    <w:r w:rsidRPr="00E81F0E">
                      <w:rPr>
                        <w:rFonts w:hint="eastAsia"/>
                        <w:sz w:val="18"/>
                        <w:szCs w:val="18"/>
                      </w:rPr>
                      <w:t>项目</w:t>
                    </w:r>
                  </w:p>
                </w:tc>
              </w:sdtContent>
            </w:sdt>
            <w:sdt>
              <w:sdtPr>
                <w:rPr>
                  <w:sz w:val="18"/>
                  <w:szCs w:val="18"/>
                </w:rPr>
                <w:tag w:val="_PLD_b850d4f63866495f80e69799c9ea1b37"/>
                <w:id w:val="2719711"/>
                <w:lock w:val="sdtLocked"/>
              </w:sdtPr>
              <w:sdtContent>
                <w:tc>
                  <w:tcPr>
                    <w:tcW w:w="1846" w:type="pct"/>
                    <w:gridSpan w:val="2"/>
                    <w:shd w:val="clear" w:color="auto" w:fill="auto"/>
                    <w:vAlign w:val="center"/>
                  </w:tcPr>
                  <w:p w:rsidR="00E81F0E" w:rsidRPr="00E81F0E" w:rsidRDefault="00E81F0E" w:rsidP="00A2612D">
                    <w:pPr>
                      <w:jc w:val="center"/>
                      <w:rPr>
                        <w:sz w:val="18"/>
                        <w:szCs w:val="18"/>
                      </w:rPr>
                    </w:pPr>
                    <w:r w:rsidRPr="00E81F0E">
                      <w:rPr>
                        <w:rFonts w:hint="eastAsia"/>
                        <w:sz w:val="18"/>
                        <w:szCs w:val="18"/>
                      </w:rPr>
                      <w:t>期末余额</w:t>
                    </w:r>
                  </w:p>
                </w:tc>
              </w:sdtContent>
            </w:sdt>
            <w:sdt>
              <w:sdtPr>
                <w:rPr>
                  <w:sz w:val="18"/>
                  <w:szCs w:val="18"/>
                </w:rPr>
                <w:tag w:val="_PLD_951c3eee882c4aaa862f620814f6ce4e"/>
                <w:id w:val="2719712"/>
                <w:lock w:val="sdtLocked"/>
              </w:sdtPr>
              <w:sdtContent>
                <w:tc>
                  <w:tcPr>
                    <w:tcW w:w="1842" w:type="pct"/>
                    <w:gridSpan w:val="2"/>
                    <w:shd w:val="clear" w:color="auto" w:fill="auto"/>
                    <w:vAlign w:val="center"/>
                  </w:tcPr>
                  <w:p w:rsidR="00E81F0E" w:rsidRPr="00E81F0E" w:rsidRDefault="00E81F0E" w:rsidP="00A2612D">
                    <w:pPr>
                      <w:jc w:val="center"/>
                      <w:rPr>
                        <w:sz w:val="18"/>
                        <w:szCs w:val="18"/>
                      </w:rPr>
                    </w:pPr>
                    <w:r w:rsidRPr="00E81F0E">
                      <w:rPr>
                        <w:rFonts w:hint="eastAsia"/>
                        <w:sz w:val="18"/>
                        <w:szCs w:val="18"/>
                      </w:rPr>
                      <w:t>期初余额</w:t>
                    </w:r>
                  </w:p>
                </w:tc>
              </w:sdtContent>
            </w:sdt>
          </w:tr>
          <w:tr w:rsidR="00E81F0E" w:rsidRPr="00E81F0E" w:rsidTr="00A2612D">
            <w:trPr>
              <w:trHeight w:val="285"/>
            </w:trPr>
            <w:tc>
              <w:tcPr>
                <w:tcW w:w="1312" w:type="pct"/>
                <w:vMerge/>
                <w:shd w:val="clear" w:color="auto" w:fill="auto"/>
                <w:vAlign w:val="center"/>
              </w:tcPr>
              <w:p w:rsidR="00E81F0E" w:rsidRPr="00E81F0E" w:rsidRDefault="00E81F0E" w:rsidP="00A2612D">
                <w:pPr>
                  <w:jc w:val="center"/>
                  <w:rPr>
                    <w:b/>
                    <w:sz w:val="18"/>
                    <w:szCs w:val="18"/>
                  </w:rPr>
                </w:pPr>
              </w:p>
            </w:tc>
            <w:sdt>
              <w:sdtPr>
                <w:rPr>
                  <w:sz w:val="18"/>
                  <w:szCs w:val="18"/>
                </w:rPr>
                <w:tag w:val="_PLD_f33e3c528ff14a2bac81ec99970641f6"/>
                <w:id w:val="2719713"/>
                <w:lock w:val="sdtLocked"/>
              </w:sdtPr>
              <w:sdtContent>
                <w:tc>
                  <w:tcPr>
                    <w:tcW w:w="926" w:type="pct"/>
                    <w:shd w:val="clear" w:color="auto" w:fill="auto"/>
                    <w:vAlign w:val="center"/>
                  </w:tcPr>
                  <w:p w:rsidR="00E81F0E" w:rsidRPr="00E81F0E" w:rsidRDefault="00E81F0E" w:rsidP="00A2612D">
                    <w:pPr>
                      <w:jc w:val="center"/>
                      <w:rPr>
                        <w:sz w:val="18"/>
                        <w:szCs w:val="18"/>
                      </w:rPr>
                    </w:pPr>
                    <w:r w:rsidRPr="00E81F0E">
                      <w:rPr>
                        <w:rFonts w:hint="eastAsia"/>
                        <w:sz w:val="18"/>
                        <w:szCs w:val="18"/>
                      </w:rPr>
                      <w:t>应纳税暂时性差异</w:t>
                    </w:r>
                  </w:p>
                </w:tc>
              </w:sdtContent>
            </w:sdt>
            <w:sdt>
              <w:sdtPr>
                <w:rPr>
                  <w:sz w:val="18"/>
                  <w:szCs w:val="18"/>
                </w:rPr>
                <w:tag w:val="_PLD_0cb734f9904e4a57a5107d601b9b38d1"/>
                <w:id w:val="2719714"/>
                <w:lock w:val="sdtLocked"/>
              </w:sdtPr>
              <w:sdtContent>
                <w:tc>
                  <w:tcPr>
                    <w:tcW w:w="920" w:type="pct"/>
                    <w:shd w:val="clear" w:color="auto" w:fill="auto"/>
                    <w:vAlign w:val="center"/>
                  </w:tcPr>
                  <w:p w:rsidR="00E81F0E" w:rsidRPr="00E81F0E" w:rsidRDefault="00E81F0E" w:rsidP="00A2612D">
                    <w:pPr>
                      <w:jc w:val="center"/>
                      <w:rPr>
                        <w:sz w:val="18"/>
                        <w:szCs w:val="18"/>
                      </w:rPr>
                    </w:pPr>
                    <w:r w:rsidRPr="00E81F0E">
                      <w:rPr>
                        <w:rFonts w:hint="eastAsia"/>
                        <w:sz w:val="18"/>
                        <w:szCs w:val="18"/>
                      </w:rPr>
                      <w:t>递延所得税负债</w:t>
                    </w:r>
                  </w:p>
                </w:tc>
              </w:sdtContent>
            </w:sdt>
            <w:sdt>
              <w:sdtPr>
                <w:rPr>
                  <w:sz w:val="18"/>
                  <w:szCs w:val="18"/>
                </w:rPr>
                <w:tag w:val="_PLD_ddf3980c66a840e782386c14bb078052"/>
                <w:id w:val="2719715"/>
                <w:lock w:val="sdtLocked"/>
              </w:sdtPr>
              <w:sdtContent>
                <w:tc>
                  <w:tcPr>
                    <w:tcW w:w="916" w:type="pct"/>
                    <w:shd w:val="clear" w:color="auto" w:fill="auto"/>
                    <w:vAlign w:val="center"/>
                  </w:tcPr>
                  <w:p w:rsidR="00E81F0E" w:rsidRPr="00E81F0E" w:rsidRDefault="00E81F0E" w:rsidP="00A2612D">
                    <w:pPr>
                      <w:jc w:val="center"/>
                      <w:rPr>
                        <w:sz w:val="18"/>
                        <w:szCs w:val="18"/>
                      </w:rPr>
                    </w:pPr>
                    <w:r w:rsidRPr="00E81F0E">
                      <w:rPr>
                        <w:rFonts w:hint="eastAsia"/>
                        <w:sz w:val="18"/>
                        <w:szCs w:val="18"/>
                      </w:rPr>
                      <w:t>应纳税暂时性差异</w:t>
                    </w:r>
                  </w:p>
                </w:tc>
              </w:sdtContent>
            </w:sdt>
            <w:sdt>
              <w:sdtPr>
                <w:rPr>
                  <w:sz w:val="18"/>
                  <w:szCs w:val="18"/>
                </w:rPr>
                <w:tag w:val="_PLD_590dc17e8304449fbff47c3b3cd45eb5"/>
                <w:id w:val="2719716"/>
                <w:lock w:val="sdtLocked"/>
              </w:sdtPr>
              <w:sdtContent>
                <w:tc>
                  <w:tcPr>
                    <w:tcW w:w="926" w:type="pct"/>
                    <w:shd w:val="clear" w:color="auto" w:fill="auto"/>
                    <w:vAlign w:val="center"/>
                  </w:tcPr>
                  <w:p w:rsidR="00E81F0E" w:rsidRPr="00E81F0E" w:rsidRDefault="00E81F0E" w:rsidP="00A2612D">
                    <w:pPr>
                      <w:jc w:val="center"/>
                      <w:rPr>
                        <w:sz w:val="18"/>
                        <w:szCs w:val="18"/>
                      </w:rPr>
                    </w:pPr>
                    <w:r w:rsidRPr="00E81F0E">
                      <w:rPr>
                        <w:rFonts w:hint="eastAsia"/>
                        <w:sz w:val="18"/>
                        <w:szCs w:val="18"/>
                      </w:rPr>
                      <w:t>递延所得税负债</w:t>
                    </w:r>
                  </w:p>
                </w:tc>
              </w:sdtContent>
            </w:sdt>
          </w:tr>
          <w:tr w:rsidR="00E81F0E" w:rsidRPr="00E81F0E" w:rsidTr="00A2612D">
            <w:trPr>
              <w:trHeight w:val="285"/>
            </w:trPr>
            <w:sdt>
              <w:sdtPr>
                <w:rPr>
                  <w:sz w:val="18"/>
                  <w:szCs w:val="18"/>
                </w:rPr>
                <w:tag w:val="_PLD_82ac8bb49f704e4d94c96a530da54377"/>
                <w:id w:val="2719717"/>
                <w:lock w:val="sdtLocked"/>
              </w:sdtPr>
              <w:sdtContent>
                <w:tc>
                  <w:tcPr>
                    <w:tcW w:w="1312" w:type="pct"/>
                    <w:shd w:val="clear" w:color="auto" w:fill="auto"/>
                  </w:tcPr>
                  <w:p w:rsidR="00E81F0E" w:rsidRPr="00E81F0E" w:rsidRDefault="00E81F0E" w:rsidP="00A2612D">
                    <w:pPr>
                      <w:rPr>
                        <w:sz w:val="18"/>
                        <w:szCs w:val="18"/>
                      </w:rPr>
                    </w:pPr>
                    <w:r w:rsidRPr="00E81F0E">
                      <w:rPr>
                        <w:rFonts w:hint="eastAsia"/>
                        <w:sz w:val="18"/>
                        <w:szCs w:val="18"/>
                      </w:rPr>
                      <w:t>非同一控制企业合并资产评估增值</w:t>
                    </w:r>
                  </w:p>
                </w:tc>
              </w:sdtContent>
            </w:sdt>
            <w:tc>
              <w:tcPr>
                <w:tcW w:w="926" w:type="pct"/>
                <w:shd w:val="clear" w:color="auto" w:fill="auto"/>
                <w:vAlign w:val="center"/>
              </w:tcPr>
              <w:p w:rsidR="00E81F0E" w:rsidRPr="00E81F0E" w:rsidRDefault="00E81F0E" w:rsidP="00A2612D">
                <w:pPr>
                  <w:jc w:val="right"/>
                  <w:rPr>
                    <w:sz w:val="18"/>
                    <w:szCs w:val="18"/>
                  </w:rPr>
                </w:pPr>
                <w:r w:rsidRPr="00E81F0E">
                  <w:rPr>
                    <w:sz w:val="18"/>
                    <w:szCs w:val="18"/>
                  </w:rPr>
                  <w:t>61,743,823.70</w:t>
                </w:r>
              </w:p>
            </w:tc>
            <w:tc>
              <w:tcPr>
                <w:tcW w:w="920" w:type="pct"/>
                <w:shd w:val="clear" w:color="auto" w:fill="auto"/>
                <w:vAlign w:val="center"/>
              </w:tcPr>
              <w:p w:rsidR="00E81F0E" w:rsidRPr="00E81F0E" w:rsidRDefault="00E81F0E" w:rsidP="00A2612D">
                <w:pPr>
                  <w:jc w:val="right"/>
                  <w:rPr>
                    <w:sz w:val="18"/>
                    <w:szCs w:val="18"/>
                  </w:rPr>
                </w:pPr>
                <w:r w:rsidRPr="00E81F0E">
                  <w:rPr>
                    <w:sz w:val="18"/>
                    <w:szCs w:val="18"/>
                  </w:rPr>
                  <w:t>15,347,197.18</w:t>
                </w:r>
              </w:p>
            </w:tc>
            <w:tc>
              <w:tcPr>
                <w:tcW w:w="916" w:type="pct"/>
                <w:shd w:val="clear" w:color="auto" w:fill="auto"/>
                <w:vAlign w:val="center"/>
              </w:tcPr>
              <w:p w:rsidR="00E81F0E" w:rsidRPr="00E81F0E" w:rsidRDefault="00E81F0E" w:rsidP="00A2612D">
                <w:pPr>
                  <w:jc w:val="right"/>
                  <w:rPr>
                    <w:sz w:val="18"/>
                    <w:szCs w:val="18"/>
                  </w:rPr>
                </w:pPr>
                <w:r w:rsidRPr="00E81F0E">
                  <w:rPr>
                    <w:sz w:val="18"/>
                    <w:szCs w:val="18"/>
                  </w:rPr>
                  <w:t>66,784,324.40</w:t>
                </w:r>
              </w:p>
            </w:tc>
            <w:tc>
              <w:tcPr>
                <w:tcW w:w="926" w:type="pct"/>
                <w:shd w:val="clear" w:color="auto" w:fill="auto"/>
                <w:vAlign w:val="center"/>
              </w:tcPr>
              <w:p w:rsidR="00E81F0E" w:rsidRPr="00E81F0E" w:rsidRDefault="00E81F0E" w:rsidP="00A2612D">
                <w:pPr>
                  <w:jc w:val="right"/>
                  <w:rPr>
                    <w:sz w:val="18"/>
                    <w:szCs w:val="18"/>
                  </w:rPr>
                </w:pPr>
                <w:r w:rsidRPr="00E81F0E">
                  <w:rPr>
                    <w:sz w:val="18"/>
                    <w:szCs w:val="18"/>
                  </w:rPr>
                  <w:t>16,607,322.36</w:t>
                </w:r>
              </w:p>
            </w:tc>
          </w:tr>
          <w:tr w:rsidR="00E81F0E" w:rsidRPr="00E81F0E" w:rsidTr="00A2612D">
            <w:trPr>
              <w:trHeight w:val="285"/>
            </w:trPr>
            <w:sdt>
              <w:sdtPr>
                <w:rPr>
                  <w:sz w:val="18"/>
                  <w:szCs w:val="18"/>
                </w:rPr>
                <w:tag w:val="_PLD_382351978b994852b2d36dbea92fd0cc"/>
                <w:id w:val="2719722"/>
                <w:lock w:val="sdtLocked"/>
              </w:sdtPr>
              <w:sdtContent>
                <w:tc>
                  <w:tcPr>
                    <w:tcW w:w="1312" w:type="pct"/>
                    <w:shd w:val="clear" w:color="auto" w:fill="auto"/>
                    <w:vAlign w:val="center"/>
                  </w:tcPr>
                  <w:p w:rsidR="00E81F0E" w:rsidRPr="00E81F0E" w:rsidRDefault="00E81F0E" w:rsidP="00A2612D">
                    <w:pPr>
                      <w:jc w:val="center"/>
                      <w:rPr>
                        <w:sz w:val="18"/>
                        <w:szCs w:val="18"/>
                      </w:rPr>
                    </w:pPr>
                    <w:r w:rsidRPr="00E81F0E">
                      <w:rPr>
                        <w:rFonts w:hint="eastAsia"/>
                        <w:sz w:val="18"/>
                        <w:szCs w:val="18"/>
                      </w:rPr>
                      <w:t>合计</w:t>
                    </w:r>
                  </w:p>
                </w:tc>
              </w:sdtContent>
            </w:sdt>
            <w:tc>
              <w:tcPr>
                <w:tcW w:w="926" w:type="pct"/>
                <w:shd w:val="clear" w:color="auto" w:fill="auto"/>
                <w:vAlign w:val="center"/>
              </w:tcPr>
              <w:p w:rsidR="00E81F0E" w:rsidRPr="00E81F0E" w:rsidRDefault="00E81F0E" w:rsidP="00A2612D">
                <w:pPr>
                  <w:jc w:val="right"/>
                  <w:rPr>
                    <w:sz w:val="18"/>
                    <w:szCs w:val="18"/>
                  </w:rPr>
                </w:pPr>
                <w:r w:rsidRPr="00E81F0E">
                  <w:rPr>
                    <w:sz w:val="18"/>
                    <w:szCs w:val="18"/>
                  </w:rPr>
                  <w:t>61,743,823.70</w:t>
                </w:r>
              </w:p>
            </w:tc>
            <w:tc>
              <w:tcPr>
                <w:tcW w:w="920" w:type="pct"/>
                <w:shd w:val="clear" w:color="auto" w:fill="auto"/>
                <w:vAlign w:val="center"/>
              </w:tcPr>
              <w:p w:rsidR="00E81F0E" w:rsidRPr="00E81F0E" w:rsidRDefault="00E81F0E" w:rsidP="00A2612D">
                <w:pPr>
                  <w:jc w:val="right"/>
                  <w:rPr>
                    <w:sz w:val="18"/>
                    <w:szCs w:val="18"/>
                  </w:rPr>
                </w:pPr>
                <w:r w:rsidRPr="00E81F0E">
                  <w:rPr>
                    <w:sz w:val="18"/>
                    <w:szCs w:val="18"/>
                  </w:rPr>
                  <w:t>15,347,197.18</w:t>
                </w:r>
              </w:p>
            </w:tc>
            <w:tc>
              <w:tcPr>
                <w:tcW w:w="916" w:type="pct"/>
                <w:shd w:val="clear" w:color="auto" w:fill="auto"/>
                <w:vAlign w:val="center"/>
              </w:tcPr>
              <w:p w:rsidR="00E81F0E" w:rsidRPr="00E81F0E" w:rsidRDefault="00E81F0E" w:rsidP="00A2612D">
                <w:pPr>
                  <w:jc w:val="right"/>
                  <w:rPr>
                    <w:sz w:val="18"/>
                    <w:szCs w:val="18"/>
                  </w:rPr>
                </w:pPr>
                <w:r w:rsidRPr="00E81F0E">
                  <w:rPr>
                    <w:sz w:val="18"/>
                    <w:szCs w:val="18"/>
                  </w:rPr>
                  <w:t>66,784,324.40</w:t>
                </w:r>
              </w:p>
            </w:tc>
            <w:tc>
              <w:tcPr>
                <w:tcW w:w="926" w:type="pct"/>
                <w:shd w:val="clear" w:color="auto" w:fill="auto"/>
                <w:vAlign w:val="center"/>
              </w:tcPr>
              <w:p w:rsidR="00E81F0E" w:rsidRPr="00E81F0E" w:rsidRDefault="00E81F0E" w:rsidP="00A2612D">
                <w:pPr>
                  <w:jc w:val="right"/>
                  <w:rPr>
                    <w:sz w:val="18"/>
                    <w:szCs w:val="18"/>
                  </w:rPr>
                </w:pPr>
                <w:r w:rsidRPr="00E81F0E">
                  <w:rPr>
                    <w:sz w:val="18"/>
                    <w:szCs w:val="18"/>
                  </w:rPr>
                  <w:t>16,607,322.36</w:t>
                </w:r>
              </w:p>
            </w:tc>
          </w:tr>
        </w:tbl>
        <w:p w:rsidR="003D0FFD" w:rsidRDefault="009F109D"/>
      </w:sdtContent>
    </w:sdt>
    <w:bookmarkEnd w:id="161" w:displacedByCustomXml="next"/>
    <w:bookmarkEnd w:id="160" w:displacedByCustomXml="next"/>
    <w:bookmarkStart w:id="162" w:name="_Hlk11160645" w:displacedByCustomXml="next"/>
    <w:sdt>
      <w:sdtPr>
        <w:rPr>
          <w:rFonts w:ascii="宋体" w:hAnsi="宋体" w:cs="宋体" w:hint="eastAsia"/>
          <w:b w:val="0"/>
          <w:bCs/>
          <w:kern w:val="0"/>
          <w:szCs w:val="24"/>
        </w:rPr>
        <w:alias w:val="模块:以抵销后净额列示的递延所得税资产或负债"/>
        <w:tag w:val="_SEC_393d53219fe44274aa0bc5257c75c762"/>
        <w:id w:val="2132734182"/>
        <w:lock w:val="sdtLocked"/>
        <w:placeholder>
          <w:docPart w:val="GBC22222222222222222222222222222"/>
        </w:placeholder>
      </w:sdtPr>
      <w:sdtEndPr>
        <w:rPr>
          <w:rFonts w:hint="default"/>
          <w:bCs w:val="0"/>
          <w:szCs w:val="21"/>
        </w:rPr>
      </w:sdtEndPr>
      <w:sdtContent>
        <w:p w:rsidR="003D0FFD" w:rsidRDefault="00F32C91" w:rsidP="0092193B">
          <w:pPr>
            <w:pStyle w:val="4"/>
            <w:numPr>
              <w:ilvl w:val="0"/>
              <w:numId w:val="43"/>
            </w:numPr>
            <w:tabs>
              <w:tab w:val="left" w:pos="588"/>
              <w:tab w:val="left" w:pos="616"/>
            </w:tabs>
            <w:rPr>
              <w:rFonts w:ascii="宋体" w:hAnsi="宋体"/>
            </w:rPr>
          </w:pPr>
          <w:r>
            <w:rPr>
              <w:rFonts w:ascii="宋体" w:hAnsi="宋体" w:hint="eastAsia"/>
            </w:rPr>
            <w:t>以抵销后净额列示的递延所得税资产或负债</w:t>
          </w:r>
        </w:p>
        <w:sdt>
          <w:sdtPr>
            <w:alias w:val="是否适用：以抵销后净额列示的递延所得税资产或负债[双击切换]"/>
            <w:tag w:val="_GBC_d6419a9d2dc94127a5f6aea72cb2a94d"/>
            <w:id w:val="-813332174"/>
            <w:lock w:val="sdtLocked"/>
            <w:placeholder>
              <w:docPart w:val="GBC22222222222222222222222222222"/>
            </w:placeholder>
          </w:sdtPr>
          <w:sdtContent>
            <w:p w:rsidR="00062501" w:rsidRDefault="009F109D" w:rsidP="00062501">
              <w:r>
                <w:fldChar w:fldCharType="begin"/>
              </w:r>
              <w:r w:rsidR="00062501">
                <w:instrText xml:space="preserve"> MACROBUTTON  SnrToggleCheckbox □适用 </w:instrText>
              </w:r>
              <w:r>
                <w:fldChar w:fldCharType="end"/>
              </w:r>
              <w:r>
                <w:fldChar w:fldCharType="begin"/>
              </w:r>
              <w:r w:rsidR="00062501">
                <w:instrText xml:space="preserve"> MACROBUTTON  SnrToggleCheckbox √不适用 </w:instrText>
              </w:r>
              <w:r>
                <w:fldChar w:fldCharType="end"/>
              </w:r>
            </w:p>
          </w:sdtContent>
        </w:sdt>
      </w:sdtContent>
    </w:sdt>
    <w:p w:rsidR="003D0FFD" w:rsidRDefault="003D0FFD" w:rsidP="00062501"/>
    <w:bookmarkEnd w:id="162" w:displacedByCustomXml="next"/>
    <w:bookmarkStart w:id="163" w:name="_Hlk11160660" w:displacedByCustomXml="next"/>
    <w:sdt>
      <w:sdtPr>
        <w:rPr>
          <w:rFonts w:ascii="宋体" w:hAnsi="宋体" w:cs="宋体" w:hint="eastAsia"/>
          <w:b w:val="0"/>
          <w:bCs/>
          <w:kern w:val="0"/>
          <w:szCs w:val="21"/>
        </w:rPr>
        <w:alias w:val="模块:未确认递延所得税资产明细"/>
        <w:tag w:val="_SEC_858c4743950048c4949e354ac068e8af"/>
        <w:id w:val="907422661"/>
        <w:lock w:val="sdtLocked"/>
        <w:placeholder>
          <w:docPart w:val="GBC22222222222222222222222222222"/>
        </w:placeholder>
      </w:sdtPr>
      <w:sdtEndPr>
        <w:rPr>
          <w:rFonts w:hint="default"/>
          <w:bCs w:val="0"/>
        </w:rPr>
      </w:sdtEndPr>
      <w:sdtContent>
        <w:p w:rsidR="003D0FFD" w:rsidRDefault="00F32C91" w:rsidP="0092193B">
          <w:pPr>
            <w:pStyle w:val="4"/>
            <w:numPr>
              <w:ilvl w:val="0"/>
              <w:numId w:val="43"/>
            </w:numPr>
            <w:tabs>
              <w:tab w:val="left" w:pos="588"/>
              <w:tab w:val="left" w:pos="616"/>
            </w:tabs>
            <w:rPr>
              <w:rFonts w:ascii="宋体" w:hAnsi="宋体"/>
              <w:szCs w:val="21"/>
            </w:rPr>
          </w:pPr>
          <w:r>
            <w:rPr>
              <w:rFonts w:ascii="宋体" w:hAnsi="宋体" w:hint="eastAsia"/>
              <w:szCs w:val="21"/>
            </w:rPr>
            <w:t>未确认递延</w:t>
          </w:r>
          <w:r>
            <w:rPr>
              <w:rFonts w:ascii="宋体" w:hAnsi="宋体" w:hint="eastAsia"/>
            </w:rPr>
            <w:t>所得税</w:t>
          </w:r>
          <w:r>
            <w:rPr>
              <w:rFonts w:ascii="宋体" w:hAnsi="宋体" w:hint="eastAsia"/>
              <w:szCs w:val="21"/>
            </w:rPr>
            <w:t>资产明细</w:t>
          </w:r>
        </w:p>
        <w:sdt>
          <w:sdtPr>
            <w:alias w:val="是否适用：未确认递延所得税资产明细[双击切换]"/>
            <w:tag w:val="_GBC_f210878b05204277b5f70ed9ae786ea7"/>
            <w:id w:val="730736696"/>
            <w:lock w:val="sdtLocked"/>
            <w:placeholder>
              <w:docPart w:val="GBC22222222222222222222222222222"/>
            </w:placeholder>
          </w:sdtPr>
          <w:sdtContent>
            <w:p w:rsidR="003D0FFD" w:rsidRDefault="009F109D">
              <w:r>
                <w:fldChar w:fldCharType="begin"/>
              </w:r>
              <w:r w:rsidR="00062501">
                <w:instrText xml:space="preserve"> MACROBUTTON  SnrToggleCheckbox √适用 </w:instrText>
              </w:r>
              <w:r>
                <w:fldChar w:fldCharType="end"/>
              </w:r>
              <w:r>
                <w:fldChar w:fldCharType="begin"/>
              </w:r>
              <w:r w:rsidR="00062501">
                <w:instrText xml:space="preserve"> MACROBUTTON  SnrToggleCheckbox □不适用 </w:instrText>
              </w:r>
              <w:r>
                <w:fldChar w:fldCharType="end"/>
              </w:r>
            </w:p>
          </w:sdtContent>
        </w:sdt>
        <w:p w:rsidR="003D0FFD" w:rsidRDefault="00F32C91">
          <w:pPr>
            <w:jc w:val="right"/>
          </w:pPr>
          <w:r>
            <w:rPr>
              <w:rFonts w:hint="eastAsia"/>
            </w:rPr>
            <w:t>单位：</w:t>
          </w:r>
          <w:sdt>
            <w:sdtPr>
              <w:rPr>
                <w:rFonts w:hint="eastAsia"/>
              </w:rPr>
              <w:alias w:val="单位：财务附注：未确认递延所得税资产明细"/>
              <w:tag w:val="_GBC_ce13c0c07be34b60aa76bbbf1260928d"/>
              <w:id w:val="13216948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未确认递延所得税资产明细"/>
              <w:tag w:val="_GBC_8f1c08c0092d44718e258d0b64b7bf6f"/>
              <w:id w:val="20535732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9"/>
            <w:gridCol w:w="3071"/>
            <w:gridCol w:w="3089"/>
          </w:tblGrid>
          <w:tr w:rsidR="00062501" w:rsidRPr="00062501" w:rsidTr="00E573E2">
            <w:trPr>
              <w:trHeight w:val="285"/>
            </w:trPr>
            <w:sdt>
              <w:sdtPr>
                <w:rPr>
                  <w:sz w:val="18"/>
                  <w:szCs w:val="18"/>
                </w:rPr>
                <w:tag w:val="_PLD_bfd226eac09b4e2fb1cc66684c879c9b"/>
                <w:id w:val="4978089"/>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rsidR="00062501" w:rsidRPr="00062501" w:rsidRDefault="00062501" w:rsidP="007D68DF">
                    <w:pPr>
                      <w:jc w:val="center"/>
                      <w:rPr>
                        <w:sz w:val="18"/>
                        <w:szCs w:val="18"/>
                      </w:rPr>
                    </w:pPr>
                    <w:r w:rsidRPr="00062501">
                      <w:rPr>
                        <w:rFonts w:hint="eastAsia"/>
                        <w:sz w:val="18"/>
                        <w:szCs w:val="18"/>
                      </w:rPr>
                      <w:t>项目</w:t>
                    </w:r>
                  </w:p>
                </w:tc>
              </w:sdtContent>
            </w:sdt>
            <w:sdt>
              <w:sdtPr>
                <w:rPr>
                  <w:sz w:val="18"/>
                  <w:szCs w:val="18"/>
                </w:rPr>
                <w:tag w:val="_PLD_bba7988c74a34dcf950349beb6df1c0b"/>
                <w:id w:val="4978090"/>
                <w:lock w:val="sdtLocked"/>
              </w:sdtPr>
              <w:sdtContent>
                <w:tc>
                  <w:tcPr>
                    <w:tcW w:w="1697" w:type="pct"/>
                    <w:tcBorders>
                      <w:top w:val="single" w:sz="4" w:space="0" w:color="auto"/>
                      <w:left w:val="single" w:sz="4" w:space="0" w:color="auto"/>
                      <w:bottom w:val="single" w:sz="4" w:space="0" w:color="auto"/>
                      <w:right w:val="single" w:sz="4" w:space="0" w:color="auto"/>
                    </w:tcBorders>
                    <w:vAlign w:val="center"/>
                  </w:tcPr>
                  <w:p w:rsidR="00062501" w:rsidRPr="00062501" w:rsidRDefault="00062501" w:rsidP="007D68DF">
                    <w:pPr>
                      <w:jc w:val="center"/>
                      <w:rPr>
                        <w:sz w:val="18"/>
                        <w:szCs w:val="18"/>
                      </w:rPr>
                    </w:pPr>
                    <w:r w:rsidRPr="00062501">
                      <w:rPr>
                        <w:rFonts w:hint="eastAsia"/>
                        <w:sz w:val="18"/>
                        <w:szCs w:val="18"/>
                      </w:rPr>
                      <w:t>期末余额</w:t>
                    </w:r>
                  </w:p>
                </w:tc>
              </w:sdtContent>
            </w:sdt>
            <w:sdt>
              <w:sdtPr>
                <w:rPr>
                  <w:sz w:val="18"/>
                  <w:szCs w:val="18"/>
                </w:rPr>
                <w:tag w:val="_PLD_36004da9855d4469bf16ab328077f444"/>
                <w:id w:val="4978091"/>
                <w:lock w:val="sdtLocked"/>
              </w:sdtPr>
              <w:sdtContent>
                <w:tc>
                  <w:tcPr>
                    <w:tcW w:w="1707" w:type="pct"/>
                    <w:tcBorders>
                      <w:top w:val="single" w:sz="4" w:space="0" w:color="auto"/>
                      <w:left w:val="single" w:sz="4" w:space="0" w:color="auto"/>
                      <w:bottom w:val="single" w:sz="4" w:space="0" w:color="auto"/>
                      <w:right w:val="single" w:sz="4" w:space="0" w:color="auto"/>
                    </w:tcBorders>
                    <w:vAlign w:val="center"/>
                  </w:tcPr>
                  <w:p w:rsidR="00062501" w:rsidRPr="00062501" w:rsidRDefault="00062501" w:rsidP="007D68DF">
                    <w:pPr>
                      <w:jc w:val="center"/>
                      <w:rPr>
                        <w:sz w:val="18"/>
                        <w:szCs w:val="18"/>
                      </w:rPr>
                    </w:pPr>
                    <w:r w:rsidRPr="00062501">
                      <w:rPr>
                        <w:rFonts w:hint="eastAsia"/>
                        <w:sz w:val="18"/>
                        <w:szCs w:val="18"/>
                      </w:rPr>
                      <w:t>期初余额</w:t>
                    </w:r>
                  </w:p>
                </w:tc>
              </w:sdtContent>
            </w:sdt>
          </w:tr>
          <w:tr w:rsidR="00062501" w:rsidRPr="00062501" w:rsidTr="00E573E2">
            <w:trPr>
              <w:trHeight w:val="285"/>
            </w:trPr>
            <w:sdt>
              <w:sdtPr>
                <w:rPr>
                  <w:sz w:val="18"/>
                  <w:szCs w:val="18"/>
                </w:rPr>
                <w:tag w:val="_PLD_7d61d57f3afe461287d338be31b7f128"/>
                <w:id w:val="4978092"/>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rsidR="00062501" w:rsidRPr="00062501" w:rsidRDefault="00062501" w:rsidP="00E81F0E">
                    <w:pPr>
                      <w:jc w:val="both"/>
                      <w:rPr>
                        <w:sz w:val="18"/>
                        <w:szCs w:val="18"/>
                      </w:rPr>
                    </w:pPr>
                    <w:r w:rsidRPr="00062501">
                      <w:rPr>
                        <w:rFonts w:hint="eastAsia"/>
                        <w:sz w:val="18"/>
                        <w:szCs w:val="18"/>
                      </w:rPr>
                      <w:t>可抵扣亏损</w:t>
                    </w:r>
                  </w:p>
                </w:tc>
              </w:sdtContent>
            </w:sdt>
            <w:tc>
              <w:tcPr>
                <w:tcW w:w="1697" w:type="pct"/>
                <w:tcBorders>
                  <w:top w:val="single" w:sz="4" w:space="0" w:color="auto"/>
                  <w:left w:val="single" w:sz="4" w:space="0" w:color="auto"/>
                  <w:bottom w:val="single" w:sz="4" w:space="0" w:color="auto"/>
                  <w:right w:val="single" w:sz="4" w:space="0" w:color="auto"/>
                </w:tcBorders>
                <w:vAlign w:val="center"/>
              </w:tcPr>
              <w:p w:rsidR="00062501" w:rsidRPr="00062501" w:rsidRDefault="00E81F0E" w:rsidP="0022013D">
                <w:pPr>
                  <w:jc w:val="right"/>
                  <w:rPr>
                    <w:sz w:val="18"/>
                    <w:szCs w:val="18"/>
                  </w:rPr>
                </w:pPr>
                <w:r w:rsidRPr="00E81F0E">
                  <w:rPr>
                    <w:sz w:val="18"/>
                    <w:szCs w:val="18"/>
                  </w:rPr>
                  <w:t>1</w:t>
                </w:r>
                <w:r w:rsidR="0022013D">
                  <w:rPr>
                    <w:rFonts w:hint="eastAsia"/>
                    <w:sz w:val="18"/>
                    <w:szCs w:val="18"/>
                  </w:rPr>
                  <w:t>47</w:t>
                </w:r>
                <w:r w:rsidRPr="00E81F0E">
                  <w:rPr>
                    <w:sz w:val="18"/>
                    <w:szCs w:val="18"/>
                  </w:rPr>
                  <w:t>,</w:t>
                </w:r>
                <w:r w:rsidR="0022013D">
                  <w:rPr>
                    <w:rFonts w:hint="eastAsia"/>
                    <w:sz w:val="18"/>
                    <w:szCs w:val="18"/>
                  </w:rPr>
                  <w:t>655</w:t>
                </w:r>
                <w:r w:rsidRPr="00E81F0E">
                  <w:rPr>
                    <w:sz w:val="18"/>
                    <w:szCs w:val="18"/>
                  </w:rPr>
                  <w:t>,</w:t>
                </w:r>
                <w:r w:rsidR="0022013D">
                  <w:rPr>
                    <w:rFonts w:hint="eastAsia"/>
                    <w:sz w:val="18"/>
                    <w:szCs w:val="18"/>
                  </w:rPr>
                  <w:t>474</w:t>
                </w:r>
                <w:r w:rsidRPr="00E81F0E">
                  <w:rPr>
                    <w:sz w:val="18"/>
                    <w:szCs w:val="18"/>
                  </w:rPr>
                  <w:t>.</w:t>
                </w:r>
                <w:r w:rsidR="0022013D">
                  <w:rPr>
                    <w:rFonts w:hint="eastAsia"/>
                    <w:sz w:val="18"/>
                    <w:szCs w:val="18"/>
                  </w:rPr>
                  <w:t>91</w:t>
                </w:r>
              </w:p>
            </w:tc>
            <w:tc>
              <w:tcPr>
                <w:tcW w:w="1707" w:type="pct"/>
                <w:tcBorders>
                  <w:top w:val="single" w:sz="4" w:space="0" w:color="auto"/>
                  <w:left w:val="single" w:sz="4" w:space="0" w:color="auto"/>
                  <w:bottom w:val="single" w:sz="4" w:space="0" w:color="auto"/>
                  <w:right w:val="single" w:sz="4" w:space="0" w:color="auto"/>
                </w:tcBorders>
                <w:vAlign w:val="center"/>
              </w:tcPr>
              <w:p w:rsidR="00062501" w:rsidRPr="00062501" w:rsidRDefault="00062501" w:rsidP="00062501">
                <w:pPr>
                  <w:jc w:val="right"/>
                  <w:rPr>
                    <w:sz w:val="18"/>
                    <w:szCs w:val="18"/>
                  </w:rPr>
                </w:pPr>
                <w:r w:rsidRPr="00062501">
                  <w:rPr>
                    <w:sz w:val="18"/>
                    <w:szCs w:val="18"/>
                  </w:rPr>
                  <w:t>161,986,881.01</w:t>
                </w:r>
              </w:p>
            </w:tc>
          </w:tr>
          <w:sdt>
            <w:sdtPr>
              <w:rPr>
                <w:rFonts w:hint="eastAsia"/>
                <w:sz w:val="18"/>
                <w:szCs w:val="18"/>
              </w:rPr>
              <w:alias w:val="未确认递延所得税资产明细"/>
              <w:tag w:val="_GBC_dececa13e6ec42e9a7b6dc670fa5ccbb"/>
              <w:id w:val="4978093"/>
              <w:lock w:val="sdtLocked"/>
            </w:sdtPr>
            <w:sdtContent>
              <w:tr w:rsidR="00062501" w:rsidRPr="00062501" w:rsidTr="00E573E2">
                <w:trPr>
                  <w:trHeight w:val="285"/>
                </w:trPr>
                <w:tc>
                  <w:tcPr>
                    <w:tcW w:w="1596" w:type="pct"/>
                    <w:tcBorders>
                      <w:top w:val="single" w:sz="4" w:space="0" w:color="auto"/>
                      <w:left w:val="single" w:sz="4" w:space="0" w:color="auto"/>
                      <w:bottom w:val="single" w:sz="4" w:space="0" w:color="auto"/>
                      <w:right w:val="single" w:sz="4" w:space="0" w:color="auto"/>
                    </w:tcBorders>
                    <w:vAlign w:val="center"/>
                  </w:tcPr>
                  <w:p w:rsidR="00062501" w:rsidRPr="00062501" w:rsidRDefault="00062501" w:rsidP="00E81F0E">
                    <w:pPr>
                      <w:jc w:val="both"/>
                      <w:rPr>
                        <w:sz w:val="18"/>
                        <w:szCs w:val="18"/>
                      </w:rPr>
                    </w:pPr>
                    <w:r w:rsidRPr="00062501">
                      <w:rPr>
                        <w:sz w:val="18"/>
                        <w:szCs w:val="18"/>
                      </w:rPr>
                      <w:t>坏账准备</w:t>
                    </w:r>
                  </w:p>
                </w:tc>
                <w:tc>
                  <w:tcPr>
                    <w:tcW w:w="1697" w:type="pct"/>
                    <w:tcBorders>
                      <w:top w:val="single" w:sz="4" w:space="0" w:color="auto"/>
                      <w:left w:val="single" w:sz="4" w:space="0" w:color="auto"/>
                      <w:bottom w:val="single" w:sz="4" w:space="0" w:color="auto"/>
                      <w:right w:val="single" w:sz="4" w:space="0" w:color="auto"/>
                    </w:tcBorders>
                    <w:vAlign w:val="center"/>
                  </w:tcPr>
                  <w:p w:rsidR="00062501" w:rsidRPr="00062501" w:rsidRDefault="00062501" w:rsidP="00062501">
                    <w:pPr>
                      <w:jc w:val="right"/>
                      <w:rPr>
                        <w:sz w:val="18"/>
                        <w:szCs w:val="18"/>
                      </w:rPr>
                    </w:pPr>
                  </w:p>
                </w:tc>
                <w:tc>
                  <w:tcPr>
                    <w:tcW w:w="1707" w:type="pct"/>
                    <w:tcBorders>
                      <w:top w:val="single" w:sz="4" w:space="0" w:color="auto"/>
                      <w:left w:val="single" w:sz="4" w:space="0" w:color="auto"/>
                      <w:bottom w:val="single" w:sz="4" w:space="0" w:color="auto"/>
                      <w:right w:val="single" w:sz="4" w:space="0" w:color="auto"/>
                    </w:tcBorders>
                    <w:vAlign w:val="center"/>
                  </w:tcPr>
                  <w:p w:rsidR="00062501" w:rsidRPr="00062501" w:rsidRDefault="00062501" w:rsidP="00062501">
                    <w:pPr>
                      <w:jc w:val="right"/>
                      <w:rPr>
                        <w:sz w:val="18"/>
                        <w:szCs w:val="18"/>
                      </w:rPr>
                    </w:pPr>
                    <w:r w:rsidRPr="00062501">
                      <w:rPr>
                        <w:sz w:val="18"/>
                        <w:szCs w:val="18"/>
                      </w:rPr>
                      <w:t>11,738,268.98</w:t>
                    </w:r>
                  </w:p>
                </w:tc>
              </w:tr>
            </w:sdtContent>
          </w:sdt>
          <w:sdt>
            <w:sdtPr>
              <w:rPr>
                <w:rFonts w:hint="eastAsia"/>
                <w:sz w:val="18"/>
                <w:szCs w:val="18"/>
              </w:rPr>
              <w:alias w:val="未确认递延所得税资产明细"/>
              <w:tag w:val="_GBC_dececa13e6ec42e9a7b6dc670fa5ccbb"/>
              <w:id w:val="4978094"/>
              <w:lock w:val="sdtLocked"/>
            </w:sdtPr>
            <w:sdtContent>
              <w:tr w:rsidR="00062501" w:rsidRPr="00062501" w:rsidTr="00E573E2">
                <w:trPr>
                  <w:trHeight w:val="285"/>
                </w:trPr>
                <w:tc>
                  <w:tcPr>
                    <w:tcW w:w="1596" w:type="pct"/>
                    <w:tcBorders>
                      <w:top w:val="single" w:sz="4" w:space="0" w:color="auto"/>
                      <w:left w:val="single" w:sz="4" w:space="0" w:color="auto"/>
                      <w:bottom w:val="single" w:sz="4" w:space="0" w:color="auto"/>
                      <w:right w:val="single" w:sz="4" w:space="0" w:color="auto"/>
                    </w:tcBorders>
                    <w:vAlign w:val="center"/>
                  </w:tcPr>
                  <w:p w:rsidR="00062501" w:rsidRPr="00062501" w:rsidRDefault="00062501" w:rsidP="00E81F0E">
                    <w:pPr>
                      <w:jc w:val="both"/>
                      <w:rPr>
                        <w:sz w:val="18"/>
                        <w:szCs w:val="18"/>
                      </w:rPr>
                    </w:pPr>
                    <w:r w:rsidRPr="00062501">
                      <w:rPr>
                        <w:sz w:val="18"/>
                        <w:szCs w:val="18"/>
                      </w:rPr>
                      <w:t>在建工程减值准备</w:t>
                    </w:r>
                  </w:p>
                </w:tc>
                <w:tc>
                  <w:tcPr>
                    <w:tcW w:w="1697" w:type="pct"/>
                    <w:tcBorders>
                      <w:top w:val="single" w:sz="4" w:space="0" w:color="auto"/>
                      <w:left w:val="single" w:sz="4" w:space="0" w:color="auto"/>
                      <w:bottom w:val="single" w:sz="4" w:space="0" w:color="auto"/>
                      <w:right w:val="single" w:sz="4" w:space="0" w:color="auto"/>
                    </w:tcBorders>
                    <w:vAlign w:val="center"/>
                  </w:tcPr>
                  <w:p w:rsidR="00062501" w:rsidRPr="00062501" w:rsidRDefault="00E81F0E" w:rsidP="00062501">
                    <w:pPr>
                      <w:jc w:val="right"/>
                      <w:rPr>
                        <w:sz w:val="18"/>
                        <w:szCs w:val="18"/>
                      </w:rPr>
                    </w:pPr>
                    <w:r w:rsidRPr="00E81F0E">
                      <w:rPr>
                        <w:sz w:val="18"/>
                        <w:szCs w:val="18"/>
                      </w:rPr>
                      <w:t>914,529.89</w:t>
                    </w:r>
                  </w:p>
                </w:tc>
                <w:tc>
                  <w:tcPr>
                    <w:tcW w:w="1707" w:type="pct"/>
                    <w:tcBorders>
                      <w:top w:val="single" w:sz="4" w:space="0" w:color="auto"/>
                      <w:left w:val="single" w:sz="4" w:space="0" w:color="auto"/>
                      <w:bottom w:val="single" w:sz="4" w:space="0" w:color="auto"/>
                      <w:right w:val="single" w:sz="4" w:space="0" w:color="auto"/>
                    </w:tcBorders>
                    <w:vAlign w:val="center"/>
                  </w:tcPr>
                  <w:p w:rsidR="00062501" w:rsidRPr="00062501" w:rsidRDefault="00062501" w:rsidP="00062501">
                    <w:pPr>
                      <w:jc w:val="right"/>
                      <w:rPr>
                        <w:sz w:val="18"/>
                        <w:szCs w:val="18"/>
                      </w:rPr>
                    </w:pPr>
                    <w:r w:rsidRPr="00062501">
                      <w:rPr>
                        <w:sz w:val="18"/>
                        <w:szCs w:val="18"/>
                      </w:rPr>
                      <w:t>914,529.89</w:t>
                    </w:r>
                  </w:p>
                </w:tc>
              </w:tr>
            </w:sdtContent>
          </w:sdt>
          <w:sdt>
            <w:sdtPr>
              <w:rPr>
                <w:rFonts w:hint="eastAsia"/>
                <w:sz w:val="18"/>
                <w:szCs w:val="18"/>
              </w:rPr>
              <w:alias w:val="未确认递延所得税资产明细"/>
              <w:tag w:val="_GBC_dececa13e6ec42e9a7b6dc670fa5ccbb"/>
              <w:id w:val="4978095"/>
              <w:lock w:val="sdtLocked"/>
            </w:sdtPr>
            <w:sdtContent>
              <w:tr w:rsidR="00062501" w:rsidRPr="00062501" w:rsidTr="00E573E2">
                <w:trPr>
                  <w:trHeight w:val="285"/>
                </w:trPr>
                <w:tc>
                  <w:tcPr>
                    <w:tcW w:w="1596" w:type="pct"/>
                    <w:tcBorders>
                      <w:top w:val="single" w:sz="4" w:space="0" w:color="auto"/>
                      <w:left w:val="single" w:sz="4" w:space="0" w:color="auto"/>
                      <w:bottom w:val="single" w:sz="4" w:space="0" w:color="auto"/>
                      <w:right w:val="single" w:sz="4" w:space="0" w:color="auto"/>
                    </w:tcBorders>
                    <w:vAlign w:val="center"/>
                  </w:tcPr>
                  <w:p w:rsidR="00062501" w:rsidRPr="00062501" w:rsidRDefault="00062501" w:rsidP="00E81F0E">
                    <w:pPr>
                      <w:jc w:val="both"/>
                      <w:rPr>
                        <w:sz w:val="18"/>
                        <w:szCs w:val="18"/>
                      </w:rPr>
                    </w:pPr>
                    <w:r w:rsidRPr="00062501">
                      <w:rPr>
                        <w:sz w:val="18"/>
                        <w:szCs w:val="18"/>
                      </w:rPr>
                      <w:t>工程物资减值准备</w:t>
                    </w:r>
                  </w:p>
                </w:tc>
                <w:tc>
                  <w:tcPr>
                    <w:tcW w:w="1697" w:type="pct"/>
                    <w:tcBorders>
                      <w:top w:val="single" w:sz="4" w:space="0" w:color="auto"/>
                      <w:left w:val="single" w:sz="4" w:space="0" w:color="auto"/>
                      <w:bottom w:val="single" w:sz="4" w:space="0" w:color="auto"/>
                      <w:right w:val="single" w:sz="4" w:space="0" w:color="auto"/>
                    </w:tcBorders>
                    <w:vAlign w:val="center"/>
                  </w:tcPr>
                  <w:p w:rsidR="00062501" w:rsidRPr="00062501" w:rsidRDefault="00E81F0E" w:rsidP="00062501">
                    <w:pPr>
                      <w:jc w:val="right"/>
                      <w:rPr>
                        <w:sz w:val="18"/>
                        <w:szCs w:val="18"/>
                      </w:rPr>
                    </w:pPr>
                    <w:r w:rsidRPr="00E81F0E">
                      <w:rPr>
                        <w:sz w:val="18"/>
                        <w:szCs w:val="18"/>
                      </w:rPr>
                      <w:t>15,411,967.17</w:t>
                    </w:r>
                  </w:p>
                </w:tc>
                <w:tc>
                  <w:tcPr>
                    <w:tcW w:w="1707" w:type="pct"/>
                    <w:tcBorders>
                      <w:top w:val="single" w:sz="4" w:space="0" w:color="auto"/>
                      <w:left w:val="single" w:sz="4" w:space="0" w:color="auto"/>
                      <w:bottom w:val="single" w:sz="4" w:space="0" w:color="auto"/>
                      <w:right w:val="single" w:sz="4" w:space="0" w:color="auto"/>
                    </w:tcBorders>
                    <w:vAlign w:val="center"/>
                  </w:tcPr>
                  <w:p w:rsidR="00062501" w:rsidRPr="00062501" w:rsidRDefault="00062501" w:rsidP="00062501">
                    <w:pPr>
                      <w:jc w:val="right"/>
                      <w:rPr>
                        <w:sz w:val="18"/>
                        <w:szCs w:val="18"/>
                      </w:rPr>
                    </w:pPr>
                    <w:r w:rsidRPr="00062501">
                      <w:rPr>
                        <w:sz w:val="18"/>
                        <w:szCs w:val="18"/>
                      </w:rPr>
                      <w:t>15,411,967.17</w:t>
                    </w:r>
                  </w:p>
                </w:tc>
              </w:tr>
            </w:sdtContent>
          </w:sdt>
          <w:tr w:rsidR="00062501" w:rsidRPr="00062501" w:rsidTr="00E573E2">
            <w:trPr>
              <w:trHeight w:val="285"/>
            </w:trPr>
            <w:sdt>
              <w:sdtPr>
                <w:rPr>
                  <w:sz w:val="18"/>
                  <w:szCs w:val="18"/>
                </w:rPr>
                <w:tag w:val="_PLD_a867b83c897e41619f1515baeb2b55ff"/>
                <w:id w:val="4978096"/>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rsidR="00062501" w:rsidRPr="00062501" w:rsidRDefault="00062501" w:rsidP="007D68DF">
                    <w:pPr>
                      <w:jc w:val="center"/>
                      <w:rPr>
                        <w:sz w:val="18"/>
                        <w:szCs w:val="18"/>
                      </w:rPr>
                    </w:pPr>
                    <w:r w:rsidRPr="00062501">
                      <w:rPr>
                        <w:rFonts w:hint="eastAsia"/>
                        <w:sz w:val="18"/>
                        <w:szCs w:val="18"/>
                      </w:rPr>
                      <w:t>合计</w:t>
                    </w:r>
                  </w:p>
                </w:tc>
              </w:sdtContent>
            </w:sdt>
            <w:tc>
              <w:tcPr>
                <w:tcW w:w="1697" w:type="pct"/>
                <w:tcBorders>
                  <w:top w:val="single" w:sz="4" w:space="0" w:color="auto"/>
                  <w:left w:val="single" w:sz="4" w:space="0" w:color="auto"/>
                  <w:bottom w:val="single" w:sz="4" w:space="0" w:color="auto"/>
                  <w:right w:val="single" w:sz="4" w:space="0" w:color="auto"/>
                </w:tcBorders>
                <w:vAlign w:val="center"/>
              </w:tcPr>
              <w:p w:rsidR="00062501" w:rsidRPr="00062501" w:rsidRDefault="009F109D" w:rsidP="00062501">
                <w:pPr>
                  <w:jc w:val="right"/>
                  <w:rPr>
                    <w:sz w:val="18"/>
                    <w:szCs w:val="18"/>
                  </w:rPr>
                </w:pPr>
                <w:r>
                  <w:rPr>
                    <w:sz w:val="18"/>
                    <w:szCs w:val="18"/>
                  </w:rPr>
                  <w:fldChar w:fldCharType="begin"/>
                </w:r>
                <w:r w:rsidR="0022013D">
                  <w:rPr>
                    <w:sz w:val="18"/>
                    <w:szCs w:val="18"/>
                  </w:rPr>
                  <w:instrText xml:space="preserve"> =SUM(ABOVE) </w:instrText>
                </w:r>
                <w:r>
                  <w:rPr>
                    <w:sz w:val="18"/>
                    <w:szCs w:val="18"/>
                  </w:rPr>
                  <w:fldChar w:fldCharType="separate"/>
                </w:r>
                <w:r w:rsidR="0022013D">
                  <w:rPr>
                    <w:noProof/>
                    <w:sz w:val="18"/>
                    <w:szCs w:val="18"/>
                  </w:rPr>
                  <w:t>163,981,971.97</w:t>
                </w:r>
                <w:r>
                  <w:rPr>
                    <w:sz w:val="18"/>
                    <w:szCs w:val="18"/>
                  </w:rPr>
                  <w:fldChar w:fldCharType="end"/>
                </w:r>
              </w:p>
            </w:tc>
            <w:tc>
              <w:tcPr>
                <w:tcW w:w="1707" w:type="pct"/>
                <w:tcBorders>
                  <w:top w:val="single" w:sz="4" w:space="0" w:color="auto"/>
                  <w:left w:val="single" w:sz="4" w:space="0" w:color="auto"/>
                  <w:bottom w:val="single" w:sz="4" w:space="0" w:color="auto"/>
                  <w:right w:val="single" w:sz="4" w:space="0" w:color="auto"/>
                </w:tcBorders>
                <w:vAlign w:val="center"/>
              </w:tcPr>
              <w:p w:rsidR="00062501" w:rsidRPr="00062501" w:rsidRDefault="009F109D" w:rsidP="00062501">
                <w:pPr>
                  <w:jc w:val="right"/>
                  <w:rPr>
                    <w:sz w:val="18"/>
                    <w:szCs w:val="18"/>
                  </w:rPr>
                </w:pPr>
                <w:r w:rsidRPr="00062501">
                  <w:rPr>
                    <w:sz w:val="18"/>
                    <w:szCs w:val="18"/>
                  </w:rPr>
                  <w:fldChar w:fldCharType="begin"/>
                </w:r>
                <w:r w:rsidR="00062501" w:rsidRPr="00062501">
                  <w:rPr>
                    <w:sz w:val="18"/>
                    <w:szCs w:val="18"/>
                  </w:rPr>
                  <w:instrText xml:space="preserve"> =SUM(ABOVE) </w:instrText>
                </w:r>
                <w:r w:rsidRPr="00062501">
                  <w:rPr>
                    <w:sz w:val="18"/>
                    <w:szCs w:val="18"/>
                  </w:rPr>
                  <w:fldChar w:fldCharType="separate"/>
                </w:r>
                <w:r w:rsidR="00062501" w:rsidRPr="00062501">
                  <w:rPr>
                    <w:noProof/>
                    <w:sz w:val="18"/>
                    <w:szCs w:val="18"/>
                  </w:rPr>
                  <w:t>190,051,647.05</w:t>
                </w:r>
                <w:r w:rsidRPr="00062501">
                  <w:rPr>
                    <w:sz w:val="18"/>
                    <w:szCs w:val="18"/>
                  </w:rPr>
                  <w:fldChar w:fldCharType="end"/>
                </w:r>
              </w:p>
            </w:tc>
          </w:tr>
        </w:tbl>
        <w:p w:rsidR="003D0FFD" w:rsidRDefault="009F109D"/>
      </w:sdtContent>
    </w:sdt>
    <w:bookmarkEnd w:id="163" w:displacedByCustomXml="next"/>
    <w:bookmarkStart w:id="164" w:name="_Hlk11160672" w:displacedByCustomXml="next"/>
    <w:sdt>
      <w:sdtPr>
        <w:rPr>
          <w:rFonts w:ascii="宋体" w:hAnsi="宋体" w:cs="宋体" w:hint="eastAsia"/>
          <w:b w:val="0"/>
          <w:bCs/>
          <w:kern w:val="0"/>
          <w:szCs w:val="21"/>
        </w:rPr>
        <w:alias w:val="模块:未确认递延所得税资产的可抵扣亏损将于以下年度到期"/>
        <w:tag w:val="_SEC_a5f2b329395b406fa4b30b710f4a81e0"/>
        <w:id w:val="1930777248"/>
        <w:lock w:val="sdtLocked"/>
        <w:placeholder>
          <w:docPart w:val="GBC22222222222222222222222222222"/>
        </w:placeholder>
      </w:sdtPr>
      <w:sdtEndPr>
        <w:rPr>
          <w:rFonts w:hint="default"/>
          <w:bCs w:val="0"/>
        </w:rPr>
      </w:sdtEndPr>
      <w:sdtContent>
        <w:p w:rsidR="003D0FFD" w:rsidRDefault="00F32C91" w:rsidP="0092193B">
          <w:pPr>
            <w:pStyle w:val="4"/>
            <w:numPr>
              <w:ilvl w:val="0"/>
              <w:numId w:val="43"/>
            </w:numPr>
            <w:tabs>
              <w:tab w:val="left" w:pos="588"/>
              <w:tab w:val="left" w:pos="616"/>
            </w:tabs>
            <w:rPr>
              <w:rFonts w:ascii="宋体" w:hAnsi="宋体"/>
              <w:szCs w:val="21"/>
            </w:rPr>
          </w:pPr>
          <w:r>
            <w:rPr>
              <w:rFonts w:ascii="宋体" w:hAnsi="宋体" w:hint="eastAsia"/>
              <w:szCs w:val="21"/>
            </w:rPr>
            <w:t>未确认递延所得税资产的可抵扣亏损将于以下年度到期</w:t>
          </w:r>
        </w:p>
        <w:sdt>
          <w:sdtPr>
            <w:alias w:val="是否适用：未确认递延所得税资产的可抵扣亏损将于以下年度到期[双击切换]"/>
            <w:tag w:val="_GBC_10d31911cedc4147b90ab71d35742bf4"/>
            <w:id w:val="806974915"/>
            <w:lock w:val="sdtLocked"/>
            <w:placeholder>
              <w:docPart w:val="GBC22222222222222222222222222222"/>
            </w:placeholder>
          </w:sdtPr>
          <w:sdtContent>
            <w:p w:rsidR="003D0FFD" w:rsidRDefault="009F109D">
              <w:r>
                <w:fldChar w:fldCharType="begin"/>
              </w:r>
              <w:r w:rsidR="00F72DDD">
                <w:instrText xml:space="preserve"> MACROBUTTON  SnrToggleCheckbox √适用 </w:instrText>
              </w:r>
              <w:r>
                <w:fldChar w:fldCharType="end"/>
              </w:r>
              <w:r>
                <w:fldChar w:fldCharType="begin"/>
              </w:r>
              <w:r w:rsidR="00F72DDD">
                <w:instrText xml:space="preserve"> MACROBUTTON  SnrToggleCheckbox □不适用 </w:instrText>
              </w:r>
              <w:r>
                <w:fldChar w:fldCharType="end"/>
              </w:r>
            </w:p>
          </w:sdtContent>
        </w:sdt>
        <w:p w:rsidR="003D0FFD" w:rsidRDefault="00F32C91">
          <w:pPr>
            <w:ind w:right="57"/>
            <w:jc w:val="right"/>
          </w:pPr>
          <w:r>
            <w:rPr>
              <w:rFonts w:hint="eastAsia"/>
            </w:rPr>
            <w:t>单位：</w:t>
          </w:r>
          <w:sdt>
            <w:sdtPr>
              <w:rPr>
                <w:rFonts w:hint="eastAsia"/>
              </w:rPr>
              <w:alias w:val="单位：财务附注：未确认递延所得税资产的可抵扣亏损将于以下年度到期"/>
              <w:tag w:val="_GBC_e5ae9be2f02b49aa93ff11e0e7a11cca"/>
              <w:id w:val="-16168219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未确认递延所得税资产的可抵扣亏损将于以下年度到期"/>
              <w:tag w:val="_GBC_83b0fc2196304484aa53ef2b9e2e191a"/>
              <w:id w:val="11833230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9"/>
            <w:gridCol w:w="3071"/>
            <w:gridCol w:w="3109"/>
          </w:tblGrid>
          <w:tr w:rsidR="00043BAB" w:rsidRPr="00E81F0E" w:rsidTr="00A5744D">
            <w:trPr>
              <w:trHeight w:val="285"/>
            </w:trPr>
            <w:sdt>
              <w:sdtPr>
                <w:rPr>
                  <w:sz w:val="18"/>
                  <w:szCs w:val="18"/>
                </w:rPr>
                <w:tag w:val="_PLD_710a470de2b84ef593de891faad46b6b"/>
                <w:id w:val="2720161"/>
                <w:lock w:val="sdtLocked"/>
              </w:sdtPr>
              <w:sdtContent>
                <w:tc>
                  <w:tcPr>
                    <w:tcW w:w="1585" w:type="pct"/>
                    <w:tcBorders>
                      <w:top w:val="single" w:sz="4" w:space="0" w:color="auto"/>
                      <w:left w:val="single" w:sz="4" w:space="0" w:color="auto"/>
                      <w:bottom w:val="single" w:sz="4" w:space="0" w:color="auto"/>
                      <w:right w:val="single" w:sz="4" w:space="0" w:color="auto"/>
                    </w:tcBorders>
                    <w:vAlign w:val="center"/>
                  </w:tcPr>
                  <w:p w:rsidR="00043BAB" w:rsidRPr="00E81F0E" w:rsidRDefault="00043BAB" w:rsidP="00A5744D">
                    <w:pPr>
                      <w:jc w:val="center"/>
                      <w:rPr>
                        <w:sz w:val="18"/>
                        <w:szCs w:val="18"/>
                      </w:rPr>
                    </w:pPr>
                    <w:r w:rsidRPr="00E81F0E">
                      <w:rPr>
                        <w:rFonts w:hint="eastAsia"/>
                        <w:sz w:val="18"/>
                        <w:szCs w:val="18"/>
                      </w:rPr>
                      <w:t>年份</w:t>
                    </w:r>
                  </w:p>
                </w:tc>
              </w:sdtContent>
            </w:sdt>
            <w:sdt>
              <w:sdtPr>
                <w:rPr>
                  <w:sz w:val="18"/>
                  <w:szCs w:val="18"/>
                </w:rPr>
                <w:tag w:val="_PLD_a6335ab4fba14ab8946b823c64f03503"/>
                <w:id w:val="2720162"/>
                <w:lock w:val="sdtLocked"/>
              </w:sdtPr>
              <w:sdtContent>
                <w:tc>
                  <w:tcPr>
                    <w:tcW w:w="1696" w:type="pct"/>
                    <w:tcBorders>
                      <w:top w:val="single" w:sz="4" w:space="0" w:color="auto"/>
                      <w:left w:val="single" w:sz="4" w:space="0" w:color="auto"/>
                      <w:bottom w:val="single" w:sz="4" w:space="0" w:color="auto"/>
                      <w:right w:val="single" w:sz="4" w:space="0" w:color="auto"/>
                    </w:tcBorders>
                    <w:vAlign w:val="center"/>
                  </w:tcPr>
                  <w:p w:rsidR="00043BAB" w:rsidRPr="00E81F0E" w:rsidRDefault="00043BAB" w:rsidP="00A5744D">
                    <w:pPr>
                      <w:jc w:val="center"/>
                      <w:rPr>
                        <w:sz w:val="18"/>
                        <w:szCs w:val="18"/>
                      </w:rPr>
                    </w:pPr>
                    <w:r w:rsidRPr="00E81F0E">
                      <w:rPr>
                        <w:rFonts w:hint="eastAsia"/>
                        <w:sz w:val="18"/>
                        <w:szCs w:val="18"/>
                      </w:rPr>
                      <w:t>期末金额</w:t>
                    </w:r>
                  </w:p>
                </w:tc>
              </w:sdtContent>
            </w:sdt>
            <w:sdt>
              <w:sdtPr>
                <w:rPr>
                  <w:sz w:val="18"/>
                  <w:szCs w:val="18"/>
                </w:rPr>
                <w:tag w:val="_PLD_7582e6645cec4513a5606c104f2d83f1"/>
                <w:id w:val="2720163"/>
                <w:lock w:val="sdtLocked"/>
              </w:sdtPr>
              <w:sdtContent>
                <w:tc>
                  <w:tcPr>
                    <w:tcW w:w="1717" w:type="pct"/>
                    <w:tcBorders>
                      <w:top w:val="single" w:sz="4" w:space="0" w:color="auto"/>
                      <w:left w:val="single" w:sz="4" w:space="0" w:color="auto"/>
                      <w:bottom w:val="single" w:sz="4" w:space="0" w:color="auto"/>
                      <w:right w:val="single" w:sz="4" w:space="0" w:color="auto"/>
                    </w:tcBorders>
                    <w:vAlign w:val="center"/>
                  </w:tcPr>
                  <w:p w:rsidR="00043BAB" w:rsidRPr="00E81F0E" w:rsidRDefault="00043BAB" w:rsidP="00A5744D">
                    <w:pPr>
                      <w:jc w:val="center"/>
                      <w:rPr>
                        <w:sz w:val="18"/>
                        <w:szCs w:val="18"/>
                      </w:rPr>
                    </w:pPr>
                    <w:r w:rsidRPr="00E81F0E">
                      <w:rPr>
                        <w:rFonts w:hint="eastAsia"/>
                        <w:sz w:val="18"/>
                        <w:szCs w:val="18"/>
                      </w:rPr>
                      <w:t>期初金额</w:t>
                    </w:r>
                  </w:p>
                </w:tc>
              </w:sdtContent>
            </w:sdt>
          </w:tr>
          <w:sdt>
            <w:sdtPr>
              <w:rPr>
                <w:rFonts w:hint="eastAsia"/>
                <w:sz w:val="18"/>
                <w:szCs w:val="18"/>
              </w:rPr>
              <w:alias w:val="未确认递延所得税资产的可抵扣亏损到期明细"/>
              <w:tag w:val="_GBC_a44a3a947eba4ff199b2b5473e07ff8b"/>
              <w:id w:val="2720165"/>
              <w:lock w:val="sdtLocked"/>
            </w:sdtPr>
            <w:sdtContent>
              <w:tr w:rsidR="00043BAB" w:rsidRPr="00E81F0E" w:rsidTr="00A5744D">
                <w:trPr>
                  <w:trHeight w:val="285"/>
                </w:trPr>
                <w:tc>
                  <w:tcPr>
                    <w:tcW w:w="1585" w:type="pct"/>
                    <w:tcBorders>
                      <w:top w:val="single" w:sz="4" w:space="0" w:color="auto"/>
                      <w:left w:val="single" w:sz="4" w:space="0" w:color="auto"/>
                      <w:bottom w:val="single" w:sz="4" w:space="0" w:color="auto"/>
                      <w:right w:val="single" w:sz="4" w:space="0" w:color="auto"/>
                    </w:tcBorders>
                    <w:vAlign w:val="center"/>
                  </w:tcPr>
                  <w:p w:rsidR="00043BAB" w:rsidRPr="00E81F0E" w:rsidRDefault="00043BAB" w:rsidP="00A5744D">
                    <w:pPr>
                      <w:rPr>
                        <w:sz w:val="18"/>
                        <w:szCs w:val="18"/>
                      </w:rPr>
                    </w:pPr>
                    <w:r w:rsidRPr="00E81F0E">
                      <w:rPr>
                        <w:sz w:val="18"/>
                        <w:szCs w:val="18"/>
                      </w:rPr>
                      <w:t>2022年</w:t>
                    </w:r>
                  </w:p>
                </w:tc>
                <w:tc>
                  <w:tcPr>
                    <w:tcW w:w="1696" w:type="pct"/>
                    <w:tcBorders>
                      <w:top w:val="single" w:sz="4" w:space="0" w:color="auto"/>
                      <w:left w:val="single" w:sz="4" w:space="0" w:color="auto"/>
                      <w:bottom w:val="single" w:sz="4" w:space="0" w:color="auto"/>
                      <w:right w:val="single" w:sz="4" w:space="0" w:color="auto"/>
                    </w:tcBorders>
                    <w:vAlign w:val="center"/>
                  </w:tcPr>
                  <w:p w:rsidR="00043BAB" w:rsidRPr="00E81F0E" w:rsidRDefault="00043BAB" w:rsidP="00A5744D">
                    <w:pPr>
                      <w:jc w:val="right"/>
                      <w:rPr>
                        <w:sz w:val="18"/>
                        <w:szCs w:val="18"/>
                      </w:rPr>
                    </w:pPr>
                  </w:p>
                </w:tc>
                <w:tc>
                  <w:tcPr>
                    <w:tcW w:w="1717" w:type="pct"/>
                    <w:tcBorders>
                      <w:top w:val="single" w:sz="4" w:space="0" w:color="auto"/>
                      <w:left w:val="single" w:sz="4" w:space="0" w:color="auto"/>
                      <w:bottom w:val="single" w:sz="4" w:space="0" w:color="auto"/>
                      <w:right w:val="single" w:sz="4" w:space="0" w:color="auto"/>
                    </w:tcBorders>
                    <w:vAlign w:val="center"/>
                  </w:tcPr>
                  <w:p w:rsidR="00043BAB" w:rsidRPr="00E81F0E" w:rsidRDefault="00043BAB" w:rsidP="00A5744D">
                    <w:pPr>
                      <w:jc w:val="right"/>
                      <w:rPr>
                        <w:sz w:val="18"/>
                        <w:szCs w:val="18"/>
                      </w:rPr>
                    </w:pPr>
                    <w:r w:rsidRPr="00E81F0E">
                      <w:rPr>
                        <w:sz w:val="18"/>
                        <w:szCs w:val="18"/>
                      </w:rPr>
                      <w:t>25,843,549.92</w:t>
                    </w:r>
                  </w:p>
                </w:tc>
              </w:tr>
            </w:sdtContent>
          </w:sdt>
          <w:sdt>
            <w:sdtPr>
              <w:rPr>
                <w:rFonts w:hint="eastAsia"/>
                <w:sz w:val="18"/>
                <w:szCs w:val="18"/>
              </w:rPr>
              <w:alias w:val="未确认递延所得税资产的可抵扣亏损到期明细"/>
              <w:tag w:val="_GBC_a44a3a947eba4ff199b2b5473e07ff8b"/>
              <w:id w:val="2720166"/>
              <w:lock w:val="sdtLocked"/>
            </w:sdtPr>
            <w:sdtContent>
              <w:tr w:rsidR="00043BAB" w:rsidRPr="00E81F0E" w:rsidTr="00A5744D">
                <w:trPr>
                  <w:trHeight w:val="285"/>
                </w:trPr>
                <w:tc>
                  <w:tcPr>
                    <w:tcW w:w="1585" w:type="pct"/>
                    <w:tcBorders>
                      <w:top w:val="single" w:sz="4" w:space="0" w:color="auto"/>
                      <w:left w:val="single" w:sz="4" w:space="0" w:color="auto"/>
                      <w:bottom w:val="single" w:sz="4" w:space="0" w:color="auto"/>
                      <w:right w:val="single" w:sz="4" w:space="0" w:color="auto"/>
                    </w:tcBorders>
                    <w:vAlign w:val="center"/>
                  </w:tcPr>
                  <w:p w:rsidR="00043BAB" w:rsidRPr="00E81F0E" w:rsidRDefault="00043BAB" w:rsidP="00A5744D">
                    <w:pPr>
                      <w:rPr>
                        <w:sz w:val="18"/>
                        <w:szCs w:val="18"/>
                      </w:rPr>
                    </w:pPr>
                    <w:r w:rsidRPr="00E81F0E">
                      <w:rPr>
                        <w:sz w:val="18"/>
                        <w:szCs w:val="18"/>
                      </w:rPr>
                      <w:t>2023年</w:t>
                    </w:r>
                  </w:p>
                </w:tc>
                <w:tc>
                  <w:tcPr>
                    <w:tcW w:w="1696" w:type="pct"/>
                    <w:tcBorders>
                      <w:top w:val="single" w:sz="4" w:space="0" w:color="auto"/>
                      <w:left w:val="single" w:sz="4" w:space="0" w:color="auto"/>
                      <w:bottom w:val="single" w:sz="4" w:space="0" w:color="auto"/>
                      <w:right w:val="single" w:sz="4" w:space="0" w:color="auto"/>
                    </w:tcBorders>
                    <w:vAlign w:val="center"/>
                  </w:tcPr>
                  <w:p w:rsidR="00043BAB" w:rsidRPr="00E81F0E" w:rsidRDefault="00043BAB" w:rsidP="00A5744D">
                    <w:pPr>
                      <w:jc w:val="right"/>
                      <w:rPr>
                        <w:sz w:val="18"/>
                        <w:szCs w:val="18"/>
                      </w:rPr>
                    </w:pPr>
                    <w:r w:rsidRPr="00E81F0E">
                      <w:rPr>
                        <w:sz w:val="18"/>
                        <w:szCs w:val="18"/>
                      </w:rPr>
                      <w:t>24,909,709.60</w:t>
                    </w:r>
                  </w:p>
                </w:tc>
                <w:tc>
                  <w:tcPr>
                    <w:tcW w:w="1717" w:type="pct"/>
                    <w:tcBorders>
                      <w:top w:val="single" w:sz="4" w:space="0" w:color="auto"/>
                      <w:left w:val="single" w:sz="4" w:space="0" w:color="auto"/>
                      <w:bottom w:val="single" w:sz="4" w:space="0" w:color="auto"/>
                      <w:right w:val="single" w:sz="4" w:space="0" w:color="auto"/>
                    </w:tcBorders>
                    <w:vAlign w:val="center"/>
                  </w:tcPr>
                  <w:p w:rsidR="00043BAB" w:rsidRPr="00E81F0E" w:rsidRDefault="00043BAB" w:rsidP="00A5744D">
                    <w:pPr>
                      <w:jc w:val="right"/>
                      <w:rPr>
                        <w:sz w:val="18"/>
                        <w:szCs w:val="18"/>
                      </w:rPr>
                    </w:pPr>
                    <w:r w:rsidRPr="00E81F0E">
                      <w:rPr>
                        <w:sz w:val="18"/>
                        <w:szCs w:val="18"/>
                      </w:rPr>
                      <w:t>25,865,981.05</w:t>
                    </w:r>
                  </w:p>
                </w:tc>
              </w:tr>
            </w:sdtContent>
          </w:sdt>
          <w:sdt>
            <w:sdtPr>
              <w:rPr>
                <w:rFonts w:hint="eastAsia"/>
                <w:sz w:val="18"/>
                <w:szCs w:val="18"/>
              </w:rPr>
              <w:alias w:val="未确认递延所得税资产的可抵扣亏损到期明细"/>
              <w:tag w:val="_GBC_a44a3a947eba4ff199b2b5473e07ff8b"/>
              <w:id w:val="2720167"/>
              <w:lock w:val="sdtLocked"/>
            </w:sdtPr>
            <w:sdtContent>
              <w:tr w:rsidR="00043BAB" w:rsidRPr="00E81F0E" w:rsidTr="00A5744D">
                <w:trPr>
                  <w:trHeight w:val="285"/>
                </w:trPr>
                <w:tc>
                  <w:tcPr>
                    <w:tcW w:w="1585" w:type="pct"/>
                    <w:tcBorders>
                      <w:top w:val="single" w:sz="4" w:space="0" w:color="auto"/>
                      <w:left w:val="single" w:sz="4" w:space="0" w:color="auto"/>
                      <w:bottom w:val="single" w:sz="4" w:space="0" w:color="auto"/>
                      <w:right w:val="single" w:sz="4" w:space="0" w:color="auto"/>
                    </w:tcBorders>
                    <w:vAlign w:val="center"/>
                  </w:tcPr>
                  <w:p w:rsidR="00043BAB" w:rsidRPr="00E81F0E" w:rsidRDefault="00043BAB" w:rsidP="00A5744D">
                    <w:pPr>
                      <w:rPr>
                        <w:sz w:val="18"/>
                        <w:szCs w:val="18"/>
                      </w:rPr>
                    </w:pPr>
                    <w:r w:rsidRPr="00E81F0E">
                      <w:rPr>
                        <w:sz w:val="18"/>
                        <w:szCs w:val="18"/>
                      </w:rPr>
                      <w:t>2024年</w:t>
                    </w:r>
                  </w:p>
                </w:tc>
                <w:tc>
                  <w:tcPr>
                    <w:tcW w:w="1696" w:type="pct"/>
                    <w:tcBorders>
                      <w:top w:val="single" w:sz="4" w:space="0" w:color="auto"/>
                      <w:left w:val="single" w:sz="4" w:space="0" w:color="auto"/>
                      <w:bottom w:val="single" w:sz="4" w:space="0" w:color="auto"/>
                      <w:right w:val="single" w:sz="4" w:space="0" w:color="auto"/>
                    </w:tcBorders>
                    <w:vAlign w:val="center"/>
                  </w:tcPr>
                  <w:p w:rsidR="00043BAB" w:rsidRPr="00E81F0E" w:rsidRDefault="00043BAB" w:rsidP="00A5744D">
                    <w:pPr>
                      <w:jc w:val="right"/>
                      <w:rPr>
                        <w:sz w:val="18"/>
                        <w:szCs w:val="18"/>
                      </w:rPr>
                    </w:pPr>
                    <w:r w:rsidRPr="00E81F0E">
                      <w:rPr>
                        <w:sz w:val="18"/>
                        <w:szCs w:val="18"/>
                      </w:rPr>
                      <w:t>20,744,697.60</w:t>
                    </w:r>
                  </w:p>
                </w:tc>
                <w:tc>
                  <w:tcPr>
                    <w:tcW w:w="1717" w:type="pct"/>
                    <w:tcBorders>
                      <w:top w:val="single" w:sz="4" w:space="0" w:color="auto"/>
                      <w:left w:val="single" w:sz="4" w:space="0" w:color="auto"/>
                      <w:bottom w:val="single" w:sz="4" w:space="0" w:color="auto"/>
                      <w:right w:val="single" w:sz="4" w:space="0" w:color="auto"/>
                    </w:tcBorders>
                    <w:vAlign w:val="center"/>
                  </w:tcPr>
                  <w:p w:rsidR="00043BAB" w:rsidRPr="00E81F0E" w:rsidRDefault="00043BAB" w:rsidP="00A5744D">
                    <w:pPr>
                      <w:jc w:val="right"/>
                      <w:rPr>
                        <w:sz w:val="18"/>
                        <w:szCs w:val="18"/>
                      </w:rPr>
                    </w:pPr>
                    <w:r w:rsidRPr="00E81F0E">
                      <w:rPr>
                        <w:sz w:val="18"/>
                        <w:szCs w:val="18"/>
                      </w:rPr>
                      <w:t>20,744,697.60</w:t>
                    </w:r>
                  </w:p>
                </w:tc>
              </w:tr>
            </w:sdtContent>
          </w:sdt>
          <w:sdt>
            <w:sdtPr>
              <w:rPr>
                <w:rFonts w:hint="eastAsia"/>
                <w:sz w:val="18"/>
                <w:szCs w:val="18"/>
              </w:rPr>
              <w:alias w:val="未确认递延所得税资产的可抵扣亏损到期明细"/>
              <w:tag w:val="_GBC_a44a3a947eba4ff199b2b5473e07ff8b"/>
              <w:id w:val="2720168"/>
              <w:lock w:val="sdtLocked"/>
            </w:sdtPr>
            <w:sdtContent>
              <w:tr w:rsidR="00043BAB" w:rsidRPr="00E81F0E" w:rsidTr="00A5744D">
                <w:trPr>
                  <w:trHeight w:val="285"/>
                </w:trPr>
                <w:tc>
                  <w:tcPr>
                    <w:tcW w:w="1585" w:type="pct"/>
                    <w:tcBorders>
                      <w:top w:val="single" w:sz="4" w:space="0" w:color="auto"/>
                      <w:left w:val="single" w:sz="4" w:space="0" w:color="auto"/>
                      <w:bottom w:val="single" w:sz="4" w:space="0" w:color="auto"/>
                      <w:right w:val="single" w:sz="4" w:space="0" w:color="auto"/>
                    </w:tcBorders>
                    <w:vAlign w:val="center"/>
                  </w:tcPr>
                  <w:p w:rsidR="00043BAB" w:rsidRPr="00E81F0E" w:rsidRDefault="00043BAB" w:rsidP="00A5744D">
                    <w:pPr>
                      <w:rPr>
                        <w:sz w:val="18"/>
                        <w:szCs w:val="18"/>
                      </w:rPr>
                    </w:pPr>
                    <w:r w:rsidRPr="00E81F0E">
                      <w:rPr>
                        <w:sz w:val="18"/>
                        <w:szCs w:val="18"/>
                      </w:rPr>
                      <w:t>2025年</w:t>
                    </w:r>
                  </w:p>
                </w:tc>
                <w:tc>
                  <w:tcPr>
                    <w:tcW w:w="1696" w:type="pct"/>
                    <w:tcBorders>
                      <w:top w:val="single" w:sz="4" w:space="0" w:color="auto"/>
                      <w:left w:val="single" w:sz="4" w:space="0" w:color="auto"/>
                      <w:bottom w:val="single" w:sz="4" w:space="0" w:color="auto"/>
                      <w:right w:val="single" w:sz="4" w:space="0" w:color="auto"/>
                    </w:tcBorders>
                    <w:vAlign w:val="center"/>
                  </w:tcPr>
                  <w:p w:rsidR="00043BAB" w:rsidRPr="00E81F0E" w:rsidRDefault="00043BAB" w:rsidP="00A5744D">
                    <w:pPr>
                      <w:jc w:val="right"/>
                      <w:rPr>
                        <w:sz w:val="18"/>
                        <w:szCs w:val="18"/>
                      </w:rPr>
                    </w:pPr>
                    <w:r w:rsidRPr="00E81F0E">
                      <w:rPr>
                        <w:sz w:val="18"/>
                        <w:szCs w:val="18"/>
                      </w:rPr>
                      <w:t>42,107,113.60</w:t>
                    </w:r>
                  </w:p>
                </w:tc>
                <w:tc>
                  <w:tcPr>
                    <w:tcW w:w="1717" w:type="pct"/>
                    <w:tcBorders>
                      <w:top w:val="single" w:sz="4" w:space="0" w:color="auto"/>
                      <w:left w:val="single" w:sz="4" w:space="0" w:color="auto"/>
                      <w:bottom w:val="single" w:sz="4" w:space="0" w:color="auto"/>
                      <w:right w:val="single" w:sz="4" w:space="0" w:color="auto"/>
                    </w:tcBorders>
                    <w:vAlign w:val="center"/>
                  </w:tcPr>
                  <w:p w:rsidR="00043BAB" w:rsidRPr="00E81F0E" w:rsidRDefault="00043BAB" w:rsidP="00A5744D">
                    <w:pPr>
                      <w:jc w:val="right"/>
                      <w:rPr>
                        <w:sz w:val="18"/>
                        <w:szCs w:val="18"/>
                      </w:rPr>
                    </w:pPr>
                    <w:r w:rsidRPr="00E81F0E">
                      <w:rPr>
                        <w:sz w:val="18"/>
                        <w:szCs w:val="18"/>
                      </w:rPr>
                      <w:t>42,107,113.60</w:t>
                    </w:r>
                  </w:p>
                </w:tc>
              </w:tr>
            </w:sdtContent>
          </w:sdt>
          <w:sdt>
            <w:sdtPr>
              <w:rPr>
                <w:rFonts w:hint="eastAsia"/>
                <w:sz w:val="18"/>
                <w:szCs w:val="18"/>
              </w:rPr>
              <w:alias w:val="未确认递延所得税资产的可抵扣亏损到期明细"/>
              <w:tag w:val="_GBC_a44a3a947eba4ff199b2b5473e07ff8b"/>
              <w:id w:val="2720169"/>
              <w:lock w:val="sdtLocked"/>
            </w:sdtPr>
            <w:sdtContent>
              <w:tr w:rsidR="00043BAB" w:rsidRPr="00E81F0E" w:rsidTr="00A5744D">
                <w:trPr>
                  <w:trHeight w:val="285"/>
                </w:trPr>
                <w:tc>
                  <w:tcPr>
                    <w:tcW w:w="1585" w:type="pct"/>
                    <w:tcBorders>
                      <w:top w:val="single" w:sz="4" w:space="0" w:color="auto"/>
                      <w:left w:val="single" w:sz="4" w:space="0" w:color="auto"/>
                      <w:bottom w:val="single" w:sz="4" w:space="0" w:color="auto"/>
                      <w:right w:val="single" w:sz="4" w:space="0" w:color="auto"/>
                    </w:tcBorders>
                    <w:vAlign w:val="center"/>
                  </w:tcPr>
                  <w:p w:rsidR="00043BAB" w:rsidRPr="00E81F0E" w:rsidRDefault="00043BAB" w:rsidP="00A5744D">
                    <w:pPr>
                      <w:rPr>
                        <w:sz w:val="18"/>
                        <w:szCs w:val="18"/>
                      </w:rPr>
                    </w:pPr>
                    <w:r w:rsidRPr="00E81F0E">
                      <w:rPr>
                        <w:sz w:val="18"/>
                        <w:szCs w:val="18"/>
                      </w:rPr>
                      <w:t>2026年</w:t>
                    </w:r>
                  </w:p>
                </w:tc>
                <w:tc>
                  <w:tcPr>
                    <w:tcW w:w="1696" w:type="pct"/>
                    <w:tcBorders>
                      <w:top w:val="single" w:sz="4" w:space="0" w:color="auto"/>
                      <w:left w:val="single" w:sz="4" w:space="0" w:color="auto"/>
                      <w:bottom w:val="single" w:sz="4" w:space="0" w:color="auto"/>
                      <w:right w:val="single" w:sz="4" w:space="0" w:color="auto"/>
                    </w:tcBorders>
                    <w:vAlign w:val="center"/>
                  </w:tcPr>
                  <w:p w:rsidR="00043BAB" w:rsidRPr="00E81F0E" w:rsidRDefault="00043BAB" w:rsidP="00A5744D">
                    <w:pPr>
                      <w:jc w:val="right"/>
                      <w:rPr>
                        <w:sz w:val="18"/>
                        <w:szCs w:val="18"/>
                      </w:rPr>
                    </w:pPr>
                    <w:r w:rsidRPr="00E81F0E">
                      <w:rPr>
                        <w:sz w:val="18"/>
                        <w:szCs w:val="18"/>
                      </w:rPr>
                      <w:t>45,213,436.41</w:t>
                    </w:r>
                  </w:p>
                </w:tc>
                <w:tc>
                  <w:tcPr>
                    <w:tcW w:w="1717" w:type="pct"/>
                    <w:tcBorders>
                      <w:top w:val="single" w:sz="4" w:space="0" w:color="auto"/>
                      <w:left w:val="single" w:sz="4" w:space="0" w:color="auto"/>
                      <w:bottom w:val="single" w:sz="4" w:space="0" w:color="auto"/>
                      <w:right w:val="single" w:sz="4" w:space="0" w:color="auto"/>
                    </w:tcBorders>
                    <w:vAlign w:val="center"/>
                  </w:tcPr>
                  <w:p w:rsidR="00043BAB" w:rsidRPr="00E81F0E" w:rsidRDefault="00043BAB" w:rsidP="00A5744D">
                    <w:pPr>
                      <w:jc w:val="right"/>
                      <w:rPr>
                        <w:sz w:val="18"/>
                        <w:szCs w:val="18"/>
                      </w:rPr>
                    </w:pPr>
                    <w:r w:rsidRPr="00E81F0E">
                      <w:rPr>
                        <w:sz w:val="18"/>
                        <w:szCs w:val="18"/>
                      </w:rPr>
                      <w:t>47,425,538.84</w:t>
                    </w:r>
                  </w:p>
                </w:tc>
              </w:tr>
            </w:sdtContent>
          </w:sdt>
          <w:sdt>
            <w:sdtPr>
              <w:rPr>
                <w:rFonts w:hint="eastAsia"/>
                <w:sz w:val="18"/>
                <w:szCs w:val="18"/>
              </w:rPr>
              <w:alias w:val="未确认递延所得税资产的可抵扣亏损到期明细"/>
              <w:tag w:val="_GBC_a44a3a947eba4ff199b2b5473e07ff8b"/>
              <w:id w:val="2720170"/>
              <w:lock w:val="sdtLocked"/>
            </w:sdtPr>
            <w:sdtContent>
              <w:tr w:rsidR="00043BAB" w:rsidRPr="00E81F0E" w:rsidTr="00A5744D">
                <w:trPr>
                  <w:trHeight w:val="285"/>
                </w:trPr>
                <w:tc>
                  <w:tcPr>
                    <w:tcW w:w="1585" w:type="pct"/>
                    <w:tcBorders>
                      <w:top w:val="single" w:sz="4" w:space="0" w:color="auto"/>
                      <w:left w:val="single" w:sz="4" w:space="0" w:color="auto"/>
                      <w:bottom w:val="single" w:sz="4" w:space="0" w:color="auto"/>
                      <w:right w:val="single" w:sz="4" w:space="0" w:color="auto"/>
                    </w:tcBorders>
                    <w:vAlign w:val="center"/>
                  </w:tcPr>
                  <w:p w:rsidR="00043BAB" w:rsidRPr="00E81F0E" w:rsidRDefault="00043BAB" w:rsidP="00A5744D">
                    <w:pPr>
                      <w:rPr>
                        <w:sz w:val="18"/>
                        <w:szCs w:val="18"/>
                      </w:rPr>
                    </w:pPr>
                    <w:r w:rsidRPr="00E81F0E">
                      <w:rPr>
                        <w:rFonts w:hint="eastAsia"/>
                        <w:sz w:val="18"/>
                        <w:szCs w:val="18"/>
                      </w:rPr>
                      <w:t>2027年</w:t>
                    </w:r>
                  </w:p>
                </w:tc>
                <w:tc>
                  <w:tcPr>
                    <w:tcW w:w="1696" w:type="pct"/>
                    <w:tcBorders>
                      <w:top w:val="single" w:sz="4" w:space="0" w:color="auto"/>
                      <w:left w:val="single" w:sz="4" w:space="0" w:color="auto"/>
                      <w:bottom w:val="single" w:sz="4" w:space="0" w:color="auto"/>
                      <w:right w:val="single" w:sz="4" w:space="0" w:color="auto"/>
                    </w:tcBorders>
                    <w:vAlign w:val="center"/>
                  </w:tcPr>
                  <w:p w:rsidR="00043BAB" w:rsidRPr="00E81F0E" w:rsidRDefault="00043BAB" w:rsidP="00A5744D">
                    <w:pPr>
                      <w:jc w:val="right"/>
                      <w:rPr>
                        <w:sz w:val="18"/>
                        <w:szCs w:val="18"/>
                      </w:rPr>
                    </w:pPr>
                    <w:r w:rsidRPr="00E81F0E">
                      <w:rPr>
                        <w:sz w:val="18"/>
                        <w:szCs w:val="18"/>
                      </w:rPr>
                      <w:t>14,680,517.70</w:t>
                    </w:r>
                  </w:p>
                </w:tc>
                <w:tc>
                  <w:tcPr>
                    <w:tcW w:w="1717" w:type="pct"/>
                    <w:tcBorders>
                      <w:top w:val="single" w:sz="4" w:space="0" w:color="auto"/>
                      <w:left w:val="single" w:sz="4" w:space="0" w:color="auto"/>
                      <w:bottom w:val="single" w:sz="4" w:space="0" w:color="auto"/>
                      <w:right w:val="single" w:sz="4" w:space="0" w:color="auto"/>
                    </w:tcBorders>
                    <w:vAlign w:val="center"/>
                  </w:tcPr>
                  <w:p w:rsidR="00043BAB" w:rsidRPr="00E81F0E" w:rsidRDefault="00043BAB" w:rsidP="00A5744D">
                    <w:pPr>
                      <w:jc w:val="right"/>
                      <w:rPr>
                        <w:sz w:val="18"/>
                        <w:szCs w:val="18"/>
                      </w:rPr>
                    </w:pPr>
                  </w:p>
                </w:tc>
              </w:tr>
            </w:sdtContent>
          </w:sdt>
          <w:tr w:rsidR="00043BAB" w:rsidRPr="00E81F0E" w:rsidTr="00A5744D">
            <w:trPr>
              <w:trHeight w:val="285"/>
            </w:trPr>
            <w:sdt>
              <w:sdtPr>
                <w:rPr>
                  <w:sz w:val="18"/>
                  <w:szCs w:val="18"/>
                </w:rPr>
                <w:tag w:val="_PLD_46168047d07447b6bd845849845604bb"/>
                <w:id w:val="2720171"/>
                <w:lock w:val="sdtLocked"/>
              </w:sdtPr>
              <w:sdtContent>
                <w:tc>
                  <w:tcPr>
                    <w:tcW w:w="1585" w:type="pct"/>
                    <w:tcBorders>
                      <w:top w:val="single" w:sz="4" w:space="0" w:color="auto"/>
                      <w:left w:val="single" w:sz="4" w:space="0" w:color="auto"/>
                      <w:bottom w:val="single" w:sz="4" w:space="0" w:color="auto"/>
                      <w:right w:val="single" w:sz="4" w:space="0" w:color="auto"/>
                    </w:tcBorders>
                    <w:vAlign w:val="center"/>
                  </w:tcPr>
                  <w:p w:rsidR="00043BAB" w:rsidRPr="00E81F0E" w:rsidRDefault="00043BAB" w:rsidP="00A5744D">
                    <w:pPr>
                      <w:jc w:val="center"/>
                      <w:rPr>
                        <w:sz w:val="18"/>
                        <w:szCs w:val="18"/>
                      </w:rPr>
                    </w:pPr>
                    <w:r w:rsidRPr="00E81F0E">
                      <w:rPr>
                        <w:rFonts w:hint="eastAsia"/>
                        <w:sz w:val="18"/>
                        <w:szCs w:val="18"/>
                      </w:rPr>
                      <w:t>合计</w:t>
                    </w:r>
                  </w:p>
                </w:tc>
              </w:sdtContent>
            </w:sdt>
            <w:tc>
              <w:tcPr>
                <w:tcW w:w="1696" w:type="pct"/>
                <w:tcBorders>
                  <w:top w:val="single" w:sz="4" w:space="0" w:color="auto"/>
                  <w:left w:val="single" w:sz="4" w:space="0" w:color="auto"/>
                  <w:bottom w:val="single" w:sz="4" w:space="0" w:color="auto"/>
                  <w:right w:val="single" w:sz="4" w:space="0" w:color="auto"/>
                </w:tcBorders>
                <w:vAlign w:val="center"/>
              </w:tcPr>
              <w:p w:rsidR="00043BAB" w:rsidRPr="00E81F0E" w:rsidRDefault="009F109D" w:rsidP="00A5744D">
                <w:pPr>
                  <w:jc w:val="right"/>
                  <w:rPr>
                    <w:sz w:val="18"/>
                    <w:szCs w:val="18"/>
                  </w:rPr>
                </w:pPr>
                <w:r>
                  <w:rPr>
                    <w:sz w:val="18"/>
                    <w:szCs w:val="18"/>
                  </w:rPr>
                  <w:fldChar w:fldCharType="begin"/>
                </w:r>
                <w:r w:rsidR="00774A30">
                  <w:rPr>
                    <w:sz w:val="18"/>
                    <w:szCs w:val="18"/>
                  </w:rPr>
                  <w:instrText xml:space="preserve"> =SUM(ABOVE) </w:instrText>
                </w:r>
                <w:r>
                  <w:rPr>
                    <w:sz w:val="18"/>
                    <w:szCs w:val="18"/>
                  </w:rPr>
                  <w:fldChar w:fldCharType="separate"/>
                </w:r>
                <w:r w:rsidR="00774A30">
                  <w:rPr>
                    <w:noProof/>
                    <w:sz w:val="18"/>
                    <w:szCs w:val="18"/>
                  </w:rPr>
                  <w:t>147,655,474.91</w:t>
                </w:r>
                <w:r>
                  <w:rPr>
                    <w:sz w:val="18"/>
                    <w:szCs w:val="18"/>
                  </w:rPr>
                  <w:fldChar w:fldCharType="end"/>
                </w:r>
              </w:p>
            </w:tc>
            <w:tc>
              <w:tcPr>
                <w:tcW w:w="1717" w:type="pct"/>
                <w:tcBorders>
                  <w:top w:val="single" w:sz="4" w:space="0" w:color="auto"/>
                  <w:left w:val="single" w:sz="4" w:space="0" w:color="auto"/>
                  <w:bottom w:val="single" w:sz="4" w:space="0" w:color="auto"/>
                  <w:right w:val="single" w:sz="4" w:space="0" w:color="auto"/>
                </w:tcBorders>
                <w:vAlign w:val="center"/>
              </w:tcPr>
              <w:p w:rsidR="00043BAB" w:rsidRPr="00E81F0E" w:rsidRDefault="00043BAB" w:rsidP="00A5744D">
                <w:pPr>
                  <w:jc w:val="right"/>
                  <w:rPr>
                    <w:sz w:val="18"/>
                    <w:szCs w:val="18"/>
                  </w:rPr>
                </w:pPr>
                <w:r w:rsidRPr="00E81F0E">
                  <w:rPr>
                    <w:sz w:val="18"/>
                    <w:szCs w:val="18"/>
                  </w:rPr>
                  <w:t>161,986,881.01</w:t>
                </w:r>
              </w:p>
            </w:tc>
          </w:tr>
        </w:tbl>
        <w:p w:rsidR="003D0FFD" w:rsidRDefault="009F109D"/>
      </w:sdtContent>
    </w:sdt>
    <w:bookmarkEnd w:id="164" w:displacedByCustomXml="next"/>
    <w:sdt>
      <w:sdtPr>
        <w:rPr>
          <w:rFonts w:hint="eastAsia"/>
        </w:rPr>
        <w:alias w:val="模块:递延所得税资产和递延所得税负债的说明"/>
        <w:tag w:val="_GBC_057749240d604d9ab0db94f6e505935f"/>
        <w:id w:val="355005677"/>
        <w:lock w:val="sdtLocked"/>
        <w:placeholder>
          <w:docPart w:val="GBC22222222222222222222222222222"/>
        </w:placeholder>
      </w:sdtPr>
      <w:sdtEndPr>
        <w:rPr>
          <w:rFonts w:hint="default"/>
        </w:rPr>
      </w:sdtEndPr>
      <w:sdtContent>
        <w:p w:rsidR="003D0FFD" w:rsidRDefault="00F32C91">
          <w:r>
            <w:rPr>
              <w:rFonts w:hint="eastAsia"/>
            </w:rPr>
            <w:t>其他说明：</w:t>
          </w:r>
        </w:p>
        <w:sdt>
          <w:sdtPr>
            <w:alias w:val="是否适用：递延所得税资产和递延所得税负债的说明[双击切换]"/>
            <w:tag w:val="_GBC_06478ceb6b7447a791a4a5cbf8cc7e95"/>
            <w:id w:val="-1686739151"/>
            <w:lock w:val="sdtLocked"/>
            <w:placeholder>
              <w:docPart w:val="GBC22222222222222222222222222222"/>
            </w:placeholder>
          </w:sdtPr>
          <w:sdtContent>
            <w:p w:rsidR="003D0FFD" w:rsidRDefault="009F109D" w:rsidP="002B7383">
              <w:r>
                <w:fldChar w:fldCharType="begin"/>
              </w:r>
              <w:r w:rsidR="002B7383">
                <w:instrText xml:space="preserve"> MACROBUTTON  SnrToggleCheckbox □适用 </w:instrText>
              </w:r>
              <w:r>
                <w:fldChar w:fldCharType="end"/>
              </w:r>
              <w:r>
                <w:fldChar w:fldCharType="begin"/>
              </w:r>
              <w:r w:rsidR="002B7383">
                <w:instrText xml:space="preserve"> MACROBUTTON  SnrToggleCheckbox √不适用 </w:instrText>
              </w:r>
              <w:r>
                <w:fldChar w:fldCharType="end"/>
              </w:r>
            </w:p>
          </w:sdtContent>
        </w:sdt>
      </w:sdtContent>
    </w:sdt>
    <w:p w:rsidR="003D0FFD" w:rsidRDefault="003D0FFD"/>
    <w:bookmarkStart w:id="165" w:name="_Hlk10535308" w:displacedByCustomXml="next"/>
    <w:sdt>
      <w:sdtPr>
        <w:rPr>
          <w:rFonts w:ascii="宋体" w:hAnsi="宋体" w:cs="宋体" w:hint="eastAsia"/>
          <w:b w:val="0"/>
          <w:bCs/>
          <w:kern w:val="0"/>
          <w:szCs w:val="21"/>
        </w:rPr>
        <w:alias w:val="模块:其他非流动资产"/>
        <w:tag w:val="_GBC_b8db472f168c433c9cdb46a39ab78b50"/>
        <w:id w:val="158118562"/>
        <w:lock w:val="sdtLocked"/>
        <w:placeholder>
          <w:docPart w:val="GBC22222222222222222222222222222"/>
        </w:placeholder>
      </w:sdtPr>
      <w:sdtEndPr>
        <w:rPr>
          <w:bCs w:val="0"/>
        </w:rPr>
      </w:sdtEndPr>
      <w:sdtContent>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t>其他非流动资产</w:t>
          </w:r>
        </w:p>
        <w:sdt>
          <w:sdtPr>
            <w:alias w:val="是否适用：其他非流动资产[双击切换]"/>
            <w:tag w:val="_GBC_227882aeaa9b4aa98d6af8bcac2af7a5"/>
            <w:id w:val="-1969270601"/>
            <w:lock w:val="sdtLocked"/>
            <w:placeholder>
              <w:docPart w:val="GBC22222222222222222222222222222"/>
            </w:placeholder>
          </w:sdtPr>
          <w:sdtContent>
            <w:p w:rsidR="002B7383" w:rsidRDefault="009F109D" w:rsidP="002B7383">
              <w:r>
                <w:fldChar w:fldCharType="begin"/>
              </w:r>
              <w:r w:rsidR="002B7383">
                <w:instrText xml:space="preserve"> MACROBUTTON  SnrToggleCheckbox □适用 </w:instrText>
              </w:r>
              <w:r>
                <w:fldChar w:fldCharType="end"/>
              </w:r>
              <w:r>
                <w:fldChar w:fldCharType="begin"/>
              </w:r>
              <w:r w:rsidR="002B7383">
                <w:instrText xml:space="preserve"> MACROBUTTON  SnrToggleCheckbox √不适用 </w:instrText>
              </w:r>
              <w:r>
                <w:fldChar w:fldCharType="end"/>
              </w:r>
            </w:p>
          </w:sdtContent>
        </w:sdt>
        <w:p w:rsidR="003D0FFD" w:rsidRDefault="009F109D"/>
      </w:sdtContent>
    </w:sdt>
    <w:bookmarkEnd w:id="165" w:displacedByCustomXml="prev"/>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t>短期借款</w:t>
      </w:r>
    </w:p>
    <w:sdt>
      <w:sdtPr>
        <w:rPr>
          <w:rFonts w:ascii="宋体" w:hAnsi="宋体" w:cs="宋体" w:hint="eastAsia"/>
          <w:b w:val="0"/>
          <w:bCs/>
          <w:kern w:val="0"/>
          <w:szCs w:val="21"/>
        </w:rPr>
        <w:alias w:val="模块:短期借款分类"/>
        <w:tag w:val="_GBC_7bd2428d8b3140c1a80e7a88bb928c1f"/>
        <w:id w:val="588503720"/>
        <w:lock w:val="sdtLocked"/>
        <w:placeholder>
          <w:docPart w:val="GBC22222222222222222222222222222"/>
        </w:placeholder>
      </w:sdtPr>
      <w:sdtEndPr>
        <w:rPr>
          <w:rFonts w:cstheme="minorBidi" w:hint="default"/>
          <w:bCs w:val="0"/>
          <w:color w:val="000000" w:themeColor="text1"/>
          <w:kern w:val="2"/>
        </w:rPr>
      </w:sdtEndPr>
      <w:sdtContent>
        <w:p w:rsidR="003D0FFD" w:rsidRDefault="00F32C91" w:rsidP="0092193B">
          <w:pPr>
            <w:pStyle w:val="4"/>
            <w:numPr>
              <w:ilvl w:val="0"/>
              <w:numId w:val="44"/>
            </w:numPr>
            <w:tabs>
              <w:tab w:val="left" w:pos="630"/>
            </w:tabs>
            <w:rPr>
              <w:rFonts w:ascii="宋体" w:hAnsi="宋体"/>
              <w:szCs w:val="21"/>
            </w:rPr>
          </w:pPr>
          <w:r>
            <w:rPr>
              <w:rFonts w:ascii="宋体" w:hAnsi="宋体" w:hint="eastAsia"/>
              <w:szCs w:val="21"/>
            </w:rPr>
            <w:t>短期借款分类</w:t>
          </w:r>
        </w:p>
        <w:sdt>
          <w:sdtPr>
            <w:alias w:val="是否适用：短期借款分类[双击切换]"/>
            <w:tag w:val="_GBC_1074387a68b64f6b9270b522de53ad85"/>
            <w:id w:val="596987269"/>
            <w:lock w:val="sdtLocked"/>
            <w:placeholder>
              <w:docPart w:val="GBC22222222222222222222222222222"/>
            </w:placeholder>
          </w:sdtPr>
          <w:sdtContent>
            <w:p w:rsidR="003D0FFD" w:rsidRDefault="009F109D">
              <w:r>
                <w:fldChar w:fldCharType="begin"/>
              </w:r>
              <w:r w:rsidR="002B7383">
                <w:instrText xml:space="preserve"> MACROBUTTON  SnrToggleCheckbox √适用 </w:instrText>
              </w:r>
              <w:r>
                <w:fldChar w:fldCharType="end"/>
              </w:r>
              <w:r>
                <w:fldChar w:fldCharType="begin"/>
              </w:r>
              <w:r w:rsidR="002B7383">
                <w:instrText xml:space="preserve"> MACROBUTTON  SnrToggleCheckbox □不适用 </w:instrText>
              </w:r>
              <w:r>
                <w:fldChar w:fldCharType="end"/>
              </w:r>
            </w:p>
          </w:sdtContent>
        </w:sdt>
        <w:p w:rsidR="003D0FFD" w:rsidRDefault="00F32C91">
          <w:pPr>
            <w:jc w:val="right"/>
          </w:pPr>
          <w:r>
            <w:rPr>
              <w:rFonts w:hint="eastAsia"/>
            </w:rPr>
            <w:t>单位：</w:t>
          </w:r>
          <w:sdt>
            <w:sdtPr>
              <w:rPr>
                <w:rFonts w:hint="eastAsia"/>
              </w:rPr>
              <w:alias w:val="单位：财务附注：短期借款分类"/>
              <w:tag w:val="_GBC_f3353209b65c4921b63143340e11aac9"/>
              <w:id w:val="-16646120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短期借款分类"/>
              <w:tag w:val="_GBC_b3a1802faad14eae96cfab316b25f639"/>
              <w:id w:val="20053938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871"/>
            <w:gridCol w:w="3002"/>
            <w:gridCol w:w="3020"/>
          </w:tblGrid>
          <w:tr w:rsidR="003D0FFD" w:rsidRPr="002B7383" w:rsidTr="002B7383">
            <w:trPr>
              <w:cantSplit/>
              <w:trHeight w:val="284"/>
            </w:trPr>
            <w:sdt>
              <w:sdtPr>
                <w:rPr>
                  <w:sz w:val="18"/>
                  <w:szCs w:val="18"/>
                </w:rPr>
                <w:tag w:val="_PLD_3476605067da474199aa03dc83e3d88c"/>
                <w:id w:val="-1615893358"/>
                <w:lock w:val="sdtLocked"/>
              </w:sdtPr>
              <w:sdtContent>
                <w:tc>
                  <w:tcPr>
                    <w:tcW w:w="1614" w:type="pct"/>
                    <w:vAlign w:val="center"/>
                  </w:tcPr>
                  <w:p w:rsidR="003D0FFD" w:rsidRPr="002B7383" w:rsidRDefault="00F32C91">
                    <w:pPr>
                      <w:autoSpaceDE w:val="0"/>
                      <w:autoSpaceDN w:val="0"/>
                      <w:adjustRightInd w:val="0"/>
                      <w:snapToGrid w:val="0"/>
                      <w:spacing w:line="240" w:lineRule="atLeast"/>
                      <w:jc w:val="center"/>
                      <w:rPr>
                        <w:color w:val="000000" w:themeColor="text1"/>
                        <w:sz w:val="18"/>
                        <w:szCs w:val="18"/>
                      </w:rPr>
                    </w:pPr>
                    <w:r w:rsidRPr="002B7383">
                      <w:rPr>
                        <w:rFonts w:hint="eastAsia"/>
                        <w:color w:val="000000" w:themeColor="text1"/>
                        <w:sz w:val="18"/>
                        <w:szCs w:val="18"/>
                      </w:rPr>
                      <w:t>项目</w:t>
                    </w:r>
                  </w:p>
                </w:tc>
              </w:sdtContent>
            </w:sdt>
            <w:sdt>
              <w:sdtPr>
                <w:rPr>
                  <w:sz w:val="18"/>
                  <w:szCs w:val="18"/>
                </w:rPr>
                <w:tag w:val="_PLD_ccd6dc2751cc421e8a2f26f78a44b4c5"/>
                <w:id w:val="-2103332435"/>
                <w:lock w:val="sdtLocked"/>
              </w:sdtPr>
              <w:sdtContent>
                <w:tc>
                  <w:tcPr>
                    <w:tcW w:w="1688" w:type="pct"/>
                    <w:vAlign w:val="center"/>
                  </w:tcPr>
                  <w:p w:rsidR="003D0FFD" w:rsidRPr="002B7383" w:rsidRDefault="00F32C91">
                    <w:pPr>
                      <w:jc w:val="center"/>
                      <w:rPr>
                        <w:color w:val="000000" w:themeColor="text1"/>
                        <w:sz w:val="18"/>
                        <w:szCs w:val="18"/>
                      </w:rPr>
                    </w:pPr>
                    <w:r w:rsidRPr="002B7383">
                      <w:rPr>
                        <w:rFonts w:hint="eastAsia"/>
                        <w:color w:val="000000" w:themeColor="text1"/>
                        <w:sz w:val="18"/>
                        <w:szCs w:val="18"/>
                      </w:rPr>
                      <w:t>期末余额</w:t>
                    </w:r>
                  </w:p>
                </w:tc>
              </w:sdtContent>
            </w:sdt>
            <w:sdt>
              <w:sdtPr>
                <w:rPr>
                  <w:sz w:val="18"/>
                  <w:szCs w:val="18"/>
                </w:rPr>
                <w:tag w:val="_PLD_c16f582c583d4324abc605c4bc563081"/>
                <w:id w:val="-1894184326"/>
                <w:lock w:val="sdtLocked"/>
              </w:sdtPr>
              <w:sdtContent>
                <w:tc>
                  <w:tcPr>
                    <w:tcW w:w="1698" w:type="pct"/>
                    <w:vAlign w:val="center"/>
                  </w:tcPr>
                  <w:p w:rsidR="003D0FFD" w:rsidRPr="002B7383" w:rsidRDefault="00F32C91">
                    <w:pPr>
                      <w:jc w:val="center"/>
                      <w:rPr>
                        <w:color w:val="000000" w:themeColor="text1"/>
                        <w:sz w:val="18"/>
                        <w:szCs w:val="18"/>
                      </w:rPr>
                    </w:pPr>
                    <w:r w:rsidRPr="002B7383">
                      <w:rPr>
                        <w:rFonts w:hint="eastAsia"/>
                        <w:color w:val="000000" w:themeColor="text1"/>
                        <w:sz w:val="18"/>
                        <w:szCs w:val="18"/>
                      </w:rPr>
                      <w:t>期初余额</w:t>
                    </w:r>
                  </w:p>
                </w:tc>
              </w:sdtContent>
            </w:sdt>
          </w:tr>
          <w:tr w:rsidR="002B7383" w:rsidRPr="002B7383" w:rsidTr="002B7383">
            <w:trPr>
              <w:cantSplit/>
              <w:trHeight w:val="284"/>
            </w:trPr>
            <w:tc>
              <w:tcPr>
                <w:tcW w:w="1614" w:type="pct"/>
                <w:shd w:val="clear" w:color="auto" w:fill="auto"/>
                <w:vAlign w:val="center"/>
              </w:tcPr>
              <w:p w:rsidR="002B7383" w:rsidRPr="002B7383" w:rsidRDefault="002B7383" w:rsidP="002B7383">
                <w:pPr>
                  <w:autoSpaceDE w:val="0"/>
                  <w:autoSpaceDN w:val="0"/>
                  <w:adjustRightInd w:val="0"/>
                  <w:snapToGrid w:val="0"/>
                  <w:spacing w:line="240" w:lineRule="atLeast"/>
                  <w:jc w:val="both"/>
                  <w:rPr>
                    <w:color w:val="000000" w:themeColor="text1"/>
                    <w:sz w:val="18"/>
                    <w:szCs w:val="18"/>
                  </w:rPr>
                </w:pPr>
                <w:r w:rsidRPr="002B7383">
                  <w:rPr>
                    <w:rFonts w:hint="eastAsia"/>
                    <w:color w:val="000000" w:themeColor="text1"/>
                    <w:sz w:val="18"/>
                    <w:szCs w:val="18"/>
                  </w:rPr>
                  <w:t>信用借款</w:t>
                </w:r>
              </w:p>
            </w:tc>
            <w:tc>
              <w:tcPr>
                <w:tcW w:w="1688" w:type="pct"/>
                <w:shd w:val="clear" w:color="auto" w:fill="auto"/>
                <w:vAlign w:val="center"/>
              </w:tcPr>
              <w:p w:rsidR="002B7383" w:rsidRPr="002B7383" w:rsidRDefault="00A82AF9" w:rsidP="002B7383">
                <w:pPr>
                  <w:autoSpaceDE w:val="0"/>
                  <w:autoSpaceDN w:val="0"/>
                  <w:adjustRightInd w:val="0"/>
                  <w:snapToGrid w:val="0"/>
                  <w:spacing w:line="240" w:lineRule="atLeast"/>
                  <w:ind w:right="180"/>
                  <w:jc w:val="right"/>
                  <w:rPr>
                    <w:sz w:val="18"/>
                    <w:szCs w:val="18"/>
                  </w:rPr>
                </w:pPr>
                <w:r w:rsidRPr="00A82AF9">
                  <w:rPr>
                    <w:sz w:val="18"/>
                    <w:szCs w:val="18"/>
                  </w:rPr>
                  <w:t>310,261,527.79</w:t>
                </w:r>
              </w:p>
            </w:tc>
            <w:tc>
              <w:tcPr>
                <w:tcW w:w="1698" w:type="pct"/>
                <w:shd w:val="clear" w:color="auto" w:fill="auto"/>
                <w:vAlign w:val="center"/>
              </w:tcPr>
              <w:p w:rsidR="002B7383" w:rsidRPr="002B7383" w:rsidRDefault="002B7383" w:rsidP="002B7383">
                <w:pPr>
                  <w:jc w:val="right"/>
                  <w:rPr>
                    <w:sz w:val="18"/>
                    <w:szCs w:val="18"/>
                  </w:rPr>
                </w:pPr>
                <w:r w:rsidRPr="002B7383">
                  <w:rPr>
                    <w:sz w:val="18"/>
                    <w:szCs w:val="18"/>
                  </w:rPr>
                  <w:t>310,340,511.11</w:t>
                </w:r>
              </w:p>
            </w:tc>
          </w:tr>
          <w:tr w:rsidR="002B7383" w:rsidRPr="002B7383" w:rsidTr="002B7383">
            <w:trPr>
              <w:cantSplit/>
              <w:trHeight w:val="284"/>
            </w:trPr>
            <w:tc>
              <w:tcPr>
                <w:tcW w:w="1614" w:type="pct"/>
                <w:vAlign w:val="center"/>
              </w:tcPr>
              <w:p w:rsidR="002B7383" w:rsidRPr="002B7383" w:rsidRDefault="002B7383">
                <w:pPr>
                  <w:autoSpaceDE w:val="0"/>
                  <w:autoSpaceDN w:val="0"/>
                  <w:adjustRightInd w:val="0"/>
                  <w:snapToGrid w:val="0"/>
                  <w:spacing w:line="240" w:lineRule="atLeast"/>
                  <w:jc w:val="center"/>
                  <w:rPr>
                    <w:color w:val="000000" w:themeColor="text1"/>
                    <w:sz w:val="18"/>
                    <w:szCs w:val="18"/>
                  </w:rPr>
                </w:pPr>
                <w:r w:rsidRPr="002B7383">
                  <w:rPr>
                    <w:rFonts w:hint="eastAsia"/>
                    <w:color w:val="000000" w:themeColor="text1"/>
                    <w:sz w:val="18"/>
                    <w:szCs w:val="18"/>
                  </w:rPr>
                  <w:t>合计</w:t>
                </w:r>
              </w:p>
            </w:tc>
            <w:tc>
              <w:tcPr>
                <w:tcW w:w="1688" w:type="pct"/>
                <w:vAlign w:val="center"/>
              </w:tcPr>
              <w:p w:rsidR="002B7383" w:rsidRPr="002B7383" w:rsidRDefault="00F6395F" w:rsidP="002B7383">
                <w:pPr>
                  <w:autoSpaceDE w:val="0"/>
                  <w:autoSpaceDN w:val="0"/>
                  <w:adjustRightInd w:val="0"/>
                  <w:snapToGrid w:val="0"/>
                  <w:spacing w:line="240" w:lineRule="atLeast"/>
                  <w:ind w:right="180"/>
                  <w:jc w:val="right"/>
                  <w:rPr>
                    <w:sz w:val="18"/>
                    <w:szCs w:val="18"/>
                  </w:rPr>
                </w:pPr>
                <w:r>
                  <w:rPr>
                    <w:sz w:val="18"/>
                    <w:szCs w:val="18"/>
                  </w:rPr>
                  <w:t>310,261,527.79</w:t>
                </w:r>
              </w:p>
            </w:tc>
            <w:tc>
              <w:tcPr>
                <w:tcW w:w="1698" w:type="pct"/>
                <w:vAlign w:val="center"/>
              </w:tcPr>
              <w:p w:rsidR="002B7383" w:rsidRPr="002B7383" w:rsidRDefault="002B7383" w:rsidP="002B7383">
                <w:pPr>
                  <w:jc w:val="right"/>
                  <w:rPr>
                    <w:sz w:val="18"/>
                    <w:szCs w:val="18"/>
                  </w:rPr>
                </w:pPr>
                <w:r w:rsidRPr="002B7383">
                  <w:rPr>
                    <w:sz w:val="18"/>
                    <w:szCs w:val="18"/>
                  </w:rPr>
                  <w:t>310,340,511.11</w:t>
                </w:r>
              </w:p>
            </w:tc>
          </w:tr>
        </w:tbl>
      </w:sdtContent>
    </w:sdt>
    <w:p w:rsidR="003D0FFD" w:rsidRDefault="003D0FFD" w:rsidP="00A1722F">
      <w:pPr>
        <w:snapToGrid w:val="0"/>
        <w:spacing w:line="240" w:lineRule="atLeast"/>
        <w:ind w:rightChars="-73" w:right="-153"/>
        <w:rPr>
          <w:b/>
        </w:rPr>
      </w:pPr>
    </w:p>
    <w:sdt>
      <w:sdtPr>
        <w:rPr>
          <w:rFonts w:ascii="宋体" w:hAnsi="宋体" w:cs="宋体" w:hint="eastAsia"/>
          <w:b w:val="0"/>
          <w:bCs/>
          <w:kern w:val="0"/>
          <w:szCs w:val="21"/>
        </w:rPr>
        <w:alias w:val="模块:已到期未偿还的短期借款情况"/>
        <w:tag w:val="_GBC_ed2a6c31b7cf49cda098dbe4c44cf674"/>
        <w:id w:val="1575932530"/>
        <w:lock w:val="sdtLocked"/>
        <w:placeholder>
          <w:docPart w:val="GBC22222222222222222222222222222"/>
        </w:placeholder>
      </w:sdtPr>
      <w:sdtEndPr>
        <w:rPr>
          <w:rFonts w:cstheme="minorBidi" w:hint="default"/>
          <w:bCs w:val="0"/>
          <w:color w:val="000000" w:themeColor="text1"/>
          <w:kern w:val="2"/>
        </w:rPr>
      </w:sdtEndPr>
      <w:sdtContent>
        <w:p w:rsidR="003D0FFD" w:rsidRDefault="00F32C91" w:rsidP="0092193B">
          <w:pPr>
            <w:pStyle w:val="4"/>
            <w:numPr>
              <w:ilvl w:val="0"/>
              <w:numId w:val="44"/>
            </w:numPr>
            <w:tabs>
              <w:tab w:val="left" w:pos="630"/>
            </w:tabs>
            <w:rPr>
              <w:rFonts w:ascii="宋体" w:hAnsi="宋体"/>
              <w:szCs w:val="21"/>
            </w:rPr>
          </w:pPr>
          <w:r>
            <w:rPr>
              <w:rFonts w:ascii="宋体" w:hAnsi="宋体" w:hint="eastAsia"/>
              <w:szCs w:val="21"/>
            </w:rPr>
            <w:t>已逾期未偿还的短期借款情况</w:t>
          </w:r>
        </w:p>
        <w:sdt>
          <w:sdtPr>
            <w:alias w:val="是否适用：已逾期未偿还的短期借款情况[双击切换]"/>
            <w:tag w:val="_GBC_57f74ff95a304f19a7c06d7996fc30c7"/>
            <w:id w:val="-167867370"/>
            <w:lock w:val="sdtLocked"/>
            <w:placeholder>
              <w:docPart w:val="GBC22222222222222222222222222222"/>
            </w:placeholder>
          </w:sdtPr>
          <w:sdtContent>
            <w:p w:rsidR="002B7383" w:rsidRDefault="009F109D" w:rsidP="002B7383">
              <w:pPr>
                <w:rPr>
                  <w:rFonts w:cstheme="minorBidi"/>
                  <w:color w:val="000000" w:themeColor="text1"/>
                  <w:kern w:val="2"/>
                </w:rPr>
              </w:pPr>
              <w:r>
                <w:fldChar w:fldCharType="begin"/>
              </w:r>
              <w:r w:rsidR="002B7383">
                <w:instrText xml:space="preserve"> MACROBUTTON  SnrToggleCheckbox □适用 </w:instrText>
              </w:r>
              <w:r>
                <w:fldChar w:fldCharType="end"/>
              </w:r>
              <w:r>
                <w:fldChar w:fldCharType="begin"/>
              </w:r>
              <w:r w:rsidR="002B7383">
                <w:instrText xml:space="preserve"> MACROBUTTON  SnrToggleCheckbox √不适用 </w:instrText>
              </w:r>
              <w:r>
                <w:fldChar w:fldCharType="end"/>
              </w:r>
            </w:p>
          </w:sdtContent>
        </w:sdt>
      </w:sdtContent>
    </w:sdt>
    <w:p w:rsidR="003D0FFD" w:rsidRDefault="003D0FFD" w:rsidP="002B7383"/>
    <w:sdt>
      <w:sdtPr>
        <w:rPr>
          <w:rFonts w:hint="eastAsia"/>
        </w:rPr>
        <w:alias w:val="模块:短期借款的说明"/>
        <w:tag w:val="_GBC_46c6d163213144f484acc37c597c42f6"/>
        <w:id w:val="-1137484894"/>
        <w:lock w:val="sdtLocked"/>
        <w:placeholder>
          <w:docPart w:val="GBC22222222222222222222222222222"/>
        </w:placeholder>
      </w:sdtPr>
      <w:sdtContent>
        <w:p w:rsidR="003D0FFD" w:rsidRDefault="00F32C91">
          <w:r>
            <w:rPr>
              <w:rFonts w:hint="eastAsia"/>
            </w:rPr>
            <w:t>其他说明：</w:t>
          </w:r>
        </w:p>
        <w:sdt>
          <w:sdtPr>
            <w:alias w:val="是否适用：短期借款的说明[双击切换]"/>
            <w:tag w:val="_GBC_663e3ee6df014147bb9c7daa18ccb062"/>
            <w:id w:val="1636838259"/>
            <w:lock w:val="sdtLocked"/>
            <w:placeholder>
              <w:docPart w:val="GBC22222222222222222222222222222"/>
            </w:placeholder>
          </w:sdtPr>
          <w:sdtContent>
            <w:p w:rsidR="003D0FFD" w:rsidRDefault="009F109D" w:rsidP="002B7383">
              <w:r>
                <w:fldChar w:fldCharType="begin"/>
              </w:r>
              <w:r w:rsidR="002B7383">
                <w:instrText xml:space="preserve"> MACROBUTTON  SnrToggleCheckbox □适用 </w:instrText>
              </w:r>
              <w:r>
                <w:fldChar w:fldCharType="end"/>
              </w:r>
              <w:r>
                <w:fldChar w:fldCharType="begin"/>
              </w:r>
              <w:r w:rsidR="002B7383">
                <w:instrText xml:space="preserve"> MACROBUTTON  SnrToggleCheckbox √不适用 </w:instrText>
              </w:r>
              <w:r>
                <w:fldChar w:fldCharType="end"/>
              </w:r>
            </w:p>
          </w:sdtContent>
        </w:sdt>
      </w:sdtContent>
    </w:sdt>
    <w:p w:rsidR="003D0FFD" w:rsidRDefault="003D0FFD"/>
    <w:bookmarkStart w:id="166" w:name="_Hlk10535388" w:displacedByCustomXml="next"/>
    <w:sdt>
      <w:sdtPr>
        <w:rPr>
          <w:rFonts w:ascii="宋体" w:hAnsi="宋体" w:cs="宋体" w:hint="eastAsia"/>
          <w:b w:val="0"/>
          <w:bCs/>
          <w:kern w:val="0"/>
          <w:szCs w:val="21"/>
        </w:rPr>
        <w:alias w:val="模块:交易性金融负债"/>
        <w:tag w:val="_SEC_354c17e0a096493bbae36dd9bb3f3774"/>
        <w:id w:val="212315200"/>
        <w:lock w:val="sdtLocked"/>
        <w:placeholder>
          <w:docPart w:val="GBC22222222222222222222222222222"/>
        </w:placeholder>
      </w:sdtPr>
      <w:sdtEndPr>
        <w:rPr>
          <w:rFonts w:hint="default"/>
          <w:bCs w:val="0"/>
        </w:rPr>
      </w:sdtEndPr>
      <w:sdtContent>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t>交易性金融负债</w:t>
          </w:r>
        </w:p>
        <w:sdt>
          <w:sdtPr>
            <w:alias w:val="是否适用：交易性金融负债[双击切换]"/>
            <w:tag w:val="_GBC_ed513d792f1f4a5f8256d125428aafdf"/>
            <w:id w:val="756332136"/>
            <w:lock w:val="sdtLocked"/>
            <w:placeholder>
              <w:docPart w:val="GBC22222222222222222222222222222"/>
            </w:placeholder>
          </w:sdtPr>
          <w:sdtContent>
            <w:p w:rsidR="002B7383" w:rsidRDefault="009F109D" w:rsidP="002B7383">
              <w:r>
                <w:fldChar w:fldCharType="begin"/>
              </w:r>
              <w:r w:rsidR="002B7383">
                <w:instrText xml:space="preserve"> MACROBUTTON  SnrToggleCheckbox □适用 </w:instrText>
              </w:r>
              <w:r>
                <w:fldChar w:fldCharType="end"/>
              </w:r>
              <w:r>
                <w:fldChar w:fldCharType="begin"/>
              </w:r>
              <w:r w:rsidR="002B7383">
                <w:instrText xml:space="preserve"> MACROBUTTON  SnrToggleCheckbox √不适用 </w:instrText>
              </w:r>
              <w:r>
                <w:fldChar w:fldCharType="end"/>
              </w:r>
            </w:p>
          </w:sdtContent>
        </w:sdt>
        <w:p w:rsidR="003D0FFD" w:rsidRDefault="009F109D"/>
      </w:sdtContent>
    </w:sdt>
    <w:bookmarkEnd w:id="166" w:displacedByCustomXml="prev"/>
    <w:sdt>
      <w:sdtPr>
        <w:rPr>
          <w:rFonts w:ascii="宋体" w:hAnsi="宋体" w:cs="宋体" w:hint="eastAsia"/>
          <w:b w:val="0"/>
          <w:bCs/>
          <w:kern w:val="0"/>
          <w:szCs w:val="21"/>
        </w:rPr>
        <w:alias w:val="模块:衍生金融负债"/>
        <w:tag w:val="_GBC_c6a901495ec44a7798e3a75ddb5e06bf"/>
        <w:id w:val="765659315"/>
        <w:lock w:val="sdtLocked"/>
        <w:placeholder>
          <w:docPart w:val="GBC22222222222222222222222222222"/>
        </w:placeholder>
      </w:sdtPr>
      <w:sdtEndPr>
        <w:rPr>
          <w:bCs w:val="0"/>
        </w:rPr>
      </w:sdtEndPr>
      <w:sdtContent>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t>衍生</w:t>
          </w:r>
          <w:r>
            <w:rPr>
              <w:rFonts w:ascii="宋体" w:hAnsi="宋体" w:hint="eastAsia"/>
            </w:rPr>
            <w:t>金融</w:t>
          </w:r>
          <w:r>
            <w:rPr>
              <w:rFonts w:ascii="宋体" w:hAnsi="宋体" w:hint="eastAsia"/>
              <w:szCs w:val="21"/>
            </w:rPr>
            <w:t>负债</w:t>
          </w:r>
        </w:p>
        <w:sdt>
          <w:sdtPr>
            <w:alias w:val="是否适用：衍生金融负债[双击切换]"/>
            <w:tag w:val="_GBC_3a60c0d3d0534eba80b93475b0a6411f"/>
            <w:id w:val="1215707541"/>
            <w:lock w:val="sdtLocked"/>
            <w:placeholder>
              <w:docPart w:val="GBC22222222222222222222222222222"/>
            </w:placeholder>
          </w:sdtPr>
          <w:sdtContent>
            <w:p w:rsidR="002B7383" w:rsidRDefault="009F109D" w:rsidP="002B7383">
              <w:r>
                <w:fldChar w:fldCharType="begin"/>
              </w:r>
              <w:r w:rsidR="002B7383">
                <w:instrText xml:space="preserve"> MACROBUTTON  SnrToggleCheckbox □适用 </w:instrText>
              </w:r>
              <w:r>
                <w:fldChar w:fldCharType="end"/>
              </w:r>
              <w:r>
                <w:fldChar w:fldCharType="begin"/>
              </w:r>
              <w:r w:rsidR="002B7383">
                <w:instrText xml:space="preserve"> MACROBUTTON  SnrToggleCheckbox √不适用 </w:instrText>
              </w:r>
              <w:r>
                <w:fldChar w:fldCharType="end"/>
              </w:r>
            </w:p>
          </w:sdtContent>
        </w:sdt>
        <w:p w:rsidR="003D0FFD" w:rsidRDefault="009F109D"/>
      </w:sdtContent>
    </w:sdt>
    <w:p w:rsidR="003D0FFD" w:rsidRDefault="00F32C91" w:rsidP="0092193B">
      <w:pPr>
        <w:pStyle w:val="3"/>
        <w:numPr>
          <w:ilvl w:val="0"/>
          <w:numId w:val="16"/>
        </w:numPr>
        <w:tabs>
          <w:tab w:val="left" w:pos="504"/>
        </w:tabs>
        <w:rPr>
          <w:rFonts w:ascii="宋体" w:hAnsi="宋体"/>
        </w:rPr>
      </w:pPr>
      <w:r>
        <w:rPr>
          <w:rFonts w:ascii="宋体" w:hAnsi="宋体" w:hint="eastAsia"/>
        </w:rPr>
        <w:t>应付票据</w:t>
      </w:r>
    </w:p>
    <w:sdt>
      <w:sdtPr>
        <w:alias w:val="是否适用：应付票据[双击切换]"/>
        <w:tag w:val="_GBC_57c67181b34944e782b23a48b1843e8f"/>
        <w:id w:val="748853075"/>
        <w:lock w:val="sdtLocked"/>
        <w:placeholder>
          <w:docPart w:val="GBC22222222222222222222222222222"/>
        </w:placeholder>
      </w:sdtPr>
      <w:sdtContent>
        <w:p w:rsidR="002B7383" w:rsidRDefault="009F109D" w:rsidP="002B7383">
          <w:r>
            <w:fldChar w:fldCharType="begin"/>
          </w:r>
          <w:r w:rsidR="002B7383">
            <w:instrText xml:space="preserve"> MACROBUTTON  SnrToggleCheckbox □适用 </w:instrText>
          </w:r>
          <w:r>
            <w:fldChar w:fldCharType="end"/>
          </w:r>
          <w:r>
            <w:fldChar w:fldCharType="begin"/>
          </w:r>
          <w:r w:rsidR="002B7383">
            <w:instrText xml:space="preserve"> MACROBUTTON  SnrToggleCheckbox √不适用 </w:instrText>
          </w:r>
          <w:r>
            <w:fldChar w:fldCharType="end"/>
          </w:r>
        </w:p>
      </w:sdtContent>
    </w:sdt>
    <w:p w:rsidR="003D0FFD" w:rsidRDefault="003D0FFD">
      <w:pPr>
        <w:snapToGrid w:val="0"/>
        <w:spacing w:line="240" w:lineRule="atLeast"/>
      </w:pPr>
    </w:p>
    <w:p w:rsidR="003D0FFD" w:rsidRDefault="00F32C91" w:rsidP="0092193B">
      <w:pPr>
        <w:pStyle w:val="3"/>
        <w:numPr>
          <w:ilvl w:val="0"/>
          <w:numId w:val="16"/>
        </w:numPr>
        <w:tabs>
          <w:tab w:val="left" w:pos="504"/>
        </w:tabs>
        <w:rPr>
          <w:rFonts w:ascii="宋体" w:hAnsi="宋体"/>
          <w:szCs w:val="21"/>
        </w:rPr>
      </w:pPr>
      <w:r>
        <w:rPr>
          <w:rFonts w:ascii="宋体" w:hAnsi="宋体" w:hint="eastAsia"/>
        </w:rPr>
        <w:t>应付</w:t>
      </w:r>
      <w:r>
        <w:rPr>
          <w:rFonts w:ascii="宋体" w:hAnsi="宋体" w:hint="eastAsia"/>
          <w:szCs w:val="21"/>
        </w:rPr>
        <w:t>账款</w:t>
      </w:r>
    </w:p>
    <w:sdt>
      <w:sdtPr>
        <w:rPr>
          <w:rFonts w:ascii="宋体" w:hAnsi="宋体" w:cs="宋体" w:hint="eastAsia"/>
          <w:b w:val="0"/>
          <w:bCs/>
          <w:kern w:val="0"/>
          <w:szCs w:val="21"/>
        </w:rPr>
        <w:alias w:val="模块:应付账款情况"/>
        <w:tag w:val="_GBC_0f1b98b90c3845e1a1ad65786460f84b"/>
        <w:id w:val="1261874176"/>
        <w:lock w:val="sdtLocked"/>
        <w:placeholder>
          <w:docPart w:val="GBC22222222222222222222222222222"/>
        </w:placeholder>
      </w:sdtPr>
      <w:sdtEndPr>
        <w:rPr>
          <w:rFonts w:hint="default"/>
          <w:bCs w:val="0"/>
        </w:rPr>
      </w:sdtEndPr>
      <w:sdtContent>
        <w:p w:rsidR="003D0FFD" w:rsidRDefault="00F32C91" w:rsidP="0092193B">
          <w:pPr>
            <w:pStyle w:val="4"/>
            <w:numPr>
              <w:ilvl w:val="0"/>
              <w:numId w:val="45"/>
            </w:numPr>
            <w:tabs>
              <w:tab w:val="left" w:pos="588"/>
            </w:tabs>
            <w:rPr>
              <w:rFonts w:ascii="宋体" w:hAnsi="宋体"/>
              <w:szCs w:val="21"/>
            </w:rPr>
          </w:pPr>
          <w:r>
            <w:rPr>
              <w:rFonts w:ascii="宋体" w:hAnsi="宋体" w:hint="eastAsia"/>
              <w:szCs w:val="21"/>
            </w:rPr>
            <w:t>应付账款列示</w:t>
          </w:r>
        </w:p>
        <w:sdt>
          <w:sdtPr>
            <w:alias w:val="是否适用：应付账款列示[双击切换]"/>
            <w:tag w:val="_GBC_8531771c226a4fb0b98e3cdaf7271c71"/>
            <w:id w:val="93987841"/>
            <w:lock w:val="sdtLocked"/>
            <w:placeholder>
              <w:docPart w:val="GBC22222222222222222222222222222"/>
            </w:placeholder>
          </w:sdtPr>
          <w:sdtContent>
            <w:p w:rsidR="003D0FFD" w:rsidRDefault="009F109D">
              <w:r>
                <w:fldChar w:fldCharType="begin"/>
              </w:r>
              <w:r w:rsidR="002B7383">
                <w:instrText xml:space="preserve"> MACROBUTTON  SnrToggleCheckbox √适用 </w:instrText>
              </w:r>
              <w:r>
                <w:fldChar w:fldCharType="end"/>
              </w:r>
              <w:r>
                <w:fldChar w:fldCharType="begin"/>
              </w:r>
              <w:r w:rsidR="002B7383">
                <w:instrText xml:space="preserve"> MACROBUTTON  SnrToggleCheckbox □不适用 </w:instrText>
              </w:r>
              <w:r>
                <w:fldChar w:fldCharType="end"/>
              </w:r>
            </w:p>
          </w:sdtContent>
        </w:sdt>
        <w:p w:rsidR="003D0FFD" w:rsidRDefault="00F32C91">
          <w:pPr>
            <w:jc w:val="right"/>
          </w:pPr>
          <w:r>
            <w:rPr>
              <w:rFonts w:hint="eastAsia"/>
            </w:rPr>
            <w:t>单位：</w:t>
          </w:r>
          <w:sdt>
            <w:sdtPr>
              <w:rPr>
                <w:rFonts w:hint="eastAsia"/>
              </w:rPr>
              <w:alias w:val="单位：财务附注：应付账款情况"/>
              <w:tag w:val="_GBC_53c05e3ea1bb4f08bbe5cf204a0947b9"/>
              <w:id w:val="-8473295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付账款情况"/>
              <w:tag w:val="_GBC_e10cb0a664ca4400817c8a2bcf9247fc"/>
              <w:id w:val="5250622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1"/>
            <w:gridCol w:w="2867"/>
            <w:gridCol w:w="3341"/>
          </w:tblGrid>
          <w:tr w:rsidR="008A2812" w:rsidRPr="008A2812" w:rsidTr="00A2612D">
            <w:trPr>
              <w:trHeight w:val="284"/>
            </w:trPr>
            <w:sdt>
              <w:sdtPr>
                <w:rPr>
                  <w:sz w:val="18"/>
                  <w:szCs w:val="18"/>
                </w:rPr>
                <w:tag w:val="_PLD_7dae27caeee34d74add24cd985083c75"/>
                <w:id w:val="2720368"/>
                <w:lock w:val="sdtLocked"/>
              </w:sdtPr>
              <w:sdtContent>
                <w:tc>
                  <w:tcPr>
                    <w:tcW w:w="1570" w:type="pct"/>
                    <w:shd w:val="clear" w:color="auto" w:fill="auto"/>
                  </w:tcPr>
                  <w:p w:rsidR="008A2812" w:rsidRPr="008A2812" w:rsidRDefault="008A2812" w:rsidP="00A2612D">
                    <w:pPr>
                      <w:jc w:val="center"/>
                      <w:rPr>
                        <w:sz w:val="18"/>
                        <w:szCs w:val="18"/>
                      </w:rPr>
                    </w:pPr>
                    <w:r w:rsidRPr="008A2812">
                      <w:rPr>
                        <w:rFonts w:hint="eastAsia"/>
                        <w:sz w:val="18"/>
                        <w:szCs w:val="18"/>
                      </w:rPr>
                      <w:t>项目</w:t>
                    </w:r>
                  </w:p>
                </w:tc>
              </w:sdtContent>
            </w:sdt>
            <w:sdt>
              <w:sdtPr>
                <w:rPr>
                  <w:sz w:val="18"/>
                  <w:szCs w:val="18"/>
                </w:rPr>
                <w:tag w:val="_PLD_136ba417561e421ea02da8004fdf8b33"/>
                <w:id w:val="2720369"/>
                <w:lock w:val="sdtLocked"/>
              </w:sdtPr>
              <w:sdtContent>
                <w:tc>
                  <w:tcPr>
                    <w:tcW w:w="1584" w:type="pct"/>
                    <w:shd w:val="clear" w:color="auto" w:fill="auto"/>
                  </w:tcPr>
                  <w:p w:rsidR="008A2812" w:rsidRPr="008A2812" w:rsidRDefault="008A2812" w:rsidP="00A2612D">
                    <w:pPr>
                      <w:jc w:val="center"/>
                      <w:rPr>
                        <w:sz w:val="18"/>
                        <w:szCs w:val="18"/>
                      </w:rPr>
                    </w:pPr>
                    <w:r w:rsidRPr="008A2812">
                      <w:rPr>
                        <w:rFonts w:hint="eastAsia"/>
                        <w:sz w:val="18"/>
                        <w:szCs w:val="18"/>
                      </w:rPr>
                      <w:t>期末余额</w:t>
                    </w:r>
                  </w:p>
                </w:tc>
              </w:sdtContent>
            </w:sdt>
            <w:sdt>
              <w:sdtPr>
                <w:rPr>
                  <w:sz w:val="18"/>
                  <w:szCs w:val="18"/>
                </w:rPr>
                <w:tag w:val="_PLD_bc4b311c1ee54bd48b7b2ba2ab79c364"/>
                <w:id w:val="2720370"/>
                <w:lock w:val="sdtLocked"/>
              </w:sdtPr>
              <w:sdtContent>
                <w:tc>
                  <w:tcPr>
                    <w:tcW w:w="1846" w:type="pct"/>
                    <w:shd w:val="clear" w:color="auto" w:fill="auto"/>
                  </w:tcPr>
                  <w:p w:rsidR="008A2812" w:rsidRPr="008A2812" w:rsidRDefault="008A2812" w:rsidP="00A2612D">
                    <w:pPr>
                      <w:jc w:val="center"/>
                      <w:rPr>
                        <w:sz w:val="18"/>
                        <w:szCs w:val="18"/>
                      </w:rPr>
                    </w:pPr>
                    <w:r w:rsidRPr="008A2812">
                      <w:rPr>
                        <w:rFonts w:hint="eastAsia"/>
                        <w:sz w:val="18"/>
                        <w:szCs w:val="18"/>
                      </w:rPr>
                      <w:t>期初余额</w:t>
                    </w:r>
                  </w:p>
                </w:tc>
              </w:sdtContent>
            </w:sdt>
          </w:tr>
          <w:sdt>
            <w:sdtPr>
              <w:rPr>
                <w:rFonts w:hint="eastAsia"/>
                <w:sz w:val="18"/>
                <w:szCs w:val="18"/>
              </w:rPr>
              <w:alias w:val="应付账款情况明细"/>
              <w:tag w:val="_GBC_6a9eb940fbe64774bcca168078c6adaa"/>
              <w:id w:val="2720371"/>
              <w:lock w:val="sdtLocked"/>
            </w:sdtPr>
            <w:sdtContent>
              <w:tr w:rsidR="008A2812" w:rsidRPr="008A2812" w:rsidTr="00A2612D">
                <w:trPr>
                  <w:trHeight w:val="284"/>
                </w:trPr>
                <w:tc>
                  <w:tcPr>
                    <w:tcW w:w="1570" w:type="pct"/>
                    <w:shd w:val="clear" w:color="auto" w:fill="auto"/>
                    <w:vAlign w:val="center"/>
                  </w:tcPr>
                  <w:p w:rsidR="008A2812" w:rsidRPr="008A2812" w:rsidRDefault="008A2812" w:rsidP="00A2612D">
                    <w:pPr>
                      <w:rPr>
                        <w:sz w:val="18"/>
                        <w:szCs w:val="18"/>
                      </w:rPr>
                    </w:pPr>
                    <w:r w:rsidRPr="008A2812">
                      <w:rPr>
                        <w:sz w:val="18"/>
                        <w:szCs w:val="18"/>
                      </w:rPr>
                      <w:t>1年以内（含1年）</w:t>
                    </w:r>
                  </w:p>
                </w:tc>
                <w:tc>
                  <w:tcPr>
                    <w:tcW w:w="1584" w:type="pct"/>
                    <w:shd w:val="clear" w:color="auto" w:fill="auto"/>
                    <w:vAlign w:val="center"/>
                  </w:tcPr>
                  <w:p w:rsidR="008A2812" w:rsidRPr="008A2812" w:rsidRDefault="008A2812" w:rsidP="00A2612D">
                    <w:pPr>
                      <w:jc w:val="right"/>
                      <w:rPr>
                        <w:sz w:val="18"/>
                        <w:szCs w:val="18"/>
                      </w:rPr>
                    </w:pPr>
                    <w:r w:rsidRPr="008A2812">
                      <w:rPr>
                        <w:sz w:val="18"/>
                        <w:szCs w:val="18"/>
                      </w:rPr>
                      <w:t>472,981,029.18</w:t>
                    </w:r>
                  </w:p>
                </w:tc>
                <w:tc>
                  <w:tcPr>
                    <w:tcW w:w="1846" w:type="pct"/>
                    <w:shd w:val="clear" w:color="auto" w:fill="auto"/>
                    <w:vAlign w:val="center"/>
                  </w:tcPr>
                  <w:p w:rsidR="008A2812" w:rsidRPr="008A2812" w:rsidRDefault="008A2812" w:rsidP="00A2612D">
                    <w:pPr>
                      <w:jc w:val="right"/>
                      <w:rPr>
                        <w:sz w:val="18"/>
                        <w:szCs w:val="18"/>
                      </w:rPr>
                    </w:pPr>
                    <w:r w:rsidRPr="008A2812">
                      <w:rPr>
                        <w:sz w:val="18"/>
                        <w:szCs w:val="18"/>
                      </w:rPr>
                      <w:t>562,256,360.40</w:t>
                    </w:r>
                  </w:p>
                </w:tc>
              </w:tr>
            </w:sdtContent>
          </w:sdt>
          <w:sdt>
            <w:sdtPr>
              <w:rPr>
                <w:rFonts w:hint="eastAsia"/>
                <w:sz w:val="18"/>
                <w:szCs w:val="18"/>
              </w:rPr>
              <w:alias w:val="应付账款情况明细"/>
              <w:tag w:val="_GBC_6a9eb940fbe64774bcca168078c6adaa"/>
              <w:id w:val="2720372"/>
              <w:lock w:val="sdtLocked"/>
            </w:sdtPr>
            <w:sdtContent>
              <w:tr w:rsidR="008A2812" w:rsidRPr="008A2812" w:rsidTr="00A2612D">
                <w:trPr>
                  <w:trHeight w:val="284"/>
                </w:trPr>
                <w:tc>
                  <w:tcPr>
                    <w:tcW w:w="1570" w:type="pct"/>
                    <w:shd w:val="clear" w:color="auto" w:fill="auto"/>
                    <w:vAlign w:val="center"/>
                  </w:tcPr>
                  <w:p w:rsidR="008A2812" w:rsidRPr="008A2812" w:rsidRDefault="008A2812" w:rsidP="00A2612D">
                    <w:pPr>
                      <w:rPr>
                        <w:sz w:val="18"/>
                        <w:szCs w:val="18"/>
                      </w:rPr>
                    </w:pPr>
                    <w:r w:rsidRPr="008A2812">
                      <w:rPr>
                        <w:sz w:val="18"/>
                        <w:szCs w:val="18"/>
                      </w:rPr>
                      <w:t>1-2年（含2年）</w:t>
                    </w:r>
                  </w:p>
                </w:tc>
                <w:tc>
                  <w:tcPr>
                    <w:tcW w:w="1584" w:type="pct"/>
                    <w:shd w:val="clear" w:color="auto" w:fill="auto"/>
                    <w:vAlign w:val="center"/>
                  </w:tcPr>
                  <w:p w:rsidR="008A2812" w:rsidRPr="008A2812" w:rsidRDefault="008A2812" w:rsidP="00A2612D">
                    <w:pPr>
                      <w:jc w:val="right"/>
                      <w:rPr>
                        <w:sz w:val="18"/>
                        <w:szCs w:val="18"/>
                      </w:rPr>
                    </w:pPr>
                    <w:r w:rsidRPr="008A2812">
                      <w:rPr>
                        <w:sz w:val="18"/>
                        <w:szCs w:val="18"/>
                      </w:rPr>
                      <w:t>373,323,967.66</w:t>
                    </w:r>
                  </w:p>
                </w:tc>
                <w:tc>
                  <w:tcPr>
                    <w:tcW w:w="1846" w:type="pct"/>
                    <w:shd w:val="clear" w:color="auto" w:fill="auto"/>
                    <w:vAlign w:val="center"/>
                  </w:tcPr>
                  <w:p w:rsidR="008A2812" w:rsidRPr="008A2812" w:rsidRDefault="008A2812" w:rsidP="00A2612D">
                    <w:pPr>
                      <w:jc w:val="right"/>
                      <w:rPr>
                        <w:sz w:val="18"/>
                        <w:szCs w:val="18"/>
                      </w:rPr>
                    </w:pPr>
                    <w:r w:rsidRPr="008A2812">
                      <w:rPr>
                        <w:sz w:val="18"/>
                        <w:szCs w:val="18"/>
                      </w:rPr>
                      <w:t>406,640,562.59</w:t>
                    </w:r>
                  </w:p>
                </w:tc>
              </w:tr>
            </w:sdtContent>
          </w:sdt>
          <w:sdt>
            <w:sdtPr>
              <w:rPr>
                <w:rFonts w:hint="eastAsia"/>
                <w:sz w:val="18"/>
                <w:szCs w:val="18"/>
              </w:rPr>
              <w:alias w:val="应付账款情况明细"/>
              <w:tag w:val="_GBC_6a9eb940fbe64774bcca168078c6adaa"/>
              <w:id w:val="2720373"/>
              <w:lock w:val="sdtLocked"/>
            </w:sdtPr>
            <w:sdtContent>
              <w:tr w:rsidR="008A2812" w:rsidRPr="008A2812" w:rsidTr="00A2612D">
                <w:trPr>
                  <w:trHeight w:val="284"/>
                </w:trPr>
                <w:tc>
                  <w:tcPr>
                    <w:tcW w:w="1570" w:type="pct"/>
                    <w:shd w:val="clear" w:color="auto" w:fill="auto"/>
                    <w:vAlign w:val="center"/>
                  </w:tcPr>
                  <w:p w:rsidR="008A2812" w:rsidRPr="008A2812" w:rsidRDefault="008A2812" w:rsidP="00A2612D">
                    <w:pPr>
                      <w:rPr>
                        <w:sz w:val="18"/>
                        <w:szCs w:val="18"/>
                      </w:rPr>
                    </w:pPr>
                    <w:r w:rsidRPr="008A2812">
                      <w:rPr>
                        <w:sz w:val="18"/>
                        <w:szCs w:val="18"/>
                      </w:rPr>
                      <w:t>2-3年（含3年）</w:t>
                    </w:r>
                  </w:p>
                </w:tc>
                <w:tc>
                  <w:tcPr>
                    <w:tcW w:w="1584" w:type="pct"/>
                    <w:shd w:val="clear" w:color="auto" w:fill="auto"/>
                    <w:vAlign w:val="center"/>
                  </w:tcPr>
                  <w:p w:rsidR="008A2812" w:rsidRPr="008A2812" w:rsidRDefault="008A2812" w:rsidP="00A2612D">
                    <w:pPr>
                      <w:jc w:val="right"/>
                      <w:rPr>
                        <w:sz w:val="18"/>
                        <w:szCs w:val="18"/>
                      </w:rPr>
                    </w:pPr>
                    <w:r w:rsidRPr="008A2812">
                      <w:rPr>
                        <w:sz w:val="18"/>
                        <w:szCs w:val="18"/>
                      </w:rPr>
                      <w:t>20,629,260.70</w:t>
                    </w:r>
                  </w:p>
                </w:tc>
                <w:tc>
                  <w:tcPr>
                    <w:tcW w:w="1846" w:type="pct"/>
                    <w:shd w:val="clear" w:color="auto" w:fill="auto"/>
                    <w:vAlign w:val="center"/>
                  </w:tcPr>
                  <w:p w:rsidR="008A2812" w:rsidRPr="008A2812" w:rsidRDefault="008A2812" w:rsidP="00A2612D">
                    <w:pPr>
                      <w:jc w:val="right"/>
                      <w:rPr>
                        <w:sz w:val="18"/>
                        <w:szCs w:val="18"/>
                      </w:rPr>
                    </w:pPr>
                    <w:r w:rsidRPr="008A2812">
                      <w:rPr>
                        <w:sz w:val="18"/>
                        <w:szCs w:val="18"/>
                      </w:rPr>
                      <w:t>23,593,676.87</w:t>
                    </w:r>
                  </w:p>
                </w:tc>
              </w:tr>
            </w:sdtContent>
          </w:sdt>
          <w:sdt>
            <w:sdtPr>
              <w:rPr>
                <w:rFonts w:hint="eastAsia"/>
                <w:sz w:val="18"/>
                <w:szCs w:val="18"/>
              </w:rPr>
              <w:alias w:val="应付账款情况明细"/>
              <w:tag w:val="_GBC_6a9eb940fbe64774bcca168078c6adaa"/>
              <w:id w:val="2720374"/>
              <w:lock w:val="sdtLocked"/>
            </w:sdtPr>
            <w:sdtContent>
              <w:tr w:rsidR="008A2812" w:rsidRPr="008A2812" w:rsidTr="00A2612D">
                <w:trPr>
                  <w:trHeight w:val="284"/>
                </w:trPr>
                <w:tc>
                  <w:tcPr>
                    <w:tcW w:w="1570" w:type="pct"/>
                    <w:shd w:val="clear" w:color="auto" w:fill="auto"/>
                    <w:vAlign w:val="center"/>
                  </w:tcPr>
                  <w:p w:rsidR="008A2812" w:rsidRPr="008A2812" w:rsidRDefault="008A2812" w:rsidP="00A2612D">
                    <w:pPr>
                      <w:rPr>
                        <w:sz w:val="18"/>
                        <w:szCs w:val="18"/>
                      </w:rPr>
                    </w:pPr>
                    <w:r w:rsidRPr="008A2812">
                      <w:rPr>
                        <w:sz w:val="18"/>
                        <w:szCs w:val="18"/>
                      </w:rPr>
                      <w:t>3年以上</w:t>
                    </w:r>
                  </w:p>
                </w:tc>
                <w:tc>
                  <w:tcPr>
                    <w:tcW w:w="1584" w:type="pct"/>
                    <w:shd w:val="clear" w:color="auto" w:fill="auto"/>
                    <w:vAlign w:val="center"/>
                  </w:tcPr>
                  <w:p w:rsidR="008A2812" w:rsidRPr="008A2812" w:rsidRDefault="008A2812" w:rsidP="00A2612D">
                    <w:pPr>
                      <w:jc w:val="right"/>
                      <w:rPr>
                        <w:sz w:val="18"/>
                        <w:szCs w:val="18"/>
                      </w:rPr>
                    </w:pPr>
                    <w:r w:rsidRPr="008A2812">
                      <w:rPr>
                        <w:sz w:val="18"/>
                        <w:szCs w:val="18"/>
                      </w:rPr>
                      <w:t>41,074,473.21</w:t>
                    </w:r>
                  </w:p>
                </w:tc>
                <w:tc>
                  <w:tcPr>
                    <w:tcW w:w="1846" w:type="pct"/>
                    <w:shd w:val="clear" w:color="auto" w:fill="auto"/>
                    <w:vAlign w:val="center"/>
                  </w:tcPr>
                  <w:p w:rsidR="008A2812" w:rsidRPr="008A2812" w:rsidRDefault="008A2812" w:rsidP="00A2612D">
                    <w:pPr>
                      <w:jc w:val="right"/>
                      <w:rPr>
                        <w:sz w:val="18"/>
                        <w:szCs w:val="18"/>
                      </w:rPr>
                    </w:pPr>
                    <w:r w:rsidRPr="008A2812">
                      <w:rPr>
                        <w:sz w:val="18"/>
                        <w:szCs w:val="18"/>
                      </w:rPr>
                      <w:t>40,427,777.42</w:t>
                    </w:r>
                  </w:p>
                </w:tc>
              </w:tr>
            </w:sdtContent>
          </w:sdt>
          <w:tr w:rsidR="008A2812" w:rsidRPr="008A2812" w:rsidTr="00A2612D">
            <w:trPr>
              <w:trHeight w:val="284"/>
            </w:trPr>
            <w:sdt>
              <w:sdtPr>
                <w:rPr>
                  <w:sz w:val="18"/>
                  <w:szCs w:val="18"/>
                </w:rPr>
                <w:tag w:val="_PLD_b82b4cb1d4fa4c8fb75bed463f2da31b"/>
                <w:id w:val="2720375"/>
                <w:lock w:val="sdtLocked"/>
              </w:sdtPr>
              <w:sdtContent>
                <w:tc>
                  <w:tcPr>
                    <w:tcW w:w="1570" w:type="pct"/>
                    <w:shd w:val="clear" w:color="auto" w:fill="auto"/>
                    <w:vAlign w:val="center"/>
                  </w:tcPr>
                  <w:p w:rsidR="008A2812" w:rsidRPr="008A2812" w:rsidRDefault="008A2812" w:rsidP="00A2612D">
                    <w:pPr>
                      <w:jc w:val="center"/>
                      <w:rPr>
                        <w:color w:val="000000" w:themeColor="text1"/>
                        <w:sz w:val="18"/>
                        <w:szCs w:val="18"/>
                      </w:rPr>
                    </w:pPr>
                    <w:r w:rsidRPr="008A2812">
                      <w:rPr>
                        <w:rFonts w:hint="eastAsia"/>
                        <w:color w:val="000000" w:themeColor="text1"/>
                        <w:sz w:val="18"/>
                        <w:szCs w:val="18"/>
                      </w:rPr>
                      <w:t>合计</w:t>
                    </w:r>
                  </w:p>
                </w:tc>
              </w:sdtContent>
            </w:sdt>
            <w:tc>
              <w:tcPr>
                <w:tcW w:w="1584" w:type="pct"/>
                <w:shd w:val="clear" w:color="auto" w:fill="auto"/>
                <w:vAlign w:val="center"/>
              </w:tcPr>
              <w:p w:rsidR="008A2812" w:rsidRPr="008A2812" w:rsidRDefault="008A2812" w:rsidP="00A2612D">
                <w:pPr>
                  <w:jc w:val="right"/>
                  <w:rPr>
                    <w:sz w:val="18"/>
                    <w:szCs w:val="18"/>
                  </w:rPr>
                </w:pPr>
                <w:r w:rsidRPr="008A2812">
                  <w:rPr>
                    <w:sz w:val="18"/>
                    <w:szCs w:val="18"/>
                  </w:rPr>
                  <w:t>908,008,730.75</w:t>
                </w:r>
              </w:p>
            </w:tc>
            <w:tc>
              <w:tcPr>
                <w:tcW w:w="1846" w:type="pct"/>
                <w:shd w:val="clear" w:color="auto" w:fill="auto"/>
                <w:vAlign w:val="center"/>
              </w:tcPr>
              <w:p w:rsidR="008A2812" w:rsidRPr="008A2812" w:rsidRDefault="008A2812" w:rsidP="00A2612D">
                <w:pPr>
                  <w:jc w:val="right"/>
                  <w:rPr>
                    <w:sz w:val="18"/>
                    <w:szCs w:val="18"/>
                  </w:rPr>
                </w:pPr>
                <w:r w:rsidRPr="008A2812">
                  <w:rPr>
                    <w:sz w:val="18"/>
                    <w:szCs w:val="18"/>
                  </w:rPr>
                  <w:t>1,032,918,377.28</w:t>
                </w:r>
              </w:p>
            </w:tc>
          </w:tr>
        </w:tbl>
        <w:p w:rsidR="003D0FFD" w:rsidRDefault="009F109D"/>
      </w:sdtContent>
    </w:sdt>
    <w:sdt>
      <w:sdtPr>
        <w:rPr>
          <w:rFonts w:ascii="宋体" w:hAnsi="宋体" w:cstheme="minorBidi" w:hint="eastAsia"/>
          <w:b w:val="0"/>
          <w:bCs/>
          <w:kern w:val="0"/>
          <w:szCs w:val="22"/>
        </w:rPr>
        <w:alias w:val="模块:重要的账龄超过1年的应付账款单位：元币种：人民币项目期末..."/>
        <w:tag w:val="_GBC_5fffbd1416eb408d959645d37f190cf5"/>
        <w:id w:val="1910658473"/>
        <w:lock w:val="sdtLocked"/>
        <w:placeholder>
          <w:docPart w:val="GBC22222222222222222222222222222"/>
        </w:placeholder>
      </w:sdtPr>
      <w:sdtEndPr>
        <w:rPr>
          <w:bCs w:val="0"/>
          <w:kern w:val="2"/>
        </w:rPr>
      </w:sdtEndPr>
      <w:sdtContent>
        <w:p w:rsidR="003D0FFD" w:rsidRDefault="00F32C91" w:rsidP="0092193B">
          <w:pPr>
            <w:pStyle w:val="4"/>
            <w:numPr>
              <w:ilvl w:val="0"/>
              <w:numId w:val="45"/>
            </w:numPr>
            <w:tabs>
              <w:tab w:val="left" w:pos="588"/>
            </w:tabs>
            <w:rPr>
              <w:rFonts w:ascii="宋体" w:hAnsi="宋体"/>
              <w:kern w:val="0"/>
            </w:rPr>
          </w:pPr>
          <w:r>
            <w:rPr>
              <w:rFonts w:ascii="宋体" w:hAnsi="宋体" w:hint="eastAsia"/>
              <w:kern w:val="0"/>
            </w:rPr>
            <w:t>账龄超过</w:t>
          </w:r>
          <w:r>
            <w:rPr>
              <w:rFonts w:ascii="宋体" w:hAnsi="宋体"/>
              <w:kern w:val="0"/>
            </w:rPr>
            <w:t>1年的重要应付账款</w:t>
          </w:r>
        </w:p>
        <w:sdt>
          <w:sdtPr>
            <w:alias w:val="是否适用：账龄超过1年的重要应付账款[双击切换]"/>
            <w:tag w:val="_GBC_02c6e7ed8ae149e8a09f5b80217deb89"/>
            <w:id w:val="-1964645807"/>
            <w:lock w:val="sdtLocked"/>
            <w:placeholder>
              <w:docPart w:val="GBC22222222222222222222222222222"/>
            </w:placeholder>
          </w:sdtPr>
          <w:sdtContent>
            <w:p w:rsidR="003D0FFD" w:rsidRDefault="009F109D">
              <w:r>
                <w:fldChar w:fldCharType="begin"/>
              </w:r>
              <w:r w:rsidR="00CA00CD">
                <w:instrText xml:space="preserve"> MACROBUTTON  SnrToggleCheckbox √适用 </w:instrText>
              </w:r>
              <w:r>
                <w:fldChar w:fldCharType="end"/>
              </w:r>
              <w:r>
                <w:fldChar w:fldCharType="begin"/>
              </w:r>
              <w:r w:rsidR="00CA00CD">
                <w:instrText xml:space="preserve"> MACROBUTTON  SnrToggleCheckbox □不适用 </w:instrText>
              </w:r>
              <w:r>
                <w:fldChar w:fldCharType="end"/>
              </w:r>
            </w:p>
          </w:sdtContent>
        </w:sdt>
        <w:p w:rsidR="003D0FFD" w:rsidRDefault="00F32C91">
          <w:pPr>
            <w:jc w:val="right"/>
          </w:pPr>
          <w:r>
            <w:rPr>
              <w:rFonts w:hint="eastAsia"/>
            </w:rPr>
            <w:t>单位：</w:t>
          </w:r>
          <w:sdt>
            <w:sdtPr>
              <w:rPr>
                <w:rFonts w:hint="eastAsia"/>
              </w:rPr>
              <w:alias w:val="单位：财务附注：重要的账龄超过1年的应付账款"/>
              <w:tag w:val="_GBC_4828fbb06386477f83dfc0c7b55875e7"/>
              <w:id w:val="-6398010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重要的账龄超过1年的应付账款"/>
              <w:tag w:val="_GBC_56837a7d36f94902b75d8fe132af82b6"/>
              <w:id w:val="-52860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8"/>
            <w:gridCol w:w="2411"/>
            <w:gridCol w:w="2420"/>
          </w:tblGrid>
          <w:tr w:rsidR="00844335" w:rsidRPr="008A2812" w:rsidTr="00A5744D">
            <w:trPr>
              <w:trHeight w:val="284"/>
            </w:trPr>
            <w:sdt>
              <w:sdtPr>
                <w:rPr>
                  <w:sz w:val="18"/>
                  <w:szCs w:val="18"/>
                </w:rPr>
                <w:tag w:val="_PLD_31272c72b1bc41e2a47d7fbfb0839e2b"/>
                <w:id w:val="5508549"/>
                <w:lock w:val="sdtLocked"/>
              </w:sdtPr>
              <w:sdtContent>
                <w:tc>
                  <w:tcPr>
                    <w:tcW w:w="2331" w:type="pct"/>
                    <w:shd w:val="clear" w:color="auto" w:fill="auto"/>
                    <w:vAlign w:val="center"/>
                  </w:tcPr>
                  <w:p w:rsidR="00844335" w:rsidRPr="008A2812" w:rsidRDefault="00844335" w:rsidP="00A5744D">
                    <w:pPr>
                      <w:jc w:val="center"/>
                      <w:rPr>
                        <w:sz w:val="18"/>
                        <w:szCs w:val="18"/>
                      </w:rPr>
                    </w:pPr>
                    <w:r w:rsidRPr="008A2812">
                      <w:rPr>
                        <w:rFonts w:hint="eastAsia"/>
                        <w:sz w:val="18"/>
                        <w:szCs w:val="18"/>
                      </w:rPr>
                      <w:t>项目</w:t>
                    </w:r>
                  </w:p>
                </w:tc>
              </w:sdtContent>
            </w:sdt>
            <w:sdt>
              <w:sdtPr>
                <w:rPr>
                  <w:sz w:val="18"/>
                  <w:szCs w:val="18"/>
                </w:rPr>
                <w:tag w:val="_PLD_41b9d7d7e0c84d6c9f8c3a0a59e37c14"/>
                <w:id w:val="5508550"/>
                <w:lock w:val="sdtLocked"/>
              </w:sdtPr>
              <w:sdtContent>
                <w:tc>
                  <w:tcPr>
                    <w:tcW w:w="1332" w:type="pct"/>
                    <w:shd w:val="clear" w:color="auto" w:fill="auto"/>
                    <w:vAlign w:val="center"/>
                  </w:tcPr>
                  <w:p w:rsidR="00844335" w:rsidRPr="008A2812" w:rsidRDefault="00844335" w:rsidP="00A5744D">
                    <w:pPr>
                      <w:jc w:val="center"/>
                      <w:rPr>
                        <w:sz w:val="18"/>
                        <w:szCs w:val="18"/>
                      </w:rPr>
                    </w:pPr>
                    <w:r w:rsidRPr="008A2812">
                      <w:rPr>
                        <w:rFonts w:hint="eastAsia"/>
                        <w:sz w:val="18"/>
                        <w:szCs w:val="18"/>
                      </w:rPr>
                      <w:t>期末余额</w:t>
                    </w:r>
                  </w:p>
                </w:tc>
              </w:sdtContent>
            </w:sdt>
            <w:sdt>
              <w:sdtPr>
                <w:rPr>
                  <w:sz w:val="18"/>
                  <w:szCs w:val="18"/>
                </w:rPr>
                <w:tag w:val="_PLD_49e0f43ba09d42649fabb4ecc22986ca"/>
                <w:id w:val="5508551"/>
                <w:lock w:val="sdtLocked"/>
              </w:sdtPr>
              <w:sdtContent>
                <w:tc>
                  <w:tcPr>
                    <w:tcW w:w="1337" w:type="pct"/>
                    <w:shd w:val="clear" w:color="auto" w:fill="auto"/>
                    <w:vAlign w:val="center"/>
                  </w:tcPr>
                  <w:p w:rsidR="00844335" w:rsidRPr="008A2812" w:rsidRDefault="00844335" w:rsidP="00A5744D">
                    <w:pPr>
                      <w:jc w:val="center"/>
                      <w:rPr>
                        <w:sz w:val="18"/>
                        <w:szCs w:val="18"/>
                      </w:rPr>
                    </w:pPr>
                    <w:r w:rsidRPr="008A2812">
                      <w:rPr>
                        <w:rFonts w:hint="eastAsia"/>
                        <w:sz w:val="18"/>
                        <w:szCs w:val="18"/>
                      </w:rPr>
                      <w:t>未偿还或结转的原因</w:t>
                    </w:r>
                  </w:p>
                </w:tc>
              </w:sdtContent>
            </w:sdt>
          </w:tr>
          <w:sdt>
            <w:sdtPr>
              <w:rPr>
                <w:sz w:val="18"/>
                <w:szCs w:val="18"/>
              </w:rPr>
              <w:alias w:val="重要的账龄超过1年的应付账款明细"/>
              <w:tag w:val="_GBC_3c24b8450a0a47bd8859f88e883aa952"/>
              <w:id w:val="5508552"/>
              <w:lock w:val="sdtLocked"/>
            </w:sdtPr>
            <w:sdtContent>
              <w:tr w:rsidR="00844335" w:rsidRPr="008A2812" w:rsidTr="00844335">
                <w:trPr>
                  <w:trHeight w:val="284"/>
                </w:trPr>
                <w:tc>
                  <w:tcPr>
                    <w:tcW w:w="2331" w:type="pct"/>
                    <w:tcBorders>
                      <w:bottom w:val="single" w:sz="4" w:space="0" w:color="auto"/>
                    </w:tcBorders>
                    <w:shd w:val="clear" w:color="auto" w:fill="auto"/>
                    <w:vAlign w:val="center"/>
                  </w:tcPr>
                  <w:p w:rsidR="00844335" w:rsidRPr="008A2812" w:rsidRDefault="00844335" w:rsidP="00A5744D">
                    <w:pPr>
                      <w:rPr>
                        <w:sz w:val="18"/>
                        <w:szCs w:val="18"/>
                      </w:rPr>
                    </w:pPr>
                    <w:r w:rsidRPr="008A2812">
                      <w:rPr>
                        <w:sz w:val="18"/>
                        <w:szCs w:val="18"/>
                      </w:rPr>
                      <w:t>上海电气风电集团有限公司</w:t>
                    </w:r>
                  </w:p>
                </w:tc>
                <w:tc>
                  <w:tcPr>
                    <w:tcW w:w="1332" w:type="pct"/>
                    <w:shd w:val="clear" w:color="auto" w:fill="auto"/>
                    <w:vAlign w:val="center"/>
                  </w:tcPr>
                  <w:p w:rsidR="00844335" w:rsidRPr="008A2812" w:rsidRDefault="00844335" w:rsidP="00844335">
                    <w:pPr>
                      <w:jc w:val="right"/>
                      <w:rPr>
                        <w:sz w:val="18"/>
                        <w:szCs w:val="18"/>
                      </w:rPr>
                    </w:pPr>
                    <w:r w:rsidRPr="008A2812">
                      <w:rPr>
                        <w:sz w:val="18"/>
                        <w:szCs w:val="18"/>
                      </w:rPr>
                      <w:t>278,876,571.04</w:t>
                    </w:r>
                  </w:p>
                </w:tc>
                <w:tc>
                  <w:tcPr>
                    <w:tcW w:w="1337" w:type="pct"/>
                    <w:shd w:val="clear" w:color="auto" w:fill="auto"/>
                    <w:vAlign w:val="center"/>
                  </w:tcPr>
                  <w:p w:rsidR="00844335" w:rsidRPr="008A2812" w:rsidRDefault="00844335" w:rsidP="00A5744D">
                    <w:pPr>
                      <w:jc w:val="center"/>
                      <w:rPr>
                        <w:sz w:val="18"/>
                        <w:szCs w:val="18"/>
                      </w:rPr>
                    </w:pPr>
                    <w:r w:rsidRPr="008A2812">
                      <w:rPr>
                        <w:sz w:val="18"/>
                        <w:szCs w:val="18"/>
                      </w:rPr>
                      <w:t>尚未达到付款条件</w:t>
                    </w:r>
                  </w:p>
                </w:tc>
              </w:tr>
            </w:sdtContent>
          </w:sdt>
          <w:sdt>
            <w:sdtPr>
              <w:rPr>
                <w:sz w:val="18"/>
                <w:szCs w:val="18"/>
              </w:rPr>
              <w:alias w:val="重要的账龄超过1年的应付账款明细"/>
              <w:tag w:val="_GBC_3c24b8450a0a47bd8859f88e883aa952"/>
              <w:id w:val="5508553"/>
              <w:lock w:val="sdtLocked"/>
            </w:sdtPr>
            <w:sdtContent>
              <w:tr w:rsidR="00844335" w:rsidRPr="008A2812" w:rsidTr="00844335">
                <w:trPr>
                  <w:trHeight w:val="284"/>
                </w:trPr>
                <w:tc>
                  <w:tcPr>
                    <w:tcW w:w="2331" w:type="pct"/>
                    <w:tcBorders>
                      <w:bottom w:val="single" w:sz="4" w:space="0" w:color="auto"/>
                    </w:tcBorders>
                    <w:shd w:val="clear" w:color="auto" w:fill="auto"/>
                    <w:vAlign w:val="center"/>
                  </w:tcPr>
                  <w:p w:rsidR="00844335" w:rsidRPr="008A2812" w:rsidRDefault="00844335" w:rsidP="00A5744D">
                    <w:pPr>
                      <w:rPr>
                        <w:sz w:val="18"/>
                        <w:szCs w:val="18"/>
                      </w:rPr>
                    </w:pPr>
                    <w:r w:rsidRPr="008A2812">
                      <w:rPr>
                        <w:sz w:val="18"/>
                        <w:szCs w:val="18"/>
                      </w:rPr>
                      <w:t>西门子歌美飒可再生能源科技（中国）有限公司</w:t>
                    </w:r>
                  </w:p>
                </w:tc>
                <w:tc>
                  <w:tcPr>
                    <w:tcW w:w="1332" w:type="pct"/>
                    <w:shd w:val="clear" w:color="auto" w:fill="auto"/>
                    <w:vAlign w:val="center"/>
                  </w:tcPr>
                  <w:p w:rsidR="00844335" w:rsidRPr="008A2812" w:rsidRDefault="00844335" w:rsidP="00844335">
                    <w:pPr>
                      <w:jc w:val="right"/>
                      <w:rPr>
                        <w:sz w:val="18"/>
                        <w:szCs w:val="18"/>
                      </w:rPr>
                    </w:pPr>
                    <w:r w:rsidRPr="008A2812">
                      <w:rPr>
                        <w:sz w:val="18"/>
                        <w:szCs w:val="18"/>
                      </w:rPr>
                      <w:t>30,758,793.57</w:t>
                    </w:r>
                  </w:p>
                </w:tc>
                <w:tc>
                  <w:tcPr>
                    <w:tcW w:w="1337" w:type="pct"/>
                    <w:shd w:val="clear" w:color="auto" w:fill="auto"/>
                    <w:vAlign w:val="center"/>
                  </w:tcPr>
                  <w:p w:rsidR="00844335" w:rsidRPr="008A2812" w:rsidRDefault="00844335" w:rsidP="00A5744D">
                    <w:pPr>
                      <w:jc w:val="center"/>
                      <w:rPr>
                        <w:sz w:val="18"/>
                        <w:szCs w:val="18"/>
                      </w:rPr>
                    </w:pPr>
                    <w:r w:rsidRPr="008A2812">
                      <w:rPr>
                        <w:sz w:val="18"/>
                        <w:szCs w:val="18"/>
                      </w:rPr>
                      <w:t>尚未达到付款条件</w:t>
                    </w:r>
                  </w:p>
                </w:tc>
              </w:tr>
            </w:sdtContent>
          </w:sdt>
          <w:sdt>
            <w:sdtPr>
              <w:rPr>
                <w:sz w:val="18"/>
                <w:szCs w:val="18"/>
              </w:rPr>
              <w:alias w:val="重要的账龄超过1年的应付账款明细"/>
              <w:tag w:val="_GBC_3c24b8450a0a47bd8859f88e883aa952"/>
              <w:id w:val="5508554"/>
              <w:lock w:val="sdtLocked"/>
            </w:sdtPr>
            <w:sdtContent>
              <w:tr w:rsidR="00844335" w:rsidRPr="008A2812" w:rsidTr="00844335">
                <w:trPr>
                  <w:trHeight w:val="284"/>
                </w:trPr>
                <w:tc>
                  <w:tcPr>
                    <w:tcW w:w="2331" w:type="pct"/>
                    <w:tcBorders>
                      <w:bottom w:val="single" w:sz="4" w:space="0" w:color="auto"/>
                    </w:tcBorders>
                    <w:shd w:val="clear" w:color="auto" w:fill="auto"/>
                    <w:vAlign w:val="center"/>
                  </w:tcPr>
                  <w:p w:rsidR="00844335" w:rsidRPr="008A2812" w:rsidRDefault="00844335" w:rsidP="00A5744D">
                    <w:pPr>
                      <w:rPr>
                        <w:sz w:val="18"/>
                        <w:szCs w:val="18"/>
                      </w:rPr>
                    </w:pPr>
                    <w:r w:rsidRPr="008A2812">
                      <w:rPr>
                        <w:sz w:val="18"/>
                        <w:szCs w:val="18"/>
                      </w:rPr>
                      <w:t>宁波东方电缆股份有限公司</w:t>
                    </w:r>
                  </w:p>
                </w:tc>
                <w:tc>
                  <w:tcPr>
                    <w:tcW w:w="1332" w:type="pct"/>
                    <w:shd w:val="clear" w:color="auto" w:fill="auto"/>
                    <w:vAlign w:val="center"/>
                  </w:tcPr>
                  <w:p w:rsidR="00844335" w:rsidRPr="008A2812" w:rsidRDefault="00844335" w:rsidP="00844335">
                    <w:pPr>
                      <w:jc w:val="right"/>
                      <w:rPr>
                        <w:sz w:val="18"/>
                        <w:szCs w:val="18"/>
                      </w:rPr>
                    </w:pPr>
                    <w:r w:rsidRPr="008A2812">
                      <w:rPr>
                        <w:sz w:val="18"/>
                        <w:szCs w:val="18"/>
                      </w:rPr>
                      <w:t>23,441,245.38</w:t>
                    </w:r>
                  </w:p>
                </w:tc>
                <w:tc>
                  <w:tcPr>
                    <w:tcW w:w="1337" w:type="pct"/>
                    <w:shd w:val="clear" w:color="auto" w:fill="auto"/>
                    <w:vAlign w:val="center"/>
                  </w:tcPr>
                  <w:p w:rsidR="00844335" w:rsidRPr="008A2812" w:rsidRDefault="00844335" w:rsidP="00A5744D">
                    <w:pPr>
                      <w:jc w:val="center"/>
                      <w:rPr>
                        <w:sz w:val="18"/>
                        <w:szCs w:val="18"/>
                      </w:rPr>
                    </w:pPr>
                    <w:r w:rsidRPr="008A2812">
                      <w:rPr>
                        <w:sz w:val="18"/>
                        <w:szCs w:val="18"/>
                      </w:rPr>
                      <w:t>尚未达到付款条件</w:t>
                    </w:r>
                  </w:p>
                </w:tc>
              </w:tr>
            </w:sdtContent>
          </w:sdt>
          <w:sdt>
            <w:sdtPr>
              <w:rPr>
                <w:sz w:val="18"/>
                <w:szCs w:val="18"/>
              </w:rPr>
              <w:alias w:val="重要的账龄超过1年的应付账款明细"/>
              <w:tag w:val="_GBC_3c24b8450a0a47bd8859f88e883aa952"/>
              <w:id w:val="5508555"/>
              <w:lock w:val="sdtLocked"/>
            </w:sdtPr>
            <w:sdtContent>
              <w:tr w:rsidR="00844335" w:rsidRPr="008A2812" w:rsidTr="00844335">
                <w:trPr>
                  <w:trHeight w:val="284"/>
                </w:trPr>
                <w:tc>
                  <w:tcPr>
                    <w:tcW w:w="2331" w:type="pct"/>
                    <w:tcBorders>
                      <w:bottom w:val="single" w:sz="4" w:space="0" w:color="auto"/>
                    </w:tcBorders>
                    <w:shd w:val="clear" w:color="auto" w:fill="auto"/>
                    <w:vAlign w:val="center"/>
                  </w:tcPr>
                  <w:p w:rsidR="00844335" w:rsidRPr="008A2812" w:rsidRDefault="00844335" w:rsidP="00A5744D">
                    <w:pPr>
                      <w:rPr>
                        <w:sz w:val="18"/>
                        <w:szCs w:val="18"/>
                      </w:rPr>
                    </w:pPr>
                    <w:r w:rsidRPr="008A2812">
                      <w:rPr>
                        <w:sz w:val="18"/>
                        <w:szCs w:val="18"/>
                      </w:rPr>
                      <w:t>湘电风能有限公司</w:t>
                    </w:r>
                  </w:p>
                </w:tc>
                <w:tc>
                  <w:tcPr>
                    <w:tcW w:w="1332" w:type="pct"/>
                    <w:shd w:val="clear" w:color="auto" w:fill="auto"/>
                    <w:vAlign w:val="center"/>
                  </w:tcPr>
                  <w:p w:rsidR="00844335" w:rsidRPr="008A2812" w:rsidRDefault="00844335" w:rsidP="00844335">
                    <w:pPr>
                      <w:jc w:val="right"/>
                      <w:rPr>
                        <w:sz w:val="18"/>
                        <w:szCs w:val="18"/>
                      </w:rPr>
                    </w:pPr>
                    <w:r w:rsidRPr="008A2812">
                      <w:rPr>
                        <w:sz w:val="18"/>
                        <w:szCs w:val="18"/>
                      </w:rPr>
                      <w:t>19,300,000.00</w:t>
                    </w:r>
                  </w:p>
                </w:tc>
                <w:tc>
                  <w:tcPr>
                    <w:tcW w:w="1337" w:type="pct"/>
                    <w:shd w:val="clear" w:color="auto" w:fill="auto"/>
                    <w:vAlign w:val="center"/>
                  </w:tcPr>
                  <w:p w:rsidR="00844335" w:rsidRPr="008A2812" w:rsidRDefault="00844335" w:rsidP="00A5744D">
                    <w:pPr>
                      <w:jc w:val="center"/>
                      <w:rPr>
                        <w:sz w:val="18"/>
                        <w:szCs w:val="18"/>
                      </w:rPr>
                    </w:pPr>
                    <w:r w:rsidRPr="008A2812">
                      <w:rPr>
                        <w:sz w:val="18"/>
                        <w:szCs w:val="18"/>
                      </w:rPr>
                      <w:t>尚未达到付款条件</w:t>
                    </w:r>
                  </w:p>
                </w:tc>
              </w:tr>
            </w:sdtContent>
          </w:sdt>
          <w:sdt>
            <w:sdtPr>
              <w:rPr>
                <w:sz w:val="18"/>
                <w:szCs w:val="18"/>
              </w:rPr>
              <w:alias w:val="重要的账龄超过1年的应付账款明细"/>
              <w:tag w:val="_GBC_3c24b8450a0a47bd8859f88e883aa952"/>
              <w:id w:val="5508556"/>
              <w:lock w:val="sdtLocked"/>
            </w:sdtPr>
            <w:sdtContent>
              <w:tr w:rsidR="00844335" w:rsidRPr="008A2812" w:rsidTr="00844335">
                <w:trPr>
                  <w:trHeight w:val="284"/>
                </w:trPr>
                <w:tc>
                  <w:tcPr>
                    <w:tcW w:w="2331" w:type="pct"/>
                    <w:tcBorders>
                      <w:bottom w:val="single" w:sz="4" w:space="0" w:color="auto"/>
                    </w:tcBorders>
                    <w:shd w:val="clear" w:color="auto" w:fill="auto"/>
                    <w:vAlign w:val="center"/>
                  </w:tcPr>
                  <w:p w:rsidR="00844335" w:rsidRPr="008A2812" w:rsidRDefault="00844335" w:rsidP="00A5744D">
                    <w:pPr>
                      <w:rPr>
                        <w:sz w:val="18"/>
                        <w:szCs w:val="18"/>
                      </w:rPr>
                    </w:pPr>
                    <w:r w:rsidRPr="008A2812">
                      <w:rPr>
                        <w:sz w:val="18"/>
                        <w:szCs w:val="18"/>
                      </w:rPr>
                      <w:t>中国能源建设集团广东火电工程总公司</w:t>
                    </w:r>
                  </w:p>
                </w:tc>
                <w:tc>
                  <w:tcPr>
                    <w:tcW w:w="1332" w:type="pct"/>
                    <w:shd w:val="clear" w:color="auto" w:fill="auto"/>
                    <w:vAlign w:val="center"/>
                  </w:tcPr>
                  <w:p w:rsidR="00844335" w:rsidRPr="008A2812" w:rsidRDefault="00844335" w:rsidP="00844335">
                    <w:pPr>
                      <w:jc w:val="right"/>
                      <w:rPr>
                        <w:sz w:val="18"/>
                        <w:szCs w:val="18"/>
                      </w:rPr>
                    </w:pPr>
                    <w:r w:rsidRPr="008A2812">
                      <w:rPr>
                        <w:sz w:val="18"/>
                        <w:szCs w:val="18"/>
                      </w:rPr>
                      <w:t>14,234,503.63</w:t>
                    </w:r>
                  </w:p>
                </w:tc>
                <w:tc>
                  <w:tcPr>
                    <w:tcW w:w="1337" w:type="pct"/>
                    <w:shd w:val="clear" w:color="auto" w:fill="auto"/>
                    <w:vAlign w:val="center"/>
                  </w:tcPr>
                  <w:p w:rsidR="00844335" w:rsidRPr="008A2812" w:rsidRDefault="00844335" w:rsidP="00A5744D">
                    <w:pPr>
                      <w:jc w:val="center"/>
                      <w:rPr>
                        <w:sz w:val="18"/>
                        <w:szCs w:val="18"/>
                      </w:rPr>
                    </w:pPr>
                    <w:r w:rsidRPr="008A2812">
                      <w:rPr>
                        <w:sz w:val="18"/>
                        <w:szCs w:val="18"/>
                      </w:rPr>
                      <w:t>尚未达到付款条件</w:t>
                    </w:r>
                  </w:p>
                </w:tc>
              </w:tr>
            </w:sdtContent>
          </w:sdt>
          <w:sdt>
            <w:sdtPr>
              <w:rPr>
                <w:sz w:val="18"/>
                <w:szCs w:val="18"/>
              </w:rPr>
              <w:alias w:val="重要的账龄超过1年的应付账款明细"/>
              <w:tag w:val="_GBC_3c24b8450a0a47bd8859f88e883aa952"/>
              <w:id w:val="5508557"/>
              <w:lock w:val="sdtLocked"/>
            </w:sdtPr>
            <w:sdtContent>
              <w:tr w:rsidR="00844335" w:rsidRPr="008A2812" w:rsidTr="00844335">
                <w:trPr>
                  <w:trHeight w:val="284"/>
                </w:trPr>
                <w:tc>
                  <w:tcPr>
                    <w:tcW w:w="2331" w:type="pct"/>
                    <w:tcBorders>
                      <w:bottom w:val="single" w:sz="4" w:space="0" w:color="auto"/>
                    </w:tcBorders>
                    <w:shd w:val="clear" w:color="auto" w:fill="auto"/>
                    <w:vAlign w:val="center"/>
                  </w:tcPr>
                  <w:p w:rsidR="00844335" w:rsidRPr="008A2812" w:rsidRDefault="00844335" w:rsidP="00A5744D">
                    <w:pPr>
                      <w:rPr>
                        <w:sz w:val="18"/>
                        <w:szCs w:val="18"/>
                      </w:rPr>
                    </w:pPr>
                    <w:r w:rsidRPr="008A2812">
                      <w:rPr>
                        <w:sz w:val="18"/>
                        <w:szCs w:val="18"/>
                      </w:rPr>
                      <w:t>中国电建集团福建工程有限公司</w:t>
                    </w:r>
                  </w:p>
                </w:tc>
                <w:tc>
                  <w:tcPr>
                    <w:tcW w:w="1332" w:type="pct"/>
                    <w:shd w:val="clear" w:color="auto" w:fill="auto"/>
                    <w:vAlign w:val="center"/>
                  </w:tcPr>
                  <w:p w:rsidR="00844335" w:rsidRPr="008A2812" w:rsidRDefault="00844335" w:rsidP="00844335">
                    <w:pPr>
                      <w:jc w:val="right"/>
                      <w:rPr>
                        <w:sz w:val="18"/>
                        <w:szCs w:val="18"/>
                      </w:rPr>
                    </w:pPr>
                    <w:r w:rsidRPr="008A2812">
                      <w:rPr>
                        <w:sz w:val="18"/>
                        <w:szCs w:val="18"/>
                      </w:rPr>
                      <w:t>12,165,142.85</w:t>
                    </w:r>
                  </w:p>
                </w:tc>
                <w:tc>
                  <w:tcPr>
                    <w:tcW w:w="1337" w:type="pct"/>
                    <w:shd w:val="clear" w:color="auto" w:fill="auto"/>
                    <w:vAlign w:val="center"/>
                  </w:tcPr>
                  <w:p w:rsidR="00844335" w:rsidRPr="008A2812" w:rsidRDefault="00844335" w:rsidP="00A5744D">
                    <w:pPr>
                      <w:jc w:val="center"/>
                      <w:rPr>
                        <w:sz w:val="18"/>
                        <w:szCs w:val="18"/>
                      </w:rPr>
                    </w:pPr>
                    <w:r w:rsidRPr="008A2812">
                      <w:rPr>
                        <w:sz w:val="18"/>
                        <w:szCs w:val="18"/>
                      </w:rPr>
                      <w:t>尚未达到付款条件</w:t>
                    </w:r>
                  </w:p>
                </w:tc>
              </w:tr>
            </w:sdtContent>
          </w:sdt>
          <w:sdt>
            <w:sdtPr>
              <w:rPr>
                <w:sz w:val="18"/>
                <w:szCs w:val="18"/>
              </w:rPr>
              <w:alias w:val="重要的账龄超过1年的应付账款明细"/>
              <w:tag w:val="_GBC_3c24b8450a0a47bd8859f88e883aa952"/>
              <w:id w:val="5508558"/>
              <w:lock w:val="sdtLocked"/>
            </w:sdtPr>
            <w:sdtContent>
              <w:tr w:rsidR="00844335" w:rsidRPr="008A2812" w:rsidTr="00844335">
                <w:trPr>
                  <w:trHeight w:val="284"/>
                </w:trPr>
                <w:tc>
                  <w:tcPr>
                    <w:tcW w:w="2331" w:type="pct"/>
                    <w:tcBorders>
                      <w:bottom w:val="single" w:sz="4" w:space="0" w:color="auto"/>
                    </w:tcBorders>
                    <w:shd w:val="clear" w:color="auto" w:fill="auto"/>
                    <w:vAlign w:val="center"/>
                  </w:tcPr>
                  <w:p w:rsidR="00844335" w:rsidRPr="008A2812" w:rsidRDefault="00844335" w:rsidP="00A5744D">
                    <w:pPr>
                      <w:rPr>
                        <w:sz w:val="18"/>
                        <w:szCs w:val="18"/>
                      </w:rPr>
                    </w:pPr>
                    <w:r w:rsidRPr="008A2812">
                      <w:rPr>
                        <w:sz w:val="18"/>
                        <w:szCs w:val="18"/>
                      </w:rPr>
                      <w:t>福建省电力勘测设计院</w:t>
                    </w:r>
                  </w:p>
                </w:tc>
                <w:tc>
                  <w:tcPr>
                    <w:tcW w:w="1332" w:type="pct"/>
                    <w:shd w:val="clear" w:color="auto" w:fill="auto"/>
                    <w:vAlign w:val="center"/>
                  </w:tcPr>
                  <w:p w:rsidR="00844335" w:rsidRPr="008A2812" w:rsidRDefault="00844335" w:rsidP="00844335">
                    <w:pPr>
                      <w:jc w:val="right"/>
                      <w:rPr>
                        <w:sz w:val="18"/>
                        <w:szCs w:val="18"/>
                      </w:rPr>
                    </w:pPr>
                    <w:r w:rsidRPr="008A2812">
                      <w:rPr>
                        <w:sz w:val="18"/>
                        <w:szCs w:val="18"/>
                      </w:rPr>
                      <w:t>6,996,951.93</w:t>
                    </w:r>
                  </w:p>
                </w:tc>
                <w:tc>
                  <w:tcPr>
                    <w:tcW w:w="1337" w:type="pct"/>
                    <w:shd w:val="clear" w:color="auto" w:fill="auto"/>
                    <w:vAlign w:val="center"/>
                  </w:tcPr>
                  <w:p w:rsidR="00844335" w:rsidRPr="008A2812" w:rsidRDefault="00844335" w:rsidP="00A5744D">
                    <w:pPr>
                      <w:jc w:val="center"/>
                      <w:rPr>
                        <w:sz w:val="18"/>
                        <w:szCs w:val="18"/>
                      </w:rPr>
                    </w:pPr>
                    <w:r w:rsidRPr="008A2812">
                      <w:rPr>
                        <w:sz w:val="18"/>
                        <w:szCs w:val="18"/>
                      </w:rPr>
                      <w:t>尚未达到付款条件</w:t>
                    </w:r>
                  </w:p>
                </w:tc>
              </w:tr>
            </w:sdtContent>
          </w:sdt>
          <w:sdt>
            <w:sdtPr>
              <w:rPr>
                <w:sz w:val="18"/>
                <w:szCs w:val="18"/>
              </w:rPr>
              <w:alias w:val="重要的账龄超过1年的应付账款明细"/>
              <w:tag w:val="_GBC_3c24b8450a0a47bd8859f88e883aa952"/>
              <w:id w:val="5508559"/>
              <w:lock w:val="sdtLocked"/>
            </w:sdtPr>
            <w:sdtContent>
              <w:tr w:rsidR="00844335" w:rsidRPr="008A2812" w:rsidTr="00844335">
                <w:trPr>
                  <w:trHeight w:val="284"/>
                </w:trPr>
                <w:tc>
                  <w:tcPr>
                    <w:tcW w:w="2331" w:type="pct"/>
                    <w:tcBorders>
                      <w:bottom w:val="single" w:sz="4" w:space="0" w:color="auto"/>
                    </w:tcBorders>
                    <w:shd w:val="clear" w:color="auto" w:fill="auto"/>
                    <w:vAlign w:val="center"/>
                  </w:tcPr>
                  <w:p w:rsidR="00844335" w:rsidRPr="008A2812" w:rsidRDefault="00844335" w:rsidP="00A5744D">
                    <w:pPr>
                      <w:rPr>
                        <w:sz w:val="18"/>
                        <w:szCs w:val="18"/>
                      </w:rPr>
                    </w:pPr>
                    <w:r w:rsidRPr="008A2812">
                      <w:rPr>
                        <w:sz w:val="18"/>
                        <w:szCs w:val="18"/>
                      </w:rPr>
                      <w:t>上海电力安装第一工程公司</w:t>
                    </w:r>
                  </w:p>
                </w:tc>
                <w:tc>
                  <w:tcPr>
                    <w:tcW w:w="1332" w:type="pct"/>
                    <w:shd w:val="clear" w:color="auto" w:fill="auto"/>
                    <w:vAlign w:val="center"/>
                  </w:tcPr>
                  <w:p w:rsidR="00844335" w:rsidRPr="008A2812" w:rsidRDefault="00844335" w:rsidP="00844335">
                    <w:pPr>
                      <w:jc w:val="right"/>
                      <w:rPr>
                        <w:sz w:val="18"/>
                        <w:szCs w:val="18"/>
                      </w:rPr>
                    </w:pPr>
                    <w:r w:rsidRPr="008A2812">
                      <w:rPr>
                        <w:sz w:val="18"/>
                        <w:szCs w:val="18"/>
                      </w:rPr>
                      <w:t>6,262,665.19</w:t>
                    </w:r>
                  </w:p>
                </w:tc>
                <w:tc>
                  <w:tcPr>
                    <w:tcW w:w="1337" w:type="pct"/>
                    <w:shd w:val="clear" w:color="auto" w:fill="auto"/>
                    <w:vAlign w:val="center"/>
                  </w:tcPr>
                  <w:p w:rsidR="00844335" w:rsidRPr="008A2812" w:rsidRDefault="00844335" w:rsidP="00A5744D">
                    <w:pPr>
                      <w:jc w:val="center"/>
                      <w:rPr>
                        <w:sz w:val="18"/>
                        <w:szCs w:val="18"/>
                      </w:rPr>
                    </w:pPr>
                    <w:r w:rsidRPr="008A2812">
                      <w:rPr>
                        <w:rFonts w:hint="eastAsia"/>
                        <w:sz w:val="18"/>
                        <w:szCs w:val="18"/>
                      </w:rPr>
                      <w:t>尚未达到付款条件</w:t>
                    </w:r>
                  </w:p>
                </w:tc>
              </w:tr>
            </w:sdtContent>
          </w:sdt>
          <w:sdt>
            <w:sdtPr>
              <w:rPr>
                <w:sz w:val="18"/>
                <w:szCs w:val="18"/>
              </w:rPr>
              <w:alias w:val="重要的账龄超过1年的应付账款明细"/>
              <w:tag w:val="_GBC_3c24b8450a0a47bd8859f88e883aa952"/>
              <w:id w:val="5508560"/>
              <w:lock w:val="sdtLocked"/>
            </w:sdtPr>
            <w:sdtContent>
              <w:tr w:rsidR="00844335" w:rsidRPr="008A2812" w:rsidTr="00844335">
                <w:trPr>
                  <w:trHeight w:val="284"/>
                </w:trPr>
                <w:tc>
                  <w:tcPr>
                    <w:tcW w:w="2331" w:type="pct"/>
                    <w:tcBorders>
                      <w:bottom w:val="single" w:sz="4" w:space="0" w:color="auto"/>
                    </w:tcBorders>
                    <w:shd w:val="clear" w:color="auto" w:fill="auto"/>
                    <w:vAlign w:val="center"/>
                  </w:tcPr>
                  <w:p w:rsidR="00844335" w:rsidRPr="008A2812" w:rsidRDefault="00844335" w:rsidP="00A5744D">
                    <w:pPr>
                      <w:rPr>
                        <w:sz w:val="18"/>
                        <w:szCs w:val="18"/>
                      </w:rPr>
                    </w:pPr>
                    <w:r w:rsidRPr="008A2812">
                      <w:rPr>
                        <w:sz w:val="18"/>
                        <w:szCs w:val="18"/>
                      </w:rPr>
                      <w:t>东方电气股份有限公司</w:t>
                    </w:r>
                  </w:p>
                </w:tc>
                <w:tc>
                  <w:tcPr>
                    <w:tcW w:w="1332" w:type="pct"/>
                    <w:shd w:val="clear" w:color="auto" w:fill="auto"/>
                    <w:vAlign w:val="center"/>
                  </w:tcPr>
                  <w:p w:rsidR="00844335" w:rsidRPr="008A2812" w:rsidRDefault="00844335" w:rsidP="00844335">
                    <w:pPr>
                      <w:jc w:val="right"/>
                      <w:rPr>
                        <w:sz w:val="18"/>
                        <w:szCs w:val="18"/>
                      </w:rPr>
                    </w:pPr>
                    <w:r w:rsidRPr="008A2812">
                      <w:rPr>
                        <w:sz w:val="18"/>
                        <w:szCs w:val="18"/>
                      </w:rPr>
                      <w:t>5,948,430.00</w:t>
                    </w:r>
                  </w:p>
                </w:tc>
                <w:tc>
                  <w:tcPr>
                    <w:tcW w:w="1337" w:type="pct"/>
                    <w:shd w:val="clear" w:color="auto" w:fill="auto"/>
                    <w:vAlign w:val="center"/>
                  </w:tcPr>
                  <w:p w:rsidR="00844335" w:rsidRPr="008A2812" w:rsidRDefault="00844335" w:rsidP="00A5744D">
                    <w:pPr>
                      <w:jc w:val="center"/>
                      <w:rPr>
                        <w:sz w:val="18"/>
                        <w:szCs w:val="18"/>
                      </w:rPr>
                    </w:pPr>
                    <w:r w:rsidRPr="008A2812">
                      <w:rPr>
                        <w:sz w:val="18"/>
                        <w:szCs w:val="18"/>
                      </w:rPr>
                      <w:t>尚未达到付款条件</w:t>
                    </w:r>
                  </w:p>
                </w:tc>
              </w:tr>
            </w:sdtContent>
          </w:sdt>
          <w:sdt>
            <w:sdtPr>
              <w:rPr>
                <w:sz w:val="18"/>
                <w:szCs w:val="18"/>
              </w:rPr>
              <w:alias w:val="重要的账龄超过1年的应付账款明细"/>
              <w:tag w:val="_GBC_3c24b8450a0a47bd8859f88e883aa952"/>
              <w:id w:val="5508561"/>
              <w:lock w:val="sdtLocked"/>
            </w:sdtPr>
            <w:sdtContent>
              <w:tr w:rsidR="00844335" w:rsidRPr="008A2812" w:rsidTr="00844335">
                <w:trPr>
                  <w:trHeight w:val="284"/>
                </w:trPr>
                <w:tc>
                  <w:tcPr>
                    <w:tcW w:w="2331" w:type="pct"/>
                    <w:tcBorders>
                      <w:bottom w:val="single" w:sz="4" w:space="0" w:color="auto"/>
                    </w:tcBorders>
                    <w:shd w:val="clear" w:color="auto" w:fill="auto"/>
                    <w:vAlign w:val="center"/>
                  </w:tcPr>
                  <w:p w:rsidR="00844335" w:rsidRPr="008A2812" w:rsidRDefault="00844335" w:rsidP="00A5744D">
                    <w:pPr>
                      <w:rPr>
                        <w:sz w:val="18"/>
                        <w:szCs w:val="18"/>
                      </w:rPr>
                    </w:pPr>
                    <w:r w:rsidRPr="008A2812">
                      <w:rPr>
                        <w:sz w:val="18"/>
                        <w:szCs w:val="18"/>
                      </w:rPr>
                      <w:t>中国能源建设集团浙江火电建设有限公司</w:t>
                    </w:r>
                  </w:p>
                </w:tc>
                <w:tc>
                  <w:tcPr>
                    <w:tcW w:w="1332" w:type="pct"/>
                    <w:shd w:val="clear" w:color="auto" w:fill="auto"/>
                    <w:vAlign w:val="center"/>
                  </w:tcPr>
                  <w:p w:rsidR="00844335" w:rsidRPr="008A2812" w:rsidRDefault="00844335" w:rsidP="00844335">
                    <w:pPr>
                      <w:jc w:val="right"/>
                      <w:rPr>
                        <w:sz w:val="18"/>
                        <w:szCs w:val="18"/>
                      </w:rPr>
                    </w:pPr>
                    <w:r w:rsidRPr="008A2812">
                      <w:rPr>
                        <w:sz w:val="18"/>
                        <w:szCs w:val="18"/>
                      </w:rPr>
                      <w:t>5,670,251.86</w:t>
                    </w:r>
                  </w:p>
                </w:tc>
                <w:tc>
                  <w:tcPr>
                    <w:tcW w:w="1337" w:type="pct"/>
                    <w:shd w:val="clear" w:color="auto" w:fill="auto"/>
                    <w:vAlign w:val="center"/>
                  </w:tcPr>
                  <w:p w:rsidR="00844335" w:rsidRPr="008A2812" w:rsidRDefault="00844335" w:rsidP="00A5744D">
                    <w:pPr>
                      <w:jc w:val="center"/>
                      <w:rPr>
                        <w:sz w:val="18"/>
                        <w:szCs w:val="18"/>
                      </w:rPr>
                    </w:pPr>
                    <w:r w:rsidRPr="008A2812">
                      <w:rPr>
                        <w:sz w:val="18"/>
                        <w:szCs w:val="18"/>
                      </w:rPr>
                      <w:t>尚未达到付款条件</w:t>
                    </w:r>
                  </w:p>
                </w:tc>
              </w:tr>
            </w:sdtContent>
          </w:sdt>
          <w:tr w:rsidR="00844335" w:rsidRPr="008A2812" w:rsidTr="00844335">
            <w:trPr>
              <w:trHeight w:val="284"/>
            </w:trPr>
            <w:sdt>
              <w:sdtPr>
                <w:rPr>
                  <w:sz w:val="18"/>
                  <w:szCs w:val="18"/>
                </w:rPr>
                <w:tag w:val="_PLD_eca4761bb44d46c18cd4488e72a6e130"/>
                <w:id w:val="5508562"/>
                <w:lock w:val="sdtLocked"/>
              </w:sdtPr>
              <w:sdtContent>
                <w:tc>
                  <w:tcPr>
                    <w:tcW w:w="2331" w:type="pct"/>
                    <w:shd w:val="clear" w:color="auto" w:fill="auto"/>
                    <w:vAlign w:val="center"/>
                  </w:tcPr>
                  <w:p w:rsidR="00844335" w:rsidRPr="008A2812" w:rsidRDefault="00844335" w:rsidP="00A5744D">
                    <w:pPr>
                      <w:jc w:val="center"/>
                      <w:rPr>
                        <w:sz w:val="18"/>
                        <w:szCs w:val="18"/>
                      </w:rPr>
                    </w:pPr>
                    <w:r w:rsidRPr="008A2812">
                      <w:rPr>
                        <w:rFonts w:hint="eastAsia"/>
                        <w:sz w:val="18"/>
                        <w:szCs w:val="18"/>
                      </w:rPr>
                      <w:t>合计</w:t>
                    </w:r>
                  </w:p>
                </w:tc>
              </w:sdtContent>
            </w:sdt>
            <w:tc>
              <w:tcPr>
                <w:tcW w:w="1332" w:type="pct"/>
                <w:shd w:val="clear" w:color="auto" w:fill="auto"/>
                <w:vAlign w:val="center"/>
              </w:tcPr>
              <w:p w:rsidR="00844335" w:rsidRPr="008A2812" w:rsidRDefault="00844335" w:rsidP="00844335">
                <w:pPr>
                  <w:jc w:val="right"/>
                  <w:rPr>
                    <w:sz w:val="18"/>
                    <w:szCs w:val="18"/>
                  </w:rPr>
                </w:pPr>
                <w:r w:rsidRPr="008A2812">
                  <w:rPr>
                    <w:sz w:val="18"/>
                    <w:szCs w:val="18"/>
                  </w:rPr>
                  <w:t>403,654,555.45</w:t>
                </w:r>
              </w:p>
            </w:tc>
            <w:tc>
              <w:tcPr>
                <w:tcW w:w="1337" w:type="pct"/>
                <w:shd w:val="clear" w:color="auto" w:fill="auto"/>
                <w:vAlign w:val="center"/>
              </w:tcPr>
              <w:p w:rsidR="00844335" w:rsidRPr="008A2812" w:rsidRDefault="00844335" w:rsidP="00A5744D">
                <w:pPr>
                  <w:jc w:val="center"/>
                  <w:rPr>
                    <w:sz w:val="18"/>
                    <w:szCs w:val="18"/>
                  </w:rPr>
                </w:pPr>
                <w:r w:rsidRPr="008A2812">
                  <w:rPr>
                    <w:rFonts w:hint="eastAsia"/>
                    <w:sz w:val="18"/>
                    <w:szCs w:val="18"/>
                  </w:rPr>
                  <w:t>/</w:t>
                </w:r>
              </w:p>
            </w:tc>
          </w:tr>
        </w:tbl>
        <w:p w:rsidR="003D0FFD" w:rsidRDefault="009F109D"/>
      </w:sdtContent>
    </w:sdt>
    <w:sdt>
      <w:sdtPr>
        <w:rPr>
          <w:rFonts w:hint="eastAsia"/>
          <w:b/>
          <w:bCs/>
        </w:rPr>
        <w:alias w:val="模块:应付账款的其他说明"/>
        <w:tag w:val="_GBC_aecd44efc3ea456b9149dd662d0a5085"/>
        <w:id w:val="-739643229"/>
        <w:lock w:val="sdtLocked"/>
        <w:placeholder>
          <w:docPart w:val="GBC22222222222222222222222222222"/>
        </w:placeholder>
      </w:sdtPr>
      <w:sdtEndPr>
        <w:rPr>
          <w:rFonts w:cstheme="minorBidi" w:hint="default"/>
          <w:b w:val="0"/>
          <w:bCs w:val="0"/>
          <w:kern w:val="2"/>
        </w:rPr>
      </w:sdtEndPr>
      <w:sdtContent>
        <w:p w:rsidR="003D0FFD" w:rsidRDefault="00F32C91">
          <w:r>
            <w:rPr>
              <w:rFonts w:hint="eastAsia"/>
            </w:rPr>
            <w:t>其他说明：</w:t>
          </w:r>
        </w:p>
        <w:sdt>
          <w:sdtPr>
            <w:alias w:val="是否适用：应付账款的其他说明[双击切换]"/>
            <w:tag w:val="_GBC_9a797e83ea1747e9aca4221e6cdfe89f"/>
            <w:id w:val="-423412600"/>
            <w:lock w:val="sdtLocked"/>
            <w:placeholder>
              <w:docPart w:val="GBC22222222222222222222222222222"/>
            </w:placeholder>
          </w:sdtPr>
          <w:sdtContent>
            <w:p w:rsidR="003D0FFD" w:rsidRDefault="009F109D" w:rsidP="00CB1441">
              <w:r>
                <w:fldChar w:fldCharType="begin"/>
              </w:r>
              <w:r w:rsidR="00CB1441">
                <w:instrText xml:space="preserve"> MACROBUTTON  SnrToggleCheckbox □适用 </w:instrText>
              </w:r>
              <w:r>
                <w:fldChar w:fldCharType="end"/>
              </w:r>
              <w:r>
                <w:fldChar w:fldCharType="begin"/>
              </w:r>
              <w:r w:rsidR="00CB1441">
                <w:instrText xml:space="preserve"> MACROBUTTON  SnrToggleCheckbox √不适用 </w:instrText>
              </w:r>
              <w:r>
                <w:fldChar w:fldCharType="end"/>
              </w:r>
            </w:p>
          </w:sdtContent>
        </w:sdt>
      </w:sdtContent>
    </w:sdt>
    <w:p w:rsidR="003D0FFD" w:rsidRDefault="003D0FFD">
      <w:pPr>
        <w:snapToGrid w:val="0"/>
        <w:spacing w:line="240" w:lineRule="atLeast"/>
      </w:pPr>
    </w:p>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t>预收款项</w:t>
      </w:r>
    </w:p>
    <w:sdt>
      <w:sdtPr>
        <w:rPr>
          <w:rFonts w:ascii="宋体" w:hAnsi="宋体" w:cs="宋体" w:hint="eastAsia"/>
          <w:b w:val="0"/>
          <w:bCs/>
          <w:kern w:val="0"/>
          <w:szCs w:val="21"/>
        </w:rPr>
        <w:alias w:val="模块:预收账款情况"/>
        <w:tag w:val="_GBC_d7dac18f0444439d83469555857c3195"/>
        <w:id w:val="-1694531492"/>
        <w:lock w:val="sdtLocked"/>
        <w:placeholder>
          <w:docPart w:val="GBC22222222222222222222222222222"/>
        </w:placeholder>
      </w:sdtPr>
      <w:sdtEndPr>
        <w:rPr>
          <w:rFonts w:hint="default"/>
          <w:bCs w:val="0"/>
        </w:rPr>
      </w:sdtEndPr>
      <w:sdtContent>
        <w:p w:rsidR="003D0FFD" w:rsidRDefault="00F32C91" w:rsidP="0092193B">
          <w:pPr>
            <w:pStyle w:val="4"/>
            <w:numPr>
              <w:ilvl w:val="0"/>
              <w:numId w:val="46"/>
            </w:numPr>
            <w:rPr>
              <w:rFonts w:ascii="宋体" w:hAnsi="宋体"/>
              <w:szCs w:val="21"/>
            </w:rPr>
          </w:pPr>
          <w:r>
            <w:rPr>
              <w:rFonts w:ascii="宋体" w:hAnsi="宋体" w:hint="eastAsia"/>
              <w:szCs w:val="21"/>
            </w:rPr>
            <w:t>预收账款项列示</w:t>
          </w:r>
        </w:p>
        <w:sdt>
          <w:sdtPr>
            <w:alias w:val="是否适用：预收账款项列示[双击切换]"/>
            <w:tag w:val="_GBC_cf9ab7f5f12c4f788a9bbb6e3ef9c9de"/>
            <w:id w:val="1716084182"/>
            <w:lock w:val="sdtLocked"/>
            <w:placeholder>
              <w:docPart w:val="GBC22222222222222222222222222222"/>
            </w:placeholder>
          </w:sdtPr>
          <w:sdtContent>
            <w:p w:rsidR="00CB1441" w:rsidRDefault="009F109D" w:rsidP="00CB1441">
              <w:r>
                <w:fldChar w:fldCharType="begin"/>
              </w:r>
              <w:r w:rsidR="00CB1441">
                <w:instrText xml:space="preserve"> MACROBUTTON  SnrToggleCheckbox □适用 </w:instrText>
              </w:r>
              <w:r>
                <w:fldChar w:fldCharType="end"/>
              </w:r>
              <w:r>
                <w:fldChar w:fldCharType="begin"/>
              </w:r>
              <w:r w:rsidR="00CB1441">
                <w:instrText xml:space="preserve"> MACROBUTTON  SnrToggleCheckbox √不适用 </w:instrText>
              </w:r>
              <w:r>
                <w:fldChar w:fldCharType="end"/>
              </w:r>
            </w:p>
          </w:sdtContent>
        </w:sdt>
      </w:sdtContent>
    </w:sdt>
    <w:p w:rsidR="003D0FFD" w:rsidRDefault="003D0FFD" w:rsidP="00CB1441"/>
    <w:sdt>
      <w:sdtPr>
        <w:rPr>
          <w:rFonts w:ascii="宋体" w:hAnsi="宋体" w:cstheme="minorBidi" w:hint="eastAsia"/>
          <w:b w:val="0"/>
          <w:bCs/>
          <w:kern w:val="0"/>
          <w:szCs w:val="21"/>
        </w:rPr>
        <w:alias w:val="模块:账龄超过1年的重要预收款项"/>
        <w:tag w:val="_GBC_59300802f7ac43e3ab1ce4a570fb0267"/>
        <w:id w:val="95211671"/>
        <w:lock w:val="sdtLocked"/>
        <w:placeholder>
          <w:docPart w:val="GBC22222222222222222222222222222"/>
        </w:placeholder>
      </w:sdtPr>
      <w:sdtEndPr>
        <w:rPr>
          <w:bCs w:val="0"/>
        </w:rPr>
      </w:sdtEndPr>
      <w:sdtContent>
        <w:p w:rsidR="003D0FFD" w:rsidRDefault="00F32C91" w:rsidP="0092193B">
          <w:pPr>
            <w:pStyle w:val="4"/>
            <w:numPr>
              <w:ilvl w:val="0"/>
              <w:numId w:val="46"/>
            </w:numPr>
            <w:rPr>
              <w:rFonts w:ascii="宋体" w:hAnsi="宋体"/>
              <w:kern w:val="0"/>
            </w:rPr>
          </w:pPr>
          <w:r>
            <w:rPr>
              <w:rFonts w:ascii="宋体" w:hAnsi="宋体" w:hint="eastAsia"/>
              <w:kern w:val="0"/>
            </w:rPr>
            <w:t>账龄超过</w:t>
          </w:r>
          <w:r>
            <w:rPr>
              <w:rFonts w:ascii="宋体" w:hAnsi="宋体"/>
              <w:kern w:val="0"/>
            </w:rPr>
            <w:t>1年的重要预收款项</w:t>
          </w:r>
        </w:p>
        <w:sdt>
          <w:sdtPr>
            <w:alias w:val="是否适用：账龄超过1年的重要预收款项[双击切换]"/>
            <w:tag w:val="_GBC_ae7ea5bab4b04b2cb170af5020f86302"/>
            <w:id w:val="1764412523"/>
            <w:lock w:val="sdtLocked"/>
            <w:placeholder>
              <w:docPart w:val="GBC22222222222222222222222222222"/>
            </w:placeholder>
          </w:sdtPr>
          <w:sdtContent>
            <w:p w:rsidR="00CB1441" w:rsidRDefault="009F109D" w:rsidP="00CB1441">
              <w:pPr>
                <w:rPr>
                  <w:rFonts w:cstheme="minorBidi"/>
                </w:rPr>
              </w:pPr>
              <w:r>
                <w:fldChar w:fldCharType="begin"/>
              </w:r>
              <w:r w:rsidR="00CB1441">
                <w:instrText xml:space="preserve"> MACROBUTTON  SnrToggleCheckbox □适用 </w:instrText>
              </w:r>
              <w:r>
                <w:fldChar w:fldCharType="end"/>
              </w:r>
              <w:r>
                <w:fldChar w:fldCharType="begin"/>
              </w:r>
              <w:r w:rsidR="00CB1441">
                <w:instrText xml:space="preserve"> MACROBUTTON  SnrToggleCheckbox √不适用 </w:instrText>
              </w:r>
              <w:r>
                <w:fldChar w:fldCharType="end"/>
              </w:r>
            </w:p>
          </w:sdtContent>
        </w:sdt>
      </w:sdtContent>
    </w:sdt>
    <w:p w:rsidR="003D0FFD" w:rsidRDefault="003D0FFD" w:rsidP="00CB1441">
      <w:pPr>
        <w:rPr>
          <w:rFonts w:cstheme="minorBidi"/>
        </w:rPr>
      </w:pPr>
    </w:p>
    <w:sdt>
      <w:sdtPr>
        <w:rPr>
          <w:rFonts w:hint="eastAsia"/>
          <w:b/>
          <w:bCs/>
        </w:rPr>
        <w:alias w:val="模块:账龄超过1年的大额预收款项情况的说明"/>
        <w:tag w:val="_GBC_3b693e8055374a80821823cdad74f225"/>
        <w:id w:val="-87003104"/>
        <w:lock w:val="sdtLocked"/>
        <w:placeholder>
          <w:docPart w:val="GBC22222222222222222222222222222"/>
        </w:placeholder>
      </w:sdtPr>
      <w:sdtEndPr>
        <w:rPr>
          <w:rFonts w:cstheme="minorBidi" w:hint="default"/>
          <w:b w:val="0"/>
          <w:bCs w:val="0"/>
          <w:color w:val="000000" w:themeColor="text1"/>
          <w:kern w:val="2"/>
        </w:rPr>
      </w:sdtEndPr>
      <w:sdtContent>
        <w:p w:rsidR="003D0FFD" w:rsidRDefault="00F32C91">
          <w:r>
            <w:rPr>
              <w:rFonts w:hint="eastAsia"/>
            </w:rPr>
            <w:t>其他说明：</w:t>
          </w:r>
        </w:p>
        <w:sdt>
          <w:sdtPr>
            <w:alias w:val="是否适用：预收账款的其他说明[双击切换]"/>
            <w:tag w:val="_GBC_f473b6b28a104ffc812e6da4cf5177e5"/>
            <w:id w:val="-1226528252"/>
            <w:lock w:val="sdtLocked"/>
            <w:placeholder>
              <w:docPart w:val="GBC22222222222222222222222222222"/>
            </w:placeholder>
          </w:sdtPr>
          <w:sdtContent>
            <w:p w:rsidR="003D0FFD" w:rsidRDefault="009F109D" w:rsidP="00CB1441">
              <w:r>
                <w:fldChar w:fldCharType="begin"/>
              </w:r>
              <w:r w:rsidR="00CB1441">
                <w:instrText xml:space="preserve"> MACROBUTTON  SnrToggleCheckbox □适用 </w:instrText>
              </w:r>
              <w:r>
                <w:fldChar w:fldCharType="end"/>
              </w:r>
              <w:r>
                <w:fldChar w:fldCharType="begin"/>
              </w:r>
              <w:r w:rsidR="00CB1441">
                <w:instrText xml:space="preserve"> MACROBUTTON  SnrToggleCheckbox √不适用 </w:instrText>
              </w:r>
              <w:r>
                <w:fldChar w:fldCharType="end"/>
              </w:r>
            </w:p>
          </w:sdtContent>
        </w:sdt>
      </w:sdtContent>
    </w:sdt>
    <w:p w:rsidR="003D0FFD" w:rsidRDefault="003D0FFD"/>
    <w:bookmarkStart w:id="167" w:name="_Hlk10535609" w:displacedByCustomXml="next"/>
    <w:sdt>
      <w:sdtPr>
        <w:rPr>
          <w:rFonts w:ascii="宋体" w:hAnsi="宋体" w:cs="宋体" w:hint="eastAsia"/>
          <w:b w:val="0"/>
          <w:bCs/>
          <w:kern w:val="0"/>
          <w:szCs w:val="21"/>
        </w:rPr>
        <w:alias w:val="模块:合同负债"/>
        <w:tag w:val="_SEC_c98a59ac0d184ea5b3b590c23bf7ff8d"/>
        <w:id w:val="503169550"/>
        <w:lock w:val="sdtLocked"/>
        <w:placeholder>
          <w:docPart w:val="GBC22222222222222222222222222222"/>
        </w:placeholder>
      </w:sdtPr>
      <w:sdtEndPr>
        <w:rPr>
          <w:rFonts w:hint="default"/>
          <w:bCs w:val="0"/>
        </w:rPr>
      </w:sdtEndPr>
      <w:sdtContent>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t>合同负债</w:t>
          </w:r>
        </w:p>
        <w:p w:rsidR="003D0FFD" w:rsidRDefault="00F32C91" w:rsidP="0092193B">
          <w:pPr>
            <w:pStyle w:val="4"/>
            <w:numPr>
              <w:ilvl w:val="0"/>
              <w:numId w:val="67"/>
            </w:numPr>
            <w:rPr>
              <w:rFonts w:ascii="宋体" w:hAnsi="宋体"/>
            </w:rPr>
          </w:pPr>
          <w:r>
            <w:rPr>
              <w:rFonts w:ascii="宋体" w:hAnsi="宋体" w:hint="eastAsia"/>
            </w:rPr>
            <w:t>合同负债情况</w:t>
          </w:r>
        </w:p>
        <w:sdt>
          <w:sdtPr>
            <w:alias w:val="是否适用：合同负债情况[双击切换]"/>
            <w:tag w:val="_GBC_2b6238a8ea00438eab947f83a5f6451d"/>
            <w:id w:val="-1194610859"/>
            <w:lock w:val="sdtLocked"/>
            <w:placeholder>
              <w:docPart w:val="GBC22222222222222222222222222222"/>
            </w:placeholder>
          </w:sdtPr>
          <w:sdtContent>
            <w:p w:rsidR="00CB1441" w:rsidRDefault="009F109D" w:rsidP="00CB1441">
              <w:r>
                <w:fldChar w:fldCharType="begin"/>
              </w:r>
              <w:r w:rsidR="00CB1441">
                <w:instrText xml:space="preserve"> MACROBUTTON  SnrToggleCheckbox □适用 </w:instrText>
              </w:r>
              <w:r>
                <w:fldChar w:fldCharType="end"/>
              </w:r>
              <w:r>
                <w:fldChar w:fldCharType="begin"/>
              </w:r>
              <w:r w:rsidR="00CB1441">
                <w:instrText xml:space="preserve"> MACROBUTTON  SnrToggleCheckbox √不适用 </w:instrText>
              </w:r>
              <w:r>
                <w:fldChar w:fldCharType="end"/>
              </w:r>
            </w:p>
          </w:sdtContent>
        </w:sdt>
      </w:sdtContent>
    </w:sdt>
    <w:bookmarkEnd w:id="167" w:displacedByCustomXml="prev"/>
    <w:p w:rsidR="003D0FFD" w:rsidRDefault="003D0FFD" w:rsidP="00CB1441"/>
    <w:bookmarkStart w:id="168" w:name="_Hlk10535674" w:displacedByCustomXml="next"/>
    <w:sdt>
      <w:sdtPr>
        <w:rPr>
          <w:rFonts w:ascii="宋体" w:hAnsi="宋体" w:cs="宋体" w:hint="eastAsia"/>
          <w:b w:val="0"/>
          <w:bCs/>
          <w:kern w:val="0"/>
          <w:szCs w:val="21"/>
        </w:rPr>
        <w:alias w:val="模块:报告期内账面价值发生重大变动的金额和原因"/>
        <w:tag w:val="_SEC_c824c488dbc74824b379bb9187c7bdf0"/>
        <w:id w:val="1366181390"/>
        <w:lock w:val="sdtLocked"/>
        <w:placeholder>
          <w:docPart w:val="GBC22222222222222222222222222222"/>
        </w:placeholder>
      </w:sdtPr>
      <w:sdtEndPr>
        <w:rPr>
          <w:rFonts w:hint="default"/>
          <w:bCs w:val="0"/>
        </w:rPr>
      </w:sdtEndPr>
      <w:sdtContent>
        <w:p w:rsidR="003D0FFD" w:rsidRDefault="00F32C91" w:rsidP="0092193B">
          <w:pPr>
            <w:pStyle w:val="4"/>
            <w:numPr>
              <w:ilvl w:val="0"/>
              <w:numId w:val="67"/>
            </w:numPr>
            <w:rPr>
              <w:rFonts w:ascii="宋体" w:hAnsi="宋体"/>
              <w:szCs w:val="21"/>
            </w:rPr>
          </w:pPr>
          <w:r>
            <w:rPr>
              <w:rFonts w:ascii="宋体" w:hAnsi="宋体" w:hint="eastAsia"/>
              <w:szCs w:val="21"/>
            </w:rPr>
            <w:t>报告期内账面价值发生重大变动的金额和原因</w:t>
          </w:r>
        </w:p>
        <w:sdt>
          <w:sdtPr>
            <w:alias w:val="是否适用：合同负债账面价值发生重大变动[双击切换]"/>
            <w:tag w:val="_GBC_18d9cdd7095d4bda8f22860c58746248"/>
            <w:id w:val="313063400"/>
            <w:lock w:val="sdtLocked"/>
            <w:placeholder>
              <w:docPart w:val="GBC22222222222222222222222222222"/>
            </w:placeholder>
          </w:sdtPr>
          <w:sdtContent>
            <w:p w:rsidR="00CB1441" w:rsidRDefault="009F109D" w:rsidP="00CB1441">
              <w:r>
                <w:fldChar w:fldCharType="begin"/>
              </w:r>
              <w:r w:rsidR="00CB1441">
                <w:instrText xml:space="preserve"> MACROBUTTON  SnrToggleCheckbox □适用 </w:instrText>
              </w:r>
              <w:r>
                <w:fldChar w:fldCharType="end"/>
              </w:r>
              <w:r>
                <w:fldChar w:fldCharType="begin"/>
              </w:r>
              <w:r w:rsidR="00CB1441">
                <w:instrText xml:space="preserve"> MACROBUTTON  SnrToggleCheckbox √不适用 </w:instrText>
              </w:r>
              <w:r>
                <w:fldChar w:fldCharType="end"/>
              </w:r>
            </w:p>
          </w:sdtContent>
        </w:sdt>
      </w:sdtContent>
    </w:sdt>
    <w:bookmarkEnd w:id="168" w:displacedByCustomXml="prev"/>
    <w:p w:rsidR="003D0FFD" w:rsidRDefault="003D0FFD" w:rsidP="00CB1441"/>
    <w:bookmarkStart w:id="169" w:name="_Hlk10535687" w:displacedByCustomXml="next"/>
    <w:bookmarkStart w:id="170" w:name="_Hlk10535696" w:displacedByCustomXml="next"/>
    <w:sdt>
      <w:sdtPr>
        <w:rPr>
          <w:rFonts w:hint="eastAsia"/>
        </w:rPr>
        <w:alias w:val="模块:其他说明："/>
        <w:tag w:val="_SEC_1910d69cccc04d3fb0422784d0b1dd58"/>
        <w:id w:val="1091438561"/>
        <w:lock w:val="sdtLocked"/>
        <w:placeholder>
          <w:docPart w:val="GBC22222222222222222222222222222"/>
        </w:placeholder>
      </w:sdtPr>
      <w:sdtEndPr>
        <w:rPr>
          <w:rFonts w:hint="default"/>
        </w:rPr>
      </w:sdtEndPr>
      <w:sdtContent>
        <w:p w:rsidR="003D0FFD" w:rsidRDefault="00F32C91">
          <w:r>
            <w:rPr>
              <w:rFonts w:hint="eastAsia"/>
            </w:rPr>
            <w:t>其他说明：</w:t>
          </w:r>
          <w:bookmarkEnd w:id="169"/>
        </w:p>
        <w:sdt>
          <w:sdtPr>
            <w:alias w:val="是否适用：合同负债其他说明[双击切换]"/>
            <w:tag w:val="_GBC_f73cf097b72042508657c656d4dc0c08"/>
            <w:id w:val="2059824217"/>
            <w:lock w:val="sdtLocked"/>
            <w:placeholder>
              <w:docPart w:val="GBC22222222222222222222222222222"/>
            </w:placeholder>
          </w:sdtPr>
          <w:sdtContent>
            <w:p w:rsidR="003D0FFD" w:rsidRDefault="009F109D" w:rsidP="00CB1441">
              <w:r>
                <w:fldChar w:fldCharType="begin"/>
              </w:r>
              <w:r w:rsidR="00CB1441">
                <w:instrText xml:space="preserve"> MACROBUTTON  SnrToggleCheckbox □适用 </w:instrText>
              </w:r>
              <w:r>
                <w:fldChar w:fldCharType="end"/>
              </w:r>
              <w:r>
                <w:fldChar w:fldCharType="begin"/>
              </w:r>
              <w:r w:rsidR="00CB1441">
                <w:instrText xml:space="preserve"> MACROBUTTON  SnrToggleCheckbox √不适用 </w:instrText>
              </w:r>
              <w:r>
                <w:fldChar w:fldCharType="end"/>
              </w:r>
            </w:p>
          </w:sdtContent>
        </w:sdt>
      </w:sdtContent>
    </w:sdt>
    <w:bookmarkEnd w:id="170" w:displacedByCustomXml="prev"/>
    <w:p w:rsidR="003D0FFD" w:rsidRDefault="003D0FFD"/>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t>应付职工薪酬</w:t>
      </w:r>
    </w:p>
    <w:sdt>
      <w:sdtPr>
        <w:rPr>
          <w:rFonts w:ascii="宋体" w:hAnsi="宋体" w:cs="宋体"/>
          <w:b w:val="0"/>
          <w:bCs/>
          <w:kern w:val="0"/>
          <w:szCs w:val="24"/>
        </w:rPr>
        <w:alias w:val="模块:应付职工薪酬列示："/>
        <w:tag w:val="_GBC_fa609950067149f1a5c0a6c3ba353431"/>
        <w:id w:val="-1255745950"/>
        <w:lock w:val="sdtLocked"/>
        <w:placeholder>
          <w:docPart w:val="GBC22222222222222222222222222222"/>
        </w:placeholder>
      </w:sdtPr>
      <w:sdtEndPr>
        <w:rPr>
          <w:bCs w:val="0"/>
          <w:szCs w:val="21"/>
        </w:rPr>
      </w:sdtEndPr>
      <w:sdtContent>
        <w:p w:rsidR="003D0FFD" w:rsidRDefault="00F32C91" w:rsidP="0092193B">
          <w:pPr>
            <w:pStyle w:val="4"/>
            <w:numPr>
              <w:ilvl w:val="0"/>
              <w:numId w:val="93"/>
            </w:numPr>
            <w:rPr>
              <w:rFonts w:ascii="宋体" w:hAnsi="宋体"/>
            </w:rPr>
          </w:pPr>
          <w:r>
            <w:rPr>
              <w:rFonts w:ascii="宋体" w:hAnsi="宋体" w:hint="eastAsia"/>
            </w:rPr>
            <w:t>应付职工薪酬列示</w:t>
          </w:r>
        </w:p>
        <w:sdt>
          <w:sdtPr>
            <w:alias w:val="是否适用：应付职工薪酬列示[双击切换]"/>
            <w:tag w:val="_GBC_88faccc480a843dca589c1af0d3fee37"/>
            <w:id w:val="1022441054"/>
            <w:lock w:val="sdtLocked"/>
            <w:placeholder>
              <w:docPart w:val="GBC22222222222222222222222222222"/>
            </w:placeholder>
          </w:sdtPr>
          <w:sdtContent>
            <w:p w:rsidR="003D0FFD" w:rsidRDefault="009F109D">
              <w:r>
                <w:fldChar w:fldCharType="begin"/>
              </w:r>
              <w:r w:rsidR="00CB1441">
                <w:instrText xml:space="preserve"> MACROBUTTON  SnrToggleCheckbox √适用 </w:instrText>
              </w:r>
              <w:r>
                <w:fldChar w:fldCharType="end"/>
              </w:r>
              <w:r>
                <w:fldChar w:fldCharType="begin"/>
              </w:r>
              <w:r w:rsidR="00CB1441">
                <w:instrText xml:space="preserve"> MACROBUTTON  SnrToggleCheckbox □不适用 </w:instrText>
              </w:r>
              <w:r>
                <w:fldChar w:fldCharType="end"/>
              </w:r>
            </w:p>
          </w:sdtContent>
        </w:sdt>
        <w:p w:rsidR="003D0FFD" w:rsidRDefault="00F32C91">
          <w:pPr>
            <w:jc w:val="right"/>
          </w:pPr>
          <w:r>
            <w:rPr>
              <w:rFonts w:hint="eastAsia"/>
            </w:rPr>
            <w:t>单位：</w:t>
          </w:r>
          <w:sdt>
            <w:sdtPr>
              <w:rPr>
                <w:rFonts w:hint="eastAsia"/>
              </w:rPr>
              <w:alias w:val="单位：财务附注：应付职工薪酬"/>
              <w:tag w:val="_GBC_5c4cdcd7cd924c4ca8e87f806bc459b0"/>
              <w:id w:val="-10008896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付职工薪酬"/>
              <w:tag w:val="_GBC_1b7f0fd0ca54470ca12f1037c092be9a"/>
              <w:id w:val="15156484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0"/>
            <w:gridCol w:w="1611"/>
            <w:gridCol w:w="1607"/>
            <w:gridCol w:w="1611"/>
            <w:gridCol w:w="1620"/>
          </w:tblGrid>
          <w:tr w:rsidR="00FE08EA" w:rsidRPr="008E7CDD" w:rsidTr="00382999">
            <w:trPr>
              <w:trHeight w:val="284"/>
            </w:trPr>
            <w:sdt>
              <w:sdtPr>
                <w:rPr>
                  <w:sz w:val="18"/>
                  <w:szCs w:val="18"/>
                </w:rPr>
                <w:tag w:val="_PLD_481bea2acb8f49ac9b4cfc92cd4a426e"/>
                <w:id w:val="7788600"/>
                <w:lock w:val="sdtLocked"/>
              </w:sdtPr>
              <w:sdtContent>
                <w:tc>
                  <w:tcPr>
                    <w:tcW w:w="1437" w:type="pct"/>
                    <w:shd w:val="clear" w:color="auto" w:fill="auto"/>
                    <w:vAlign w:val="center"/>
                  </w:tcPr>
                  <w:p w:rsidR="00FE08EA" w:rsidRPr="008E7CDD" w:rsidRDefault="00FE08EA" w:rsidP="00382999">
                    <w:pPr>
                      <w:jc w:val="center"/>
                      <w:rPr>
                        <w:sz w:val="18"/>
                        <w:szCs w:val="18"/>
                      </w:rPr>
                    </w:pPr>
                    <w:r w:rsidRPr="008E7CDD">
                      <w:rPr>
                        <w:rFonts w:hint="eastAsia"/>
                        <w:sz w:val="18"/>
                        <w:szCs w:val="18"/>
                      </w:rPr>
                      <w:t>项目</w:t>
                    </w:r>
                  </w:p>
                </w:tc>
              </w:sdtContent>
            </w:sdt>
            <w:sdt>
              <w:sdtPr>
                <w:rPr>
                  <w:sz w:val="18"/>
                  <w:szCs w:val="18"/>
                </w:rPr>
                <w:tag w:val="_PLD_ff27c0f5bcb94d9b932762b91edf2ff1"/>
                <w:id w:val="7788601"/>
                <w:lock w:val="sdtLocked"/>
              </w:sdtPr>
              <w:sdtContent>
                <w:tc>
                  <w:tcPr>
                    <w:tcW w:w="890" w:type="pct"/>
                    <w:shd w:val="clear" w:color="auto" w:fill="auto"/>
                    <w:vAlign w:val="center"/>
                  </w:tcPr>
                  <w:p w:rsidR="00FE08EA" w:rsidRPr="008E7CDD" w:rsidRDefault="00FE08EA" w:rsidP="00382999">
                    <w:pPr>
                      <w:jc w:val="center"/>
                      <w:rPr>
                        <w:sz w:val="18"/>
                        <w:szCs w:val="18"/>
                      </w:rPr>
                    </w:pPr>
                    <w:r w:rsidRPr="008E7CDD">
                      <w:rPr>
                        <w:rFonts w:hint="eastAsia"/>
                        <w:sz w:val="18"/>
                        <w:szCs w:val="18"/>
                      </w:rPr>
                      <w:t>期初余额</w:t>
                    </w:r>
                  </w:p>
                </w:tc>
              </w:sdtContent>
            </w:sdt>
            <w:sdt>
              <w:sdtPr>
                <w:rPr>
                  <w:sz w:val="18"/>
                  <w:szCs w:val="18"/>
                </w:rPr>
                <w:tag w:val="_PLD_7274636f27ae4e048ade60bfddaa8164"/>
                <w:id w:val="7788602"/>
                <w:lock w:val="sdtLocked"/>
              </w:sdtPr>
              <w:sdtContent>
                <w:tc>
                  <w:tcPr>
                    <w:tcW w:w="888" w:type="pct"/>
                    <w:shd w:val="clear" w:color="auto" w:fill="auto"/>
                    <w:vAlign w:val="center"/>
                  </w:tcPr>
                  <w:p w:rsidR="00FE08EA" w:rsidRPr="008E7CDD" w:rsidRDefault="00FE08EA" w:rsidP="00382999">
                    <w:pPr>
                      <w:jc w:val="center"/>
                      <w:rPr>
                        <w:sz w:val="18"/>
                        <w:szCs w:val="18"/>
                      </w:rPr>
                    </w:pPr>
                    <w:r w:rsidRPr="008E7CDD">
                      <w:rPr>
                        <w:rFonts w:hint="eastAsia"/>
                        <w:sz w:val="18"/>
                        <w:szCs w:val="18"/>
                      </w:rPr>
                      <w:t>本期增加</w:t>
                    </w:r>
                  </w:p>
                </w:tc>
              </w:sdtContent>
            </w:sdt>
            <w:sdt>
              <w:sdtPr>
                <w:rPr>
                  <w:sz w:val="18"/>
                  <w:szCs w:val="18"/>
                </w:rPr>
                <w:tag w:val="_PLD_07ae572963de436aa2308d649a28c23b"/>
                <w:id w:val="7788603"/>
                <w:lock w:val="sdtLocked"/>
              </w:sdtPr>
              <w:sdtContent>
                <w:tc>
                  <w:tcPr>
                    <w:tcW w:w="890" w:type="pct"/>
                    <w:shd w:val="clear" w:color="auto" w:fill="auto"/>
                    <w:vAlign w:val="center"/>
                  </w:tcPr>
                  <w:p w:rsidR="00FE08EA" w:rsidRPr="008E7CDD" w:rsidRDefault="00FE08EA" w:rsidP="00382999">
                    <w:pPr>
                      <w:jc w:val="center"/>
                      <w:rPr>
                        <w:sz w:val="18"/>
                        <w:szCs w:val="18"/>
                      </w:rPr>
                    </w:pPr>
                    <w:r w:rsidRPr="008E7CDD">
                      <w:rPr>
                        <w:rFonts w:hint="eastAsia"/>
                        <w:sz w:val="18"/>
                        <w:szCs w:val="18"/>
                      </w:rPr>
                      <w:t>本期减少</w:t>
                    </w:r>
                  </w:p>
                </w:tc>
              </w:sdtContent>
            </w:sdt>
            <w:sdt>
              <w:sdtPr>
                <w:rPr>
                  <w:sz w:val="18"/>
                  <w:szCs w:val="18"/>
                </w:rPr>
                <w:tag w:val="_PLD_27069329d7654e34bc45ca7dee532204"/>
                <w:id w:val="7788604"/>
                <w:lock w:val="sdtLocked"/>
              </w:sdtPr>
              <w:sdtContent>
                <w:tc>
                  <w:tcPr>
                    <w:tcW w:w="895" w:type="pct"/>
                    <w:shd w:val="clear" w:color="auto" w:fill="auto"/>
                    <w:vAlign w:val="center"/>
                  </w:tcPr>
                  <w:p w:rsidR="00FE08EA" w:rsidRPr="008E7CDD" w:rsidRDefault="00FE08EA" w:rsidP="00382999">
                    <w:pPr>
                      <w:jc w:val="center"/>
                      <w:rPr>
                        <w:sz w:val="18"/>
                        <w:szCs w:val="18"/>
                      </w:rPr>
                    </w:pPr>
                    <w:r w:rsidRPr="008E7CDD">
                      <w:rPr>
                        <w:rFonts w:hint="eastAsia"/>
                        <w:sz w:val="18"/>
                        <w:szCs w:val="18"/>
                      </w:rPr>
                      <w:t>期末余额</w:t>
                    </w:r>
                  </w:p>
                </w:tc>
              </w:sdtContent>
            </w:sdt>
          </w:tr>
          <w:tr w:rsidR="00FE08EA" w:rsidRPr="008E7CDD" w:rsidTr="00382999">
            <w:trPr>
              <w:trHeight w:val="284"/>
            </w:trPr>
            <w:sdt>
              <w:sdtPr>
                <w:rPr>
                  <w:sz w:val="18"/>
                  <w:szCs w:val="18"/>
                </w:rPr>
                <w:tag w:val="_PLD_8272d2e82a6f45a197d65c1251ac79c7"/>
                <w:id w:val="7788605"/>
                <w:lock w:val="sdtLocked"/>
              </w:sdtPr>
              <w:sdtContent>
                <w:tc>
                  <w:tcPr>
                    <w:tcW w:w="1437" w:type="pct"/>
                    <w:shd w:val="clear" w:color="auto" w:fill="auto"/>
                    <w:vAlign w:val="center"/>
                  </w:tcPr>
                  <w:p w:rsidR="00FE08EA" w:rsidRPr="008E7CDD" w:rsidRDefault="00FE08EA" w:rsidP="00382999">
                    <w:pPr>
                      <w:rPr>
                        <w:sz w:val="18"/>
                        <w:szCs w:val="18"/>
                      </w:rPr>
                    </w:pPr>
                    <w:r w:rsidRPr="008E7CDD">
                      <w:rPr>
                        <w:rFonts w:hint="eastAsia"/>
                        <w:sz w:val="18"/>
                        <w:szCs w:val="18"/>
                      </w:rPr>
                      <w:t>一、短期薪酬</w:t>
                    </w:r>
                  </w:p>
                </w:tc>
              </w:sdtContent>
            </w:sdt>
            <w:tc>
              <w:tcPr>
                <w:tcW w:w="890" w:type="pct"/>
                <w:shd w:val="clear" w:color="auto" w:fill="auto"/>
                <w:vAlign w:val="center"/>
              </w:tcPr>
              <w:p w:rsidR="00FE08EA" w:rsidRPr="008E7CDD" w:rsidRDefault="00FE08EA" w:rsidP="00382999">
                <w:pPr>
                  <w:jc w:val="right"/>
                  <w:rPr>
                    <w:sz w:val="18"/>
                    <w:szCs w:val="18"/>
                  </w:rPr>
                </w:pPr>
                <w:r w:rsidRPr="008E7CDD">
                  <w:rPr>
                    <w:sz w:val="18"/>
                    <w:szCs w:val="18"/>
                  </w:rPr>
                  <w:t>10,603,372.66</w:t>
                </w:r>
              </w:p>
            </w:tc>
            <w:tc>
              <w:tcPr>
                <w:tcW w:w="888" w:type="pct"/>
                <w:shd w:val="clear" w:color="auto" w:fill="auto"/>
                <w:vAlign w:val="center"/>
              </w:tcPr>
              <w:p w:rsidR="00FE08EA" w:rsidRPr="008E7CDD" w:rsidRDefault="00FE08EA" w:rsidP="008B6B58">
                <w:pPr>
                  <w:jc w:val="right"/>
                  <w:rPr>
                    <w:sz w:val="18"/>
                    <w:szCs w:val="18"/>
                    <w:highlight w:val="yellow"/>
                  </w:rPr>
                </w:pPr>
                <w:r w:rsidRPr="008E7CDD">
                  <w:rPr>
                    <w:sz w:val="18"/>
                    <w:szCs w:val="18"/>
                  </w:rPr>
                  <w:t>37,40</w:t>
                </w:r>
                <w:r w:rsidR="008B6B58">
                  <w:rPr>
                    <w:rFonts w:hint="eastAsia"/>
                    <w:sz w:val="18"/>
                    <w:szCs w:val="18"/>
                  </w:rPr>
                  <w:t>5</w:t>
                </w:r>
                <w:r w:rsidRPr="008E7CDD">
                  <w:rPr>
                    <w:sz w:val="18"/>
                    <w:szCs w:val="18"/>
                  </w:rPr>
                  <w:t>,2</w:t>
                </w:r>
                <w:r w:rsidR="008B6B58">
                  <w:rPr>
                    <w:rFonts w:hint="eastAsia"/>
                    <w:sz w:val="18"/>
                    <w:szCs w:val="18"/>
                  </w:rPr>
                  <w:t>79</w:t>
                </w:r>
                <w:r w:rsidRPr="008E7CDD">
                  <w:rPr>
                    <w:sz w:val="18"/>
                    <w:szCs w:val="18"/>
                  </w:rPr>
                  <w:t>.54</w:t>
                </w:r>
              </w:p>
            </w:tc>
            <w:tc>
              <w:tcPr>
                <w:tcW w:w="890" w:type="pct"/>
                <w:shd w:val="clear" w:color="auto" w:fill="auto"/>
                <w:vAlign w:val="center"/>
              </w:tcPr>
              <w:p w:rsidR="00FE08EA" w:rsidRPr="008E7CDD" w:rsidRDefault="008B6B58" w:rsidP="008B6B58">
                <w:pPr>
                  <w:jc w:val="right"/>
                  <w:rPr>
                    <w:sz w:val="18"/>
                    <w:szCs w:val="18"/>
                    <w:highlight w:val="yellow"/>
                  </w:rPr>
                </w:pPr>
                <w:r>
                  <w:rPr>
                    <w:rFonts w:hint="eastAsia"/>
                    <w:sz w:val="18"/>
                    <w:szCs w:val="18"/>
                  </w:rPr>
                  <w:t>40</w:t>
                </w:r>
                <w:r w:rsidR="00FE08EA" w:rsidRPr="008E7CDD">
                  <w:rPr>
                    <w:sz w:val="18"/>
                    <w:szCs w:val="18"/>
                  </w:rPr>
                  <w:t>,</w:t>
                </w:r>
                <w:r>
                  <w:rPr>
                    <w:rFonts w:hint="eastAsia"/>
                    <w:sz w:val="18"/>
                    <w:szCs w:val="18"/>
                  </w:rPr>
                  <w:t>000</w:t>
                </w:r>
                <w:r w:rsidR="00FE08EA" w:rsidRPr="008E7CDD">
                  <w:rPr>
                    <w:sz w:val="18"/>
                    <w:szCs w:val="18"/>
                  </w:rPr>
                  <w:t>,1</w:t>
                </w:r>
                <w:r>
                  <w:rPr>
                    <w:rFonts w:hint="eastAsia"/>
                    <w:sz w:val="18"/>
                    <w:szCs w:val="18"/>
                  </w:rPr>
                  <w:t>06</w:t>
                </w:r>
                <w:r w:rsidR="00FE08EA" w:rsidRPr="008E7CDD">
                  <w:rPr>
                    <w:sz w:val="18"/>
                    <w:szCs w:val="18"/>
                  </w:rPr>
                  <w:t>.90</w:t>
                </w:r>
              </w:p>
            </w:tc>
            <w:tc>
              <w:tcPr>
                <w:tcW w:w="895" w:type="pct"/>
                <w:shd w:val="clear" w:color="auto" w:fill="auto"/>
                <w:vAlign w:val="center"/>
              </w:tcPr>
              <w:p w:rsidR="00FE08EA" w:rsidRPr="008E7CDD" w:rsidDel="0038014A" w:rsidRDefault="00FE08EA" w:rsidP="00382999">
                <w:pPr>
                  <w:jc w:val="right"/>
                  <w:rPr>
                    <w:sz w:val="18"/>
                    <w:szCs w:val="18"/>
                  </w:rPr>
                </w:pPr>
                <w:r w:rsidRPr="008E7CDD">
                  <w:rPr>
                    <w:sz w:val="18"/>
                    <w:szCs w:val="18"/>
                  </w:rPr>
                  <w:t>8,008,545.30</w:t>
                </w:r>
              </w:p>
            </w:tc>
          </w:tr>
          <w:tr w:rsidR="00FE08EA" w:rsidRPr="008E7CDD" w:rsidTr="00382999">
            <w:trPr>
              <w:trHeight w:val="284"/>
            </w:trPr>
            <w:sdt>
              <w:sdtPr>
                <w:rPr>
                  <w:sz w:val="18"/>
                  <w:szCs w:val="18"/>
                </w:rPr>
                <w:tag w:val="_PLD_e3c7b981b4f64fe3993a41cabeb3d888"/>
                <w:id w:val="7788606"/>
                <w:lock w:val="sdtLocked"/>
              </w:sdtPr>
              <w:sdtContent>
                <w:tc>
                  <w:tcPr>
                    <w:tcW w:w="1437" w:type="pct"/>
                    <w:shd w:val="clear" w:color="auto" w:fill="auto"/>
                    <w:vAlign w:val="center"/>
                  </w:tcPr>
                  <w:p w:rsidR="00FE08EA" w:rsidRPr="008E7CDD" w:rsidRDefault="00FE08EA" w:rsidP="00382999">
                    <w:pPr>
                      <w:rPr>
                        <w:sz w:val="18"/>
                        <w:szCs w:val="18"/>
                      </w:rPr>
                    </w:pPr>
                    <w:r w:rsidRPr="008E7CDD">
                      <w:rPr>
                        <w:rFonts w:hint="eastAsia"/>
                        <w:sz w:val="18"/>
                        <w:szCs w:val="18"/>
                      </w:rPr>
                      <w:t>二、离职后福利-设定提存计划</w:t>
                    </w:r>
                  </w:p>
                </w:tc>
              </w:sdtContent>
            </w:sdt>
            <w:tc>
              <w:tcPr>
                <w:tcW w:w="890" w:type="pct"/>
                <w:shd w:val="clear" w:color="auto" w:fill="auto"/>
                <w:vAlign w:val="center"/>
              </w:tcPr>
              <w:p w:rsidR="00FE08EA" w:rsidRPr="008E7CDD" w:rsidRDefault="00FE08EA" w:rsidP="00382999">
                <w:pPr>
                  <w:jc w:val="right"/>
                  <w:rPr>
                    <w:sz w:val="18"/>
                    <w:szCs w:val="18"/>
                  </w:rPr>
                </w:pPr>
                <w:r w:rsidRPr="008E7CDD">
                  <w:rPr>
                    <w:sz w:val="18"/>
                    <w:szCs w:val="18"/>
                  </w:rPr>
                  <w:t>4,404,636.76</w:t>
                </w:r>
              </w:p>
            </w:tc>
            <w:tc>
              <w:tcPr>
                <w:tcW w:w="888" w:type="pct"/>
                <w:shd w:val="clear" w:color="auto" w:fill="auto"/>
                <w:vAlign w:val="center"/>
              </w:tcPr>
              <w:p w:rsidR="00FE08EA" w:rsidRPr="008E7CDD" w:rsidRDefault="00FE08EA" w:rsidP="00382999">
                <w:pPr>
                  <w:jc w:val="right"/>
                  <w:rPr>
                    <w:sz w:val="18"/>
                    <w:szCs w:val="18"/>
                  </w:rPr>
                </w:pPr>
                <w:r w:rsidRPr="008E7CDD">
                  <w:rPr>
                    <w:sz w:val="18"/>
                    <w:szCs w:val="18"/>
                  </w:rPr>
                  <w:t>5,319,984.10</w:t>
                </w:r>
              </w:p>
            </w:tc>
            <w:tc>
              <w:tcPr>
                <w:tcW w:w="890" w:type="pct"/>
                <w:shd w:val="clear" w:color="auto" w:fill="auto"/>
                <w:vAlign w:val="center"/>
              </w:tcPr>
              <w:p w:rsidR="00FE08EA" w:rsidRPr="008E7CDD" w:rsidRDefault="00FE08EA" w:rsidP="00382999">
                <w:pPr>
                  <w:jc w:val="right"/>
                  <w:rPr>
                    <w:sz w:val="18"/>
                    <w:szCs w:val="18"/>
                  </w:rPr>
                </w:pPr>
                <w:r w:rsidRPr="008E7CDD">
                  <w:rPr>
                    <w:sz w:val="18"/>
                    <w:szCs w:val="18"/>
                  </w:rPr>
                  <w:t>8,564,970.56</w:t>
                </w:r>
              </w:p>
            </w:tc>
            <w:tc>
              <w:tcPr>
                <w:tcW w:w="895" w:type="pct"/>
                <w:shd w:val="clear" w:color="auto" w:fill="auto"/>
                <w:vAlign w:val="center"/>
              </w:tcPr>
              <w:p w:rsidR="00FE08EA" w:rsidRPr="008E7CDD" w:rsidRDefault="00FE08EA" w:rsidP="00382999">
                <w:pPr>
                  <w:jc w:val="right"/>
                  <w:rPr>
                    <w:sz w:val="18"/>
                    <w:szCs w:val="18"/>
                  </w:rPr>
                </w:pPr>
                <w:r w:rsidRPr="008E7CDD">
                  <w:rPr>
                    <w:sz w:val="18"/>
                    <w:szCs w:val="18"/>
                  </w:rPr>
                  <w:t>1,159,650.30</w:t>
                </w:r>
              </w:p>
            </w:tc>
          </w:tr>
          <w:tr w:rsidR="00FE08EA" w:rsidRPr="008E7CDD" w:rsidTr="00382999">
            <w:trPr>
              <w:trHeight w:val="284"/>
            </w:trPr>
            <w:sdt>
              <w:sdtPr>
                <w:rPr>
                  <w:sz w:val="18"/>
                  <w:szCs w:val="18"/>
                </w:rPr>
                <w:tag w:val="_PLD_d615e4da2a4948e5994fcc5682898c56"/>
                <w:id w:val="7788607"/>
                <w:lock w:val="sdtLocked"/>
              </w:sdtPr>
              <w:sdtContent>
                <w:tc>
                  <w:tcPr>
                    <w:tcW w:w="1437" w:type="pct"/>
                    <w:shd w:val="clear" w:color="auto" w:fill="auto"/>
                    <w:vAlign w:val="center"/>
                  </w:tcPr>
                  <w:p w:rsidR="00FE08EA" w:rsidRPr="008E7CDD" w:rsidRDefault="00FE08EA" w:rsidP="00382999">
                    <w:pPr>
                      <w:rPr>
                        <w:sz w:val="18"/>
                        <w:szCs w:val="18"/>
                      </w:rPr>
                    </w:pPr>
                    <w:r w:rsidRPr="008E7CDD">
                      <w:rPr>
                        <w:rFonts w:hint="eastAsia"/>
                        <w:sz w:val="18"/>
                        <w:szCs w:val="18"/>
                      </w:rPr>
                      <w:t>三、辞退福利</w:t>
                    </w:r>
                  </w:p>
                </w:tc>
              </w:sdtContent>
            </w:sdt>
            <w:tc>
              <w:tcPr>
                <w:tcW w:w="890" w:type="pct"/>
                <w:shd w:val="clear" w:color="auto" w:fill="auto"/>
                <w:vAlign w:val="center"/>
              </w:tcPr>
              <w:p w:rsidR="00FE08EA" w:rsidRPr="008E7CDD" w:rsidRDefault="00FE08EA" w:rsidP="00382999">
                <w:pPr>
                  <w:jc w:val="right"/>
                  <w:rPr>
                    <w:sz w:val="18"/>
                    <w:szCs w:val="18"/>
                  </w:rPr>
                </w:pPr>
              </w:p>
            </w:tc>
            <w:tc>
              <w:tcPr>
                <w:tcW w:w="888" w:type="pct"/>
                <w:shd w:val="clear" w:color="auto" w:fill="auto"/>
                <w:vAlign w:val="center"/>
              </w:tcPr>
              <w:p w:rsidR="00FE08EA" w:rsidRPr="008E7CDD" w:rsidRDefault="00FE08EA" w:rsidP="00382999">
                <w:pPr>
                  <w:jc w:val="right"/>
                  <w:rPr>
                    <w:sz w:val="18"/>
                    <w:szCs w:val="18"/>
                  </w:rPr>
                </w:pPr>
                <w:r w:rsidRPr="008E7CDD">
                  <w:rPr>
                    <w:sz w:val="18"/>
                    <w:szCs w:val="18"/>
                  </w:rPr>
                  <w:t>97,215.00</w:t>
                </w:r>
              </w:p>
            </w:tc>
            <w:tc>
              <w:tcPr>
                <w:tcW w:w="890" w:type="pct"/>
                <w:shd w:val="clear" w:color="auto" w:fill="auto"/>
                <w:vAlign w:val="center"/>
              </w:tcPr>
              <w:p w:rsidR="00FE08EA" w:rsidRPr="008E7CDD" w:rsidRDefault="00FE08EA" w:rsidP="00382999">
                <w:pPr>
                  <w:jc w:val="right"/>
                  <w:rPr>
                    <w:sz w:val="18"/>
                    <w:szCs w:val="18"/>
                  </w:rPr>
                </w:pPr>
                <w:r w:rsidRPr="008E7CDD">
                  <w:rPr>
                    <w:sz w:val="18"/>
                    <w:szCs w:val="18"/>
                  </w:rPr>
                  <w:t>97,215.00</w:t>
                </w:r>
              </w:p>
            </w:tc>
            <w:tc>
              <w:tcPr>
                <w:tcW w:w="895" w:type="pct"/>
                <w:shd w:val="clear" w:color="auto" w:fill="auto"/>
                <w:vAlign w:val="center"/>
              </w:tcPr>
              <w:p w:rsidR="00FE08EA" w:rsidRPr="008E7CDD" w:rsidRDefault="00FE08EA" w:rsidP="00382999">
                <w:pPr>
                  <w:jc w:val="right"/>
                  <w:rPr>
                    <w:sz w:val="18"/>
                    <w:szCs w:val="18"/>
                  </w:rPr>
                </w:pPr>
              </w:p>
            </w:tc>
          </w:tr>
          <w:tr w:rsidR="00FE08EA" w:rsidRPr="008E7CDD" w:rsidTr="00382999">
            <w:trPr>
              <w:trHeight w:val="284"/>
            </w:trPr>
            <w:sdt>
              <w:sdtPr>
                <w:rPr>
                  <w:sz w:val="18"/>
                  <w:szCs w:val="18"/>
                </w:rPr>
                <w:tag w:val="_PLD_5ce2e7ac546346f4a7bec33299c89503"/>
                <w:id w:val="7788608"/>
                <w:lock w:val="sdtLocked"/>
              </w:sdtPr>
              <w:sdtContent>
                <w:tc>
                  <w:tcPr>
                    <w:tcW w:w="1437" w:type="pct"/>
                    <w:shd w:val="clear" w:color="auto" w:fill="auto"/>
                    <w:vAlign w:val="center"/>
                  </w:tcPr>
                  <w:p w:rsidR="00FE08EA" w:rsidRPr="008E7CDD" w:rsidRDefault="00FE08EA" w:rsidP="00382999">
                    <w:pPr>
                      <w:jc w:val="center"/>
                      <w:rPr>
                        <w:sz w:val="18"/>
                        <w:szCs w:val="18"/>
                      </w:rPr>
                    </w:pPr>
                    <w:r w:rsidRPr="008E7CDD">
                      <w:rPr>
                        <w:rFonts w:hint="eastAsia"/>
                        <w:sz w:val="18"/>
                        <w:szCs w:val="18"/>
                      </w:rPr>
                      <w:t>合计</w:t>
                    </w:r>
                  </w:p>
                </w:tc>
              </w:sdtContent>
            </w:sdt>
            <w:tc>
              <w:tcPr>
                <w:tcW w:w="890" w:type="pct"/>
                <w:shd w:val="clear" w:color="auto" w:fill="auto"/>
                <w:vAlign w:val="center"/>
              </w:tcPr>
              <w:p w:rsidR="00FE08EA" w:rsidRPr="008E7CDD" w:rsidRDefault="00FE08EA" w:rsidP="00382999">
                <w:pPr>
                  <w:jc w:val="right"/>
                  <w:rPr>
                    <w:sz w:val="18"/>
                    <w:szCs w:val="18"/>
                  </w:rPr>
                </w:pPr>
                <w:r w:rsidRPr="008E7CDD">
                  <w:rPr>
                    <w:sz w:val="18"/>
                    <w:szCs w:val="18"/>
                  </w:rPr>
                  <w:t>15,008,009.42</w:t>
                </w:r>
              </w:p>
            </w:tc>
            <w:tc>
              <w:tcPr>
                <w:tcW w:w="888" w:type="pct"/>
                <w:shd w:val="clear" w:color="auto" w:fill="auto"/>
                <w:vAlign w:val="center"/>
              </w:tcPr>
              <w:p w:rsidR="00FE08EA" w:rsidRPr="008E7CDD" w:rsidRDefault="009F109D" w:rsidP="00382999">
                <w:pPr>
                  <w:jc w:val="right"/>
                  <w:rPr>
                    <w:sz w:val="18"/>
                    <w:szCs w:val="18"/>
                  </w:rPr>
                </w:pPr>
                <w:r>
                  <w:rPr>
                    <w:sz w:val="18"/>
                    <w:szCs w:val="18"/>
                  </w:rPr>
                  <w:fldChar w:fldCharType="begin"/>
                </w:r>
                <w:r w:rsidR="008B6B58">
                  <w:rPr>
                    <w:sz w:val="18"/>
                    <w:szCs w:val="18"/>
                  </w:rPr>
                  <w:instrText xml:space="preserve"> =SUM(ABOVE) </w:instrText>
                </w:r>
                <w:r>
                  <w:rPr>
                    <w:sz w:val="18"/>
                    <w:szCs w:val="18"/>
                  </w:rPr>
                  <w:fldChar w:fldCharType="separate"/>
                </w:r>
                <w:r w:rsidR="008B6B58">
                  <w:rPr>
                    <w:noProof/>
                    <w:sz w:val="18"/>
                    <w:szCs w:val="18"/>
                  </w:rPr>
                  <w:t>42,822,478.64</w:t>
                </w:r>
                <w:r>
                  <w:rPr>
                    <w:sz w:val="18"/>
                    <w:szCs w:val="18"/>
                  </w:rPr>
                  <w:fldChar w:fldCharType="end"/>
                </w:r>
              </w:p>
            </w:tc>
            <w:tc>
              <w:tcPr>
                <w:tcW w:w="890" w:type="pct"/>
                <w:shd w:val="clear" w:color="auto" w:fill="auto"/>
                <w:vAlign w:val="center"/>
              </w:tcPr>
              <w:p w:rsidR="00FE08EA" w:rsidRPr="008E7CDD" w:rsidRDefault="009F109D" w:rsidP="00382999">
                <w:pPr>
                  <w:jc w:val="right"/>
                  <w:rPr>
                    <w:sz w:val="18"/>
                    <w:szCs w:val="18"/>
                  </w:rPr>
                </w:pPr>
                <w:r>
                  <w:rPr>
                    <w:sz w:val="18"/>
                    <w:szCs w:val="18"/>
                  </w:rPr>
                  <w:fldChar w:fldCharType="begin"/>
                </w:r>
                <w:r w:rsidR="008B6B58">
                  <w:rPr>
                    <w:sz w:val="18"/>
                    <w:szCs w:val="18"/>
                  </w:rPr>
                  <w:instrText xml:space="preserve"> =SUM(ABOVE) </w:instrText>
                </w:r>
                <w:r>
                  <w:rPr>
                    <w:sz w:val="18"/>
                    <w:szCs w:val="18"/>
                  </w:rPr>
                  <w:fldChar w:fldCharType="separate"/>
                </w:r>
                <w:r w:rsidR="008B6B58">
                  <w:rPr>
                    <w:noProof/>
                    <w:sz w:val="18"/>
                    <w:szCs w:val="18"/>
                  </w:rPr>
                  <w:t>48,662,292.46</w:t>
                </w:r>
                <w:r>
                  <w:rPr>
                    <w:sz w:val="18"/>
                    <w:szCs w:val="18"/>
                  </w:rPr>
                  <w:fldChar w:fldCharType="end"/>
                </w:r>
              </w:p>
            </w:tc>
            <w:tc>
              <w:tcPr>
                <w:tcW w:w="895" w:type="pct"/>
                <w:shd w:val="clear" w:color="auto" w:fill="auto"/>
                <w:vAlign w:val="center"/>
              </w:tcPr>
              <w:p w:rsidR="00FE08EA" w:rsidRPr="008E7CDD" w:rsidRDefault="00FE08EA" w:rsidP="00382999">
                <w:pPr>
                  <w:jc w:val="right"/>
                  <w:rPr>
                    <w:sz w:val="18"/>
                    <w:szCs w:val="18"/>
                  </w:rPr>
                </w:pPr>
                <w:r w:rsidRPr="008E7CDD">
                  <w:rPr>
                    <w:sz w:val="18"/>
                    <w:szCs w:val="18"/>
                  </w:rPr>
                  <w:t>9,168,195.60</w:t>
                </w:r>
              </w:p>
            </w:tc>
          </w:tr>
        </w:tbl>
        <w:p w:rsidR="003D0FFD" w:rsidRDefault="009F109D"/>
      </w:sdtContent>
    </w:sdt>
    <w:sdt>
      <w:sdtPr>
        <w:rPr>
          <w:rFonts w:ascii="宋体" w:hAnsi="宋体" w:cs="宋体" w:hint="eastAsia"/>
          <w:b w:val="0"/>
          <w:bCs/>
          <w:kern w:val="0"/>
          <w:szCs w:val="24"/>
        </w:rPr>
        <w:alias w:val="模块:短期薪酬列示"/>
        <w:tag w:val="_GBC_8889528627cf49dfa80ba4d972a53405"/>
        <w:id w:val="-1294366427"/>
        <w:lock w:val="sdtLocked"/>
        <w:placeholder>
          <w:docPart w:val="GBC22222222222222222222222222222"/>
        </w:placeholder>
      </w:sdtPr>
      <w:sdtEndPr>
        <w:rPr>
          <w:rFonts w:hint="default"/>
          <w:bCs w:val="0"/>
          <w:szCs w:val="21"/>
        </w:rPr>
      </w:sdtEndPr>
      <w:sdtContent>
        <w:p w:rsidR="003D0FFD" w:rsidRDefault="00F32C91" w:rsidP="0092193B">
          <w:pPr>
            <w:pStyle w:val="4"/>
            <w:numPr>
              <w:ilvl w:val="0"/>
              <w:numId w:val="93"/>
            </w:numPr>
            <w:rPr>
              <w:rFonts w:ascii="宋体" w:hAnsi="宋体"/>
            </w:rPr>
          </w:pPr>
          <w:r>
            <w:rPr>
              <w:rFonts w:ascii="宋体" w:hAnsi="宋体" w:hint="eastAsia"/>
            </w:rPr>
            <w:t>短期薪酬列示</w:t>
          </w:r>
        </w:p>
        <w:sdt>
          <w:sdtPr>
            <w:alias w:val="是否适用：短期薪酬列示[双击切换]"/>
            <w:tag w:val="_GBC_fe9cc4ffdf524f4695448b31c76167ce"/>
            <w:id w:val="1232357330"/>
            <w:lock w:val="sdtLocked"/>
            <w:placeholder>
              <w:docPart w:val="GBC22222222222222222222222222222"/>
            </w:placeholder>
          </w:sdtPr>
          <w:sdtContent>
            <w:p w:rsidR="003D0FFD" w:rsidRDefault="009F109D">
              <w:r>
                <w:fldChar w:fldCharType="begin"/>
              </w:r>
              <w:r w:rsidR="00CD735F">
                <w:instrText xml:space="preserve"> MACROBUTTON  SnrToggleCheckbox √适用 </w:instrText>
              </w:r>
              <w:r>
                <w:fldChar w:fldCharType="end"/>
              </w:r>
              <w:r>
                <w:fldChar w:fldCharType="begin"/>
              </w:r>
              <w:r w:rsidR="00CD735F">
                <w:instrText xml:space="preserve"> MACROBUTTON  SnrToggleCheckbox □不适用 </w:instrText>
              </w:r>
              <w:r>
                <w:fldChar w:fldCharType="end"/>
              </w:r>
            </w:p>
          </w:sdtContent>
        </w:sdt>
        <w:p w:rsidR="003D0FFD" w:rsidRDefault="00F32C91">
          <w:pPr>
            <w:jc w:val="right"/>
          </w:pPr>
          <w:r>
            <w:rPr>
              <w:rFonts w:hint="eastAsia"/>
            </w:rPr>
            <w:t>单位：</w:t>
          </w:r>
          <w:sdt>
            <w:sdtPr>
              <w:rPr>
                <w:rFonts w:hint="eastAsia"/>
              </w:rPr>
              <w:alias w:val="单位：财务附注：短期薪酬"/>
              <w:tag w:val="_GBC_f5a2a934147944d68f11ca2bcce4d80f"/>
              <w:id w:val="1579720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短期薪酬"/>
              <w:tag w:val="_GBC_ded097d86a7d48b8a8b1d9689a73bd5d"/>
              <w:id w:val="20430985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3"/>
            <w:gridCol w:w="1613"/>
            <w:gridCol w:w="1594"/>
            <w:gridCol w:w="1609"/>
            <w:gridCol w:w="1620"/>
          </w:tblGrid>
          <w:tr w:rsidR="00FE08EA" w:rsidRPr="00FE08EA" w:rsidTr="00382999">
            <w:trPr>
              <w:trHeight w:val="284"/>
            </w:trPr>
            <w:sdt>
              <w:sdtPr>
                <w:rPr>
                  <w:rFonts w:asciiTheme="minorEastAsia" w:hAnsiTheme="minorEastAsia"/>
                  <w:sz w:val="18"/>
                  <w:szCs w:val="18"/>
                </w:rPr>
                <w:tag w:val="_PLD_7b5378bc64e24511ae79d643c80f9c98"/>
                <w:id w:val="7789026"/>
                <w:lock w:val="sdtLocked"/>
              </w:sdtPr>
              <w:sdtContent>
                <w:tc>
                  <w:tcPr>
                    <w:tcW w:w="1444"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382999">
                    <w:pPr>
                      <w:autoSpaceDE w:val="0"/>
                      <w:autoSpaceDN w:val="0"/>
                      <w:adjustRightInd w:val="0"/>
                      <w:jc w:val="center"/>
                      <w:rPr>
                        <w:rFonts w:asciiTheme="minorEastAsia" w:hAnsiTheme="minorEastAsia"/>
                        <w:sz w:val="18"/>
                        <w:szCs w:val="18"/>
                      </w:rPr>
                    </w:pPr>
                    <w:r w:rsidRPr="00FE08EA">
                      <w:rPr>
                        <w:rFonts w:asciiTheme="minorEastAsia" w:hAnsiTheme="minorEastAsia" w:hint="eastAsia"/>
                        <w:sz w:val="18"/>
                        <w:szCs w:val="18"/>
                      </w:rPr>
                      <w:t>项目</w:t>
                    </w:r>
                  </w:p>
                </w:tc>
              </w:sdtContent>
            </w:sdt>
            <w:sdt>
              <w:sdtPr>
                <w:rPr>
                  <w:rFonts w:asciiTheme="minorEastAsia" w:hAnsiTheme="minorEastAsia"/>
                  <w:sz w:val="18"/>
                  <w:szCs w:val="18"/>
                </w:rPr>
                <w:tag w:val="_PLD_0144fa4bad154236aa75e1dcc0a89e56"/>
                <w:id w:val="7789027"/>
                <w:lock w:val="sdtLocked"/>
              </w:sdtPr>
              <w:sdtContent>
                <w:tc>
                  <w:tcPr>
                    <w:tcW w:w="891"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382999">
                    <w:pPr>
                      <w:autoSpaceDE w:val="0"/>
                      <w:autoSpaceDN w:val="0"/>
                      <w:adjustRightInd w:val="0"/>
                      <w:jc w:val="center"/>
                      <w:rPr>
                        <w:rFonts w:asciiTheme="minorEastAsia" w:hAnsiTheme="minorEastAsia"/>
                        <w:sz w:val="18"/>
                        <w:szCs w:val="18"/>
                      </w:rPr>
                    </w:pPr>
                    <w:r w:rsidRPr="00FE08EA">
                      <w:rPr>
                        <w:rFonts w:asciiTheme="minorEastAsia" w:hAnsiTheme="minorEastAsia" w:hint="eastAsia"/>
                        <w:sz w:val="18"/>
                        <w:szCs w:val="18"/>
                      </w:rPr>
                      <w:t>期初余额</w:t>
                    </w:r>
                  </w:p>
                </w:tc>
              </w:sdtContent>
            </w:sdt>
            <w:sdt>
              <w:sdtPr>
                <w:rPr>
                  <w:rFonts w:asciiTheme="minorEastAsia" w:hAnsiTheme="minorEastAsia"/>
                  <w:sz w:val="18"/>
                  <w:szCs w:val="18"/>
                </w:rPr>
                <w:tag w:val="_PLD_2d15a4a9e10b4386a7ed67bc2137e04a"/>
                <w:id w:val="7789028"/>
                <w:lock w:val="sdtLocked"/>
              </w:sdtPr>
              <w:sdtContent>
                <w:tc>
                  <w:tcPr>
                    <w:tcW w:w="881"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382999">
                    <w:pPr>
                      <w:jc w:val="center"/>
                      <w:rPr>
                        <w:rFonts w:asciiTheme="minorEastAsia" w:hAnsiTheme="minorEastAsia"/>
                        <w:sz w:val="18"/>
                        <w:szCs w:val="18"/>
                      </w:rPr>
                    </w:pPr>
                    <w:r w:rsidRPr="00FE08EA">
                      <w:rPr>
                        <w:rFonts w:asciiTheme="minorEastAsia" w:hAnsiTheme="minorEastAsia" w:hint="eastAsia"/>
                        <w:sz w:val="18"/>
                        <w:szCs w:val="18"/>
                      </w:rPr>
                      <w:t>本期增加</w:t>
                    </w:r>
                  </w:p>
                </w:tc>
              </w:sdtContent>
            </w:sdt>
            <w:sdt>
              <w:sdtPr>
                <w:rPr>
                  <w:rFonts w:asciiTheme="minorEastAsia" w:hAnsiTheme="minorEastAsia"/>
                  <w:sz w:val="18"/>
                  <w:szCs w:val="18"/>
                </w:rPr>
                <w:tag w:val="_PLD_12a2bbefe0874cde83fdb77f4a4158a1"/>
                <w:id w:val="7789029"/>
                <w:lock w:val="sdtLocked"/>
              </w:sdtPr>
              <w:sdtContent>
                <w:tc>
                  <w:tcPr>
                    <w:tcW w:w="889"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382999">
                    <w:pPr>
                      <w:jc w:val="center"/>
                      <w:rPr>
                        <w:rFonts w:asciiTheme="minorEastAsia" w:hAnsiTheme="minorEastAsia"/>
                        <w:sz w:val="18"/>
                        <w:szCs w:val="18"/>
                      </w:rPr>
                    </w:pPr>
                    <w:r w:rsidRPr="00FE08EA">
                      <w:rPr>
                        <w:rFonts w:asciiTheme="minorEastAsia" w:hAnsiTheme="minorEastAsia"/>
                        <w:sz w:val="18"/>
                        <w:szCs w:val="18"/>
                      </w:rPr>
                      <w:t>本期减少</w:t>
                    </w:r>
                  </w:p>
                </w:tc>
              </w:sdtContent>
            </w:sdt>
            <w:sdt>
              <w:sdtPr>
                <w:rPr>
                  <w:rFonts w:asciiTheme="minorEastAsia" w:hAnsiTheme="minorEastAsia"/>
                  <w:sz w:val="18"/>
                  <w:szCs w:val="18"/>
                </w:rPr>
                <w:tag w:val="_PLD_190d6bcbbde148ffb48f230c6d9d7186"/>
                <w:id w:val="7789030"/>
                <w:lock w:val="sdtLocked"/>
              </w:sdtPr>
              <w:sdtContent>
                <w:tc>
                  <w:tcPr>
                    <w:tcW w:w="895"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382999">
                    <w:pPr>
                      <w:autoSpaceDE w:val="0"/>
                      <w:autoSpaceDN w:val="0"/>
                      <w:adjustRightInd w:val="0"/>
                      <w:jc w:val="center"/>
                      <w:rPr>
                        <w:rFonts w:asciiTheme="minorEastAsia" w:hAnsiTheme="minorEastAsia"/>
                        <w:sz w:val="18"/>
                        <w:szCs w:val="18"/>
                      </w:rPr>
                    </w:pPr>
                    <w:r w:rsidRPr="00FE08EA">
                      <w:rPr>
                        <w:rFonts w:asciiTheme="minorEastAsia" w:hAnsiTheme="minorEastAsia" w:hint="eastAsia"/>
                        <w:sz w:val="18"/>
                        <w:szCs w:val="18"/>
                      </w:rPr>
                      <w:t>期末余额</w:t>
                    </w:r>
                  </w:p>
                </w:tc>
              </w:sdtContent>
            </w:sdt>
          </w:tr>
          <w:tr w:rsidR="00FE08EA" w:rsidRPr="00FE08EA" w:rsidTr="00382999">
            <w:trPr>
              <w:trHeight w:val="284"/>
            </w:trPr>
            <w:sdt>
              <w:sdtPr>
                <w:rPr>
                  <w:rFonts w:asciiTheme="minorEastAsia" w:hAnsiTheme="minorEastAsia"/>
                  <w:sz w:val="18"/>
                  <w:szCs w:val="18"/>
                </w:rPr>
                <w:tag w:val="_PLD_b24db0ed8285493c9b46db6af314618d"/>
                <w:id w:val="7789031"/>
                <w:lock w:val="sdtLocked"/>
              </w:sdtPr>
              <w:sdtContent>
                <w:tc>
                  <w:tcPr>
                    <w:tcW w:w="1444"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382999">
                    <w:pPr>
                      <w:autoSpaceDE w:val="0"/>
                      <w:autoSpaceDN w:val="0"/>
                      <w:adjustRightInd w:val="0"/>
                      <w:rPr>
                        <w:rFonts w:asciiTheme="minorEastAsia" w:hAnsiTheme="minorEastAsia"/>
                        <w:sz w:val="18"/>
                        <w:szCs w:val="18"/>
                      </w:rPr>
                    </w:pPr>
                    <w:r w:rsidRPr="00FE08EA">
                      <w:rPr>
                        <w:rFonts w:asciiTheme="minorEastAsia" w:hAnsiTheme="minorEastAsia" w:hint="eastAsia"/>
                        <w:sz w:val="18"/>
                        <w:szCs w:val="18"/>
                      </w:rPr>
                      <w:t>一、工资、奖金、津贴和补贴</w:t>
                    </w:r>
                  </w:p>
                </w:tc>
              </w:sdtContent>
            </w:sdt>
            <w:tc>
              <w:tcPr>
                <w:tcW w:w="891"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382999">
                <w:pPr>
                  <w:jc w:val="right"/>
                  <w:rPr>
                    <w:rFonts w:asciiTheme="minorEastAsia" w:hAnsiTheme="minorEastAsia"/>
                    <w:sz w:val="18"/>
                    <w:szCs w:val="18"/>
                  </w:rPr>
                </w:pPr>
                <w:r w:rsidRPr="00FE08EA">
                  <w:rPr>
                    <w:rFonts w:asciiTheme="minorEastAsia" w:hAnsiTheme="minorEastAsia"/>
                    <w:sz w:val="18"/>
                    <w:szCs w:val="18"/>
                  </w:rPr>
                  <w:t>10,086,231.82</w:t>
                </w:r>
              </w:p>
            </w:tc>
            <w:tc>
              <w:tcPr>
                <w:tcW w:w="881"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382999">
                <w:pPr>
                  <w:jc w:val="right"/>
                  <w:rPr>
                    <w:rFonts w:asciiTheme="minorEastAsia" w:hAnsiTheme="minorEastAsia"/>
                    <w:sz w:val="18"/>
                    <w:szCs w:val="18"/>
                  </w:rPr>
                </w:pPr>
                <w:r w:rsidRPr="00FE08EA">
                  <w:rPr>
                    <w:rFonts w:asciiTheme="minorEastAsia" w:hAnsiTheme="minorEastAsia"/>
                    <w:sz w:val="18"/>
                    <w:szCs w:val="18"/>
                  </w:rPr>
                  <w:t>27,300,415.01</w:t>
                </w:r>
              </w:p>
            </w:tc>
            <w:tc>
              <w:tcPr>
                <w:tcW w:w="889"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382999">
                <w:pPr>
                  <w:jc w:val="right"/>
                  <w:rPr>
                    <w:rFonts w:asciiTheme="minorEastAsia" w:hAnsiTheme="minorEastAsia"/>
                    <w:sz w:val="18"/>
                    <w:szCs w:val="18"/>
                  </w:rPr>
                </w:pPr>
                <w:r w:rsidRPr="00FE08EA">
                  <w:rPr>
                    <w:rFonts w:asciiTheme="minorEastAsia" w:hAnsiTheme="minorEastAsia"/>
                    <w:sz w:val="18"/>
                    <w:szCs w:val="18"/>
                  </w:rPr>
                  <w:t>29,600,287.01</w:t>
                </w:r>
              </w:p>
            </w:tc>
            <w:tc>
              <w:tcPr>
                <w:tcW w:w="895"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382999">
                <w:pPr>
                  <w:jc w:val="right"/>
                  <w:rPr>
                    <w:rFonts w:asciiTheme="minorEastAsia" w:hAnsiTheme="minorEastAsia"/>
                    <w:sz w:val="18"/>
                    <w:szCs w:val="18"/>
                  </w:rPr>
                </w:pPr>
                <w:r w:rsidRPr="00FE08EA">
                  <w:rPr>
                    <w:rFonts w:asciiTheme="minorEastAsia" w:hAnsiTheme="minorEastAsia"/>
                    <w:sz w:val="18"/>
                    <w:szCs w:val="18"/>
                  </w:rPr>
                  <w:t>7,786,359.82</w:t>
                </w:r>
              </w:p>
            </w:tc>
          </w:tr>
          <w:tr w:rsidR="00FE08EA" w:rsidRPr="00FE08EA" w:rsidTr="00382999">
            <w:trPr>
              <w:trHeight w:val="284"/>
            </w:trPr>
            <w:sdt>
              <w:sdtPr>
                <w:rPr>
                  <w:rFonts w:asciiTheme="minorEastAsia" w:hAnsiTheme="minorEastAsia"/>
                  <w:sz w:val="18"/>
                  <w:szCs w:val="18"/>
                </w:rPr>
                <w:tag w:val="_PLD_f557df41d0484816863da6fa2f5bb6e0"/>
                <w:id w:val="7789032"/>
                <w:lock w:val="sdtLocked"/>
              </w:sdtPr>
              <w:sdtContent>
                <w:tc>
                  <w:tcPr>
                    <w:tcW w:w="1444"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382999">
                    <w:pPr>
                      <w:autoSpaceDE w:val="0"/>
                      <w:autoSpaceDN w:val="0"/>
                      <w:adjustRightInd w:val="0"/>
                      <w:rPr>
                        <w:rFonts w:asciiTheme="minorEastAsia" w:hAnsiTheme="minorEastAsia"/>
                        <w:sz w:val="18"/>
                        <w:szCs w:val="18"/>
                      </w:rPr>
                    </w:pPr>
                    <w:r w:rsidRPr="00FE08EA">
                      <w:rPr>
                        <w:rFonts w:asciiTheme="minorEastAsia" w:hAnsiTheme="minorEastAsia" w:hint="eastAsia"/>
                        <w:sz w:val="18"/>
                        <w:szCs w:val="18"/>
                      </w:rPr>
                      <w:t>二、职工福利费</w:t>
                    </w:r>
                  </w:p>
                </w:tc>
              </w:sdtContent>
            </w:sdt>
            <w:tc>
              <w:tcPr>
                <w:tcW w:w="891"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382999">
                <w:pPr>
                  <w:jc w:val="right"/>
                  <w:rPr>
                    <w:rFonts w:asciiTheme="minorEastAsia" w:hAnsiTheme="minorEastAsia"/>
                    <w:sz w:val="18"/>
                    <w:szCs w:val="18"/>
                  </w:rPr>
                </w:pPr>
              </w:p>
            </w:tc>
            <w:tc>
              <w:tcPr>
                <w:tcW w:w="881"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8B6B58">
                <w:pPr>
                  <w:jc w:val="right"/>
                  <w:rPr>
                    <w:rFonts w:asciiTheme="minorEastAsia" w:hAnsiTheme="minorEastAsia"/>
                    <w:sz w:val="18"/>
                    <w:szCs w:val="18"/>
                  </w:rPr>
                </w:pPr>
                <w:r w:rsidRPr="00FE08EA">
                  <w:rPr>
                    <w:rFonts w:asciiTheme="minorEastAsia" w:hAnsiTheme="minorEastAsia"/>
                    <w:sz w:val="18"/>
                    <w:szCs w:val="18"/>
                  </w:rPr>
                  <w:t>2,67</w:t>
                </w:r>
                <w:r w:rsidR="008B6B58">
                  <w:rPr>
                    <w:rFonts w:asciiTheme="minorEastAsia" w:hAnsiTheme="minorEastAsia" w:hint="eastAsia"/>
                    <w:sz w:val="18"/>
                    <w:szCs w:val="18"/>
                  </w:rPr>
                  <w:t>4</w:t>
                </w:r>
                <w:r w:rsidRPr="00FE08EA">
                  <w:rPr>
                    <w:rFonts w:asciiTheme="minorEastAsia" w:hAnsiTheme="minorEastAsia"/>
                    <w:sz w:val="18"/>
                    <w:szCs w:val="18"/>
                  </w:rPr>
                  <w:t>,2</w:t>
                </w:r>
                <w:r w:rsidR="008B6B58">
                  <w:rPr>
                    <w:rFonts w:asciiTheme="minorEastAsia" w:hAnsiTheme="minorEastAsia" w:hint="eastAsia"/>
                    <w:sz w:val="18"/>
                    <w:szCs w:val="18"/>
                  </w:rPr>
                  <w:t>01</w:t>
                </w:r>
                <w:r w:rsidRPr="00FE08EA">
                  <w:rPr>
                    <w:rFonts w:asciiTheme="minorEastAsia" w:hAnsiTheme="minorEastAsia"/>
                    <w:sz w:val="18"/>
                    <w:szCs w:val="18"/>
                  </w:rPr>
                  <w:t>.77</w:t>
                </w:r>
              </w:p>
            </w:tc>
            <w:tc>
              <w:tcPr>
                <w:tcW w:w="889"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8B6B58">
                <w:pPr>
                  <w:jc w:val="right"/>
                  <w:rPr>
                    <w:rFonts w:asciiTheme="minorEastAsia" w:hAnsiTheme="minorEastAsia"/>
                    <w:sz w:val="18"/>
                    <w:szCs w:val="18"/>
                  </w:rPr>
                </w:pPr>
                <w:r w:rsidRPr="00FE08EA">
                  <w:rPr>
                    <w:rFonts w:asciiTheme="minorEastAsia" w:hAnsiTheme="minorEastAsia"/>
                    <w:sz w:val="18"/>
                    <w:szCs w:val="18"/>
                  </w:rPr>
                  <w:t>2,67</w:t>
                </w:r>
                <w:r w:rsidR="008B6B58">
                  <w:rPr>
                    <w:rFonts w:asciiTheme="minorEastAsia" w:hAnsiTheme="minorEastAsia" w:hint="eastAsia"/>
                    <w:sz w:val="18"/>
                    <w:szCs w:val="18"/>
                  </w:rPr>
                  <w:t>4</w:t>
                </w:r>
                <w:r w:rsidRPr="00FE08EA">
                  <w:rPr>
                    <w:rFonts w:asciiTheme="minorEastAsia" w:hAnsiTheme="minorEastAsia"/>
                    <w:sz w:val="18"/>
                    <w:szCs w:val="18"/>
                  </w:rPr>
                  <w:t>,2</w:t>
                </w:r>
                <w:r w:rsidR="008B6B58">
                  <w:rPr>
                    <w:rFonts w:asciiTheme="minorEastAsia" w:hAnsiTheme="minorEastAsia" w:hint="eastAsia"/>
                    <w:sz w:val="18"/>
                    <w:szCs w:val="18"/>
                  </w:rPr>
                  <w:t>01</w:t>
                </w:r>
                <w:r w:rsidRPr="00FE08EA">
                  <w:rPr>
                    <w:rFonts w:asciiTheme="minorEastAsia" w:hAnsiTheme="minorEastAsia"/>
                    <w:sz w:val="18"/>
                    <w:szCs w:val="18"/>
                  </w:rPr>
                  <w:t>.77</w:t>
                </w:r>
              </w:p>
            </w:tc>
            <w:tc>
              <w:tcPr>
                <w:tcW w:w="895"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382999">
                <w:pPr>
                  <w:jc w:val="right"/>
                  <w:rPr>
                    <w:rFonts w:asciiTheme="minorEastAsia" w:hAnsiTheme="minorEastAsia"/>
                    <w:sz w:val="18"/>
                    <w:szCs w:val="18"/>
                  </w:rPr>
                </w:pPr>
              </w:p>
            </w:tc>
          </w:tr>
          <w:tr w:rsidR="00FE08EA" w:rsidRPr="00FE08EA" w:rsidTr="00382999">
            <w:trPr>
              <w:trHeight w:val="284"/>
            </w:trPr>
            <w:sdt>
              <w:sdtPr>
                <w:rPr>
                  <w:rFonts w:asciiTheme="minorEastAsia" w:hAnsiTheme="minorEastAsia"/>
                  <w:sz w:val="18"/>
                  <w:szCs w:val="18"/>
                </w:rPr>
                <w:tag w:val="_PLD_dbac61dc87104ba08157258eaf632c94"/>
                <w:id w:val="7789033"/>
                <w:lock w:val="sdtLocked"/>
              </w:sdtPr>
              <w:sdtContent>
                <w:tc>
                  <w:tcPr>
                    <w:tcW w:w="1444"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382999">
                    <w:pPr>
                      <w:autoSpaceDE w:val="0"/>
                      <w:autoSpaceDN w:val="0"/>
                      <w:adjustRightInd w:val="0"/>
                      <w:rPr>
                        <w:rFonts w:asciiTheme="minorEastAsia" w:hAnsiTheme="minorEastAsia"/>
                        <w:sz w:val="18"/>
                        <w:szCs w:val="18"/>
                      </w:rPr>
                    </w:pPr>
                    <w:r w:rsidRPr="00FE08EA">
                      <w:rPr>
                        <w:rFonts w:asciiTheme="minorEastAsia" w:hAnsiTheme="minorEastAsia" w:hint="eastAsia"/>
                        <w:sz w:val="18"/>
                        <w:szCs w:val="18"/>
                      </w:rPr>
                      <w:t>三、社会保险费</w:t>
                    </w:r>
                  </w:p>
                </w:tc>
              </w:sdtContent>
            </w:sdt>
            <w:tc>
              <w:tcPr>
                <w:tcW w:w="891"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382999">
                <w:pPr>
                  <w:jc w:val="right"/>
                  <w:rPr>
                    <w:rFonts w:asciiTheme="minorEastAsia" w:hAnsiTheme="minorEastAsia"/>
                    <w:sz w:val="18"/>
                    <w:szCs w:val="18"/>
                  </w:rPr>
                </w:pPr>
                <w:r w:rsidRPr="00FE08EA">
                  <w:rPr>
                    <w:rFonts w:asciiTheme="minorEastAsia" w:hAnsiTheme="minorEastAsia"/>
                    <w:sz w:val="18"/>
                    <w:szCs w:val="18"/>
                  </w:rPr>
                  <w:t>46,550.33</w:t>
                </w:r>
              </w:p>
            </w:tc>
            <w:tc>
              <w:tcPr>
                <w:tcW w:w="881"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382999">
                <w:pPr>
                  <w:jc w:val="right"/>
                  <w:rPr>
                    <w:rFonts w:asciiTheme="minorEastAsia" w:hAnsiTheme="minorEastAsia"/>
                    <w:sz w:val="18"/>
                    <w:szCs w:val="18"/>
                  </w:rPr>
                </w:pPr>
                <w:r w:rsidRPr="00FE08EA">
                  <w:rPr>
                    <w:rFonts w:asciiTheme="minorEastAsia" w:hAnsiTheme="minorEastAsia"/>
                    <w:sz w:val="18"/>
                    <w:szCs w:val="18"/>
                  </w:rPr>
                  <w:t>3,263,835.75</w:t>
                </w:r>
              </w:p>
            </w:tc>
            <w:tc>
              <w:tcPr>
                <w:tcW w:w="889"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382999">
                <w:pPr>
                  <w:jc w:val="right"/>
                  <w:rPr>
                    <w:rFonts w:asciiTheme="minorEastAsia" w:hAnsiTheme="minorEastAsia"/>
                    <w:sz w:val="18"/>
                    <w:szCs w:val="18"/>
                  </w:rPr>
                </w:pPr>
                <w:r w:rsidRPr="00FE08EA">
                  <w:rPr>
                    <w:rFonts w:asciiTheme="minorEastAsia" w:hAnsiTheme="minorEastAsia"/>
                    <w:sz w:val="18"/>
                    <w:szCs w:val="18"/>
                  </w:rPr>
                  <w:t>3,263,736.45</w:t>
                </w:r>
              </w:p>
            </w:tc>
            <w:tc>
              <w:tcPr>
                <w:tcW w:w="895"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382999">
                <w:pPr>
                  <w:jc w:val="right"/>
                  <w:rPr>
                    <w:rFonts w:asciiTheme="minorEastAsia" w:hAnsiTheme="minorEastAsia"/>
                    <w:sz w:val="18"/>
                    <w:szCs w:val="18"/>
                  </w:rPr>
                </w:pPr>
                <w:r w:rsidRPr="00FE08EA">
                  <w:rPr>
                    <w:rFonts w:asciiTheme="minorEastAsia" w:hAnsiTheme="minorEastAsia"/>
                    <w:sz w:val="18"/>
                    <w:szCs w:val="18"/>
                  </w:rPr>
                  <w:t>46,649.63</w:t>
                </w:r>
              </w:p>
            </w:tc>
          </w:tr>
          <w:tr w:rsidR="00FE08EA" w:rsidRPr="00FE08EA" w:rsidTr="00382999">
            <w:trPr>
              <w:trHeight w:val="284"/>
            </w:trPr>
            <w:sdt>
              <w:sdtPr>
                <w:rPr>
                  <w:rFonts w:asciiTheme="minorEastAsia" w:hAnsiTheme="minorEastAsia"/>
                  <w:sz w:val="18"/>
                  <w:szCs w:val="18"/>
                </w:rPr>
                <w:tag w:val="_PLD_1ae6ec180f494dc4bdbe2a71caadcf9d"/>
                <w:id w:val="7789034"/>
                <w:lock w:val="sdtLocked"/>
              </w:sdtPr>
              <w:sdtContent>
                <w:tc>
                  <w:tcPr>
                    <w:tcW w:w="1444"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382999">
                    <w:pPr>
                      <w:rPr>
                        <w:rFonts w:asciiTheme="minorEastAsia" w:hAnsiTheme="minorEastAsia"/>
                        <w:color w:val="008000"/>
                        <w:sz w:val="18"/>
                        <w:szCs w:val="18"/>
                      </w:rPr>
                    </w:pPr>
                    <w:r w:rsidRPr="00FE08EA">
                      <w:rPr>
                        <w:rFonts w:asciiTheme="minorEastAsia" w:hAnsiTheme="minorEastAsia" w:hint="eastAsia"/>
                        <w:sz w:val="18"/>
                        <w:szCs w:val="18"/>
                      </w:rPr>
                      <w:t>其中：</w:t>
                    </w:r>
                    <w:r w:rsidRPr="00FE08EA">
                      <w:rPr>
                        <w:rFonts w:asciiTheme="minorEastAsia" w:hAnsiTheme="minorEastAsia"/>
                        <w:sz w:val="18"/>
                        <w:szCs w:val="18"/>
                      </w:rPr>
                      <w:t>医疗保险费</w:t>
                    </w:r>
                  </w:p>
                </w:tc>
              </w:sdtContent>
            </w:sdt>
            <w:tc>
              <w:tcPr>
                <w:tcW w:w="891"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382999">
                <w:pPr>
                  <w:jc w:val="right"/>
                  <w:rPr>
                    <w:rFonts w:asciiTheme="minorEastAsia" w:hAnsiTheme="minorEastAsia"/>
                    <w:sz w:val="18"/>
                    <w:szCs w:val="18"/>
                  </w:rPr>
                </w:pPr>
              </w:p>
            </w:tc>
            <w:tc>
              <w:tcPr>
                <w:tcW w:w="881"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382999">
                <w:pPr>
                  <w:jc w:val="right"/>
                  <w:rPr>
                    <w:rFonts w:asciiTheme="minorEastAsia" w:hAnsiTheme="minorEastAsia"/>
                    <w:sz w:val="18"/>
                    <w:szCs w:val="18"/>
                  </w:rPr>
                </w:pPr>
                <w:r w:rsidRPr="00FE08EA">
                  <w:rPr>
                    <w:rFonts w:asciiTheme="minorEastAsia" w:hAnsiTheme="minorEastAsia"/>
                    <w:sz w:val="18"/>
                    <w:szCs w:val="18"/>
                  </w:rPr>
                  <w:t>2,071,154.03</w:t>
                </w:r>
              </w:p>
            </w:tc>
            <w:tc>
              <w:tcPr>
                <w:tcW w:w="889"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382999">
                <w:pPr>
                  <w:jc w:val="right"/>
                  <w:rPr>
                    <w:rFonts w:asciiTheme="minorEastAsia" w:hAnsiTheme="minorEastAsia"/>
                    <w:sz w:val="18"/>
                    <w:szCs w:val="18"/>
                  </w:rPr>
                </w:pPr>
                <w:r w:rsidRPr="00FE08EA">
                  <w:rPr>
                    <w:rFonts w:asciiTheme="minorEastAsia" w:hAnsiTheme="minorEastAsia"/>
                    <w:sz w:val="18"/>
                    <w:szCs w:val="18"/>
                  </w:rPr>
                  <w:t>2,071,062.83</w:t>
                </w:r>
              </w:p>
            </w:tc>
            <w:tc>
              <w:tcPr>
                <w:tcW w:w="895"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382999">
                <w:pPr>
                  <w:jc w:val="right"/>
                  <w:rPr>
                    <w:rFonts w:asciiTheme="minorEastAsia" w:hAnsiTheme="minorEastAsia"/>
                    <w:sz w:val="18"/>
                    <w:szCs w:val="18"/>
                  </w:rPr>
                </w:pPr>
                <w:r w:rsidRPr="00FE08EA">
                  <w:rPr>
                    <w:rFonts w:asciiTheme="minorEastAsia" w:hAnsiTheme="minorEastAsia"/>
                    <w:sz w:val="18"/>
                    <w:szCs w:val="18"/>
                  </w:rPr>
                  <w:t>91.20</w:t>
                </w:r>
              </w:p>
            </w:tc>
          </w:tr>
          <w:tr w:rsidR="00FE08EA" w:rsidRPr="00FE08EA" w:rsidTr="00382999">
            <w:trPr>
              <w:trHeight w:val="284"/>
            </w:trPr>
            <w:sdt>
              <w:sdtPr>
                <w:rPr>
                  <w:rFonts w:asciiTheme="minorEastAsia" w:hAnsiTheme="minorEastAsia"/>
                  <w:sz w:val="18"/>
                  <w:szCs w:val="18"/>
                </w:rPr>
                <w:tag w:val="_PLD_a5396281963e4191a16040ecc2da4b44"/>
                <w:id w:val="7789035"/>
                <w:lock w:val="sdtLocked"/>
              </w:sdtPr>
              <w:sdtContent>
                <w:tc>
                  <w:tcPr>
                    <w:tcW w:w="1444"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382999">
                    <w:pPr>
                      <w:ind w:firstLineChars="300" w:firstLine="540"/>
                      <w:rPr>
                        <w:rFonts w:asciiTheme="minorEastAsia" w:hAnsiTheme="minorEastAsia"/>
                        <w:sz w:val="18"/>
                        <w:szCs w:val="18"/>
                      </w:rPr>
                    </w:pPr>
                    <w:r w:rsidRPr="00FE08EA">
                      <w:rPr>
                        <w:rFonts w:asciiTheme="minorEastAsia" w:hAnsiTheme="minorEastAsia" w:hint="eastAsia"/>
                        <w:sz w:val="18"/>
                        <w:szCs w:val="18"/>
                      </w:rPr>
                      <w:t>工伤保险费</w:t>
                    </w:r>
                  </w:p>
                </w:tc>
              </w:sdtContent>
            </w:sdt>
            <w:tc>
              <w:tcPr>
                <w:tcW w:w="891"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382999">
                <w:pPr>
                  <w:jc w:val="right"/>
                  <w:rPr>
                    <w:rFonts w:asciiTheme="minorEastAsia" w:hAnsiTheme="minorEastAsia"/>
                    <w:sz w:val="18"/>
                    <w:szCs w:val="18"/>
                  </w:rPr>
                </w:pPr>
              </w:p>
            </w:tc>
            <w:tc>
              <w:tcPr>
                <w:tcW w:w="881"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382999">
                <w:pPr>
                  <w:jc w:val="right"/>
                  <w:rPr>
                    <w:rFonts w:asciiTheme="minorEastAsia" w:hAnsiTheme="minorEastAsia"/>
                    <w:sz w:val="18"/>
                    <w:szCs w:val="18"/>
                  </w:rPr>
                </w:pPr>
                <w:r w:rsidRPr="00FE08EA">
                  <w:rPr>
                    <w:rFonts w:asciiTheme="minorEastAsia" w:hAnsiTheme="minorEastAsia"/>
                    <w:sz w:val="18"/>
                    <w:szCs w:val="18"/>
                  </w:rPr>
                  <w:t>95,195.22</w:t>
                </w:r>
              </w:p>
            </w:tc>
            <w:tc>
              <w:tcPr>
                <w:tcW w:w="889"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382999">
                <w:pPr>
                  <w:jc w:val="right"/>
                  <w:rPr>
                    <w:rFonts w:asciiTheme="minorEastAsia" w:hAnsiTheme="minorEastAsia"/>
                    <w:sz w:val="18"/>
                    <w:szCs w:val="18"/>
                  </w:rPr>
                </w:pPr>
                <w:r w:rsidRPr="00FE08EA">
                  <w:rPr>
                    <w:rFonts w:asciiTheme="minorEastAsia" w:hAnsiTheme="minorEastAsia"/>
                    <w:sz w:val="18"/>
                    <w:szCs w:val="18"/>
                  </w:rPr>
                  <w:t>95,195.22</w:t>
                </w:r>
              </w:p>
            </w:tc>
            <w:tc>
              <w:tcPr>
                <w:tcW w:w="895"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382999">
                <w:pPr>
                  <w:jc w:val="right"/>
                  <w:rPr>
                    <w:rFonts w:asciiTheme="minorEastAsia" w:hAnsiTheme="minorEastAsia"/>
                    <w:sz w:val="18"/>
                    <w:szCs w:val="18"/>
                  </w:rPr>
                </w:pPr>
              </w:p>
            </w:tc>
          </w:tr>
          <w:tr w:rsidR="00FE08EA" w:rsidRPr="00FE08EA" w:rsidTr="00382999">
            <w:trPr>
              <w:trHeight w:val="284"/>
            </w:trPr>
            <w:sdt>
              <w:sdtPr>
                <w:rPr>
                  <w:rFonts w:asciiTheme="minorEastAsia" w:hAnsiTheme="minorEastAsia"/>
                  <w:sz w:val="18"/>
                  <w:szCs w:val="18"/>
                </w:rPr>
                <w:tag w:val="_PLD_804a3b1683d741ebb83bd99deed156d6"/>
                <w:id w:val="7789036"/>
                <w:lock w:val="sdtLocked"/>
              </w:sdtPr>
              <w:sdtContent>
                <w:tc>
                  <w:tcPr>
                    <w:tcW w:w="1444"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382999">
                    <w:pPr>
                      <w:ind w:firstLineChars="300" w:firstLine="540"/>
                      <w:rPr>
                        <w:rFonts w:asciiTheme="minorEastAsia" w:hAnsiTheme="minorEastAsia"/>
                        <w:sz w:val="18"/>
                        <w:szCs w:val="18"/>
                      </w:rPr>
                    </w:pPr>
                    <w:r w:rsidRPr="00FE08EA">
                      <w:rPr>
                        <w:rFonts w:asciiTheme="minorEastAsia" w:hAnsiTheme="minorEastAsia" w:hint="eastAsia"/>
                        <w:sz w:val="18"/>
                        <w:szCs w:val="18"/>
                      </w:rPr>
                      <w:t>生育保险费</w:t>
                    </w:r>
                  </w:p>
                </w:tc>
              </w:sdtContent>
            </w:sdt>
            <w:tc>
              <w:tcPr>
                <w:tcW w:w="891"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382999">
                <w:pPr>
                  <w:jc w:val="right"/>
                  <w:rPr>
                    <w:rFonts w:asciiTheme="minorEastAsia" w:hAnsiTheme="minorEastAsia"/>
                    <w:sz w:val="18"/>
                    <w:szCs w:val="18"/>
                  </w:rPr>
                </w:pPr>
              </w:p>
            </w:tc>
            <w:tc>
              <w:tcPr>
                <w:tcW w:w="881"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382999">
                <w:pPr>
                  <w:jc w:val="right"/>
                  <w:rPr>
                    <w:rFonts w:asciiTheme="minorEastAsia" w:hAnsiTheme="minorEastAsia"/>
                    <w:sz w:val="18"/>
                    <w:szCs w:val="18"/>
                  </w:rPr>
                </w:pPr>
                <w:r w:rsidRPr="00FE08EA">
                  <w:rPr>
                    <w:rFonts w:asciiTheme="minorEastAsia" w:hAnsiTheme="minorEastAsia"/>
                    <w:sz w:val="18"/>
                    <w:szCs w:val="18"/>
                  </w:rPr>
                  <w:t>156,486.50</w:t>
                </w:r>
              </w:p>
            </w:tc>
            <w:tc>
              <w:tcPr>
                <w:tcW w:w="889"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382999">
                <w:pPr>
                  <w:jc w:val="right"/>
                  <w:rPr>
                    <w:rFonts w:asciiTheme="minorEastAsia" w:hAnsiTheme="minorEastAsia"/>
                    <w:sz w:val="18"/>
                    <w:szCs w:val="18"/>
                  </w:rPr>
                </w:pPr>
                <w:r w:rsidRPr="00FE08EA">
                  <w:rPr>
                    <w:rFonts w:asciiTheme="minorEastAsia" w:hAnsiTheme="minorEastAsia"/>
                    <w:sz w:val="18"/>
                    <w:szCs w:val="18"/>
                  </w:rPr>
                  <w:t>156,478.40</w:t>
                </w:r>
              </w:p>
            </w:tc>
            <w:tc>
              <w:tcPr>
                <w:tcW w:w="895"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382999">
                <w:pPr>
                  <w:jc w:val="right"/>
                  <w:rPr>
                    <w:rFonts w:asciiTheme="minorEastAsia" w:hAnsiTheme="minorEastAsia"/>
                    <w:sz w:val="18"/>
                    <w:szCs w:val="18"/>
                  </w:rPr>
                </w:pPr>
                <w:r w:rsidRPr="00FE08EA">
                  <w:rPr>
                    <w:rFonts w:asciiTheme="minorEastAsia" w:hAnsiTheme="minorEastAsia"/>
                    <w:sz w:val="18"/>
                    <w:szCs w:val="18"/>
                  </w:rPr>
                  <w:t>8.10</w:t>
                </w:r>
              </w:p>
            </w:tc>
          </w:tr>
          <w:sdt>
            <w:sdtPr>
              <w:rPr>
                <w:rFonts w:asciiTheme="minorEastAsia" w:hAnsiTheme="minorEastAsia"/>
                <w:sz w:val="18"/>
                <w:szCs w:val="18"/>
              </w:rPr>
              <w:alias w:val="应付职工薪酬中的社会保险费明细"/>
              <w:tag w:val="_GBC_5265fa6813104866908e166950473449"/>
              <w:id w:val="7789037"/>
              <w:lock w:val="sdtLocked"/>
            </w:sdtPr>
            <w:sdtContent>
              <w:tr w:rsidR="00FE08EA" w:rsidRPr="00FE08EA" w:rsidTr="00382999">
                <w:trPr>
                  <w:trHeight w:val="284"/>
                </w:trPr>
                <w:tc>
                  <w:tcPr>
                    <w:tcW w:w="1444"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382999">
                    <w:pPr>
                      <w:ind w:firstLineChars="300" w:firstLine="540"/>
                      <w:rPr>
                        <w:rFonts w:asciiTheme="minorEastAsia" w:hAnsiTheme="minorEastAsia"/>
                        <w:sz w:val="18"/>
                        <w:szCs w:val="18"/>
                      </w:rPr>
                    </w:pPr>
                    <w:r w:rsidRPr="00FE08EA">
                      <w:rPr>
                        <w:rFonts w:asciiTheme="minorEastAsia" w:hAnsiTheme="minorEastAsia" w:hint="eastAsia"/>
                        <w:sz w:val="18"/>
                        <w:szCs w:val="18"/>
                      </w:rPr>
                      <w:t>补充医疗保险</w:t>
                    </w:r>
                  </w:p>
                </w:tc>
                <w:tc>
                  <w:tcPr>
                    <w:tcW w:w="891"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382999">
                    <w:pPr>
                      <w:jc w:val="right"/>
                      <w:rPr>
                        <w:rFonts w:asciiTheme="minorEastAsia" w:hAnsiTheme="minorEastAsia"/>
                        <w:sz w:val="18"/>
                        <w:szCs w:val="18"/>
                      </w:rPr>
                    </w:pPr>
                    <w:r w:rsidRPr="00FE08EA">
                      <w:rPr>
                        <w:rFonts w:asciiTheme="minorEastAsia" w:hAnsiTheme="minorEastAsia"/>
                        <w:sz w:val="18"/>
                        <w:szCs w:val="18"/>
                      </w:rPr>
                      <w:t>46,550.33</w:t>
                    </w:r>
                  </w:p>
                </w:tc>
                <w:tc>
                  <w:tcPr>
                    <w:tcW w:w="881"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382999">
                    <w:pPr>
                      <w:jc w:val="right"/>
                      <w:rPr>
                        <w:rFonts w:asciiTheme="minorEastAsia" w:hAnsiTheme="minorEastAsia"/>
                        <w:sz w:val="18"/>
                        <w:szCs w:val="18"/>
                      </w:rPr>
                    </w:pPr>
                    <w:r w:rsidRPr="00FE08EA">
                      <w:rPr>
                        <w:rFonts w:asciiTheme="minorEastAsia" w:hAnsiTheme="minorEastAsia"/>
                        <w:sz w:val="18"/>
                        <w:szCs w:val="18"/>
                      </w:rPr>
                      <w:t>941,000.00</w:t>
                    </w:r>
                  </w:p>
                </w:tc>
                <w:tc>
                  <w:tcPr>
                    <w:tcW w:w="889"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382999">
                    <w:pPr>
                      <w:jc w:val="right"/>
                      <w:rPr>
                        <w:rFonts w:asciiTheme="minorEastAsia" w:hAnsiTheme="minorEastAsia"/>
                        <w:sz w:val="18"/>
                        <w:szCs w:val="18"/>
                      </w:rPr>
                    </w:pPr>
                    <w:r w:rsidRPr="00FE08EA">
                      <w:rPr>
                        <w:rFonts w:asciiTheme="minorEastAsia" w:hAnsiTheme="minorEastAsia"/>
                        <w:sz w:val="18"/>
                        <w:szCs w:val="18"/>
                      </w:rPr>
                      <w:t>941,000.00</w:t>
                    </w:r>
                  </w:p>
                </w:tc>
                <w:tc>
                  <w:tcPr>
                    <w:tcW w:w="895"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382999">
                    <w:pPr>
                      <w:jc w:val="right"/>
                      <w:rPr>
                        <w:rFonts w:asciiTheme="minorEastAsia" w:hAnsiTheme="minorEastAsia"/>
                        <w:sz w:val="18"/>
                        <w:szCs w:val="18"/>
                      </w:rPr>
                    </w:pPr>
                    <w:r w:rsidRPr="00FE08EA">
                      <w:rPr>
                        <w:rFonts w:asciiTheme="minorEastAsia" w:hAnsiTheme="minorEastAsia"/>
                        <w:sz w:val="18"/>
                        <w:szCs w:val="18"/>
                      </w:rPr>
                      <w:t>46,550.33</w:t>
                    </w:r>
                  </w:p>
                </w:tc>
              </w:tr>
            </w:sdtContent>
          </w:sdt>
          <w:tr w:rsidR="00FE08EA" w:rsidRPr="00FE08EA" w:rsidTr="00382999">
            <w:trPr>
              <w:trHeight w:val="284"/>
            </w:trPr>
            <w:sdt>
              <w:sdtPr>
                <w:rPr>
                  <w:rFonts w:asciiTheme="minorEastAsia" w:hAnsiTheme="minorEastAsia"/>
                  <w:sz w:val="18"/>
                  <w:szCs w:val="18"/>
                </w:rPr>
                <w:tag w:val="_PLD_7cd8935ff2544a81820fdc14f7afe2b7"/>
                <w:id w:val="7789038"/>
                <w:lock w:val="sdtLocked"/>
              </w:sdtPr>
              <w:sdtContent>
                <w:tc>
                  <w:tcPr>
                    <w:tcW w:w="1444"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382999">
                    <w:pPr>
                      <w:autoSpaceDE w:val="0"/>
                      <w:autoSpaceDN w:val="0"/>
                      <w:adjustRightInd w:val="0"/>
                      <w:rPr>
                        <w:rFonts w:asciiTheme="minorEastAsia" w:hAnsiTheme="minorEastAsia"/>
                        <w:sz w:val="18"/>
                        <w:szCs w:val="18"/>
                      </w:rPr>
                    </w:pPr>
                    <w:r w:rsidRPr="00FE08EA">
                      <w:rPr>
                        <w:rFonts w:asciiTheme="minorEastAsia" w:hAnsiTheme="minorEastAsia" w:hint="eastAsia"/>
                        <w:sz w:val="18"/>
                        <w:szCs w:val="18"/>
                      </w:rPr>
                      <w:t>四、住房公积金</w:t>
                    </w:r>
                  </w:p>
                </w:tc>
              </w:sdtContent>
            </w:sdt>
            <w:tc>
              <w:tcPr>
                <w:tcW w:w="891"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382999">
                <w:pPr>
                  <w:jc w:val="right"/>
                  <w:rPr>
                    <w:rFonts w:asciiTheme="minorEastAsia" w:hAnsiTheme="minorEastAsia"/>
                    <w:sz w:val="18"/>
                    <w:szCs w:val="18"/>
                  </w:rPr>
                </w:pPr>
              </w:p>
            </w:tc>
            <w:tc>
              <w:tcPr>
                <w:tcW w:w="881"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382999">
                <w:pPr>
                  <w:jc w:val="right"/>
                  <w:rPr>
                    <w:rFonts w:asciiTheme="minorEastAsia" w:hAnsiTheme="minorEastAsia"/>
                    <w:sz w:val="18"/>
                    <w:szCs w:val="18"/>
                  </w:rPr>
                </w:pPr>
                <w:r w:rsidRPr="00FE08EA">
                  <w:rPr>
                    <w:rFonts w:asciiTheme="minorEastAsia" w:hAnsiTheme="minorEastAsia"/>
                    <w:sz w:val="18"/>
                    <w:szCs w:val="18"/>
                  </w:rPr>
                  <w:t>3,548,658.96</w:t>
                </w:r>
              </w:p>
            </w:tc>
            <w:tc>
              <w:tcPr>
                <w:tcW w:w="889"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382999">
                <w:pPr>
                  <w:jc w:val="right"/>
                  <w:rPr>
                    <w:rFonts w:asciiTheme="minorEastAsia" w:hAnsiTheme="minorEastAsia"/>
                    <w:sz w:val="18"/>
                    <w:szCs w:val="18"/>
                  </w:rPr>
                </w:pPr>
                <w:r w:rsidRPr="00FE08EA">
                  <w:rPr>
                    <w:rFonts w:asciiTheme="minorEastAsia" w:hAnsiTheme="minorEastAsia"/>
                    <w:sz w:val="18"/>
                    <w:szCs w:val="18"/>
                  </w:rPr>
                  <w:t>3,548,658.96</w:t>
                </w:r>
              </w:p>
            </w:tc>
            <w:tc>
              <w:tcPr>
                <w:tcW w:w="895"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382999">
                <w:pPr>
                  <w:jc w:val="right"/>
                  <w:rPr>
                    <w:rFonts w:asciiTheme="minorEastAsia" w:hAnsiTheme="minorEastAsia"/>
                    <w:sz w:val="18"/>
                    <w:szCs w:val="18"/>
                  </w:rPr>
                </w:pPr>
              </w:p>
            </w:tc>
          </w:tr>
          <w:tr w:rsidR="00FE08EA" w:rsidRPr="00FE08EA" w:rsidTr="00382999">
            <w:trPr>
              <w:trHeight w:val="284"/>
            </w:trPr>
            <w:sdt>
              <w:sdtPr>
                <w:rPr>
                  <w:rFonts w:asciiTheme="minorEastAsia" w:hAnsiTheme="minorEastAsia"/>
                  <w:sz w:val="18"/>
                  <w:szCs w:val="18"/>
                </w:rPr>
                <w:tag w:val="_PLD_9a4d3040fb464e23a007dcea5588dfc0"/>
                <w:id w:val="7789039"/>
                <w:lock w:val="sdtLocked"/>
              </w:sdtPr>
              <w:sdtContent>
                <w:tc>
                  <w:tcPr>
                    <w:tcW w:w="1444"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382999">
                    <w:pPr>
                      <w:autoSpaceDE w:val="0"/>
                      <w:autoSpaceDN w:val="0"/>
                      <w:adjustRightInd w:val="0"/>
                      <w:rPr>
                        <w:rFonts w:asciiTheme="minorEastAsia" w:hAnsiTheme="minorEastAsia"/>
                        <w:sz w:val="18"/>
                        <w:szCs w:val="18"/>
                      </w:rPr>
                    </w:pPr>
                    <w:r w:rsidRPr="00FE08EA">
                      <w:rPr>
                        <w:rFonts w:asciiTheme="minorEastAsia" w:hAnsiTheme="minorEastAsia" w:hint="eastAsia"/>
                        <w:sz w:val="18"/>
                        <w:szCs w:val="18"/>
                      </w:rPr>
                      <w:t>五、工会经费和职工教育经费</w:t>
                    </w:r>
                  </w:p>
                </w:tc>
              </w:sdtContent>
            </w:sdt>
            <w:tc>
              <w:tcPr>
                <w:tcW w:w="891"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382999">
                <w:pPr>
                  <w:jc w:val="right"/>
                  <w:rPr>
                    <w:rFonts w:asciiTheme="minorEastAsia" w:hAnsiTheme="minorEastAsia"/>
                    <w:sz w:val="18"/>
                    <w:szCs w:val="18"/>
                  </w:rPr>
                </w:pPr>
                <w:r w:rsidRPr="00FE08EA">
                  <w:rPr>
                    <w:rFonts w:asciiTheme="minorEastAsia" w:hAnsiTheme="minorEastAsia"/>
                    <w:sz w:val="18"/>
                    <w:szCs w:val="18"/>
                  </w:rPr>
                  <w:t>470,590.51</w:t>
                </w:r>
              </w:p>
            </w:tc>
            <w:tc>
              <w:tcPr>
                <w:tcW w:w="881"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382999">
                <w:pPr>
                  <w:jc w:val="right"/>
                  <w:rPr>
                    <w:rFonts w:asciiTheme="minorEastAsia" w:hAnsiTheme="minorEastAsia"/>
                    <w:sz w:val="18"/>
                    <w:szCs w:val="18"/>
                  </w:rPr>
                </w:pPr>
                <w:r w:rsidRPr="00FE08EA">
                  <w:rPr>
                    <w:rFonts w:asciiTheme="minorEastAsia" w:hAnsiTheme="minorEastAsia"/>
                    <w:sz w:val="18"/>
                    <w:szCs w:val="18"/>
                  </w:rPr>
                  <w:t>587,566.77</w:t>
                </w:r>
              </w:p>
            </w:tc>
            <w:tc>
              <w:tcPr>
                <w:tcW w:w="889"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382999">
                <w:pPr>
                  <w:jc w:val="right"/>
                  <w:rPr>
                    <w:rFonts w:asciiTheme="minorEastAsia" w:hAnsiTheme="minorEastAsia"/>
                    <w:sz w:val="18"/>
                    <w:szCs w:val="18"/>
                  </w:rPr>
                </w:pPr>
                <w:r w:rsidRPr="00FE08EA">
                  <w:rPr>
                    <w:rFonts w:asciiTheme="minorEastAsia" w:hAnsiTheme="minorEastAsia"/>
                    <w:sz w:val="18"/>
                    <w:szCs w:val="18"/>
                  </w:rPr>
                  <w:t>882,621.43</w:t>
                </w:r>
              </w:p>
            </w:tc>
            <w:tc>
              <w:tcPr>
                <w:tcW w:w="895"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382999">
                <w:pPr>
                  <w:jc w:val="right"/>
                  <w:rPr>
                    <w:rFonts w:asciiTheme="minorEastAsia" w:hAnsiTheme="minorEastAsia"/>
                    <w:sz w:val="18"/>
                    <w:szCs w:val="18"/>
                  </w:rPr>
                </w:pPr>
                <w:r w:rsidRPr="00FE08EA">
                  <w:rPr>
                    <w:rFonts w:asciiTheme="minorEastAsia" w:hAnsiTheme="minorEastAsia"/>
                    <w:sz w:val="18"/>
                    <w:szCs w:val="18"/>
                  </w:rPr>
                  <w:t>175,535.85</w:t>
                </w:r>
              </w:p>
            </w:tc>
          </w:tr>
          <w:sdt>
            <w:sdtPr>
              <w:rPr>
                <w:rFonts w:asciiTheme="minorEastAsia" w:hAnsiTheme="minorEastAsia"/>
                <w:sz w:val="18"/>
                <w:szCs w:val="18"/>
              </w:rPr>
              <w:alias w:val="应付职工薪酬中的其他应付薪酬明细"/>
              <w:tag w:val="_GBC_68e70a06bfb74c23922ba3755003afbc"/>
              <w:id w:val="7789040"/>
              <w:lock w:val="sdtLocked"/>
            </w:sdtPr>
            <w:sdtEndPr>
              <w:rPr>
                <w:color w:val="000000" w:themeColor="text1"/>
              </w:rPr>
            </w:sdtEndPr>
            <w:sdtContent>
              <w:tr w:rsidR="00FE08EA" w:rsidRPr="00FE08EA" w:rsidTr="00382999">
                <w:trPr>
                  <w:trHeight w:val="284"/>
                </w:trPr>
                <w:tc>
                  <w:tcPr>
                    <w:tcW w:w="1444"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382999">
                    <w:pPr>
                      <w:rPr>
                        <w:rFonts w:asciiTheme="minorEastAsia" w:hAnsiTheme="minorEastAsia"/>
                        <w:sz w:val="18"/>
                        <w:szCs w:val="18"/>
                      </w:rPr>
                    </w:pPr>
                    <w:r w:rsidRPr="00FE08EA">
                      <w:rPr>
                        <w:rFonts w:asciiTheme="minorEastAsia" w:hAnsiTheme="minorEastAsia" w:hint="eastAsia"/>
                        <w:sz w:val="18"/>
                        <w:szCs w:val="18"/>
                      </w:rPr>
                      <w:t>八、其他</w:t>
                    </w:r>
                  </w:p>
                </w:tc>
                <w:tc>
                  <w:tcPr>
                    <w:tcW w:w="891"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382999">
                    <w:pPr>
                      <w:jc w:val="right"/>
                      <w:rPr>
                        <w:rFonts w:asciiTheme="minorEastAsia" w:hAnsiTheme="minorEastAsia"/>
                        <w:sz w:val="18"/>
                        <w:szCs w:val="18"/>
                      </w:rPr>
                    </w:pPr>
                  </w:p>
                </w:tc>
                <w:tc>
                  <w:tcPr>
                    <w:tcW w:w="881"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382999">
                    <w:pPr>
                      <w:jc w:val="right"/>
                      <w:rPr>
                        <w:rFonts w:asciiTheme="minorEastAsia" w:hAnsiTheme="minorEastAsia"/>
                        <w:sz w:val="18"/>
                        <w:szCs w:val="18"/>
                      </w:rPr>
                    </w:pPr>
                    <w:r w:rsidRPr="00FE08EA">
                      <w:rPr>
                        <w:rFonts w:asciiTheme="minorEastAsia" w:hAnsiTheme="minorEastAsia"/>
                        <w:sz w:val="18"/>
                        <w:szCs w:val="18"/>
                      </w:rPr>
                      <w:t>30,601.28</w:t>
                    </w:r>
                  </w:p>
                </w:tc>
                <w:tc>
                  <w:tcPr>
                    <w:tcW w:w="889"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382999">
                    <w:pPr>
                      <w:jc w:val="right"/>
                      <w:rPr>
                        <w:rFonts w:asciiTheme="minorEastAsia" w:hAnsiTheme="minorEastAsia"/>
                        <w:sz w:val="18"/>
                        <w:szCs w:val="18"/>
                      </w:rPr>
                    </w:pPr>
                    <w:r w:rsidRPr="00FE08EA">
                      <w:rPr>
                        <w:rFonts w:asciiTheme="minorEastAsia" w:hAnsiTheme="minorEastAsia"/>
                        <w:sz w:val="18"/>
                        <w:szCs w:val="18"/>
                      </w:rPr>
                      <w:t>30,601.28</w:t>
                    </w:r>
                  </w:p>
                </w:tc>
                <w:tc>
                  <w:tcPr>
                    <w:tcW w:w="895"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382999">
                    <w:pPr>
                      <w:jc w:val="right"/>
                      <w:rPr>
                        <w:rFonts w:asciiTheme="minorEastAsia" w:hAnsiTheme="minorEastAsia"/>
                        <w:sz w:val="18"/>
                        <w:szCs w:val="18"/>
                      </w:rPr>
                    </w:pPr>
                  </w:p>
                </w:tc>
              </w:tr>
            </w:sdtContent>
          </w:sdt>
          <w:tr w:rsidR="00FE08EA" w:rsidRPr="00FE08EA" w:rsidTr="00382999">
            <w:trPr>
              <w:trHeight w:val="284"/>
            </w:trPr>
            <w:sdt>
              <w:sdtPr>
                <w:rPr>
                  <w:rFonts w:asciiTheme="minorEastAsia" w:hAnsiTheme="minorEastAsia"/>
                  <w:sz w:val="18"/>
                  <w:szCs w:val="18"/>
                </w:rPr>
                <w:tag w:val="_PLD_9abbed23473c4b4bb51ec9b7d667e31c"/>
                <w:id w:val="7789041"/>
                <w:lock w:val="sdtLocked"/>
              </w:sdtPr>
              <w:sdtContent>
                <w:tc>
                  <w:tcPr>
                    <w:tcW w:w="1444"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382999">
                    <w:pPr>
                      <w:autoSpaceDE w:val="0"/>
                      <w:autoSpaceDN w:val="0"/>
                      <w:adjustRightInd w:val="0"/>
                      <w:jc w:val="center"/>
                      <w:rPr>
                        <w:rFonts w:asciiTheme="minorEastAsia" w:hAnsiTheme="minorEastAsia"/>
                        <w:sz w:val="18"/>
                        <w:szCs w:val="18"/>
                      </w:rPr>
                    </w:pPr>
                    <w:r w:rsidRPr="00FE08EA">
                      <w:rPr>
                        <w:rFonts w:asciiTheme="minorEastAsia" w:hAnsiTheme="minorEastAsia" w:hint="eastAsia"/>
                        <w:sz w:val="18"/>
                        <w:szCs w:val="18"/>
                      </w:rPr>
                      <w:t>合计</w:t>
                    </w:r>
                  </w:p>
                </w:tc>
              </w:sdtContent>
            </w:sdt>
            <w:tc>
              <w:tcPr>
                <w:tcW w:w="891"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382999">
                <w:pPr>
                  <w:jc w:val="right"/>
                  <w:rPr>
                    <w:rFonts w:asciiTheme="minorEastAsia" w:hAnsiTheme="minorEastAsia"/>
                    <w:sz w:val="18"/>
                    <w:szCs w:val="18"/>
                  </w:rPr>
                </w:pPr>
                <w:r w:rsidRPr="00FE08EA">
                  <w:rPr>
                    <w:rFonts w:asciiTheme="minorEastAsia" w:hAnsiTheme="minorEastAsia"/>
                    <w:sz w:val="18"/>
                    <w:szCs w:val="18"/>
                  </w:rPr>
                  <w:t>10,603,372.66</w:t>
                </w:r>
              </w:p>
            </w:tc>
            <w:tc>
              <w:tcPr>
                <w:tcW w:w="881"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8B6B58">
                <w:pPr>
                  <w:jc w:val="right"/>
                  <w:rPr>
                    <w:rFonts w:asciiTheme="minorEastAsia" w:hAnsiTheme="minorEastAsia"/>
                    <w:sz w:val="18"/>
                    <w:szCs w:val="18"/>
                  </w:rPr>
                </w:pPr>
                <w:r w:rsidRPr="00FE08EA">
                  <w:rPr>
                    <w:rFonts w:asciiTheme="minorEastAsia" w:hAnsiTheme="minorEastAsia"/>
                    <w:sz w:val="18"/>
                    <w:szCs w:val="18"/>
                  </w:rPr>
                  <w:t>37,40</w:t>
                </w:r>
                <w:r w:rsidR="008B6B58">
                  <w:rPr>
                    <w:rFonts w:asciiTheme="minorEastAsia" w:hAnsiTheme="minorEastAsia" w:hint="eastAsia"/>
                    <w:sz w:val="18"/>
                    <w:szCs w:val="18"/>
                  </w:rPr>
                  <w:t>5</w:t>
                </w:r>
                <w:r w:rsidRPr="00FE08EA">
                  <w:rPr>
                    <w:rFonts w:asciiTheme="minorEastAsia" w:hAnsiTheme="minorEastAsia"/>
                    <w:sz w:val="18"/>
                    <w:szCs w:val="18"/>
                  </w:rPr>
                  <w:t>,2</w:t>
                </w:r>
                <w:r w:rsidR="008B6B58">
                  <w:rPr>
                    <w:rFonts w:asciiTheme="minorEastAsia" w:hAnsiTheme="minorEastAsia" w:hint="eastAsia"/>
                    <w:sz w:val="18"/>
                    <w:szCs w:val="18"/>
                  </w:rPr>
                  <w:t>79</w:t>
                </w:r>
                <w:r w:rsidRPr="00FE08EA">
                  <w:rPr>
                    <w:rFonts w:asciiTheme="minorEastAsia" w:hAnsiTheme="minorEastAsia"/>
                    <w:sz w:val="18"/>
                    <w:szCs w:val="18"/>
                  </w:rPr>
                  <w:t>.54</w:t>
                </w:r>
              </w:p>
            </w:tc>
            <w:tc>
              <w:tcPr>
                <w:tcW w:w="889" w:type="pct"/>
                <w:tcBorders>
                  <w:top w:val="single" w:sz="4" w:space="0" w:color="auto"/>
                  <w:left w:val="single" w:sz="4" w:space="0" w:color="auto"/>
                  <w:bottom w:val="single" w:sz="4" w:space="0" w:color="auto"/>
                  <w:right w:val="single" w:sz="4" w:space="0" w:color="auto"/>
                </w:tcBorders>
                <w:vAlign w:val="center"/>
              </w:tcPr>
              <w:p w:rsidR="00FE08EA" w:rsidRPr="00FE08EA" w:rsidRDefault="008B6B58" w:rsidP="008B6B58">
                <w:pPr>
                  <w:jc w:val="right"/>
                  <w:rPr>
                    <w:rFonts w:asciiTheme="minorEastAsia" w:hAnsiTheme="minorEastAsia"/>
                    <w:sz w:val="18"/>
                    <w:szCs w:val="18"/>
                  </w:rPr>
                </w:pPr>
                <w:r>
                  <w:rPr>
                    <w:rFonts w:asciiTheme="minorEastAsia" w:hAnsiTheme="minorEastAsia" w:hint="eastAsia"/>
                    <w:sz w:val="18"/>
                    <w:szCs w:val="18"/>
                  </w:rPr>
                  <w:t>40</w:t>
                </w:r>
                <w:r w:rsidR="00FE08EA" w:rsidRPr="00FE08EA">
                  <w:rPr>
                    <w:rFonts w:asciiTheme="minorEastAsia" w:hAnsiTheme="minorEastAsia"/>
                    <w:sz w:val="18"/>
                    <w:szCs w:val="18"/>
                  </w:rPr>
                  <w:t>,</w:t>
                </w:r>
                <w:r>
                  <w:rPr>
                    <w:rFonts w:asciiTheme="minorEastAsia" w:hAnsiTheme="minorEastAsia" w:hint="eastAsia"/>
                    <w:sz w:val="18"/>
                    <w:szCs w:val="18"/>
                  </w:rPr>
                  <w:t>000</w:t>
                </w:r>
                <w:r w:rsidR="00FE08EA" w:rsidRPr="00FE08EA">
                  <w:rPr>
                    <w:rFonts w:asciiTheme="minorEastAsia" w:hAnsiTheme="minorEastAsia"/>
                    <w:sz w:val="18"/>
                    <w:szCs w:val="18"/>
                  </w:rPr>
                  <w:t>,</w:t>
                </w:r>
                <w:r>
                  <w:rPr>
                    <w:rFonts w:asciiTheme="minorEastAsia" w:hAnsiTheme="minorEastAsia" w:hint="eastAsia"/>
                    <w:sz w:val="18"/>
                    <w:szCs w:val="18"/>
                  </w:rPr>
                  <w:t>106</w:t>
                </w:r>
                <w:r w:rsidR="00FE08EA" w:rsidRPr="00FE08EA">
                  <w:rPr>
                    <w:rFonts w:asciiTheme="minorEastAsia" w:hAnsiTheme="minorEastAsia"/>
                    <w:sz w:val="18"/>
                    <w:szCs w:val="18"/>
                  </w:rPr>
                  <w:t>.90</w:t>
                </w:r>
              </w:p>
            </w:tc>
            <w:tc>
              <w:tcPr>
                <w:tcW w:w="895" w:type="pct"/>
                <w:tcBorders>
                  <w:top w:val="single" w:sz="4" w:space="0" w:color="auto"/>
                  <w:left w:val="single" w:sz="4" w:space="0" w:color="auto"/>
                  <w:bottom w:val="single" w:sz="4" w:space="0" w:color="auto"/>
                  <w:right w:val="single" w:sz="4" w:space="0" w:color="auto"/>
                </w:tcBorders>
                <w:vAlign w:val="center"/>
              </w:tcPr>
              <w:p w:rsidR="00FE08EA" w:rsidRPr="00FE08EA" w:rsidRDefault="00FE08EA" w:rsidP="00382999">
                <w:pPr>
                  <w:jc w:val="right"/>
                  <w:rPr>
                    <w:rFonts w:asciiTheme="minorEastAsia" w:hAnsiTheme="minorEastAsia"/>
                    <w:sz w:val="18"/>
                    <w:szCs w:val="18"/>
                  </w:rPr>
                </w:pPr>
                <w:r w:rsidRPr="00FE08EA">
                  <w:rPr>
                    <w:rFonts w:asciiTheme="minorEastAsia" w:hAnsiTheme="minorEastAsia"/>
                    <w:sz w:val="18"/>
                    <w:szCs w:val="18"/>
                  </w:rPr>
                  <w:t>8,008,545.30</w:t>
                </w:r>
              </w:p>
            </w:tc>
          </w:tr>
        </w:tbl>
        <w:p w:rsidR="003D0FFD" w:rsidRDefault="009F109D">
          <w:pPr>
            <w:rPr>
              <w:color w:val="000000" w:themeColor="text1"/>
            </w:rPr>
          </w:pPr>
        </w:p>
      </w:sdtContent>
    </w:sdt>
    <w:sdt>
      <w:sdtPr>
        <w:rPr>
          <w:rFonts w:ascii="宋体" w:hAnsi="宋体" w:cs="宋体" w:hint="eastAsia"/>
          <w:b w:val="0"/>
          <w:bCs/>
          <w:kern w:val="0"/>
          <w:szCs w:val="21"/>
        </w:rPr>
        <w:alias w:val="模块:设定提存计划列示"/>
        <w:tag w:val="_GBC_b98ebc9fce454755bd30d763bee0283a"/>
        <w:id w:val="-506439886"/>
        <w:lock w:val="sdtLocked"/>
        <w:placeholder>
          <w:docPart w:val="GBC22222222222222222222222222222"/>
        </w:placeholder>
      </w:sdtPr>
      <w:sdtEndPr>
        <w:rPr>
          <w:bCs w:val="0"/>
        </w:rPr>
      </w:sdtEndPr>
      <w:sdtContent>
        <w:p w:rsidR="003D0FFD" w:rsidRDefault="00F32C91" w:rsidP="0092193B">
          <w:pPr>
            <w:pStyle w:val="4"/>
            <w:numPr>
              <w:ilvl w:val="0"/>
              <w:numId w:val="93"/>
            </w:numPr>
            <w:rPr>
              <w:rFonts w:ascii="宋体" w:hAnsi="宋体"/>
              <w:szCs w:val="21"/>
            </w:rPr>
          </w:pPr>
          <w:r>
            <w:rPr>
              <w:rFonts w:ascii="宋体" w:hAnsi="宋体" w:hint="eastAsia"/>
              <w:szCs w:val="21"/>
            </w:rPr>
            <w:t>设定提存计划列示</w:t>
          </w:r>
        </w:p>
        <w:sdt>
          <w:sdtPr>
            <w:alias w:val="是否适用：设定提存计划列示[双击切换]"/>
            <w:tag w:val="_GBC_107b7eec6d75473e8809e93d01e00021"/>
            <w:id w:val="-1230919529"/>
            <w:lock w:val="sdtLocked"/>
            <w:placeholder>
              <w:docPart w:val="GBC22222222222222222222222222222"/>
            </w:placeholder>
          </w:sdtPr>
          <w:sdtContent>
            <w:p w:rsidR="003D0FFD" w:rsidRDefault="009F109D">
              <w:r>
                <w:fldChar w:fldCharType="begin"/>
              </w:r>
              <w:r w:rsidR="00BE59EF">
                <w:instrText xml:space="preserve"> MACROBUTTON  SnrToggleCheckbox √适用 </w:instrText>
              </w:r>
              <w:r>
                <w:fldChar w:fldCharType="end"/>
              </w:r>
              <w:r>
                <w:fldChar w:fldCharType="begin"/>
              </w:r>
              <w:r w:rsidR="00BE59EF">
                <w:instrText xml:space="preserve"> MACROBUTTON  SnrToggleCheckbox □不适用 </w:instrText>
              </w:r>
              <w:r>
                <w:fldChar w:fldCharType="end"/>
              </w:r>
            </w:p>
          </w:sdtContent>
        </w:sdt>
        <w:p w:rsidR="003D0FFD" w:rsidRDefault="00F32C91">
          <w:pPr>
            <w:jc w:val="right"/>
          </w:pPr>
          <w:r>
            <w:rPr>
              <w:rFonts w:hint="eastAsia"/>
            </w:rPr>
            <w:t>单位：</w:t>
          </w:r>
          <w:sdt>
            <w:sdtPr>
              <w:rPr>
                <w:rFonts w:hint="eastAsia"/>
              </w:rPr>
              <w:alias w:val="单位：财务附注：设定提存计划列示"/>
              <w:tag w:val="_GBC_744d8f829e6040c78616ef1951ef7e59"/>
              <w:id w:val="126896014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设定提存计划列示"/>
              <w:tag w:val="_GBC_433e4a4ae9d648a2973673cbec959f23"/>
              <w:id w:val="-1352690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6"/>
            <w:gridCol w:w="1623"/>
            <w:gridCol w:w="1609"/>
            <w:gridCol w:w="1638"/>
            <w:gridCol w:w="1593"/>
          </w:tblGrid>
          <w:tr w:rsidR="003C5653" w:rsidRPr="003C5653" w:rsidTr="00382999">
            <w:trPr>
              <w:trHeight w:val="284"/>
            </w:trPr>
            <w:sdt>
              <w:sdtPr>
                <w:rPr>
                  <w:sz w:val="18"/>
                  <w:szCs w:val="18"/>
                </w:rPr>
                <w:tag w:val="_PLD_f8a9011ca6bd4cc895a50279da6547e9"/>
                <w:id w:val="7789103"/>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3C5653" w:rsidRPr="003C5653" w:rsidRDefault="003C5653" w:rsidP="00382999">
                    <w:pPr>
                      <w:jc w:val="center"/>
                      <w:rPr>
                        <w:sz w:val="18"/>
                        <w:szCs w:val="18"/>
                      </w:rPr>
                    </w:pPr>
                    <w:r w:rsidRPr="003C5653">
                      <w:rPr>
                        <w:rFonts w:hint="eastAsia"/>
                        <w:sz w:val="18"/>
                        <w:szCs w:val="18"/>
                      </w:rPr>
                      <w:t>项目</w:t>
                    </w:r>
                  </w:p>
                </w:tc>
              </w:sdtContent>
            </w:sdt>
            <w:sdt>
              <w:sdtPr>
                <w:rPr>
                  <w:sz w:val="18"/>
                  <w:szCs w:val="18"/>
                </w:rPr>
                <w:tag w:val="_PLD_db9ecea0e08e4c1bb5fe2474183a8480"/>
                <w:id w:val="7789104"/>
                <w:lock w:val="sdtLocked"/>
              </w:sdtPr>
              <w:sdtContent>
                <w:tc>
                  <w:tcPr>
                    <w:tcW w:w="897" w:type="pct"/>
                    <w:tcBorders>
                      <w:top w:val="single" w:sz="6" w:space="0" w:color="auto"/>
                      <w:left w:val="single" w:sz="6" w:space="0" w:color="auto"/>
                      <w:bottom w:val="single" w:sz="6" w:space="0" w:color="auto"/>
                      <w:right w:val="single" w:sz="6" w:space="0" w:color="auto"/>
                    </w:tcBorders>
                    <w:shd w:val="clear" w:color="auto" w:fill="auto"/>
                    <w:vAlign w:val="center"/>
                  </w:tcPr>
                  <w:p w:rsidR="003C5653" w:rsidRPr="003C5653" w:rsidRDefault="003C5653" w:rsidP="00382999">
                    <w:pPr>
                      <w:jc w:val="center"/>
                      <w:rPr>
                        <w:sz w:val="18"/>
                        <w:szCs w:val="18"/>
                      </w:rPr>
                    </w:pPr>
                    <w:r w:rsidRPr="003C5653">
                      <w:rPr>
                        <w:rFonts w:hint="eastAsia"/>
                        <w:sz w:val="18"/>
                        <w:szCs w:val="18"/>
                      </w:rPr>
                      <w:t>期初余额</w:t>
                    </w:r>
                  </w:p>
                </w:tc>
              </w:sdtContent>
            </w:sdt>
            <w:sdt>
              <w:sdtPr>
                <w:rPr>
                  <w:sz w:val="18"/>
                  <w:szCs w:val="18"/>
                </w:rPr>
                <w:tag w:val="_PLD_11b6b53867b44c92b19ef791cad0c8c4"/>
                <w:id w:val="7789105"/>
                <w:lock w:val="sdtLocked"/>
              </w:sdtPr>
              <w:sdtContent>
                <w:tc>
                  <w:tcPr>
                    <w:tcW w:w="889" w:type="pct"/>
                    <w:tcBorders>
                      <w:top w:val="single" w:sz="6" w:space="0" w:color="auto"/>
                      <w:left w:val="single" w:sz="6" w:space="0" w:color="auto"/>
                      <w:bottom w:val="single" w:sz="6" w:space="0" w:color="auto"/>
                      <w:right w:val="single" w:sz="6" w:space="0" w:color="auto"/>
                    </w:tcBorders>
                    <w:shd w:val="clear" w:color="auto" w:fill="auto"/>
                    <w:vAlign w:val="center"/>
                  </w:tcPr>
                  <w:p w:rsidR="003C5653" w:rsidRPr="003C5653" w:rsidRDefault="003C5653" w:rsidP="00382999">
                    <w:pPr>
                      <w:jc w:val="center"/>
                      <w:rPr>
                        <w:sz w:val="18"/>
                        <w:szCs w:val="18"/>
                      </w:rPr>
                    </w:pPr>
                    <w:r w:rsidRPr="003C5653">
                      <w:rPr>
                        <w:rFonts w:hint="eastAsia"/>
                        <w:sz w:val="18"/>
                        <w:szCs w:val="18"/>
                      </w:rPr>
                      <w:t>本期增加</w:t>
                    </w:r>
                  </w:p>
                </w:tc>
              </w:sdtContent>
            </w:sdt>
            <w:sdt>
              <w:sdtPr>
                <w:rPr>
                  <w:sz w:val="18"/>
                  <w:szCs w:val="18"/>
                </w:rPr>
                <w:tag w:val="_PLD_c2cbd009dd4248ceb9040da5fc326084"/>
                <w:id w:val="7789106"/>
                <w:lock w:val="sdtLocked"/>
              </w:sdtPr>
              <w:sdtContent>
                <w:tc>
                  <w:tcPr>
                    <w:tcW w:w="905" w:type="pct"/>
                    <w:tcBorders>
                      <w:top w:val="single" w:sz="6" w:space="0" w:color="auto"/>
                      <w:left w:val="single" w:sz="6" w:space="0" w:color="auto"/>
                      <w:bottom w:val="single" w:sz="6" w:space="0" w:color="auto"/>
                      <w:right w:val="single" w:sz="6" w:space="0" w:color="auto"/>
                    </w:tcBorders>
                    <w:shd w:val="clear" w:color="auto" w:fill="auto"/>
                    <w:vAlign w:val="center"/>
                  </w:tcPr>
                  <w:p w:rsidR="003C5653" w:rsidRPr="003C5653" w:rsidRDefault="003C5653" w:rsidP="00382999">
                    <w:pPr>
                      <w:jc w:val="center"/>
                      <w:rPr>
                        <w:sz w:val="18"/>
                        <w:szCs w:val="18"/>
                      </w:rPr>
                    </w:pPr>
                    <w:r w:rsidRPr="003C5653">
                      <w:rPr>
                        <w:rFonts w:hint="eastAsia"/>
                        <w:sz w:val="18"/>
                        <w:szCs w:val="18"/>
                      </w:rPr>
                      <w:t>本期减少</w:t>
                    </w:r>
                  </w:p>
                </w:tc>
              </w:sdtContent>
            </w:sdt>
            <w:sdt>
              <w:sdtPr>
                <w:rPr>
                  <w:sz w:val="18"/>
                  <w:szCs w:val="18"/>
                </w:rPr>
                <w:tag w:val="_PLD_0ded00fbf217420ebfe8ace86c12086d"/>
                <w:id w:val="7789107"/>
                <w:lock w:val="sdtLocked"/>
              </w:sdtPr>
              <w:sdtContent>
                <w:tc>
                  <w:tcPr>
                    <w:tcW w:w="880" w:type="pct"/>
                    <w:tcBorders>
                      <w:top w:val="single" w:sz="6" w:space="0" w:color="auto"/>
                      <w:left w:val="single" w:sz="6" w:space="0" w:color="auto"/>
                      <w:bottom w:val="single" w:sz="6" w:space="0" w:color="auto"/>
                      <w:right w:val="single" w:sz="6" w:space="0" w:color="auto"/>
                    </w:tcBorders>
                    <w:shd w:val="clear" w:color="auto" w:fill="auto"/>
                    <w:vAlign w:val="center"/>
                  </w:tcPr>
                  <w:p w:rsidR="003C5653" w:rsidRPr="003C5653" w:rsidRDefault="003C5653" w:rsidP="00382999">
                    <w:pPr>
                      <w:jc w:val="center"/>
                      <w:rPr>
                        <w:sz w:val="18"/>
                        <w:szCs w:val="18"/>
                      </w:rPr>
                    </w:pPr>
                    <w:r w:rsidRPr="003C5653">
                      <w:rPr>
                        <w:rFonts w:hint="eastAsia"/>
                        <w:sz w:val="18"/>
                        <w:szCs w:val="18"/>
                      </w:rPr>
                      <w:t>期末余额</w:t>
                    </w:r>
                  </w:p>
                </w:tc>
              </w:sdtContent>
            </w:sdt>
          </w:tr>
          <w:tr w:rsidR="003C5653" w:rsidRPr="003C5653" w:rsidTr="00382999">
            <w:trPr>
              <w:trHeight w:val="284"/>
            </w:trPr>
            <w:sdt>
              <w:sdtPr>
                <w:rPr>
                  <w:sz w:val="18"/>
                  <w:szCs w:val="18"/>
                </w:rPr>
                <w:tag w:val="_PLD_b93c5842361145079010296748b2acbc"/>
                <w:id w:val="7789108"/>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3C5653" w:rsidRPr="003C5653" w:rsidRDefault="003C5653" w:rsidP="00382999">
                    <w:pPr>
                      <w:rPr>
                        <w:sz w:val="18"/>
                        <w:szCs w:val="18"/>
                      </w:rPr>
                    </w:pPr>
                    <w:r w:rsidRPr="003C5653">
                      <w:rPr>
                        <w:rFonts w:hint="eastAsia"/>
                        <w:sz w:val="18"/>
                        <w:szCs w:val="18"/>
                      </w:rPr>
                      <w:t>1、基本养老保险</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3C5653" w:rsidRPr="003C5653" w:rsidRDefault="003C5653" w:rsidP="00382999">
                <w:pPr>
                  <w:jc w:val="right"/>
                  <w:rPr>
                    <w:sz w:val="18"/>
                    <w:szCs w:val="18"/>
                  </w:rPr>
                </w:pP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3C5653" w:rsidRPr="003C5653" w:rsidRDefault="003C5653" w:rsidP="00382999">
                <w:pPr>
                  <w:jc w:val="right"/>
                  <w:rPr>
                    <w:sz w:val="18"/>
                    <w:szCs w:val="18"/>
                  </w:rPr>
                </w:pPr>
                <w:r w:rsidRPr="003C5653">
                  <w:rPr>
                    <w:sz w:val="18"/>
                    <w:szCs w:val="18"/>
                  </w:rPr>
                  <w:t>4,594,465.27</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3C5653" w:rsidRPr="003C5653" w:rsidRDefault="003C5653" w:rsidP="00382999">
                <w:pPr>
                  <w:jc w:val="right"/>
                  <w:rPr>
                    <w:sz w:val="18"/>
                    <w:szCs w:val="18"/>
                  </w:rPr>
                </w:pPr>
                <w:r w:rsidRPr="003C5653">
                  <w:rPr>
                    <w:sz w:val="18"/>
                    <w:szCs w:val="18"/>
                  </w:rPr>
                  <w:t>4,594,465.27</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3C5653" w:rsidRPr="003C5653" w:rsidRDefault="003C5653" w:rsidP="00382999">
                <w:pPr>
                  <w:jc w:val="right"/>
                  <w:rPr>
                    <w:sz w:val="18"/>
                    <w:szCs w:val="18"/>
                  </w:rPr>
                </w:pPr>
              </w:p>
            </w:tc>
          </w:tr>
          <w:tr w:rsidR="003C5653" w:rsidRPr="003C5653" w:rsidTr="00382999">
            <w:trPr>
              <w:trHeight w:val="284"/>
            </w:trPr>
            <w:sdt>
              <w:sdtPr>
                <w:rPr>
                  <w:sz w:val="18"/>
                  <w:szCs w:val="18"/>
                </w:rPr>
                <w:tag w:val="_PLD_909a72476f78427892237821bb7d583f"/>
                <w:id w:val="7789109"/>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3C5653" w:rsidRPr="003C5653" w:rsidRDefault="003C5653" w:rsidP="00382999">
                    <w:pPr>
                      <w:rPr>
                        <w:sz w:val="18"/>
                        <w:szCs w:val="18"/>
                      </w:rPr>
                    </w:pPr>
                    <w:r w:rsidRPr="003C5653">
                      <w:rPr>
                        <w:rFonts w:hint="eastAsia"/>
                        <w:sz w:val="18"/>
                        <w:szCs w:val="18"/>
                      </w:rPr>
                      <w:t>2、失业保险费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3C5653" w:rsidRPr="003C5653" w:rsidRDefault="003C5653" w:rsidP="00382999">
                <w:pPr>
                  <w:jc w:val="right"/>
                  <w:rPr>
                    <w:sz w:val="18"/>
                    <w:szCs w:val="18"/>
                  </w:rPr>
                </w:pP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3C5653" w:rsidRPr="003C5653" w:rsidRDefault="003C5653" w:rsidP="00382999">
                <w:pPr>
                  <w:jc w:val="right"/>
                  <w:rPr>
                    <w:sz w:val="18"/>
                    <w:szCs w:val="18"/>
                  </w:rPr>
                </w:pPr>
                <w:r w:rsidRPr="003C5653">
                  <w:rPr>
                    <w:sz w:val="18"/>
                    <w:szCs w:val="18"/>
                  </w:rPr>
                  <w:t>128,802.03</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3C5653" w:rsidRPr="003C5653" w:rsidRDefault="003C5653" w:rsidP="00382999">
                <w:pPr>
                  <w:jc w:val="right"/>
                  <w:rPr>
                    <w:sz w:val="18"/>
                    <w:szCs w:val="18"/>
                  </w:rPr>
                </w:pPr>
                <w:r w:rsidRPr="003C5653">
                  <w:rPr>
                    <w:sz w:val="18"/>
                    <w:szCs w:val="18"/>
                  </w:rPr>
                  <w:t>128,802.03</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3C5653" w:rsidRPr="003C5653" w:rsidRDefault="003C5653" w:rsidP="00382999">
                <w:pPr>
                  <w:jc w:val="right"/>
                  <w:rPr>
                    <w:sz w:val="18"/>
                    <w:szCs w:val="18"/>
                  </w:rPr>
                </w:pPr>
              </w:p>
            </w:tc>
          </w:tr>
          <w:tr w:rsidR="003C5653" w:rsidRPr="003C5653" w:rsidTr="00382999">
            <w:trPr>
              <w:trHeight w:val="284"/>
            </w:trPr>
            <w:sdt>
              <w:sdtPr>
                <w:rPr>
                  <w:sz w:val="18"/>
                  <w:szCs w:val="18"/>
                </w:rPr>
                <w:tag w:val="_PLD_f2bb08099d4d4b2a96054f71c4e23a24"/>
                <w:id w:val="7789110"/>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3C5653" w:rsidRPr="003C5653" w:rsidRDefault="003C5653" w:rsidP="00382999">
                    <w:pPr>
                      <w:rPr>
                        <w:sz w:val="18"/>
                        <w:szCs w:val="18"/>
                      </w:rPr>
                    </w:pPr>
                    <w:r w:rsidRPr="003C5653">
                      <w:rPr>
                        <w:rFonts w:hint="eastAsia"/>
                        <w:sz w:val="18"/>
                        <w:szCs w:val="18"/>
                      </w:rPr>
                      <w:t>3、企业年金缴费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3C5653" w:rsidRPr="003C5653" w:rsidRDefault="003C5653" w:rsidP="00382999">
                <w:pPr>
                  <w:jc w:val="right"/>
                  <w:rPr>
                    <w:sz w:val="18"/>
                    <w:szCs w:val="18"/>
                  </w:rPr>
                </w:pPr>
                <w:r w:rsidRPr="003C5653">
                  <w:rPr>
                    <w:sz w:val="18"/>
                    <w:szCs w:val="18"/>
                  </w:rPr>
                  <w:t>4,404,636.76</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3C5653" w:rsidRPr="003C5653" w:rsidRDefault="003C5653" w:rsidP="00382999">
                <w:pPr>
                  <w:jc w:val="right"/>
                  <w:rPr>
                    <w:sz w:val="18"/>
                    <w:szCs w:val="18"/>
                  </w:rPr>
                </w:pPr>
                <w:r w:rsidRPr="003C5653">
                  <w:rPr>
                    <w:sz w:val="18"/>
                    <w:szCs w:val="18"/>
                  </w:rPr>
                  <w:t>596,716.80</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3C5653" w:rsidRPr="003C5653" w:rsidRDefault="003C5653" w:rsidP="00382999">
                <w:pPr>
                  <w:jc w:val="right"/>
                  <w:rPr>
                    <w:sz w:val="18"/>
                    <w:szCs w:val="18"/>
                  </w:rPr>
                </w:pPr>
                <w:r w:rsidRPr="003C5653">
                  <w:rPr>
                    <w:sz w:val="18"/>
                    <w:szCs w:val="18"/>
                  </w:rPr>
                  <w:t>3,841,703.26</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3C5653" w:rsidRPr="003C5653" w:rsidRDefault="003C5653" w:rsidP="00382999">
                <w:pPr>
                  <w:jc w:val="right"/>
                  <w:rPr>
                    <w:sz w:val="18"/>
                    <w:szCs w:val="18"/>
                  </w:rPr>
                </w:pPr>
                <w:r w:rsidRPr="003C5653">
                  <w:rPr>
                    <w:sz w:val="18"/>
                    <w:szCs w:val="18"/>
                  </w:rPr>
                  <w:t>1,159,650.30</w:t>
                </w:r>
              </w:p>
            </w:tc>
          </w:tr>
          <w:tr w:rsidR="003C5653" w:rsidRPr="003C5653" w:rsidTr="00382999">
            <w:trPr>
              <w:trHeight w:val="284"/>
            </w:trPr>
            <w:sdt>
              <w:sdtPr>
                <w:rPr>
                  <w:sz w:val="18"/>
                  <w:szCs w:val="18"/>
                </w:rPr>
                <w:tag w:val="_PLD_258ec0cea28b41718457ba73ff6955af"/>
                <w:id w:val="7789111"/>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3C5653" w:rsidRPr="003C5653" w:rsidRDefault="003C5653" w:rsidP="00382999">
                    <w:pPr>
                      <w:jc w:val="center"/>
                      <w:rPr>
                        <w:sz w:val="18"/>
                        <w:szCs w:val="18"/>
                      </w:rPr>
                    </w:pPr>
                    <w:r w:rsidRPr="003C5653">
                      <w:rPr>
                        <w:rFonts w:hint="eastAsia"/>
                        <w:sz w:val="18"/>
                        <w:szCs w:val="18"/>
                      </w:rPr>
                      <w:t>合计</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3C5653" w:rsidRPr="003C5653" w:rsidRDefault="003C5653" w:rsidP="00382999">
                <w:pPr>
                  <w:jc w:val="right"/>
                  <w:rPr>
                    <w:sz w:val="18"/>
                    <w:szCs w:val="18"/>
                  </w:rPr>
                </w:pPr>
                <w:r w:rsidRPr="003C5653">
                  <w:rPr>
                    <w:sz w:val="18"/>
                    <w:szCs w:val="18"/>
                  </w:rPr>
                  <w:t>4,404,636.76</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3C5653" w:rsidRPr="003C5653" w:rsidRDefault="003C5653" w:rsidP="00382999">
                <w:pPr>
                  <w:jc w:val="right"/>
                  <w:rPr>
                    <w:sz w:val="18"/>
                    <w:szCs w:val="18"/>
                  </w:rPr>
                </w:pPr>
                <w:r w:rsidRPr="003C5653">
                  <w:rPr>
                    <w:sz w:val="18"/>
                    <w:szCs w:val="18"/>
                  </w:rPr>
                  <w:t>5,319,984.10</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3C5653" w:rsidRPr="003C5653" w:rsidRDefault="003C5653" w:rsidP="00382999">
                <w:pPr>
                  <w:jc w:val="right"/>
                  <w:rPr>
                    <w:sz w:val="18"/>
                    <w:szCs w:val="18"/>
                  </w:rPr>
                </w:pPr>
                <w:r w:rsidRPr="003C5653">
                  <w:rPr>
                    <w:sz w:val="18"/>
                    <w:szCs w:val="18"/>
                  </w:rPr>
                  <w:t>8,564,970.56</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3C5653" w:rsidRPr="003C5653" w:rsidRDefault="003C5653" w:rsidP="00382999">
                <w:pPr>
                  <w:jc w:val="right"/>
                  <w:rPr>
                    <w:sz w:val="18"/>
                    <w:szCs w:val="18"/>
                  </w:rPr>
                </w:pPr>
                <w:r w:rsidRPr="003C5653">
                  <w:rPr>
                    <w:sz w:val="18"/>
                    <w:szCs w:val="18"/>
                  </w:rPr>
                  <w:t>1,159,650.30</w:t>
                </w:r>
              </w:p>
            </w:tc>
          </w:tr>
        </w:tbl>
        <w:p w:rsidR="003D0FFD" w:rsidRDefault="009F109D">
          <w:pPr>
            <w:autoSpaceDE w:val="0"/>
            <w:autoSpaceDN w:val="0"/>
            <w:adjustRightInd w:val="0"/>
          </w:pPr>
        </w:p>
      </w:sdtContent>
    </w:sdt>
    <w:sdt>
      <w:sdtPr>
        <w:rPr>
          <w:rFonts w:hint="eastAsia"/>
        </w:rPr>
        <w:alias w:val="模块:应付职工薪酬说明"/>
        <w:tag w:val="_GBC_9173eff793e04226ba65f69088a27313"/>
        <w:id w:val="-343862367"/>
        <w:lock w:val="sdtLocked"/>
        <w:placeholder>
          <w:docPart w:val="GBC22222222222222222222222222222"/>
        </w:placeholder>
      </w:sdtPr>
      <w:sdtContent>
        <w:p w:rsidR="003D0FFD" w:rsidRDefault="00F32C91">
          <w:pPr>
            <w:autoSpaceDE w:val="0"/>
            <w:autoSpaceDN w:val="0"/>
            <w:adjustRightInd w:val="0"/>
          </w:pPr>
          <w:r>
            <w:rPr>
              <w:rFonts w:hint="eastAsia"/>
            </w:rPr>
            <w:t>其他说明：</w:t>
          </w:r>
        </w:p>
        <w:sdt>
          <w:sdtPr>
            <w:alias w:val="是否适用：应付职工薪酬的说明[双击切换]"/>
            <w:tag w:val="_GBC_f41ecc08d4994ba99707111806caa376"/>
            <w:id w:val="2041080929"/>
            <w:lock w:val="sdtLocked"/>
            <w:placeholder>
              <w:docPart w:val="GBC22222222222222222222222222222"/>
            </w:placeholder>
          </w:sdtPr>
          <w:sdtContent>
            <w:p w:rsidR="003D0FFD" w:rsidRDefault="009F109D" w:rsidP="00BE59EF">
              <w:pPr>
                <w:autoSpaceDE w:val="0"/>
                <w:autoSpaceDN w:val="0"/>
                <w:adjustRightInd w:val="0"/>
              </w:pPr>
              <w:r>
                <w:fldChar w:fldCharType="begin"/>
              </w:r>
              <w:r w:rsidR="00BE59EF">
                <w:instrText xml:space="preserve"> MACROBUTTON  SnrToggleCheckbox □适用 </w:instrText>
              </w:r>
              <w:r>
                <w:fldChar w:fldCharType="end"/>
              </w:r>
              <w:r>
                <w:fldChar w:fldCharType="begin"/>
              </w:r>
              <w:r w:rsidR="00BE59EF">
                <w:instrText xml:space="preserve"> MACROBUTTON  SnrToggleCheckbox √不适用 </w:instrText>
              </w:r>
              <w:r>
                <w:fldChar w:fldCharType="end"/>
              </w:r>
            </w:p>
          </w:sdtContent>
        </w:sdt>
      </w:sdtContent>
    </w:sdt>
    <w:p w:rsidR="003D0FFD" w:rsidRDefault="003D0FFD">
      <w:pPr>
        <w:autoSpaceDE w:val="0"/>
        <w:autoSpaceDN w:val="0"/>
        <w:adjustRightInd w:val="0"/>
      </w:pPr>
    </w:p>
    <w:sdt>
      <w:sdtPr>
        <w:rPr>
          <w:rFonts w:ascii="宋体" w:hAnsi="宋体" w:cs="宋体" w:hint="eastAsia"/>
          <w:b w:val="0"/>
          <w:bCs/>
          <w:kern w:val="0"/>
          <w:szCs w:val="21"/>
        </w:rPr>
        <w:alias w:val="模块:应交税费"/>
        <w:tag w:val="_GBC_50fc9ef51868432e98c401f69097dfc6"/>
        <w:id w:val="35717856"/>
        <w:lock w:val="sdtLocked"/>
        <w:placeholder>
          <w:docPart w:val="GBC22222222222222222222222222222"/>
        </w:placeholder>
      </w:sdtPr>
      <w:sdtEndPr>
        <w:rPr>
          <w:rFonts w:cstheme="minorBidi" w:hint="default"/>
          <w:bCs w:val="0"/>
          <w:color w:val="000000" w:themeColor="text1"/>
          <w:kern w:val="2"/>
        </w:rPr>
      </w:sdtEndPr>
      <w:sdtContent>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t>应交税费</w:t>
          </w:r>
        </w:p>
        <w:sdt>
          <w:sdtPr>
            <w:alias w:val="是否适用：应交税费[双击切换]"/>
            <w:tag w:val="_GBC_e7e2664720b9408384c5d3cd6d97c132"/>
            <w:id w:val="1460078269"/>
            <w:lock w:val="sdtLocked"/>
            <w:placeholder>
              <w:docPart w:val="GBC22222222222222222222222222222"/>
            </w:placeholder>
          </w:sdtPr>
          <w:sdtContent>
            <w:p w:rsidR="003D0FFD" w:rsidRDefault="009F109D">
              <w:r>
                <w:fldChar w:fldCharType="begin"/>
              </w:r>
              <w:r w:rsidR="00614B9C">
                <w:instrText xml:space="preserve"> MACROBUTTON  SnrToggleCheckbox √适用 </w:instrText>
              </w:r>
              <w:r>
                <w:fldChar w:fldCharType="end"/>
              </w:r>
              <w:r>
                <w:fldChar w:fldCharType="begin"/>
              </w:r>
              <w:r w:rsidR="00614B9C">
                <w:instrText xml:space="preserve"> MACROBUTTON  SnrToggleCheckbox □不适用 </w:instrText>
              </w:r>
              <w:r>
                <w:fldChar w:fldCharType="end"/>
              </w:r>
            </w:p>
          </w:sdtContent>
        </w:sdt>
        <w:p w:rsidR="003D0FFD" w:rsidRDefault="00F32C91">
          <w:pPr>
            <w:jc w:val="right"/>
          </w:pPr>
          <w:r>
            <w:rPr>
              <w:rFonts w:hint="eastAsia"/>
            </w:rPr>
            <w:t>单位：</w:t>
          </w:r>
          <w:sdt>
            <w:sdtPr>
              <w:rPr>
                <w:rFonts w:hint="eastAsia"/>
              </w:rPr>
              <w:alias w:val="单位：财务附注：应交税费"/>
              <w:tag w:val="_GBC_a6162c9f021640929018406be611b834"/>
              <w:id w:val="-7225924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交税费"/>
              <w:tag w:val="_GBC_d787fa1c70604797889c69c4c364e711"/>
              <w:id w:val="-6917589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980"/>
            <w:gridCol w:w="2955"/>
            <w:gridCol w:w="2960"/>
          </w:tblGrid>
          <w:tr w:rsidR="00057788" w:rsidRPr="00057788" w:rsidTr="00057788">
            <w:trPr>
              <w:cantSplit/>
              <w:trHeight w:val="284"/>
            </w:trPr>
            <w:sdt>
              <w:sdtPr>
                <w:rPr>
                  <w:sz w:val="18"/>
                  <w:szCs w:val="18"/>
                </w:rPr>
                <w:tag w:val="_PLD_ab0019be2d10489d885d15626d85168f"/>
                <w:id w:val="2721749"/>
                <w:lock w:val="sdtLocked"/>
              </w:sdtPr>
              <w:sdtContent>
                <w:tc>
                  <w:tcPr>
                    <w:tcW w:w="1675" w:type="pct"/>
                    <w:vAlign w:val="center"/>
                  </w:tcPr>
                  <w:p w:rsidR="00057788" w:rsidRPr="00057788" w:rsidRDefault="00057788" w:rsidP="007D2D52">
                    <w:pPr>
                      <w:ind w:right="105"/>
                      <w:jc w:val="center"/>
                      <w:rPr>
                        <w:sz w:val="18"/>
                        <w:szCs w:val="18"/>
                      </w:rPr>
                    </w:pPr>
                    <w:r w:rsidRPr="00057788">
                      <w:rPr>
                        <w:rFonts w:hint="eastAsia"/>
                        <w:sz w:val="18"/>
                        <w:szCs w:val="18"/>
                      </w:rPr>
                      <w:t>项目</w:t>
                    </w:r>
                  </w:p>
                </w:tc>
              </w:sdtContent>
            </w:sdt>
            <w:sdt>
              <w:sdtPr>
                <w:rPr>
                  <w:sz w:val="18"/>
                  <w:szCs w:val="18"/>
                </w:rPr>
                <w:tag w:val="_PLD_4d086e8f4e004ee3aa116a5d10a7ecbd"/>
                <w:id w:val="2721750"/>
                <w:lock w:val="sdtLocked"/>
              </w:sdtPr>
              <w:sdtContent>
                <w:tc>
                  <w:tcPr>
                    <w:tcW w:w="1661" w:type="pct"/>
                    <w:vAlign w:val="center"/>
                  </w:tcPr>
                  <w:p w:rsidR="00057788" w:rsidRPr="00057788" w:rsidRDefault="00057788" w:rsidP="007D2D52">
                    <w:pPr>
                      <w:jc w:val="center"/>
                      <w:rPr>
                        <w:sz w:val="18"/>
                        <w:szCs w:val="18"/>
                      </w:rPr>
                    </w:pPr>
                    <w:r w:rsidRPr="00057788">
                      <w:rPr>
                        <w:rFonts w:hint="eastAsia"/>
                        <w:sz w:val="18"/>
                        <w:szCs w:val="18"/>
                      </w:rPr>
                      <w:t>期末余额</w:t>
                    </w:r>
                  </w:p>
                </w:tc>
              </w:sdtContent>
            </w:sdt>
            <w:sdt>
              <w:sdtPr>
                <w:rPr>
                  <w:sz w:val="18"/>
                  <w:szCs w:val="18"/>
                </w:rPr>
                <w:tag w:val="_PLD_8b866f731e474c6ebfb67cd903ab95c8"/>
                <w:id w:val="2721751"/>
                <w:lock w:val="sdtLocked"/>
              </w:sdtPr>
              <w:sdtContent>
                <w:tc>
                  <w:tcPr>
                    <w:tcW w:w="1664" w:type="pct"/>
                    <w:vAlign w:val="center"/>
                  </w:tcPr>
                  <w:p w:rsidR="00057788" w:rsidRPr="00057788" w:rsidRDefault="00057788" w:rsidP="007D2D52">
                    <w:pPr>
                      <w:jc w:val="center"/>
                      <w:rPr>
                        <w:sz w:val="18"/>
                        <w:szCs w:val="18"/>
                      </w:rPr>
                    </w:pPr>
                    <w:r w:rsidRPr="00057788">
                      <w:rPr>
                        <w:rFonts w:hint="eastAsia"/>
                        <w:sz w:val="18"/>
                        <w:szCs w:val="18"/>
                      </w:rPr>
                      <w:t>期初余额</w:t>
                    </w:r>
                  </w:p>
                </w:tc>
              </w:sdtContent>
            </w:sdt>
          </w:tr>
          <w:tr w:rsidR="00057788" w:rsidRPr="00057788" w:rsidTr="00057788">
            <w:trPr>
              <w:cantSplit/>
              <w:trHeight w:val="284"/>
            </w:trPr>
            <w:tc>
              <w:tcPr>
                <w:tcW w:w="1675" w:type="pct"/>
                <w:shd w:val="clear" w:color="auto" w:fill="auto"/>
                <w:vAlign w:val="center"/>
              </w:tcPr>
              <w:p w:rsidR="00057788" w:rsidRPr="00057788" w:rsidRDefault="00057788" w:rsidP="00057788">
                <w:pPr>
                  <w:ind w:right="105"/>
                  <w:jc w:val="both"/>
                  <w:rPr>
                    <w:sz w:val="18"/>
                    <w:szCs w:val="18"/>
                  </w:rPr>
                </w:pPr>
                <w:r w:rsidRPr="00057788">
                  <w:rPr>
                    <w:rFonts w:hint="eastAsia"/>
                    <w:sz w:val="18"/>
                    <w:szCs w:val="18"/>
                  </w:rPr>
                  <w:t>增值税</w:t>
                </w:r>
              </w:p>
            </w:tc>
            <w:tc>
              <w:tcPr>
                <w:tcW w:w="1661" w:type="pct"/>
                <w:shd w:val="clear" w:color="auto" w:fill="auto"/>
                <w:vAlign w:val="center"/>
              </w:tcPr>
              <w:p w:rsidR="00057788" w:rsidRPr="00057788" w:rsidRDefault="00057788" w:rsidP="007D2D52">
                <w:pPr>
                  <w:ind w:right="73"/>
                  <w:jc w:val="right"/>
                  <w:rPr>
                    <w:sz w:val="18"/>
                    <w:szCs w:val="18"/>
                  </w:rPr>
                </w:pPr>
                <w:r w:rsidRPr="00057788">
                  <w:rPr>
                    <w:sz w:val="18"/>
                    <w:szCs w:val="18"/>
                  </w:rPr>
                  <w:t>5,270,002.83</w:t>
                </w:r>
              </w:p>
            </w:tc>
            <w:tc>
              <w:tcPr>
                <w:tcW w:w="1664" w:type="pct"/>
                <w:shd w:val="clear" w:color="auto" w:fill="auto"/>
                <w:vAlign w:val="center"/>
              </w:tcPr>
              <w:p w:rsidR="00057788" w:rsidRPr="00057788" w:rsidRDefault="00057788" w:rsidP="00057788">
                <w:pPr>
                  <w:ind w:right="56"/>
                  <w:jc w:val="right"/>
                  <w:rPr>
                    <w:sz w:val="18"/>
                    <w:szCs w:val="18"/>
                  </w:rPr>
                </w:pPr>
                <w:r w:rsidRPr="00057788">
                  <w:rPr>
                    <w:sz w:val="18"/>
                    <w:szCs w:val="18"/>
                  </w:rPr>
                  <w:t>11,196,007.25</w:t>
                </w:r>
              </w:p>
            </w:tc>
          </w:tr>
          <w:tr w:rsidR="00057788" w:rsidRPr="00057788" w:rsidTr="00057788">
            <w:trPr>
              <w:cantSplit/>
              <w:trHeight w:val="284"/>
            </w:trPr>
            <w:tc>
              <w:tcPr>
                <w:tcW w:w="1675" w:type="pct"/>
                <w:shd w:val="clear" w:color="auto" w:fill="auto"/>
                <w:vAlign w:val="center"/>
              </w:tcPr>
              <w:p w:rsidR="00057788" w:rsidRPr="00057788" w:rsidRDefault="00057788" w:rsidP="00057788">
                <w:pPr>
                  <w:ind w:right="105"/>
                  <w:jc w:val="both"/>
                  <w:rPr>
                    <w:sz w:val="18"/>
                    <w:szCs w:val="18"/>
                  </w:rPr>
                </w:pPr>
                <w:r w:rsidRPr="00057788">
                  <w:rPr>
                    <w:rFonts w:hint="eastAsia"/>
                    <w:sz w:val="18"/>
                    <w:szCs w:val="18"/>
                  </w:rPr>
                  <w:t>企业所得税</w:t>
                </w:r>
              </w:p>
            </w:tc>
            <w:tc>
              <w:tcPr>
                <w:tcW w:w="1661" w:type="pct"/>
                <w:shd w:val="clear" w:color="auto" w:fill="auto"/>
                <w:vAlign w:val="center"/>
              </w:tcPr>
              <w:p w:rsidR="00057788" w:rsidRPr="00057788" w:rsidRDefault="00057788" w:rsidP="007D2D52">
                <w:pPr>
                  <w:ind w:right="73"/>
                  <w:jc w:val="right"/>
                  <w:rPr>
                    <w:sz w:val="18"/>
                    <w:szCs w:val="18"/>
                  </w:rPr>
                </w:pPr>
                <w:r w:rsidRPr="00057788">
                  <w:rPr>
                    <w:sz w:val="18"/>
                    <w:szCs w:val="18"/>
                  </w:rPr>
                  <w:t>24,429,860.48</w:t>
                </w:r>
              </w:p>
            </w:tc>
            <w:tc>
              <w:tcPr>
                <w:tcW w:w="1664" w:type="pct"/>
                <w:shd w:val="clear" w:color="auto" w:fill="auto"/>
                <w:vAlign w:val="center"/>
              </w:tcPr>
              <w:p w:rsidR="00057788" w:rsidRPr="00057788" w:rsidRDefault="00057788" w:rsidP="00057788">
                <w:pPr>
                  <w:ind w:right="56"/>
                  <w:jc w:val="right"/>
                  <w:rPr>
                    <w:sz w:val="18"/>
                    <w:szCs w:val="18"/>
                  </w:rPr>
                </w:pPr>
                <w:r w:rsidRPr="00057788">
                  <w:rPr>
                    <w:sz w:val="18"/>
                    <w:szCs w:val="18"/>
                  </w:rPr>
                  <w:t>22,323,957.05</w:t>
                </w:r>
              </w:p>
            </w:tc>
          </w:tr>
          <w:tr w:rsidR="00057788" w:rsidRPr="00057788" w:rsidTr="00057788">
            <w:trPr>
              <w:cantSplit/>
              <w:trHeight w:val="284"/>
            </w:trPr>
            <w:tc>
              <w:tcPr>
                <w:tcW w:w="1675" w:type="pct"/>
                <w:shd w:val="clear" w:color="auto" w:fill="auto"/>
                <w:vAlign w:val="center"/>
              </w:tcPr>
              <w:p w:rsidR="00057788" w:rsidRPr="00057788" w:rsidRDefault="00057788" w:rsidP="00057788">
                <w:pPr>
                  <w:ind w:right="105"/>
                  <w:jc w:val="both"/>
                  <w:rPr>
                    <w:sz w:val="18"/>
                    <w:szCs w:val="18"/>
                  </w:rPr>
                </w:pPr>
                <w:r w:rsidRPr="00057788">
                  <w:rPr>
                    <w:rFonts w:hint="eastAsia"/>
                    <w:sz w:val="18"/>
                    <w:szCs w:val="18"/>
                  </w:rPr>
                  <w:t>个人所得税</w:t>
                </w:r>
              </w:p>
            </w:tc>
            <w:tc>
              <w:tcPr>
                <w:tcW w:w="1661" w:type="pct"/>
                <w:shd w:val="clear" w:color="auto" w:fill="auto"/>
                <w:vAlign w:val="center"/>
              </w:tcPr>
              <w:p w:rsidR="00057788" w:rsidRPr="00057788" w:rsidRDefault="00057788" w:rsidP="007D2D52">
                <w:pPr>
                  <w:ind w:right="73"/>
                  <w:jc w:val="right"/>
                  <w:rPr>
                    <w:sz w:val="18"/>
                    <w:szCs w:val="18"/>
                  </w:rPr>
                </w:pPr>
                <w:r w:rsidRPr="00057788">
                  <w:rPr>
                    <w:sz w:val="18"/>
                    <w:szCs w:val="18"/>
                  </w:rPr>
                  <w:t>268,113.57</w:t>
                </w:r>
              </w:p>
            </w:tc>
            <w:tc>
              <w:tcPr>
                <w:tcW w:w="1664" w:type="pct"/>
                <w:shd w:val="clear" w:color="auto" w:fill="auto"/>
                <w:vAlign w:val="center"/>
              </w:tcPr>
              <w:p w:rsidR="00057788" w:rsidRPr="00057788" w:rsidRDefault="00057788" w:rsidP="00057788">
                <w:pPr>
                  <w:ind w:right="56"/>
                  <w:jc w:val="right"/>
                  <w:rPr>
                    <w:sz w:val="18"/>
                    <w:szCs w:val="18"/>
                  </w:rPr>
                </w:pPr>
                <w:r w:rsidRPr="00057788">
                  <w:rPr>
                    <w:sz w:val="18"/>
                    <w:szCs w:val="18"/>
                  </w:rPr>
                  <w:t>865,862.38</w:t>
                </w:r>
              </w:p>
            </w:tc>
          </w:tr>
          <w:tr w:rsidR="00057788" w:rsidRPr="00057788" w:rsidTr="00057788">
            <w:trPr>
              <w:cantSplit/>
              <w:trHeight w:val="284"/>
            </w:trPr>
            <w:tc>
              <w:tcPr>
                <w:tcW w:w="1675" w:type="pct"/>
                <w:vAlign w:val="center"/>
              </w:tcPr>
              <w:p w:rsidR="00057788" w:rsidRPr="00057788" w:rsidRDefault="00057788" w:rsidP="00057788">
                <w:pPr>
                  <w:ind w:right="105"/>
                  <w:jc w:val="both"/>
                  <w:rPr>
                    <w:sz w:val="18"/>
                    <w:szCs w:val="18"/>
                  </w:rPr>
                </w:pPr>
                <w:r w:rsidRPr="00057788">
                  <w:rPr>
                    <w:rFonts w:hint="eastAsia"/>
                    <w:sz w:val="18"/>
                    <w:szCs w:val="18"/>
                  </w:rPr>
                  <w:t>印花税</w:t>
                </w:r>
              </w:p>
            </w:tc>
            <w:tc>
              <w:tcPr>
                <w:tcW w:w="1661" w:type="pct"/>
                <w:vAlign w:val="center"/>
              </w:tcPr>
              <w:p w:rsidR="00057788" w:rsidRPr="00057788" w:rsidRDefault="00057788" w:rsidP="007D2D52">
                <w:pPr>
                  <w:ind w:right="73"/>
                  <w:jc w:val="right"/>
                  <w:rPr>
                    <w:sz w:val="18"/>
                    <w:szCs w:val="18"/>
                  </w:rPr>
                </w:pPr>
                <w:r w:rsidRPr="00057788">
                  <w:rPr>
                    <w:sz w:val="18"/>
                    <w:szCs w:val="18"/>
                  </w:rPr>
                  <w:t>25,603.96</w:t>
                </w:r>
              </w:p>
            </w:tc>
            <w:tc>
              <w:tcPr>
                <w:tcW w:w="1664" w:type="pct"/>
                <w:vAlign w:val="center"/>
              </w:tcPr>
              <w:p w:rsidR="00057788" w:rsidRPr="00057788" w:rsidRDefault="00057788" w:rsidP="00057788">
                <w:pPr>
                  <w:ind w:right="56"/>
                  <w:jc w:val="right"/>
                  <w:rPr>
                    <w:sz w:val="18"/>
                    <w:szCs w:val="18"/>
                  </w:rPr>
                </w:pPr>
                <w:r w:rsidRPr="00057788">
                  <w:rPr>
                    <w:sz w:val="18"/>
                    <w:szCs w:val="18"/>
                  </w:rPr>
                  <w:t>260,463.71</w:t>
                </w:r>
              </w:p>
            </w:tc>
          </w:tr>
          <w:tr w:rsidR="00057788" w:rsidRPr="00057788" w:rsidTr="00057788">
            <w:trPr>
              <w:cantSplit/>
              <w:trHeight w:val="284"/>
            </w:trPr>
            <w:tc>
              <w:tcPr>
                <w:tcW w:w="1675" w:type="pct"/>
                <w:shd w:val="clear" w:color="auto" w:fill="auto"/>
                <w:vAlign w:val="center"/>
              </w:tcPr>
              <w:p w:rsidR="00057788" w:rsidRPr="00057788" w:rsidRDefault="00057788" w:rsidP="00057788">
                <w:pPr>
                  <w:ind w:right="105"/>
                  <w:jc w:val="both"/>
                  <w:rPr>
                    <w:sz w:val="18"/>
                    <w:szCs w:val="18"/>
                  </w:rPr>
                </w:pPr>
                <w:r w:rsidRPr="00057788">
                  <w:rPr>
                    <w:rFonts w:hint="eastAsia"/>
                    <w:sz w:val="18"/>
                    <w:szCs w:val="18"/>
                  </w:rPr>
                  <w:t>城市维护建设税</w:t>
                </w:r>
              </w:p>
            </w:tc>
            <w:tc>
              <w:tcPr>
                <w:tcW w:w="1661" w:type="pct"/>
                <w:shd w:val="clear" w:color="auto" w:fill="auto"/>
                <w:vAlign w:val="center"/>
              </w:tcPr>
              <w:p w:rsidR="00057788" w:rsidRPr="00057788" w:rsidRDefault="00057788" w:rsidP="007D2D52">
                <w:pPr>
                  <w:ind w:right="73"/>
                  <w:jc w:val="right"/>
                  <w:rPr>
                    <w:sz w:val="18"/>
                    <w:szCs w:val="18"/>
                  </w:rPr>
                </w:pPr>
                <w:r w:rsidRPr="00057788">
                  <w:rPr>
                    <w:sz w:val="18"/>
                    <w:szCs w:val="18"/>
                  </w:rPr>
                  <w:t>123,633.35</w:t>
                </w:r>
              </w:p>
            </w:tc>
            <w:tc>
              <w:tcPr>
                <w:tcW w:w="1664" w:type="pct"/>
                <w:shd w:val="clear" w:color="auto" w:fill="auto"/>
                <w:vAlign w:val="center"/>
              </w:tcPr>
              <w:p w:rsidR="00057788" w:rsidRPr="00057788" w:rsidRDefault="00057788" w:rsidP="00057788">
                <w:pPr>
                  <w:ind w:right="56"/>
                  <w:jc w:val="right"/>
                  <w:rPr>
                    <w:sz w:val="18"/>
                    <w:szCs w:val="18"/>
                  </w:rPr>
                </w:pPr>
                <w:r w:rsidRPr="00057788">
                  <w:rPr>
                    <w:sz w:val="18"/>
                    <w:szCs w:val="18"/>
                  </w:rPr>
                  <w:t>724,576.67</w:t>
                </w:r>
              </w:p>
            </w:tc>
          </w:tr>
          <w:tr w:rsidR="00057788" w:rsidRPr="00057788" w:rsidTr="00057788">
            <w:trPr>
              <w:cantSplit/>
              <w:trHeight w:val="284"/>
            </w:trPr>
            <w:tc>
              <w:tcPr>
                <w:tcW w:w="1675" w:type="pct"/>
                <w:vAlign w:val="center"/>
              </w:tcPr>
              <w:p w:rsidR="00057788" w:rsidRPr="00057788" w:rsidRDefault="00057788" w:rsidP="00057788">
                <w:pPr>
                  <w:ind w:right="105"/>
                  <w:jc w:val="both"/>
                  <w:rPr>
                    <w:sz w:val="18"/>
                    <w:szCs w:val="18"/>
                  </w:rPr>
                </w:pPr>
                <w:r w:rsidRPr="00057788">
                  <w:rPr>
                    <w:sz w:val="18"/>
                    <w:szCs w:val="18"/>
                  </w:rPr>
                  <w:t>教育费附加</w:t>
                </w:r>
              </w:p>
            </w:tc>
            <w:tc>
              <w:tcPr>
                <w:tcW w:w="1661" w:type="pct"/>
                <w:vAlign w:val="center"/>
              </w:tcPr>
              <w:p w:rsidR="00057788" w:rsidRPr="00057788" w:rsidRDefault="00057788" w:rsidP="007D2D52">
                <w:pPr>
                  <w:ind w:right="73"/>
                  <w:jc w:val="right"/>
                  <w:rPr>
                    <w:sz w:val="18"/>
                    <w:szCs w:val="18"/>
                  </w:rPr>
                </w:pPr>
                <w:r w:rsidRPr="00057788">
                  <w:rPr>
                    <w:sz w:val="18"/>
                    <w:szCs w:val="18"/>
                  </w:rPr>
                  <w:t>117,587.57</w:t>
                </w:r>
              </w:p>
            </w:tc>
            <w:tc>
              <w:tcPr>
                <w:tcW w:w="1664" w:type="pct"/>
                <w:vAlign w:val="center"/>
              </w:tcPr>
              <w:p w:rsidR="00057788" w:rsidRPr="00057788" w:rsidRDefault="00057788" w:rsidP="00057788">
                <w:pPr>
                  <w:ind w:right="56"/>
                  <w:jc w:val="right"/>
                  <w:rPr>
                    <w:sz w:val="18"/>
                    <w:szCs w:val="18"/>
                  </w:rPr>
                </w:pPr>
                <w:r w:rsidRPr="00057788">
                  <w:rPr>
                    <w:sz w:val="18"/>
                    <w:szCs w:val="18"/>
                  </w:rPr>
                  <w:t>560,119.56</w:t>
                </w:r>
              </w:p>
            </w:tc>
          </w:tr>
          <w:tr w:rsidR="00057788" w:rsidRPr="00057788" w:rsidTr="00057788">
            <w:trPr>
              <w:cantSplit/>
              <w:trHeight w:val="284"/>
            </w:trPr>
            <w:tc>
              <w:tcPr>
                <w:tcW w:w="1675" w:type="pct"/>
                <w:vAlign w:val="center"/>
              </w:tcPr>
              <w:p w:rsidR="00057788" w:rsidRPr="00057788" w:rsidRDefault="00057788" w:rsidP="00057788">
                <w:pPr>
                  <w:ind w:right="105"/>
                  <w:jc w:val="both"/>
                  <w:rPr>
                    <w:sz w:val="18"/>
                    <w:szCs w:val="18"/>
                  </w:rPr>
                </w:pPr>
                <w:r w:rsidRPr="00057788">
                  <w:rPr>
                    <w:sz w:val="18"/>
                    <w:szCs w:val="18"/>
                  </w:rPr>
                  <w:t>房产税</w:t>
                </w:r>
              </w:p>
            </w:tc>
            <w:tc>
              <w:tcPr>
                <w:tcW w:w="1661" w:type="pct"/>
                <w:vAlign w:val="center"/>
              </w:tcPr>
              <w:p w:rsidR="00057788" w:rsidRPr="00057788" w:rsidRDefault="00057788" w:rsidP="007D2D52">
                <w:pPr>
                  <w:ind w:right="73"/>
                  <w:jc w:val="right"/>
                  <w:rPr>
                    <w:sz w:val="18"/>
                    <w:szCs w:val="18"/>
                  </w:rPr>
                </w:pPr>
                <w:r w:rsidRPr="00057788">
                  <w:rPr>
                    <w:sz w:val="18"/>
                    <w:szCs w:val="18"/>
                  </w:rPr>
                  <w:t>206,309.96</w:t>
                </w:r>
              </w:p>
            </w:tc>
            <w:tc>
              <w:tcPr>
                <w:tcW w:w="1664" w:type="pct"/>
                <w:vAlign w:val="center"/>
              </w:tcPr>
              <w:p w:rsidR="00057788" w:rsidRPr="00057788" w:rsidRDefault="00057788" w:rsidP="00057788">
                <w:pPr>
                  <w:ind w:right="56"/>
                  <w:jc w:val="right"/>
                  <w:rPr>
                    <w:sz w:val="18"/>
                    <w:szCs w:val="18"/>
                  </w:rPr>
                </w:pPr>
                <w:r w:rsidRPr="00057788">
                  <w:rPr>
                    <w:sz w:val="18"/>
                    <w:szCs w:val="18"/>
                  </w:rPr>
                  <w:t>187,002.13</w:t>
                </w:r>
              </w:p>
            </w:tc>
          </w:tr>
          <w:tr w:rsidR="00057788" w:rsidRPr="00057788" w:rsidTr="00057788">
            <w:trPr>
              <w:cantSplit/>
              <w:trHeight w:val="284"/>
            </w:trPr>
            <w:tc>
              <w:tcPr>
                <w:tcW w:w="1675" w:type="pct"/>
                <w:vAlign w:val="center"/>
              </w:tcPr>
              <w:p w:rsidR="00057788" w:rsidRPr="00057788" w:rsidRDefault="00057788" w:rsidP="00057788">
                <w:pPr>
                  <w:ind w:right="105"/>
                  <w:jc w:val="both"/>
                  <w:rPr>
                    <w:sz w:val="18"/>
                    <w:szCs w:val="18"/>
                  </w:rPr>
                </w:pPr>
                <w:r w:rsidRPr="00057788">
                  <w:rPr>
                    <w:sz w:val="18"/>
                    <w:szCs w:val="18"/>
                  </w:rPr>
                  <w:t>土地使用税</w:t>
                </w:r>
              </w:p>
            </w:tc>
            <w:tc>
              <w:tcPr>
                <w:tcW w:w="1661" w:type="pct"/>
                <w:vAlign w:val="center"/>
              </w:tcPr>
              <w:p w:rsidR="00057788" w:rsidRPr="00057788" w:rsidRDefault="00057788" w:rsidP="007D2D52">
                <w:pPr>
                  <w:ind w:right="73"/>
                  <w:jc w:val="right"/>
                  <w:rPr>
                    <w:sz w:val="18"/>
                    <w:szCs w:val="18"/>
                  </w:rPr>
                </w:pPr>
                <w:r w:rsidRPr="00057788">
                  <w:rPr>
                    <w:sz w:val="18"/>
                    <w:szCs w:val="18"/>
                  </w:rPr>
                  <w:t>82,874.22</w:t>
                </w:r>
              </w:p>
            </w:tc>
            <w:tc>
              <w:tcPr>
                <w:tcW w:w="1664" w:type="pct"/>
                <w:vAlign w:val="center"/>
              </w:tcPr>
              <w:p w:rsidR="00057788" w:rsidRPr="00057788" w:rsidRDefault="00057788" w:rsidP="00057788">
                <w:pPr>
                  <w:ind w:right="56"/>
                  <w:jc w:val="right"/>
                  <w:rPr>
                    <w:sz w:val="18"/>
                    <w:szCs w:val="18"/>
                  </w:rPr>
                </w:pPr>
                <w:r w:rsidRPr="00057788">
                  <w:rPr>
                    <w:sz w:val="18"/>
                    <w:szCs w:val="18"/>
                  </w:rPr>
                  <w:t>83,452.22</w:t>
                </w:r>
              </w:p>
            </w:tc>
          </w:tr>
          <w:tr w:rsidR="00057788" w:rsidRPr="00057788" w:rsidTr="00057788">
            <w:trPr>
              <w:cantSplit/>
              <w:trHeight w:val="284"/>
            </w:trPr>
            <w:tc>
              <w:tcPr>
                <w:tcW w:w="1675" w:type="pct"/>
                <w:vAlign w:val="center"/>
              </w:tcPr>
              <w:p w:rsidR="00057788" w:rsidRPr="00057788" w:rsidRDefault="00057788" w:rsidP="007D2D52">
                <w:pPr>
                  <w:ind w:right="105"/>
                  <w:jc w:val="center"/>
                  <w:rPr>
                    <w:sz w:val="18"/>
                    <w:szCs w:val="18"/>
                  </w:rPr>
                </w:pPr>
                <w:r w:rsidRPr="00057788">
                  <w:rPr>
                    <w:rFonts w:hint="eastAsia"/>
                    <w:sz w:val="18"/>
                    <w:szCs w:val="18"/>
                  </w:rPr>
                  <w:t>合计</w:t>
                </w:r>
              </w:p>
            </w:tc>
            <w:tc>
              <w:tcPr>
                <w:tcW w:w="1661" w:type="pct"/>
                <w:vAlign w:val="center"/>
              </w:tcPr>
              <w:p w:rsidR="00057788" w:rsidRPr="00057788" w:rsidRDefault="00057788" w:rsidP="007D2D52">
                <w:pPr>
                  <w:ind w:right="73"/>
                  <w:jc w:val="right"/>
                  <w:rPr>
                    <w:sz w:val="18"/>
                    <w:szCs w:val="18"/>
                  </w:rPr>
                </w:pPr>
                <w:r w:rsidRPr="00057788">
                  <w:rPr>
                    <w:sz w:val="18"/>
                    <w:szCs w:val="18"/>
                  </w:rPr>
                  <w:t>30,523,985.94</w:t>
                </w:r>
              </w:p>
            </w:tc>
            <w:tc>
              <w:tcPr>
                <w:tcW w:w="1664" w:type="pct"/>
                <w:vAlign w:val="center"/>
              </w:tcPr>
              <w:p w:rsidR="00057788" w:rsidRPr="00057788" w:rsidRDefault="009F109D" w:rsidP="00057788">
                <w:pPr>
                  <w:ind w:right="56"/>
                  <w:jc w:val="right"/>
                  <w:rPr>
                    <w:sz w:val="18"/>
                    <w:szCs w:val="18"/>
                  </w:rPr>
                </w:pPr>
                <w:r w:rsidRPr="00057788">
                  <w:rPr>
                    <w:sz w:val="18"/>
                    <w:szCs w:val="18"/>
                  </w:rPr>
                  <w:fldChar w:fldCharType="begin"/>
                </w:r>
                <w:r w:rsidR="00057788" w:rsidRPr="00057788">
                  <w:rPr>
                    <w:sz w:val="18"/>
                    <w:szCs w:val="18"/>
                  </w:rPr>
                  <w:instrText xml:space="preserve"> =SUM(ABOVE) </w:instrText>
                </w:r>
                <w:r w:rsidRPr="00057788">
                  <w:rPr>
                    <w:sz w:val="18"/>
                    <w:szCs w:val="18"/>
                  </w:rPr>
                  <w:fldChar w:fldCharType="separate"/>
                </w:r>
                <w:r w:rsidR="00057788" w:rsidRPr="00057788">
                  <w:rPr>
                    <w:noProof/>
                    <w:sz w:val="18"/>
                    <w:szCs w:val="18"/>
                  </w:rPr>
                  <w:t>36,201,440.97</w:t>
                </w:r>
                <w:r w:rsidRPr="00057788">
                  <w:rPr>
                    <w:sz w:val="18"/>
                    <w:szCs w:val="18"/>
                  </w:rPr>
                  <w:fldChar w:fldCharType="end"/>
                </w:r>
              </w:p>
            </w:tc>
          </w:tr>
        </w:tbl>
        <w:p w:rsidR="00057788" w:rsidRDefault="009F109D"/>
      </w:sdtContent>
    </w:sdt>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t>其他应付款</w:t>
      </w:r>
    </w:p>
    <w:bookmarkStart w:id="171" w:name="_Hlk10535943" w:displacedByCustomXml="next"/>
    <w:sdt>
      <w:sdtPr>
        <w:rPr>
          <w:rFonts w:ascii="宋体" w:hAnsi="宋体" w:cs="宋体" w:hint="eastAsia"/>
          <w:b w:val="0"/>
          <w:bCs/>
          <w:kern w:val="0"/>
          <w:szCs w:val="24"/>
        </w:rPr>
        <w:alias w:val="模块:项目列示"/>
        <w:tag w:val="_SEC_d4a31631d4c141d39fd547efdfcde484"/>
        <w:id w:val="-1853101060"/>
        <w:lock w:val="sdtLocked"/>
        <w:placeholder>
          <w:docPart w:val="GBC22222222222222222222222222222"/>
        </w:placeholder>
      </w:sdtPr>
      <w:sdtEndPr>
        <w:rPr>
          <w:bCs w:val="0"/>
          <w:szCs w:val="21"/>
        </w:rPr>
      </w:sdtEndPr>
      <w:sdtContent>
        <w:p w:rsidR="003D0FFD" w:rsidRDefault="00F32C91">
          <w:pPr>
            <w:pStyle w:val="4"/>
            <w:rPr>
              <w:rFonts w:ascii="宋体" w:hAnsi="宋体"/>
            </w:rPr>
          </w:pPr>
          <w:r>
            <w:rPr>
              <w:rFonts w:ascii="宋体" w:hAnsi="宋体" w:hint="eastAsia"/>
            </w:rPr>
            <w:t>项目列示</w:t>
          </w:r>
        </w:p>
        <w:sdt>
          <w:sdtPr>
            <w:alias w:val="是否适用：其他应付款分类列示[双击切换]"/>
            <w:tag w:val="_GBC_8136b8c1140049519ac46075abed3220"/>
            <w:id w:val="-1402127924"/>
            <w:lock w:val="sdtLocked"/>
            <w:placeholder>
              <w:docPart w:val="GBC22222222222222222222222222222"/>
            </w:placeholder>
          </w:sdtPr>
          <w:sdtContent>
            <w:p w:rsidR="003D0FFD" w:rsidRDefault="009F109D">
              <w:r>
                <w:fldChar w:fldCharType="begin"/>
              </w:r>
              <w:r w:rsidR="00312647">
                <w:instrText xml:space="preserve"> MACROBUTTON  SnrToggleCheckbox √适用 </w:instrText>
              </w:r>
              <w:r>
                <w:fldChar w:fldCharType="end"/>
              </w:r>
              <w:r>
                <w:fldChar w:fldCharType="begin"/>
              </w:r>
              <w:r w:rsidR="00312647">
                <w:instrText xml:space="preserve"> MACROBUTTON  SnrToggleCheckbox □不适用 </w:instrText>
              </w:r>
              <w:r>
                <w:fldChar w:fldCharType="end"/>
              </w:r>
            </w:p>
          </w:sdtContent>
        </w:sdt>
        <w:p w:rsidR="003D0FFD" w:rsidRDefault="00F32C91">
          <w:pPr>
            <w:jc w:val="right"/>
          </w:pPr>
          <w:r>
            <w:rPr>
              <w:rFonts w:hint="eastAsia"/>
            </w:rPr>
            <w:t>单位：</w:t>
          </w:r>
          <w:sdt>
            <w:sdtPr>
              <w:rPr>
                <w:rFonts w:hint="eastAsia"/>
              </w:rPr>
              <w:alias w:val="单位：其他应付款分类列示"/>
              <w:tag w:val="_GBC_f725af1ac18e4ea28ff0b171fd9076b1"/>
              <w:id w:val="20390004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其他应付款分类列示"/>
              <w:tag w:val="_GBC_9e26b8e601ae4c3b9b2f73c2946bed3c"/>
              <w:id w:val="11312070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8"/>
            <w:gridCol w:w="2863"/>
            <w:gridCol w:w="2878"/>
          </w:tblGrid>
          <w:tr w:rsidR="003D0FFD" w:rsidRPr="00312647" w:rsidTr="00312647">
            <w:trPr>
              <w:trHeight w:val="284"/>
            </w:trPr>
            <w:sdt>
              <w:sdtPr>
                <w:rPr>
                  <w:sz w:val="18"/>
                  <w:szCs w:val="18"/>
                </w:rPr>
                <w:tag w:val="_PLD_d301d6d0c6f244d3b16ca7922fb1eae1"/>
                <w:id w:val="-1588912227"/>
                <w:lock w:val="sdtLocked"/>
              </w:sdtPr>
              <w:sdtContent>
                <w:tc>
                  <w:tcPr>
                    <w:tcW w:w="1828" w:type="pct"/>
                    <w:shd w:val="clear" w:color="auto" w:fill="auto"/>
                    <w:vAlign w:val="center"/>
                  </w:tcPr>
                  <w:p w:rsidR="003D0FFD" w:rsidRPr="00312647" w:rsidRDefault="00F32C91">
                    <w:pPr>
                      <w:tabs>
                        <w:tab w:val="right" w:pos="3690"/>
                        <w:tab w:val="right" w:pos="5130"/>
                        <w:tab w:val="right" w:pos="6030"/>
                        <w:tab w:val="right" w:pos="7650"/>
                        <w:tab w:val="right" w:pos="9270"/>
                      </w:tabs>
                      <w:adjustRightInd w:val="0"/>
                      <w:snapToGrid w:val="0"/>
                      <w:jc w:val="center"/>
                      <w:rPr>
                        <w:sz w:val="18"/>
                        <w:szCs w:val="18"/>
                      </w:rPr>
                    </w:pPr>
                    <w:r w:rsidRPr="00312647">
                      <w:rPr>
                        <w:rFonts w:hint="eastAsia"/>
                        <w:sz w:val="18"/>
                        <w:szCs w:val="18"/>
                      </w:rPr>
                      <w:t>项目</w:t>
                    </w:r>
                  </w:p>
                </w:tc>
              </w:sdtContent>
            </w:sdt>
            <w:sdt>
              <w:sdtPr>
                <w:rPr>
                  <w:sz w:val="18"/>
                  <w:szCs w:val="18"/>
                </w:rPr>
                <w:tag w:val="_PLD_14a27299981b44e8a51ddedd6261c7cb"/>
                <w:id w:val="141546974"/>
                <w:lock w:val="sdtLocked"/>
              </w:sdtPr>
              <w:sdtContent>
                <w:tc>
                  <w:tcPr>
                    <w:tcW w:w="1582" w:type="pct"/>
                    <w:shd w:val="clear" w:color="auto" w:fill="auto"/>
                    <w:vAlign w:val="center"/>
                  </w:tcPr>
                  <w:p w:rsidR="003D0FFD" w:rsidRPr="00312647" w:rsidRDefault="00F32C91">
                    <w:pPr>
                      <w:jc w:val="center"/>
                      <w:rPr>
                        <w:sz w:val="18"/>
                        <w:szCs w:val="18"/>
                      </w:rPr>
                    </w:pPr>
                    <w:r w:rsidRPr="00312647">
                      <w:rPr>
                        <w:rFonts w:hint="eastAsia"/>
                        <w:sz w:val="18"/>
                        <w:szCs w:val="18"/>
                      </w:rPr>
                      <w:t>期末余额</w:t>
                    </w:r>
                  </w:p>
                </w:tc>
              </w:sdtContent>
            </w:sdt>
            <w:sdt>
              <w:sdtPr>
                <w:rPr>
                  <w:sz w:val="18"/>
                  <w:szCs w:val="18"/>
                </w:rPr>
                <w:tag w:val="_PLD_3ada436da03540938e5f25706fc839ab"/>
                <w:id w:val="516051939"/>
                <w:lock w:val="sdtLocked"/>
              </w:sdtPr>
              <w:sdtContent>
                <w:tc>
                  <w:tcPr>
                    <w:tcW w:w="1590" w:type="pct"/>
                    <w:shd w:val="clear" w:color="auto" w:fill="auto"/>
                    <w:vAlign w:val="center"/>
                  </w:tcPr>
                  <w:p w:rsidR="003D0FFD" w:rsidRPr="00312647" w:rsidRDefault="00F32C91">
                    <w:pPr>
                      <w:jc w:val="center"/>
                      <w:rPr>
                        <w:sz w:val="18"/>
                        <w:szCs w:val="18"/>
                      </w:rPr>
                    </w:pPr>
                    <w:r w:rsidRPr="00312647">
                      <w:rPr>
                        <w:rFonts w:hint="eastAsia"/>
                        <w:sz w:val="18"/>
                        <w:szCs w:val="18"/>
                      </w:rPr>
                      <w:t>期初余额</w:t>
                    </w:r>
                  </w:p>
                </w:tc>
              </w:sdtContent>
            </w:sdt>
          </w:tr>
          <w:tr w:rsidR="00312647" w:rsidRPr="00312647" w:rsidTr="00312647">
            <w:trPr>
              <w:trHeight w:val="284"/>
            </w:trPr>
            <w:sdt>
              <w:sdtPr>
                <w:rPr>
                  <w:sz w:val="18"/>
                  <w:szCs w:val="18"/>
                </w:rPr>
                <w:tag w:val="_PLD_bef380fd911e4f2a9e651243d4593795"/>
                <w:id w:val="1041936294"/>
                <w:lock w:val="sdtLocked"/>
              </w:sdtPr>
              <w:sdtContent>
                <w:tc>
                  <w:tcPr>
                    <w:tcW w:w="1828" w:type="pct"/>
                    <w:shd w:val="clear" w:color="auto" w:fill="auto"/>
                    <w:vAlign w:val="center"/>
                  </w:tcPr>
                  <w:p w:rsidR="00312647" w:rsidRPr="00312647" w:rsidRDefault="00312647" w:rsidP="00312647">
                    <w:pPr>
                      <w:tabs>
                        <w:tab w:val="right" w:pos="3690"/>
                        <w:tab w:val="right" w:pos="5130"/>
                        <w:tab w:val="right" w:pos="6030"/>
                        <w:tab w:val="right" w:pos="7650"/>
                        <w:tab w:val="right" w:pos="9270"/>
                      </w:tabs>
                      <w:adjustRightInd w:val="0"/>
                      <w:snapToGrid w:val="0"/>
                      <w:jc w:val="both"/>
                      <w:rPr>
                        <w:sz w:val="18"/>
                        <w:szCs w:val="18"/>
                      </w:rPr>
                    </w:pPr>
                    <w:r w:rsidRPr="00312647">
                      <w:rPr>
                        <w:rFonts w:hint="eastAsia"/>
                        <w:sz w:val="18"/>
                        <w:szCs w:val="18"/>
                      </w:rPr>
                      <w:t>其他应付款</w:t>
                    </w:r>
                  </w:p>
                </w:tc>
              </w:sdtContent>
            </w:sdt>
            <w:tc>
              <w:tcPr>
                <w:tcW w:w="1582" w:type="pct"/>
                <w:shd w:val="clear" w:color="auto" w:fill="auto"/>
                <w:vAlign w:val="center"/>
              </w:tcPr>
              <w:p w:rsidR="00312647" w:rsidRPr="00312647" w:rsidRDefault="00C67283" w:rsidP="00312647">
                <w:pPr>
                  <w:tabs>
                    <w:tab w:val="right" w:pos="3690"/>
                    <w:tab w:val="right" w:pos="5130"/>
                    <w:tab w:val="right" w:pos="6030"/>
                    <w:tab w:val="right" w:pos="7650"/>
                    <w:tab w:val="right" w:pos="9270"/>
                  </w:tabs>
                  <w:adjustRightInd w:val="0"/>
                  <w:snapToGrid w:val="0"/>
                  <w:jc w:val="right"/>
                  <w:rPr>
                    <w:sz w:val="18"/>
                    <w:szCs w:val="18"/>
                  </w:rPr>
                </w:pPr>
                <w:r>
                  <w:rPr>
                    <w:sz w:val="18"/>
                    <w:szCs w:val="18"/>
                  </w:rPr>
                  <w:t>4,542,892.92</w:t>
                </w:r>
              </w:p>
            </w:tc>
            <w:tc>
              <w:tcPr>
                <w:tcW w:w="1590" w:type="pct"/>
                <w:shd w:val="clear" w:color="auto" w:fill="auto"/>
                <w:vAlign w:val="center"/>
              </w:tcPr>
              <w:p w:rsidR="00312647" w:rsidRPr="00312647" w:rsidRDefault="00312647" w:rsidP="00312647">
                <w:pPr>
                  <w:jc w:val="right"/>
                  <w:rPr>
                    <w:sz w:val="18"/>
                    <w:szCs w:val="18"/>
                  </w:rPr>
                </w:pPr>
                <w:r w:rsidRPr="00312647">
                  <w:rPr>
                    <w:sz w:val="18"/>
                    <w:szCs w:val="18"/>
                  </w:rPr>
                  <w:t>4,197,362.26</w:t>
                </w:r>
              </w:p>
            </w:tc>
          </w:tr>
          <w:tr w:rsidR="00312647" w:rsidRPr="00312647" w:rsidTr="00312647">
            <w:trPr>
              <w:trHeight w:val="284"/>
            </w:trPr>
            <w:sdt>
              <w:sdtPr>
                <w:rPr>
                  <w:sz w:val="18"/>
                  <w:szCs w:val="18"/>
                </w:rPr>
                <w:tag w:val="_PLD_90dc33535197444a8eb7c8a4e477d9b7"/>
                <w:id w:val="-988317632"/>
                <w:lock w:val="sdtLocked"/>
              </w:sdtPr>
              <w:sdtContent>
                <w:tc>
                  <w:tcPr>
                    <w:tcW w:w="1828" w:type="pct"/>
                    <w:shd w:val="clear" w:color="auto" w:fill="auto"/>
                    <w:vAlign w:val="center"/>
                  </w:tcPr>
                  <w:p w:rsidR="00312647" w:rsidRPr="00312647" w:rsidRDefault="00312647" w:rsidP="00312647">
                    <w:pPr>
                      <w:tabs>
                        <w:tab w:val="right" w:pos="3690"/>
                        <w:tab w:val="right" w:pos="5130"/>
                        <w:tab w:val="right" w:pos="6030"/>
                        <w:tab w:val="right" w:pos="7650"/>
                        <w:tab w:val="right" w:pos="9270"/>
                      </w:tabs>
                      <w:adjustRightInd w:val="0"/>
                      <w:snapToGrid w:val="0"/>
                      <w:jc w:val="center"/>
                      <w:rPr>
                        <w:sz w:val="18"/>
                        <w:szCs w:val="18"/>
                      </w:rPr>
                    </w:pPr>
                    <w:r w:rsidRPr="00312647">
                      <w:rPr>
                        <w:rFonts w:hint="eastAsia"/>
                        <w:sz w:val="18"/>
                        <w:szCs w:val="18"/>
                      </w:rPr>
                      <w:t>合计</w:t>
                    </w:r>
                  </w:p>
                </w:tc>
              </w:sdtContent>
            </w:sdt>
            <w:tc>
              <w:tcPr>
                <w:tcW w:w="1582" w:type="pct"/>
                <w:shd w:val="clear" w:color="auto" w:fill="auto"/>
                <w:vAlign w:val="center"/>
              </w:tcPr>
              <w:p w:rsidR="00312647" w:rsidRPr="00312647" w:rsidRDefault="00C67283" w:rsidP="00312647">
                <w:pPr>
                  <w:tabs>
                    <w:tab w:val="right" w:pos="3690"/>
                    <w:tab w:val="right" w:pos="5130"/>
                    <w:tab w:val="right" w:pos="6030"/>
                    <w:tab w:val="right" w:pos="7650"/>
                    <w:tab w:val="right" w:pos="9270"/>
                  </w:tabs>
                  <w:adjustRightInd w:val="0"/>
                  <w:snapToGrid w:val="0"/>
                  <w:jc w:val="right"/>
                  <w:rPr>
                    <w:sz w:val="18"/>
                    <w:szCs w:val="18"/>
                  </w:rPr>
                </w:pPr>
                <w:r>
                  <w:rPr>
                    <w:sz w:val="18"/>
                    <w:szCs w:val="18"/>
                  </w:rPr>
                  <w:t>4,542,892.92</w:t>
                </w:r>
              </w:p>
            </w:tc>
            <w:tc>
              <w:tcPr>
                <w:tcW w:w="1590" w:type="pct"/>
                <w:shd w:val="clear" w:color="auto" w:fill="auto"/>
                <w:vAlign w:val="center"/>
              </w:tcPr>
              <w:p w:rsidR="00312647" w:rsidRPr="00312647" w:rsidRDefault="00312647" w:rsidP="00312647">
                <w:pPr>
                  <w:jc w:val="right"/>
                  <w:rPr>
                    <w:sz w:val="18"/>
                    <w:szCs w:val="18"/>
                  </w:rPr>
                </w:pPr>
                <w:r w:rsidRPr="00312647">
                  <w:rPr>
                    <w:sz w:val="18"/>
                    <w:szCs w:val="18"/>
                  </w:rPr>
                  <w:t>4,197,362.26</w:t>
                </w:r>
              </w:p>
            </w:tc>
          </w:tr>
        </w:tbl>
        <w:p w:rsidR="003D0FFD" w:rsidRDefault="009F109D"/>
      </w:sdtContent>
    </w:sdt>
    <w:bookmarkEnd w:id="171" w:displacedByCustomXml="prev"/>
    <w:bookmarkStart w:id="172" w:name="_Hlk10536047" w:displacedByCustomXml="next"/>
    <w:sdt>
      <w:sdtPr>
        <w:rPr>
          <w:rFonts w:ascii="宋体" w:hAnsi="宋体" w:cs="宋体" w:hint="eastAsia"/>
          <w:b w:val="0"/>
          <w:bCs/>
          <w:kern w:val="0"/>
          <w:szCs w:val="24"/>
        </w:rPr>
        <w:alias w:val="模块:应付利息"/>
        <w:tag w:val="_SEC_60feb8ef6f7c4655a263f50d12c222d8"/>
        <w:id w:val="-1010674370"/>
        <w:lock w:val="sdtLocked"/>
        <w:placeholder>
          <w:docPart w:val="GBC22222222222222222222222222222"/>
        </w:placeholder>
      </w:sdtPr>
      <w:sdtEndPr>
        <w:rPr>
          <w:bCs w:val="0"/>
          <w:szCs w:val="21"/>
        </w:rPr>
      </w:sdtEndPr>
      <w:sdtContent>
        <w:p w:rsidR="003D0FFD" w:rsidRDefault="00F32C91">
          <w:pPr>
            <w:pStyle w:val="4"/>
            <w:rPr>
              <w:rFonts w:ascii="宋体" w:hAnsi="宋体"/>
            </w:rPr>
          </w:pPr>
          <w:r>
            <w:rPr>
              <w:rFonts w:ascii="宋体" w:hAnsi="宋体" w:hint="eastAsia"/>
            </w:rPr>
            <w:t>应付利息</w:t>
          </w:r>
        </w:p>
        <w:sdt>
          <w:sdtPr>
            <w:alias w:val="是否适用：应付利息[双击切换]"/>
            <w:tag w:val="_GBC_9058c1c6b0a94f6a8c531ec2dbd35706"/>
            <w:id w:val="1842272621"/>
            <w:lock w:val="sdtLocked"/>
            <w:placeholder>
              <w:docPart w:val="GBC22222222222222222222222222222"/>
            </w:placeholder>
          </w:sdtPr>
          <w:sdtContent>
            <w:p w:rsidR="00021543" w:rsidRDefault="009F109D" w:rsidP="00021543">
              <w:r>
                <w:fldChar w:fldCharType="begin"/>
              </w:r>
              <w:r w:rsidR="00021543">
                <w:instrText xml:space="preserve">MACROBUTTON  SnrToggleCheckbox □适用 </w:instrText>
              </w:r>
              <w:r>
                <w:fldChar w:fldCharType="end"/>
              </w:r>
              <w:r>
                <w:fldChar w:fldCharType="begin"/>
              </w:r>
              <w:r w:rsidR="00021543">
                <w:instrText xml:space="preserve"> MACROBUTTON  SnrToggleCheckbox √不适用 </w:instrText>
              </w:r>
              <w:r>
                <w:fldChar w:fldCharType="end"/>
              </w:r>
            </w:p>
          </w:sdtContent>
        </w:sdt>
        <w:p w:rsidR="003D0FFD" w:rsidRDefault="009F109D"/>
      </w:sdtContent>
    </w:sdt>
    <w:bookmarkEnd w:id="172" w:displacedByCustomXml="prev"/>
    <w:bookmarkStart w:id="173" w:name="_Hlk10536068" w:displacedByCustomXml="next"/>
    <w:bookmarkStart w:id="174" w:name="_Hlk10536082" w:displacedByCustomXml="next"/>
    <w:sdt>
      <w:sdtPr>
        <w:rPr>
          <w:rFonts w:ascii="宋体" w:hAnsi="宋体" w:cs="宋体" w:hint="eastAsia"/>
          <w:b w:val="0"/>
          <w:bCs/>
          <w:kern w:val="0"/>
          <w:szCs w:val="24"/>
        </w:rPr>
        <w:alias w:val="模块:应付股利"/>
        <w:tag w:val="_SEC_454db7ed64ca40e48e42eb6c38ae54ca"/>
        <w:id w:val="-1440060893"/>
        <w:lock w:val="sdtLocked"/>
        <w:placeholder>
          <w:docPart w:val="GBC22222222222222222222222222222"/>
        </w:placeholder>
      </w:sdtPr>
      <w:sdtEndPr>
        <w:rPr>
          <w:rFonts w:hint="default"/>
          <w:bCs w:val="0"/>
          <w:szCs w:val="21"/>
        </w:rPr>
      </w:sdtEndPr>
      <w:sdtContent>
        <w:p w:rsidR="003D0FFD" w:rsidRDefault="00F32C91">
          <w:pPr>
            <w:pStyle w:val="4"/>
            <w:rPr>
              <w:rFonts w:ascii="宋体" w:hAnsi="宋体"/>
            </w:rPr>
          </w:pPr>
          <w:r>
            <w:rPr>
              <w:rFonts w:ascii="宋体" w:hAnsi="宋体" w:hint="eastAsia"/>
            </w:rPr>
            <w:t>应付股利</w:t>
          </w:r>
          <w:bookmarkEnd w:id="173"/>
        </w:p>
        <w:sdt>
          <w:sdtPr>
            <w:alias w:val="是否适用：应付股利[双击切换]"/>
            <w:tag w:val="_GBC_09dc75ba10d44acfb18b03320a40e4c5"/>
            <w:id w:val="-1437600814"/>
            <w:lock w:val="sdtLocked"/>
            <w:placeholder>
              <w:docPart w:val="GBC22222222222222222222222222222"/>
            </w:placeholder>
          </w:sdtPr>
          <w:sdtContent>
            <w:p w:rsidR="00021543" w:rsidRDefault="009F109D" w:rsidP="00021543">
              <w:r>
                <w:fldChar w:fldCharType="begin"/>
              </w:r>
              <w:r w:rsidR="00021543">
                <w:instrText xml:space="preserve">MACROBUTTON  SnrToggleCheckbox □适用 </w:instrText>
              </w:r>
              <w:r>
                <w:fldChar w:fldCharType="end"/>
              </w:r>
              <w:r>
                <w:fldChar w:fldCharType="begin"/>
              </w:r>
              <w:r w:rsidR="00021543">
                <w:instrText xml:space="preserve"> MACROBUTTON  SnrToggleCheckbox √不适用 </w:instrText>
              </w:r>
              <w:r>
                <w:fldChar w:fldCharType="end"/>
              </w:r>
            </w:p>
          </w:sdtContent>
        </w:sdt>
        <w:p w:rsidR="003D0FFD" w:rsidRDefault="009F109D">
          <w:pPr>
            <w:snapToGrid w:val="0"/>
          </w:pPr>
        </w:p>
      </w:sdtContent>
    </w:sdt>
    <w:bookmarkEnd w:id="174" w:displacedByCustomXml="prev"/>
    <w:p w:rsidR="003D0FFD" w:rsidRDefault="00F32C91">
      <w:pPr>
        <w:pStyle w:val="4"/>
        <w:rPr>
          <w:rFonts w:ascii="宋体" w:hAnsi="宋体"/>
        </w:rPr>
      </w:pPr>
      <w:bookmarkStart w:id="175" w:name="_Hlk10536163"/>
      <w:r>
        <w:rPr>
          <w:rFonts w:ascii="宋体" w:hAnsi="宋体" w:hint="eastAsia"/>
        </w:rPr>
        <w:t>其他应付款</w:t>
      </w:r>
    </w:p>
    <w:sdt>
      <w:sdtPr>
        <w:rPr>
          <w:rFonts w:ascii="宋体" w:hAnsi="宋体" w:cs="宋体" w:hint="eastAsia"/>
          <w:b w:val="0"/>
          <w:bCs/>
          <w:kern w:val="0"/>
          <w:szCs w:val="24"/>
        </w:rPr>
        <w:alias w:val="模块:按款项性质列示其他应付款"/>
        <w:tag w:val="_SEC_df361e68406f49208d47d08674984872"/>
        <w:id w:val="-403145031"/>
        <w:lock w:val="sdtLocked"/>
        <w:placeholder>
          <w:docPart w:val="GBC22222222222222222222222222222"/>
        </w:placeholder>
      </w:sdtPr>
      <w:sdtEndPr>
        <w:rPr>
          <w:rFonts w:hint="default"/>
          <w:bCs w:val="0"/>
          <w:szCs w:val="21"/>
        </w:rPr>
      </w:sdtEndPr>
      <w:sdtContent>
        <w:p w:rsidR="003D0FFD" w:rsidRDefault="00F32C91" w:rsidP="0092193B">
          <w:pPr>
            <w:pStyle w:val="4"/>
            <w:numPr>
              <w:ilvl w:val="3"/>
              <w:numId w:val="47"/>
            </w:numPr>
            <w:rPr>
              <w:rFonts w:ascii="宋体" w:hAnsi="宋体"/>
            </w:rPr>
          </w:pPr>
          <w:r>
            <w:rPr>
              <w:rFonts w:ascii="宋体" w:hAnsi="宋体" w:hint="eastAsia"/>
            </w:rPr>
            <w:t>按款项性质列示其他应付款</w:t>
          </w:r>
        </w:p>
        <w:sdt>
          <w:sdtPr>
            <w:alias w:val="是否适用：按款项性质列示其他应付款[双击切换]"/>
            <w:tag w:val="_GBC_a099ebd596de4984814ff6b49af92e86"/>
            <w:id w:val="-1414770067"/>
            <w:lock w:val="sdtLocked"/>
            <w:placeholder>
              <w:docPart w:val="GBC22222222222222222222222222222"/>
            </w:placeholder>
          </w:sdtPr>
          <w:sdtContent>
            <w:p w:rsidR="003D0FFD" w:rsidRDefault="009F109D">
              <w:r>
                <w:fldChar w:fldCharType="begin"/>
              </w:r>
              <w:r w:rsidR="00021543">
                <w:instrText xml:space="preserve">MACROBUTTON  SnrToggleCheckbox √适用 </w:instrText>
              </w:r>
              <w:r>
                <w:fldChar w:fldCharType="end"/>
              </w:r>
              <w:r>
                <w:fldChar w:fldCharType="begin"/>
              </w:r>
              <w:r w:rsidR="00021543">
                <w:instrText xml:space="preserve"> MACROBUTTON  SnrToggleCheckbox □不适用 </w:instrText>
              </w:r>
              <w:r>
                <w:fldChar w:fldCharType="end"/>
              </w:r>
            </w:p>
          </w:sdtContent>
        </w:sdt>
        <w:p w:rsidR="003D0FFD" w:rsidRDefault="00F32C91">
          <w:pPr>
            <w:jc w:val="right"/>
          </w:pPr>
          <w:r>
            <w:rPr>
              <w:rFonts w:hint="eastAsia"/>
            </w:rPr>
            <w:t>单位：</w:t>
          </w:r>
          <w:sdt>
            <w:sdtPr>
              <w:rPr>
                <w:rFonts w:hint="eastAsia"/>
              </w:rPr>
              <w:alias w:val="单位：财务附注：其他应付款情况"/>
              <w:tag w:val="_GBC_781a05c0c742470b88557fa8878adf9c"/>
              <w:id w:val="-9738283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其他应付款情况"/>
              <w:tag w:val="_GBC_19bba6af93f1445cbfdc13ddfb71a0ea"/>
              <w:id w:val="-17984492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3"/>
            <w:gridCol w:w="2999"/>
            <w:gridCol w:w="3127"/>
          </w:tblGrid>
          <w:tr w:rsidR="00630D1F" w:rsidRPr="00630D1F" w:rsidTr="00F77B66">
            <w:trPr>
              <w:trHeight w:val="284"/>
            </w:trPr>
            <w:sdt>
              <w:sdtPr>
                <w:rPr>
                  <w:sz w:val="18"/>
                  <w:szCs w:val="18"/>
                </w:rPr>
                <w:tag w:val="_PLD_3991c4118c8d4069811e5f758978143f"/>
                <w:id w:val="2721940"/>
                <w:lock w:val="sdtLocked"/>
              </w:sdtPr>
              <w:sdtContent>
                <w:tc>
                  <w:tcPr>
                    <w:tcW w:w="1615" w:type="pct"/>
                    <w:shd w:val="clear" w:color="auto" w:fill="auto"/>
                    <w:vAlign w:val="center"/>
                  </w:tcPr>
                  <w:p w:rsidR="00630D1F" w:rsidRPr="00630D1F" w:rsidRDefault="00630D1F" w:rsidP="00F77B66">
                    <w:pPr>
                      <w:jc w:val="center"/>
                      <w:rPr>
                        <w:sz w:val="18"/>
                        <w:szCs w:val="18"/>
                      </w:rPr>
                    </w:pPr>
                    <w:r w:rsidRPr="00630D1F">
                      <w:rPr>
                        <w:rFonts w:hint="eastAsia"/>
                        <w:sz w:val="18"/>
                        <w:szCs w:val="18"/>
                      </w:rPr>
                      <w:t>项目</w:t>
                    </w:r>
                  </w:p>
                </w:tc>
              </w:sdtContent>
            </w:sdt>
            <w:sdt>
              <w:sdtPr>
                <w:rPr>
                  <w:sz w:val="18"/>
                  <w:szCs w:val="18"/>
                </w:rPr>
                <w:tag w:val="_PLD_c1bcea3523f040f08da3a1bd0d135ad5"/>
                <w:id w:val="2721941"/>
                <w:lock w:val="sdtLocked"/>
              </w:sdtPr>
              <w:sdtContent>
                <w:tc>
                  <w:tcPr>
                    <w:tcW w:w="1657" w:type="pct"/>
                    <w:shd w:val="clear" w:color="auto" w:fill="auto"/>
                    <w:vAlign w:val="center"/>
                  </w:tcPr>
                  <w:p w:rsidR="00630D1F" w:rsidRPr="00630D1F" w:rsidRDefault="00630D1F" w:rsidP="00F77B66">
                    <w:pPr>
                      <w:jc w:val="center"/>
                      <w:rPr>
                        <w:sz w:val="18"/>
                        <w:szCs w:val="18"/>
                      </w:rPr>
                    </w:pPr>
                    <w:r w:rsidRPr="00630D1F">
                      <w:rPr>
                        <w:rFonts w:hint="eastAsia"/>
                        <w:sz w:val="18"/>
                        <w:szCs w:val="18"/>
                      </w:rPr>
                      <w:t>期末余额</w:t>
                    </w:r>
                  </w:p>
                </w:tc>
              </w:sdtContent>
            </w:sdt>
            <w:sdt>
              <w:sdtPr>
                <w:rPr>
                  <w:sz w:val="18"/>
                  <w:szCs w:val="18"/>
                </w:rPr>
                <w:tag w:val="_PLD_b89663858245498c995c58e2bab384aa"/>
                <w:id w:val="2721942"/>
                <w:lock w:val="sdtLocked"/>
              </w:sdtPr>
              <w:sdtContent>
                <w:tc>
                  <w:tcPr>
                    <w:tcW w:w="1728" w:type="pct"/>
                    <w:shd w:val="clear" w:color="auto" w:fill="auto"/>
                    <w:vAlign w:val="center"/>
                  </w:tcPr>
                  <w:p w:rsidR="00630D1F" w:rsidRPr="00630D1F" w:rsidRDefault="00630D1F" w:rsidP="00F77B66">
                    <w:pPr>
                      <w:jc w:val="center"/>
                      <w:rPr>
                        <w:sz w:val="18"/>
                        <w:szCs w:val="18"/>
                      </w:rPr>
                    </w:pPr>
                    <w:r w:rsidRPr="00630D1F">
                      <w:rPr>
                        <w:rFonts w:hint="eastAsia"/>
                        <w:sz w:val="18"/>
                        <w:szCs w:val="18"/>
                      </w:rPr>
                      <w:t>期初余额</w:t>
                    </w:r>
                  </w:p>
                </w:tc>
              </w:sdtContent>
            </w:sdt>
          </w:tr>
          <w:sdt>
            <w:sdtPr>
              <w:rPr>
                <w:rFonts w:hint="eastAsia"/>
                <w:sz w:val="18"/>
                <w:szCs w:val="18"/>
              </w:rPr>
              <w:alias w:val="其他应付款情况明细"/>
              <w:tag w:val="_TUP_d68cb62e22fc4f99ab4d25c145efcd43"/>
              <w:id w:val="2721943"/>
              <w:lock w:val="sdtLocked"/>
            </w:sdtPr>
            <w:sdtEndPr>
              <w:rPr>
                <w:rFonts w:hint="default"/>
              </w:rPr>
            </w:sdtEndPr>
            <w:sdtContent>
              <w:tr w:rsidR="00630D1F" w:rsidRPr="00630D1F" w:rsidTr="00630D1F">
                <w:trPr>
                  <w:trHeight w:val="284"/>
                </w:trPr>
                <w:tc>
                  <w:tcPr>
                    <w:tcW w:w="1615" w:type="pct"/>
                    <w:shd w:val="clear" w:color="auto" w:fill="auto"/>
                    <w:vAlign w:val="center"/>
                  </w:tcPr>
                  <w:p w:rsidR="00630D1F" w:rsidRPr="00630D1F" w:rsidRDefault="00630D1F" w:rsidP="00630D1F">
                    <w:pPr>
                      <w:jc w:val="both"/>
                      <w:rPr>
                        <w:sz w:val="18"/>
                        <w:szCs w:val="18"/>
                      </w:rPr>
                    </w:pPr>
                    <w:r w:rsidRPr="00630D1F">
                      <w:rPr>
                        <w:sz w:val="18"/>
                        <w:szCs w:val="18"/>
                      </w:rPr>
                      <w:t>保证金和押金</w:t>
                    </w:r>
                  </w:p>
                </w:tc>
                <w:tc>
                  <w:tcPr>
                    <w:tcW w:w="1657" w:type="pct"/>
                    <w:shd w:val="clear" w:color="auto" w:fill="auto"/>
                    <w:vAlign w:val="center"/>
                  </w:tcPr>
                  <w:p w:rsidR="00630D1F" w:rsidRPr="00630D1F" w:rsidRDefault="00630D1F" w:rsidP="007D2D52">
                    <w:pPr>
                      <w:jc w:val="right"/>
                      <w:rPr>
                        <w:sz w:val="18"/>
                        <w:szCs w:val="18"/>
                      </w:rPr>
                    </w:pPr>
                    <w:r w:rsidRPr="00630D1F">
                      <w:rPr>
                        <w:sz w:val="18"/>
                        <w:szCs w:val="18"/>
                      </w:rPr>
                      <w:t>1,845,380.75</w:t>
                    </w:r>
                  </w:p>
                </w:tc>
                <w:tc>
                  <w:tcPr>
                    <w:tcW w:w="1728" w:type="pct"/>
                    <w:shd w:val="clear" w:color="auto" w:fill="auto"/>
                    <w:vAlign w:val="center"/>
                  </w:tcPr>
                  <w:p w:rsidR="00630D1F" w:rsidRPr="00630D1F" w:rsidRDefault="00630D1F" w:rsidP="007D2D52">
                    <w:pPr>
                      <w:jc w:val="right"/>
                      <w:rPr>
                        <w:sz w:val="18"/>
                        <w:szCs w:val="18"/>
                      </w:rPr>
                    </w:pPr>
                    <w:r w:rsidRPr="00630D1F">
                      <w:rPr>
                        <w:sz w:val="18"/>
                        <w:szCs w:val="18"/>
                      </w:rPr>
                      <w:t>1,819,850.62</w:t>
                    </w:r>
                  </w:p>
                </w:tc>
              </w:tr>
            </w:sdtContent>
          </w:sdt>
          <w:sdt>
            <w:sdtPr>
              <w:rPr>
                <w:rFonts w:hint="eastAsia"/>
                <w:sz w:val="18"/>
                <w:szCs w:val="18"/>
              </w:rPr>
              <w:alias w:val="其他应付款情况明细"/>
              <w:tag w:val="_TUP_d68cb62e22fc4f99ab4d25c145efcd43"/>
              <w:id w:val="2721944"/>
              <w:lock w:val="sdtLocked"/>
            </w:sdtPr>
            <w:sdtEndPr>
              <w:rPr>
                <w:rFonts w:hint="default"/>
              </w:rPr>
            </w:sdtEndPr>
            <w:sdtContent>
              <w:tr w:rsidR="00630D1F" w:rsidRPr="00630D1F" w:rsidTr="00630D1F">
                <w:trPr>
                  <w:trHeight w:val="284"/>
                </w:trPr>
                <w:tc>
                  <w:tcPr>
                    <w:tcW w:w="1615" w:type="pct"/>
                    <w:shd w:val="clear" w:color="auto" w:fill="auto"/>
                    <w:vAlign w:val="center"/>
                  </w:tcPr>
                  <w:p w:rsidR="00630D1F" w:rsidRPr="00630D1F" w:rsidRDefault="00630D1F" w:rsidP="00630D1F">
                    <w:pPr>
                      <w:jc w:val="both"/>
                      <w:rPr>
                        <w:sz w:val="18"/>
                        <w:szCs w:val="18"/>
                      </w:rPr>
                    </w:pPr>
                    <w:r w:rsidRPr="00630D1F">
                      <w:rPr>
                        <w:sz w:val="18"/>
                        <w:szCs w:val="18"/>
                      </w:rPr>
                      <w:t>员工代扣款项</w:t>
                    </w:r>
                  </w:p>
                </w:tc>
                <w:tc>
                  <w:tcPr>
                    <w:tcW w:w="1657" w:type="pct"/>
                    <w:shd w:val="clear" w:color="auto" w:fill="auto"/>
                    <w:vAlign w:val="center"/>
                  </w:tcPr>
                  <w:p w:rsidR="00630D1F" w:rsidRPr="00630D1F" w:rsidRDefault="00630D1F" w:rsidP="007D2D52">
                    <w:pPr>
                      <w:jc w:val="right"/>
                      <w:rPr>
                        <w:sz w:val="18"/>
                        <w:szCs w:val="18"/>
                      </w:rPr>
                    </w:pPr>
                    <w:r w:rsidRPr="00630D1F">
                      <w:rPr>
                        <w:sz w:val="18"/>
                        <w:szCs w:val="18"/>
                      </w:rPr>
                      <w:t>402,725.01</w:t>
                    </w:r>
                  </w:p>
                </w:tc>
                <w:tc>
                  <w:tcPr>
                    <w:tcW w:w="1728" w:type="pct"/>
                    <w:shd w:val="clear" w:color="auto" w:fill="auto"/>
                    <w:vAlign w:val="center"/>
                  </w:tcPr>
                  <w:p w:rsidR="00630D1F" w:rsidRPr="00630D1F" w:rsidRDefault="00630D1F" w:rsidP="007D2D52">
                    <w:pPr>
                      <w:jc w:val="right"/>
                      <w:rPr>
                        <w:sz w:val="18"/>
                        <w:szCs w:val="18"/>
                      </w:rPr>
                    </w:pPr>
                    <w:r w:rsidRPr="00630D1F">
                      <w:rPr>
                        <w:sz w:val="18"/>
                        <w:szCs w:val="18"/>
                      </w:rPr>
                      <w:t>600,978.61</w:t>
                    </w:r>
                  </w:p>
                </w:tc>
              </w:tr>
            </w:sdtContent>
          </w:sdt>
          <w:sdt>
            <w:sdtPr>
              <w:rPr>
                <w:rFonts w:hint="eastAsia"/>
                <w:sz w:val="18"/>
                <w:szCs w:val="18"/>
              </w:rPr>
              <w:alias w:val="其他应付款情况明细"/>
              <w:tag w:val="_TUP_d68cb62e22fc4f99ab4d25c145efcd43"/>
              <w:id w:val="2721946"/>
              <w:lock w:val="sdtLocked"/>
            </w:sdtPr>
            <w:sdtEndPr>
              <w:rPr>
                <w:rFonts w:hint="default"/>
              </w:rPr>
            </w:sdtEndPr>
            <w:sdtContent>
              <w:tr w:rsidR="00630D1F" w:rsidRPr="00630D1F" w:rsidTr="00630D1F">
                <w:trPr>
                  <w:trHeight w:val="284"/>
                </w:trPr>
                <w:tc>
                  <w:tcPr>
                    <w:tcW w:w="1615" w:type="pct"/>
                    <w:shd w:val="clear" w:color="auto" w:fill="auto"/>
                    <w:vAlign w:val="center"/>
                  </w:tcPr>
                  <w:p w:rsidR="00630D1F" w:rsidRPr="00630D1F" w:rsidRDefault="00630D1F" w:rsidP="00630D1F">
                    <w:pPr>
                      <w:jc w:val="both"/>
                      <w:rPr>
                        <w:sz w:val="18"/>
                        <w:szCs w:val="18"/>
                      </w:rPr>
                    </w:pPr>
                    <w:r w:rsidRPr="00630D1F">
                      <w:rPr>
                        <w:sz w:val="18"/>
                        <w:szCs w:val="18"/>
                      </w:rPr>
                      <w:t>其他</w:t>
                    </w:r>
                  </w:p>
                </w:tc>
                <w:tc>
                  <w:tcPr>
                    <w:tcW w:w="1657" w:type="pct"/>
                    <w:shd w:val="clear" w:color="auto" w:fill="auto"/>
                    <w:vAlign w:val="center"/>
                  </w:tcPr>
                  <w:p w:rsidR="00630D1F" w:rsidRPr="00630D1F" w:rsidRDefault="00567E04" w:rsidP="00567E04">
                    <w:pPr>
                      <w:jc w:val="right"/>
                      <w:rPr>
                        <w:sz w:val="18"/>
                        <w:szCs w:val="18"/>
                      </w:rPr>
                    </w:pPr>
                    <w:r>
                      <w:rPr>
                        <w:rFonts w:hint="eastAsia"/>
                        <w:sz w:val="18"/>
                        <w:szCs w:val="18"/>
                      </w:rPr>
                      <w:t>2</w:t>
                    </w:r>
                    <w:r w:rsidR="00630D1F" w:rsidRPr="00630D1F">
                      <w:rPr>
                        <w:sz w:val="18"/>
                        <w:szCs w:val="18"/>
                      </w:rPr>
                      <w:t>,</w:t>
                    </w:r>
                    <w:r>
                      <w:rPr>
                        <w:rFonts w:hint="eastAsia"/>
                        <w:sz w:val="18"/>
                        <w:szCs w:val="18"/>
                      </w:rPr>
                      <w:t>294</w:t>
                    </w:r>
                    <w:r w:rsidR="00630D1F" w:rsidRPr="00630D1F">
                      <w:rPr>
                        <w:sz w:val="18"/>
                        <w:szCs w:val="18"/>
                      </w:rPr>
                      <w:t>,</w:t>
                    </w:r>
                    <w:r>
                      <w:rPr>
                        <w:rFonts w:hint="eastAsia"/>
                        <w:sz w:val="18"/>
                        <w:szCs w:val="18"/>
                      </w:rPr>
                      <w:t>787</w:t>
                    </w:r>
                    <w:r w:rsidR="00630D1F" w:rsidRPr="00630D1F">
                      <w:rPr>
                        <w:sz w:val="18"/>
                        <w:szCs w:val="18"/>
                      </w:rPr>
                      <w:t>.</w:t>
                    </w:r>
                    <w:r>
                      <w:rPr>
                        <w:rFonts w:hint="eastAsia"/>
                        <w:sz w:val="18"/>
                        <w:szCs w:val="18"/>
                      </w:rPr>
                      <w:t>1</w:t>
                    </w:r>
                    <w:r w:rsidR="00630D1F" w:rsidRPr="00630D1F">
                      <w:rPr>
                        <w:sz w:val="18"/>
                        <w:szCs w:val="18"/>
                      </w:rPr>
                      <w:t>6</w:t>
                    </w:r>
                  </w:p>
                </w:tc>
                <w:tc>
                  <w:tcPr>
                    <w:tcW w:w="1728" w:type="pct"/>
                    <w:shd w:val="clear" w:color="auto" w:fill="auto"/>
                    <w:vAlign w:val="center"/>
                  </w:tcPr>
                  <w:p w:rsidR="00630D1F" w:rsidRPr="00630D1F" w:rsidRDefault="00630D1F" w:rsidP="007D2D52">
                    <w:pPr>
                      <w:jc w:val="right"/>
                      <w:rPr>
                        <w:sz w:val="18"/>
                        <w:szCs w:val="18"/>
                      </w:rPr>
                    </w:pPr>
                    <w:r w:rsidRPr="00630D1F">
                      <w:rPr>
                        <w:sz w:val="18"/>
                        <w:szCs w:val="18"/>
                      </w:rPr>
                      <w:t>1,776,533.03</w:t>
                    </w:r>
                  </w:p>
                </w:tc>
              </w:tr>
            </w:sdtContent>
          </w:sdt>
          <w:tr w:rsidR="00630D1F" w:rsidRPr="00630D1F" w:rsidTr="00630D1F">
            <w:trPr>
              <w:trHeight w:val="284"/>
            </w:trPr>
            <w:sdt>
              <w:sdtPr>
                <w:rPr>
                  <w:sz w:val="18"/>
                  <w:szCs w:val="18"/>
                </w:rPr>
                <w:tag w:val="_PLD_dc1df66b4e6549929c6b91b265854e4c"/>
                <w:id w:val="2721947"/>
                <w:lock w:val="sdtLocked"/>
              </w:sdtPr>
              <w:sdtContent>
                <w:tc>
                  <w:tcPr>
                    <w:tcW w:w="1615" w:type="pct"/>
                    <w:shd w:val="clear" w:color="auto" w:fill="auto"/>
                    <w:vAlign w:val="center"/>
                  </w:tcPr>
                  <w:p w:rsidR="00630D1F" w:rsidRPr="00630D1F" w:rsidRDefault="00630D1F" w:rsidP="00630D1F">
                    <w:pPr>
                      <w:jc w:val="center"/>
                      <w:rPr>
                        <w:color w:val="000000" w:themeColor="text1"/>
                        <w:sz w:val="18"/>
                        <w:szCs w:val="18"/>
                      </w:rPr>
                    </w:pPr>
                    <w:r w:rsidRPr="00630D1F">
                      <w:rPr>
                        <w:rFonts w:hint="eastAsia"/>
                        <w:color w:val="000000" w:themeColor="text1"/>
                        <w:sz w:val="18"/>
                        <w:szCs w:val="18"/>
                      </w:rPr>
                      <w:t>合计</w:t>
                    </w:r>
                  </w:p>
                </w:tc>
              </w:sdtContent>
            </w:sdt>
            <w:tc>
              <w:tcPr>
                <w:tcW w:w="1657" w:type="pct"/>
                <w:shd w:val="clear" w:color="auto" w:fill="auto"/>
                <w:vAlign w:val="center"/>
              </w:tcPr>
              <w:p w:rsidR="00630D1F" w:rsidRPr="00630D1F" w:rsidRDefault="00630D1F" w:rsidP="007D2D52">
                <w:pPr>
                  <w:jc w:val="right"/>
                  <w:rPr>
                    <w:sz w:val="18"/>
                    <w:szCs w:val="18"/>
                  </w:rPr>
                </w:pPr>
                <w:r w:rsidRPr="00630D1F">
                  <w:rPr>
                    <w:sz w:val="18"/>
                    <w:szCs w:val="18"/>
                  </w:rPr>
                  <w:t>4,542,892.92</w:t>
                </w:r>
              </w:p>
            </w:tc>
            <w:tc>
              <w:tcPr>
                <w:tcW w:w="1728" w:type="pct"/>
                <w:shd w:val="clear" w:color="auto" w:fill="auto"/>
                <w:vAlign w:val="center"/>
              </w:tcPr>
              <w:p w:rsidR="00630D1F" w:rsidRPr="00630D1F" w:rsidRDefault="00630D1F" w:rsidP="007D2D52">
                <w:pPr>
                  <w:jc w:val="right"/>
                  <w:rPr>
                    <w:sz w:val="18"/>
                    <w:szCs w:val="18"/>
                  </w:rPr>
                </w:pPr>
                <w:r w:rsidRPr="00630D1F">
                  <w:rPr>
                    <w:sz w:val="18"/>
                    <w:szCs w:val="18"/>
                  </w:rPr>
                  <w:t>4,197,362.26</w:t>
                </w:r>
              </w:p>
            </w:tc>
          </w:tr>
        </w:tbl>
        <w:p w:rsidR="003D0FFD" w:rsidRDefault="009F109D"/>
      </w:sdtContent>
    </w:sdt>
    <w:sdt>
      <w:sdtPr>
        <w:rPr>
          <w:rFonts w:ascii="宋体" w:hAnsi="宋体" w:cs="宋体" w:hint="eastAsia"/>
          <w:b w:val="0"/>
          <w:bCs/>
          <w:kern w:val="0"/>
          <w:szCs w:val="24"/>
        </w:rPr>
        <w:alias w:val="模块:账龄超过1年的重要其他应付款"/>
        <w:tag w:val="_SEC_83408720712d4902a68e6c9ddd4c67ae"/>
        <w:id w:val="-1841999181"/>
        <w:lock w:val="sdtLocked"/>
        <w:placeholder>
          <w:docPart w:val="GBC22222222222222222222222222222"/>
        </w:placeholder>
      </w:sdtPr>
      <w:sdtEndPr>
        <w:rPr>
          <w:rFonts w:hint="default"/>
          <w:bCs w:val="0"/>
          <w:szCs w:val="21"/>
        </w:rPr>
      </w:sdtEndPr>
      <w:sdtContent>
        <w:p w:rsidR="003D0FFD" w:rsidRDefault="00F32C91" w:rsidP="0092193B">
          <w:pPr>
            <w:pStyle w:val="4"/>
            <w:numPr>
              <w:ilvl w:val="3"/>
              <w:numId w:val="47"/>
            </w:numPr>
            <w:rPr>
              <w:rFonts w:ascii="宋体" w:hAnsi="宋体"/>
            </w:rPr>
          </w:pPr>
          <w:r>
            <w:rPr>
              <w:rFonts w:ascii="宋体" w:hAnsi="宋体" w:hint="eastAsia"/>
            </w:rPr>
            <w:t>账龄超过</w:t>
          </w:r>
          <w:r>
            <w:rPr>
              <w:rFonts w:ascii="宋体" w:hAnsi="宋体"/>
            </w:rPr>
            <w:t>1年的重要其他应付款</w:t>
          </w:r>
        </w:p>
        <w:p w:rsidR="007D68DF" w:rsidRDefault="009F109D" w:rsidP="007D68DF">
          <w:sdt>
            <w:sdtPr>
              <w:alias w:val="是否适用：账龄超过1年的重要其他应付款[双击切换]"/>
              <w:tag w:val="_GBC_484cd63ee8b54a41978c822ae4ec5689"/>
              <w:id w:val="1786847676"/>
              <w:lock w:val="sdtLocked"/>
              <w:placeholder>
                <w:docPart w:val="GBC22222222222222222222222222222"/>
              </w:placeholder>
            </w:sdtPr>
            <w:sdtContent>
              <w:r>
                <w:fldChar w:fldCharType="begin"/>
              </w:r>
              <w:r w:rsidR="007D68DF">
                <w:instrText xml:space="preserve">MACROBUTTON  SnrToggleCheckbox □适用 </w:instrText>
              </w:r>
              <w:r>
                <w:fldChar w:fldCharType="end"/>
              </w:r>
              <w:r>
                <w:fldChar w:fldCharType="begin"/>
              </w:r>
              <w:r w:rsidR="007D68DF">
                <w:instrText xml:space="preserve"> MACROBUTTON  SnrToggleCheckbox √不适用 </w:instrText>
              </w:r>
              <w:r>
                <w:fldChar w:fldCharType="end"/>
              </w:r>
            </w:sdtContent>
          </w:sdt>
        </w:p>
      </w:sdtContent>
    </w:sdt>
    <w:p w:rsidR="003D0FFD" w:rsidRDefault="003D0FFD" w:rsidP="007D68DF"/>
    <w:sdt>
      <w:sdtPr>
        <w:rPr>
          <w:rFonts w:hint="eastAsia"/>
        </w:rPr>
        <w:alias w:val="模块:其他说明"/>
        <w:tag w:val="_SEC_b03fcb02b4b747249703cbc2e0a127fd"/>
        <w:id w:val="-291895999"/>
        <w:lock w:val="sdtLocked"/>
        <w:placeholder>
          <w:docPart w:val="GBC22222222222222222222222222222"/>
        </w:placeholder>
      </w:sdtPr>
      <w:sdtEndPr>
        <w:rPr>
          <w:rFonts w:hint="default"/>
        </w:rPr>
      </w:sdtEndPr>
      <w:sdtContent>
        <w:p w:rsidR="003D0FFD" w:rsidRDefault="00F32C91">
          <w:r>
            <w:rPr>
              <w:rFonts w:hint="eastAsia"/>
            </w:rPr>
            <w:t>其他说明：</w:t>
          </w:r>
        </w:p>
        <w:sdt>
          <w:sdtPr>
            <w:alias w:val="是否适用：其他应付款的其他说明[双击切换]"/>
            <w:tag w:val="_GBC_c968ec386e144657884a6b5b483acbfd"/>
            <w:id w:val="80799944"/>
            <w:lock w:val="sdtLocked"/>
            <w:placeholder>
              <w:docPart w:val="GBC22222222222222222222222222222"/>
            </w:placeholder>
          </w:sdtPr>
          <w:sdtContent>
            <w:p w:rsidR="003D0FFD" w:rsidRDefault="009F109D" w:rsidP="007D68DF">
              <w:r>
                <w:fldChar w:fldCharType="begin"/>
              </w:r>
              <w:r w:rsidR="007D68DF">
                <w:instrText xml:space="preserve">MACROBUTTON  SnrToggleCheckbox □适用 </w:instrText>
              </w:r>
              <w:r>
                <w:fldChar w:fldCharType="end"/>
              </w:r>
              <w:r>
                <w:fldChar w:fldCharType="begin"/>
              </w:r>
              <w:r w:rsidR="007D68DF">
                <w:instrText xml:space="preserve"> MACROBUTTON  SnrToggleCheckbox √不适用 </w:instrText>
              </w:r>
              <w:r>
                <w:fldChar w:fldCharType="end"/>
              </w:r>
            </w:p>
          </w:sdtContent>
        </w:sdt>
      </w:sdtContent>
    </w:sdt>
    <w:bookmarkEnd w:id="175"/>
    <w:p w:rsidR="003D0FFD" w:rsidRDefault="003D0FFD"/>
    <w:sdt>
      <w:sdtPr>
        <w:rPr>
          <w:rFonts w:ascii="宋体" w:hAnsi="宋体" w:cs="宋体" w:hint="eastAsia"/>
          <w:b w:val="0"/>
          <w:bCs/>
          <w:kern w:val="0"/>
          <w:szCs w:val="21"/>
        </w:rPr>
        <w:alias w:val="模块:划分为持有待售的负债"/>
        <w:tag w:val="_GBC_b863defdccbc448695ee82953f3da273"/>
        <w:id w:val="-769306314"/>
        <w:lock w:val="sdtLocked"/>
        <w:placeholder>
          <w:docPart w:val="GBC22222222222222222222222222222"/>
        </w:placeholder>
      </w:sdtPr>
      <w:sdtEndPr>
        <w:rPr>
          <w:bCs w:val="0"/>
        </w:rPr>
      </w:sdtEndPr>
      <w:sdtContent>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t>持有待售负债</w:t>
          </w:r>
        </w:p>
        <w:sdt>
          <w:sdtPr>
            <w:alias w:val="是否适用：划分为持有待售的负债[双击切换]"/>
            <w:tag w:val="_GBC_039b9e06b132407a89f578be468d6ec8"/>
            <w:id w:val="-210509200"/>
            <w:lock w:val="sdtLocked"/>
            <w:placeholder>
              <w:docPart w:val="GBC22222222222222222222222222222"/>
            </w:placeholder>
          </w:sdtPr>
          <w:sdtContent>
            <w:p w:rsidR="007D68DF" w:rsidRDefault="009F109D" w:rsidP="007D68DF">
              <w:r>
                <w:fldChar w:fldCharType="begin"/>
              </w:r>
              <w:r w:rsidR="007D68DF">
                <w:instrText xml:space="preserve"> MACROBUTTON  SnrToggleCheckbox □适用 </w:instrText>
              </w:r>
              <w:r>
                <w:fldChar w:fldCharType="end"/>
              </w:r>
              <w:r>
                <w:fldChar w:fldCharType="begin"/>
              </w:r>
              <w:r w:rsidR="007D68DF">
                <w:instrText xml:space="preserve"> MACROBUTTON  SnrToggleCheckbox √不适用 </w:instrText>
              </w:r>
              <w:r>
                <w:fldChar w:fldCharType="end"/>
              </w:r>
            </w:p>
          </w:sdtContent>
        </w:sdt>
        <w:p w:rsidR="003D0FFD" w:rsidRDefault="009F109D"/>
      </w:sdtContent>
    </w:sdt>
    <w:sdt>
      <w:sdtPr>
        <w:rPr>
          <w:rFonts w:ascii="宋体" w:hAnsi="宋体" w:cs="宋体" w:hint="eastAsia"/>
          <w:b w:val="0"/>
          <w:bCs/>
          <w:kern w:val="0"/>
          <w:szCs w:val="21"/>
        </w:rPr>
        <w:alias w:val="模块:1年内到期的非流动负债"/>
        <w:tag w:val="_GBC_d5b7f9c02d494f85b85a36713895b9f8"/>
        <w:id w:val="-526560051"/>
        <w:lock w:val="sdtLocked"/>
        <w:placeholder>
          <w:docPart w:val="GBC22222222222222222222222222222"/>
        </w:placeholder>
      </w:sdtPr>
      <w:sdtEndPr>
        <w:rPr>
          <w:rFonts w:hint="default"/>
          <w:bCs w:val="0"/>
        </w:rPr>
      </w:sdtEndPr>
      <w:sdtContent>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t>1年内到期的非流动负债</w:t>
          </w:r>
        </w:p>
        <w:sdt>
          <w:sdtPr>
            <w:alias w:val="是否适用：1年内到期的非流动负债[双击切换]"/>
            <w:tag w:val="_GBC_9b606bc3f0cf4f77be9b0f299d212c73"/>
            <w:id w:val="-2074802855"/>
            <w:lock w:val="sdtLocked"/>
            <w:placeholder>
              <w:docPart w:val="GBC22222222222222222222222222222"/>
            </w:placeholder>
          </w:sdtPr>
          <w:sdtContent>
            <w:p w:rsidR="003D0FFD" w:rsidRDefault="009F109D">
              <w:r>
                <w:fldChar w:fldCharType="begin"/>
              </w:r>
              <w:r w:rsidR="007D68DF">
                <w:instrText xml:space="preserve"> MACROBUTTON  SnrToggleCheckbox √适用 </w:instrText>
              </w:r>
              <w:r>
                <w:fldChar w:fldCharType="end"/>
              </w:r>
              <w:r>
                <w:fldChar w:fldCharType="begin"/>
              </w:r>
              <w:r w:rsidR="007D68DF">
                <w:instrText xml:space="preserve"> MACROBUTTON  SnrToggleCheckbox □不适用 </w:instrText>
              </w:r>
              <w:r>
                <w:fldChar w:fldCharType="end"/>
              </w:r>
            </w:p>
          </w:sdtContent>
        </w:sdt>
        <w:p w:rsidR="003D0FFD" w:rsidRDefault="00F32C91">
          <w:pPr>
            <w:jc w:val="right"/>
          </w:pPr>
          <w:r>
            <w:rPr>
              <w:rFonts w:hint="eastAsia"/>
            </w:rPr>
            <w:t>单位：</w:t>
          </w:r>
          <w:sdt>
            <w:sdtPr>
              <w:rPr>
                <w:rFonts w:hint="eastAsia"/>
              </w:rPr>
              <w:alias w:val="单位：1年内到期的非流动负债情况"/>
              <w:tag w:val="_GBC_7bad01766fa0485ea9c16109704ff32e"/>
              <w:id w:val="-1088228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1年内到期的非流动负债情况"/>
              <w:tag w:val="_GBC_25aa805434d340a6ade79870522c9640"/>
              <w:id w:val="19774206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3037"/>
            <w:gridCol w:w="3104"/>
          </w:tblGrid>
          <w:tr w:rsidR="00F77B66" w:rsidRPr="00F77B66" w:rsidTr="00F77B66">
            <w:trPr>
              <w:trHeight w:val="284"/>
            </w:trPr>
            <w:sdt>
              <w:sdtPr>
                <w:rPr>
                  <w:sz w:val="18"/>
                  <w:szCs w:val="18"/>
                </w:rPr>
                <w:tag w:val="_PLD_bf2815b84ebe4a1e94909ee96ec31ac1"/>
                <w:id w:val="2722071"/>
                <w:lock w:val="sdtLocked"/>
              </w:sdtPr>
              <w:sdtContent>
                <w:tc>
                  <w:tcPr>
                    <w:tcW w:w="1607" w:type="pct"/>
                    <w:shd w:val="clear" w:color="auto" w:fill="auto"/>
                    <w:vAlign w:val="center"/>
                  </w:tcPr>
                  <w:p w:rsidR="00F77B66" w:rsidRPr="00F77B66" w:rsidRDefault="00F77B66" w:rsidP="00F77B66">
                    <w:pPr>
                      <w:jc w:val="center"/>
                      <w:rPr>
                        <w:sz w:val="18"/>
                        <w:szCs w:val="18"/>
                      </w:rPr>
                    </w:pPr>
                    <w:r w:rsidRPr="00F77B66">
                      <w:rPr>
                        <w:rFonts w:hint="eastAsia"/>
                        <w:sz w:val="18"/>
                        <w:szCs w:val="18"/>
                      </w:rPr>
                      <w:t>项目</w:t>
                    </w:r>
                  </w:p>
                </w:tc>
              </w:sdtContent>
            </w:sdt>
            <w:sdt>
              <w:sdtPr>
                <w:rPr>
                  <w:sz w:val="18"/>
                  <w:szCs w:val="18"/>
                </w:rPr>
                <w:tag w:val="_PLD_db7abcf611bc4296ad7bd9c8177202e0"/>
                <w:id w:val="2722072"/>
                <w:lock w:val="sdtLocked"/>
              </w:sdtPr>
              <w:sdtContent>
                <w:tc>
                  <w:tcPr>
                    <w:tcW w:w="1678" w:type="pct"/>
                    <w:shd w:val="clear" w:color="auto" w:fill="auto"/>
                    <w:vAlign w:val="center"/>
                  </w:tcPr>
                  <w:p w:rsidR="00F77B66" w:rsidRPr="00F77B66" w:rsidRDefault="00F77B66" w:rsidP="00F77B66">
                    <w:pPr>
                      <w:jc w:val="center"/>
                      <w:rPr>
                        <w:sz w:val="18"/>
                        <w:szCs w:val="18"/>
                      </w:rPr>
                    </w:pPr>
                    <w:r w:rsidRPr="00F77B66">
                      <w:rPr>
                        <w:rFonts w:hint="eastAsia"/>
                        <w:sz w:val="18"/>
                        <w:szCs w:val="18"/>
                      </w:rPr>
                      <w:t>期末余额</w:t>
                    </w:r>
                  </w:p>
                </w:tc>
              </w:sdtContent>
            </w:sdt>
            <w:sdt>
              <w:sdtPr>
                <w:rPr>
                  <w:sz w:val="18"/>
                  <w:szCs w:val="18"/>
                </w:rPr>
                <w:tag w:val="_PLD_371959274ef4493ca1fe426c930e0bf2"/>
                <w:id w:val="2722073"/>
                <w:lock w:val="sdtLocked"/>
              </w:sdtPr>
              <w:sdtContent>
                <w:tc>
                  <w:tcPr>
                    <w:tcW w:w="1715" w:type="pct"/>
                    <w:shd w:val="clear" w:color="auto" w:fill="auto"/>
                    <w:vAlign w:val="center"/>
                  </w:tcPr>
                  <w:p w:rsidR="00F77B66" w:rsidRPr="00F77B66" w:rsidRDefault="00F77B66" w:rsidP="00F77B66">
                    <w:pPr>
                      <w:jc w:val="center"/>
                      <w:rPr>
                        <w:sz w:val="18"/>
                        <w:szCs w:val="18"/>
                      </w:rPr>
                    </w:pPr>
                    <w:r w:rsidRPr="00F77B66">
                      <w:rPr>
                        <w:rFonts w:hint="eastAsia"/>
                        <w:sz w:val="18"/>
                        <w:szCs w:val="18"/>
                      </w:rPr>
                      <w:t>期初余额</w:t>
                    </w:r>
                  </w:p>
                </w:tc>
              </w:sdtContent>
            </w:sdt>
          </w:tr>
          <w:tr w:rsidR="00F77B66" w:rsidRPr="00F77B66" w:rsidTr="00F77B66">
            <w:trPr>
              <w:trHeight w:val="284"/>
            </w:trPr>
            <w:sdt>
              <w:sdtPr>
                <w:rPr>
                  <w:sz w:val="18"/>
                  <w:szCs w:val="18"/>
                </w:rPr>
                <w:tag w:val="_PLD_d604ff944003432285ae67c4dffb978f"/>
                <w:id w:val="2722074"/>
                <w:lock w:val="sdtLocked"/>
              </w:sdtPr>
              <w:sdtContent>
                <w:tc>
                  <w:tcPr>
                    <w:tcW w:w="1607" w:type="pct"/>
                    <w:shd w:val="clear" w:color="auto" w:fill="auto"/>
                    <w:vAlign w:val="center"/>
                  </w:tcPr>
                  <w:p w:rsidR="00F77B66" w:rsidRPr="00F77B66" w:rsidRDefault="00F77B66" w:rsidP="00F77B66">
                    <w:pPr>
                      <w:jc w:val="both"/>
                      <w:rPr>
                        <w:sz w:val="18"/>
                        <w:szCs w:val="18"/>
                      </w:rPr>
                    </w:pPr>
                    <w:r w:rsidRPr="00F77B66">
                      <w:rPr>
                        <w:rFonts w:hint="eastAsia"/>
                        <w:sz w:val="18"/>
                        <w:szCs w:val="18"/>
                      </w:rPr>
                      <w:t>1年内到期的长期借款</w:t>
                    </w:r>
                  </w:p>
                </w:tc>
              </w:sdtContent>
            </w:sdt>
            <w:tc>
              <w:tcPr>
                <w:tcW w:w="1678" w:type="pct"/>
                <w:shd w:val="clear" w:color="auto" w:fill="auto"/>
                <w:vAlign w:val="center"/>
              </w:tcPr>
              <w:p w:rsidR="00F77B66" w:rsidRPr="00F77B66" w:rsidRDefault="00F77B66" w:rsidP="007D2D52">
                <w:pPr>
                  <w:jc w:val="right"/>
                  <w:rPr>
                    <w:sz w:val="18"/>
                    <w:szCs w:val="18"/>
                  </w:rPr>
                </w:pPr>
                <w:r w:rsidRPr="00F77B66">
                  <w:rPr>
                    <w:sz w:val="18"/>
                    <w:szCs w:val="18"/>
                  </w:rPr>
                  <w:t>299,179,627.26</w:t>
                </w:r>
              </w:p>
            </w:tc>
            <w:tc>
              <w:tcPr>
                <w:tcW w:w="1715" w:type="pct"/>
                <w:shd w:val="clear" w:color="auto" w:fill="auto"/>
                <w:vAlign w:val="center"/>
              </w:tcPr>
              <w:p w:rsidR="00F77B66" w:rsidRPr="00F77B66" w:rsidRDefault="00F77B66" w:rsidP="007D2D52">
                <w:pPr>
                  <w:jc w:val="right"/>
                  <w:rPr>
                    <w:sz w:val="18"/>
                    <w:szCs w:val="18"/>
                  </w:rPr>
                </w:pPr>
                <w:r w:rsidRPr="00F77B66">
                  <w:rPr>
                    <w:sz w:val="18"/>
                    <w:szCs w:val="18"/>
                  </w:rPr>
                  <w:t>289,412,788.89</w:t>
                </w:r>
              </w:p>
            </w:tc>
          </w:tr>
          <w:tr w:rsidR="00F77B66" w:rsidRPr="00F77B66" w:rsidTr="00F77B66">
            <w:trPr>
              <w:trHeight w:val="284"/>
            </w:trPr>
            <w:sdt>
              <w:sdtPr>
                <w:rPr>
                  <w:sz w:val="18"/>
                  <w:szCs w:val="18"/>
                </w:rPr>
                <w:tag w:val="_PLD_80ec0c08bdec4a7cab5a5163221b0aa3"/>
                <w:id w:val="2722076"/>
                <w:lock w:val="sdtLocked"/>
              </w:sdtPr>
              <w:sdtContent>
                <w:tc>
                  <w:tcPr>
                    <w:tcW w:w="1607" w:type="pct"/>
                    <w:shd w:val="clear" w:color="auto" w:fill="auto"/>
                    <w:vAlign w:val="center"/>
                  </w:tcPr>
                  <w:p w:rsidR="00F77B66" w:rsidRPr="00F77B66" w:rsidRDefault="00F77B66" w:rsidP="00F77B66">
                    <w:pPr>
                      <w:jc w:val="both"/>
                      <w:rPr>
                        <w:sz w:val="18"/>
                        <w:szCs w:val="18"/>
                      </w:rPr>
                    </w:pPr>
                    <w:r w:rsidRPr="00F77B66">
                      <w:rPr>
                        <w:rFonts w:hint="eastAsia"/>
                        <w:sz w:val="18"/>
                        <w:szCs w:val="18"/>
                      </w:rPr>
                      <w:t>1年内到期的长期应付款</w:t>
                    </w:r>
                  </w:p>
                </w:tc>
              </w:sdtContent>
            </w:sdt>
            <w:tc>
              <w:tcPr>
                <w:tcW w:w="1678" w:type="pct"/>
                <w:shd w:val="clear" w:color="auto" w:fill="auto"/>
                <w:vAlign w:val="center"/>
              </w:tcPr>
              <w:p w:rsidR="00F77B66" w:rsidRPr="00F77B66" w:rsidRDefault="00F77B66" w:rsidP="007D2D52">
                <w:pPr>
                  <w:jc w:val="right"/>
                  <w:rPr>
                    <w:sz w:val="18"/>
                    <w:szCs w:val="18"/>
                  </w:rPr>
                </w:pPr>
                <w:r w:rsidRPr="00F77B66">
                  <w:rPr>
                    <w:sz w:val="18"/>
                    <w:szCs w:val="18"/>
                  </w:rPr>
                  <w:t>144,729,168.74</w:t>
                </w:r>
              </w:p>
            </w:tc>
            <w:tc>
              <w:tcPr>
                <w:tcW w:w="1715" w:type="pct"/>
                <w:shd w:val="clear" w:color="auto" w:fill="auto"/>
                <w:vAlign w:val="center"/>
              </w:tcPr>
              <w:p w:rsidR="00F77B66" w:rsidRPr="00F77B66" w:rsidRDefault="00F77B66" w:rsidP="007D2D52">
                <w:pPr>
                  <w:jc w:val="right"/>
                  <w:rPr>
                    <w:sz w:val="18"/>
                    <w:szCs w:val="18"/>
                  </w:rPr>
                </w:pPr>
                <w:r w:rsidRPr="00F77B66">
                  <w:rPr>
                    <w:sz w:val="18"/>
                    <w:szCs w:val="18"/>
                  </w:rPr>
                  <w:t>161,329,761.50</w:t>
                </w:r>
              </w:p>
            </w:tc>
          </w:tr>
          <w:tr w:rsidR="00F77B66" w:rsidRPr="00F77B66" w:rsidTr="00F77B66">
            <w:trPr>
              <w:trHeight w:val="284"/>
            </w:trPr>
            <w:tc>
              <w:tcPr>
                <w:tcW w:w="1607" w:type="pct"/>
                <w:shd w:val="clear" w:color="auto" w:fill="auto"/>
                <w:vAlign w:val="center"/>
              </w:tcPr>
              <w:sdt>
                <w:sdtPr>
                  <w:rPr>
                    <w:rFonts w:hint="eastAsia"/>
                    <w:sz w:val="18"/>
                    <w:szCs w:val="18"/>
                  </w:rPr>
                  <w:tag w:val="_PLD_da928b33f6eb40d197d7afd28664c8f8"/>
                  <w:id w:val="2722077"/>
                  <w:lock w:val="sdtLocked"/>
                </w:sdtPr>
                <w:sdtContent>
                  <w:p w:rsidR="00F77B66" w:rsidRPr="00F77B66" w:rsidRDefault="00F77B66" w:rsidP="00F77B66">
                    <w:pPr>
                      <w:jc w:val="both"/>
                      <w:rPr>
                        <w:sz w:val="18"/>
                        <w:szCs w:val="18"/>
                      </w:rPr>
                    </w:pPr>
                    <w:r w:rsidRPr="00F77B66">
                      <w:rPr>
                        <w:rFonts w:hint="eastAsia"/>
                        <w:sz w:val="18"/>
                        <w:szCs w:val="18"/>
                      </w:rPr>
                      <w:t>1年内到期的租赁负债</w:t>
                    </w:r>
                  </w:p>
                </w:sdtContent>
              </w:sdt>
            </w:tc>
            <w:tc>
              <w:tcPr>
                <w:tcW w:w="1678" w:type="pct"/>
                <w:shd w:val="clear" w:color="auto" w:fill="auto"/>
                <w:vAlign w:val="center"/>
              </w:tcPr>
              <w:p w:rsidR="00F77B66" w:rsidRPr="00F77B66" w:rsidRDefault="00F77B66" w:rsidP="007D2D52">
                <w:pPr>
                  <w:jc w:val="right"/>
                  <w:rPr>
                    <w:sz w:val="18"/>
                    <w:szCs w:val="18"/>
                  </w:rPr>
                </w:pPr>
                <w:r w:rsidRPr="00F77B66">
                  <w:rPr>
                    <w:sz w:val="18"/>
                    <w:szCs w:val="18"/>
                  </w:rPr>
                  <w:t>954,330.93</w:t>
                </w:r>
              </w:p>
            </w:tc>
            <w:tc>
              <w:tcPr>
                <w:tcW w:w="1715" w:type="pct"/>
                <w:shd w:val="clear" w:color="auto" w:fill="auto"/>
                <w:vAlign w:val="center"/>
              </w:tcPr>
              <w:p w:rsidR="00F77B66" w:rsidRPr="00F77B66" w:rsidRDefault="00F77B66" w:rsidP="007D2D52">
                <w:pPr>
                  <w:jc w:val="right"/>
                  <w:rPr>
                    <w:sz w:val="18"/>
                    <w:szCs w:val="18"/>
                  </w:rPr>
                </w:pPr>
                <w:r w:rsidRPr="00F77B66">
                  <w:rPr>
                    <w:sz w:val="18"/>
                    <w:szCs w:val="18"/>
                  </w:rPr>
                  <w:t>2,719,482.10</w:t>
                </w:r>
              </w:p>
            </w:tc>
          </w:tr>
          <w:tr w:rsidR="00F77B66" w:rsidRPr="00F77B66" w:rsidTr="00F77B66">
            <w:trPr>
              <w:trHeight w:val="284"/>
            </w:trPr>
            <w:sdt>
              <w:sdtPr>
                <w:rPr>
                  <w:sz w:val="18"/>
                  <w:szCs w:val="18"/>
                </w:rPr>
                <w:tag w:val="_PLD_f9405fec461a4b079f93c72be0490bbf"/>
                <w:id w:val="2722078"/>
                <w:lock w:val="sdtLocked"/>
              </w:sdtPr>
              <w:sdtContent>
                <w:tc>
                  <w:tcPr>
                    <w:tcW w:w="1607" w:type="pct"/>
                    <w:shd w:val="clear" w:color="auto" w:fill="auto"/>
                    <w:vAlign w:val="center"/>
                  </w:tcPr>
                  <w:p w:rsidR="00F77B66" w:rsidRPr="00F77B66" w:rsidRDefault="00F77B66" w:rsidP="00F77B66">
                    <w:pPr>
                      <w:jc w:val="center"/>
                      <w:rPr>
                        <w:sz w:val="18"/>
                        <w:szCs w:val="18"/>
                      </w:rPr>
                    </w:pPr>
                    <w:r w:rsidRPr="00F77B66">
                      <w:rPr>
                        <w:rFonts w:hint="eastAsia"/>
                        <w:sz w:val="18"/>
                        <w:szCs w:val="18"/>
                      </w:rPr>
                      <w:t>合计</w:t>
                    </w:r>
                  </w:p>
                </w:tc>
              </w:sdtContent>
            </w:sdt>
            <w:tc>
              <w:tcPr>
                <w:tcW w:w="1678" w:type="pct"/>
                <w:shd w:val="clear" w:color="auto" w:fill="auto"/>
                <w:vAlign w:val="center"/>
              </w:tcPr>
              <w:p w:rsidR="00F77B66" w:rsidRPr="00F77B66" w:rsidRDefault="00F77B66" w:rsidP="007D2D52">
                <w:pPr>
                  <w:jc w:val="right"/>
                  <w:rPr>
                    <w:sz w:val="18"/>
                    <w:szCs w:val="18"/>
                  </w:rPr>
                </w:pPr>
                <w:r w:rsidRPr="00F77B66">
                  <w:rPr>
                    <w:sz w:val="18"/>
                    <w:szCs w:val="18"/>
                  </w:rPr>
                  <w:t>444,863,126.93</w:t>
                </w:r>
              </w:p>
            </w:tc>
            <w:tc>
              <w:tcPr>
                <w:tcW w:w="1715" w:type="pct"/>
                <w:shd w:val="clear" w:color="auto" w:fill="auto"/>
                <w:vAlign w:val="center"/>
              </w:tcPr>
              <w:p w:rsidR="00F77B66" w:rsidRPr="00F77B66" w:rsidRDefault="00F77B66" w:rsidP="007D2D52">
                <w:pPr>
                  <w:jc w:val="right"/>
                  <w:rPr>
                    <w:sz w:val="18"/>
                    <w:szCs w:val="18"/>
                  </w:rPr>
                </w:pPr>
                <w:r w:rsidRPr="00F77B66">
                  <w:rPr>
                    <w:sz w:val="18"/>
                    <w:szCs w:val="18"/>
                  </w:rPr>
                  <w:t>453,462,032.49</w:t>
                </w:r>
              </w:p>
            </w:tc>
          </w:tr>
        </w:tbl>
        <w:p w:rsidR="00F77B66" w:rsidRDefault="00F77B66"/>
        <w:p w:rsidR="003D0FFD" w:rsidRDefault="00F32C91">
          <w:r>
            <w:rPr>
              <w:rFonts w:hint="eastAsia"/>
            </w:rPr>
            <w:t>其他说明：</w:t>
          </w:r>
        </w:p>
        <w:sdt>
          <w:sdtPr>
            <w:alias w:val="1年内到期的非流动负债说明"/>
            <w:tag w:val="_GBC_ae2cc1bff1994660ac9e57279493bfe6"/>
            <w:id w:val="-2080041315"/>
            <w:lock w:val="sdtLocked"/>
            <w:placeholder>
              <w:docPart w:val="GBC22222222222222222222222222222"/>
            </w:placeholder>
          </w:sdtPr>
          <w:sdtContent>
            <w:p w:rsidR="007D2352" w:rsidRPr="00E61526" w:rsidRDefault="007D2352" w:rsidP="007D2352">
              <w:pPr>
                <w:rPr>
                  <w:rFonts w:asciiTheme="minorEastAsia" w:eastAsiaTheme="minorEastAsia" w:hAnsiTheme="minorEastAsia"/>
                </w:rPr>
              </w:pPr>
              <w:r>
                <w:rPr>
                  <w:rFonts w:hint="eastAsia"/>
                </w:rPr>
                <w:t xml:space="preserve">    </w:t>
              </w:r>
              <w:r w:rsidRPr="00E61526">
                <w:rPr>
                  <w:rFonts w:asciiTheme="minorEastAsia" w:eastAsiaTheme="minorEastAsia" w:hAnsiTheme="minorEastAsia" w:hint="eastAsia"/>
                </w:rPr>
                <w:t>（1）一年内到期的长期借款</w:t>
              </w:r>
            </w:p>
            <w:tbl>
              <w:tblPr>
                <w:tblW w:w="505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5" w:type="dxa"/>
                  <w:right w:w="45" w:type="dxa"/>
                </w:tblCellMar>
                <w:tblLook w:val="04A0"/>
              </w:tblPr>
              <w:tblGrid>
                <w:gridCol w:w="2978"/>
                <w:gridCol w:w="2976"/>
                <w:gridCol w:w="3065"/>
              </w:tblGrid>
              <w:tr w:rsidR="007D2352" w:rsidRPr="00B82EEF" w:rsidTr="002A2EA7">
                <w:trPr>
                  <w:trHeight w:val="284"/>
                  <w:tblHeader/>
                  <w:jc w:val="center"/>
                </w:trPr>
                <w:tc>
                  <w:tcPr>
                    <w:tcW w:w="1651" w:type="pct"/>
                    <w:shd w:val="clear" w:color="auto" w:fill="auto"/>
                    <w:noWrap/>
                    <w:vAlign w:val="center"/>
                  </w:tcPr>
                  <w:p w:rsidR="007D2352" w:rsidRPr="00B82EEF" w:rsidRDefault="007D2352" w:rsidP="002A2EA7">
                    <w:pPr>
                      <w:adjustRightInd w:val="0"/>
                      <w:snapToGrid w:val="0"/>
                      <w:spacing w:line="240" w:lineRule="exact"/>
                      <w:contextualSpacing/>
                      <w:jc w:val="center"/>
                      <w:rPr>
                        <w:rFonts w:asciiTheme="minorEastAsia" w:hAnsiTheme="minorEastAsia"/>
                        <w:snapToGrid w:val="0"/>
                        <w:sz w:val="18"/>
                        <w:szCs w:val="18"/>
                      </w:rPr>
                    </w:pPr>
                    <w:bookmarkStart w:id="176" w:name="_MON_1647022598"/>
                    <w:bookmarkStart w:id="177" w:name="_MON_1612450847"/>
                    <w:bookmarkEnd w:id="176"/>
                    <w:bookmarkEnd w:id="177"/>
                    <w:r w:rsidRPr="00B82EEF">
                      <w:rPr>
                        <w:rFonts w:asciiTheme="minorEastAsia" w:hAnsiTheme="minorEastAsia" w:hint="eastAsia"/>
                        <w:snapToGrid w:val="0"/>
                        <w:sz w:val="18"/>
                        <w:szCs w:val="18"/>
                      </w:rPr>
                      <w:t>项目</w:t>
                    </w:r>
                  </w:p>
                </w:tc>
                <w:tc>
                  <w:tcPr>
                    <w:tcW w:w="1650" w:type="pct"/>
                    <w:shd w:val="clear" w:color="auto" w:fill="auto"/>
                    <w:noWrap/>
                    <w:vAlign w:val="center"/>
                  </w:tcPr>
                  <w:p w:rsidR="007D2352" w:rsidRPr="00B82EEF" w:rsidRDefault="007D2352" w:rsidP="002A2EA7">
                    <w:pPr>
                      <w:adjustRightInd w:val="0"/>
                      <w:snapToGrid w:val="0"/>
                      <w:spacing w:line="240" w:lineRule="exact"/>
                      <w:contextualSpacing/>
                      <w:jc w:val="center"/>
                      <w:rPr>
                        <w:rFonts w:asciiTheme="minorEastAsia" w:hAnsiTheme="minorEastAsia"/>
                        <w:snapToGrid w:val="0"/>
                        <w:sz w:val="18"/>
                        <w:szCs w:val="18"/>
                      </w:rPr>
                    </w:pPr>
                    <w:r w:rsidRPr="00B82EEF">
                      <w:rPr>
                        <w:rFonts w:asciiTheme="minorEastAsia" w:hAnsiTheme="minorEastAsia" w:hint="eastAsia"/>
                        <w:snapToGrid w:val="0"/>
                        <w:sz w:val="18"/>
                        <w:szCs w:val="18"/>
                      </w:rPr>
                      <w:t>期末余额</w:t>
                    </w:r>
                  </w:p>
                </w:tc>
                <w:tc>
                  <w:tcPr>
                    <w:tcW w:w="1699" w:type="pct"/>
                    <w:shd w:val="clear" w:color="auto" w:fill="auto"/>
                    <w:noWrap/>
                    <w:vAlign w:val="center"/>
                  </w:tcPr>
                  <w:p w:rsidR="007D2352" w:rsidRPr="00B82EEF" w:rsidRDefault="007D2352" w:rsidP="002A2EA7">
                    <w:pPr>
                      <w:adjustRightInd w:val="0"/>
                      <w:snapToGrid w:val="0"/>
                      <w:spacing w:line="240" w:lineRule="exact"/>
                      <w:contextualSpacing/>
                      <w:jc w:val="center"/>
                      <w:rPr>
                        <w:rFonts w:asciiTheme="minorEastAsia" w:hAnsiTheme="minorEastAsia"/>
                        <w:snapToGrid w:val="0"/>
                        <w:sz w:val="18"/>
                        <w:szCs w:val="18"/>
                      </w:rPr>
                    </w:pPr>
                    <w:r w:rsidRPr="00B82EEF">
                      <w:rPr>
                        <w:rFonts w:asciiTheme="minorEastAsia" w:hAnsiTheme="minorEastAsia" w:hint="eastAsia"/>
                        <w:snapToGrid w:val="0"/>
                        <w:sz w:val="18"/>
                        <w:szCs w:val="18"/>
                      </w:rPr>
                      <w:t>期初余额</w:t>
                    </w:r>
                  </w:p>
                </w:tc>
              </w:tr>
              <w:tr w:rsidR="007D2352" w:rsidRPr="00B82EEF" w:rsidTr="002A2EA7">
                <w:trPr>
                  <w:trHeight w:val="284"/>
                  <w:jc w:val="center"/>
                </w:trPr>
                <w:tc>
                  <w:tcPr>
                    <w:tcW w:w="1651" w:type="pct"/>
                    <w:shd w:val="clear" w:color="auto" w:fill="auto"/>
                    <w:noWrap/>
                    <w:vAlign w:val="center"/>
                  </w:tcPr>
                  <w:p w:rsidR="007D2352" w:rsidRPr="00B82EEF" w:rsidRDefault="007D2352" w:rsidP="002A2EA7">
                    <w:pPr>
                      <w:adjustRightInd w:val="0"/>
                      <w:snapToGrid w:val="0"/>
                      <w:spacing w:line="240" w:lineRule="exact"/>
                      <w:contextualSpacing/>
                      <w:rPr>
                        <w:rFonts w:asciiTheme="minorEastAsia" w:hAnsiTheme="minorEastAsia"/>
                        <w:snapToGrid w:val="0"/>
                        <w:sz w:val="18"/>
                        <w:szCs w:val="18"/>
                      </w:rPr>
                    </w:pPr>
                    <w:r w:rsidRPr="00B82EEF">
                      <w:rPr>
                        <w:rFonts w:asciiTheme="minorEastAsia" w:hAnsiTheme="minorEastAsia" w:hint="eastAsia"/>
                        <w:snapToGrid w:val="0"/>
                        <w:sz w:val="18"/>
                        <w:szCs w:val="18"/>
                      </w:rPr>
                      <w:t>信用借款</w:t>
                    </w:r>
                  </w:p>
                </w:tc>
                <w:tc>
                  <w:tcPr>
                    <w:tcW w:w="1650" w:type="pct"/>
                    <w:shd w:val="clear" w:color="auto" w:fill="auto"/>
                    <w:noWrap/>
                    <w:vAlign w:val="center"/>
                  </w:tcPr>
                  <w:p w:rsidR="007D2352" w:rsidRPr="00FA7E39" w:rsidRDefault="00BC18B9" w:rsidP="002A2EA7">
                    <w:pPr>
                      <w:adjustRightInd w:val="0"/>
                      <w:snapToGrid w:val="0"/>
                      <w:contextualSpacing/>
                      <w:jc w:val="right"/>
                      <w:rPr>
                        <w:rFonts w:ascii="仿宋" w:eastAsia="仿宋" w:hAnsi="仿宋"/>
                        <w:snapToGrid w:val="0"/>
                        <w:sz w:val="18"/>
                        <w:szCs w:val="18"/>
                      </w:rPr>
                    </w:pPr>
                    <w:r w:rsidRPr="00BC18B9">
                      <w:rPr>
                        <w:rFonts w:ascii="仿宋" w:eastAsia="仿宋" w:hAnsi="仿宋"/>
                        <w:snapToGrid w:val="0"/>
                        <w:sz w:val="18"/>
                        <w:szCs w:val="18"/>
                      </w:rPr>
                      <w:t>187,950,000.00</w:t>
                    </w:r>
                  </w:p>
                </w:tc>
                <w:tc>
                  <w:tcPr>
                    <w:tcW w:w="1699" w:type="pct"/>
                    <w:shd w:val="clear" w:color="auto" w:fill="auto"/>
                    <w:noWrap/>
                    <w:vAlign w:val="center"/>
                  </w:tcPr>
                  <w:p w:rsidR="007D2352" w:rsidRPr="00FA7E39" w:rsidRDefault="007D2352" w:rsidP="002A2EA7">
                    <w:pPr>
                      <w:adjustRightInd w:val="0"/>
                      <w:snapToGrid w:val="0"/>
                      <w:contextualSpacing/>
                      <w:jc w:val="right"/>
                      <w:rPr>
                        <w:rFonts w:ascii="仿宋" w:eastAsia="仿宋" w:hAnsi="仿宋"/>
                        <w:snapToGrid w:val="0"/>
                        <w:sz w:val="18"/>
                        <w:szCs w:val="18"/>
                      </w:rPr>
                    </w:pPr>
                    <w:r w:rsidRPr="00FA7E39">
                      <w:rPr>
                        <w:rFonts w:ascii="仿宋" w:eastAsia="仿宋" w:hAnsi="仿宋"/>
                        <w:snapToGrid w:val="0"/>
                        <w:sz w:val="18"/>
                        <w:szCs w:val="18"/>
                      </w:rPr>
                      <w:t>        175,206,853.24</w:t>
                    </w:r>
                  </w:p>
                </w:tc>
              </w:tr>
              <w:tr w:rsidR="007D2352" w:rsidRPr="00B82EEF" w:rsidTr="002A2EA7">
                <w:trPr>
                  <w:trHeight w:val="284"/>
                  <w:jc w:val="center"/>
                </w:trPr>
                <w:tc>
                  <w:tcPr>
                    <w:tcW w:w="1651" w:type="pct"/>
                    <w:shd w:val="clear" w:color="auto" w:fill="auto"/>
                    <w:noWrap/>
                    <w:vAlign w:val="center"/>
                  </w:tcPr>
                  <w:p w:rsidR="007D2352" w:rsidRPr="00B82EEF" w:rsidRDefault="007D2352" w:rsidP="002A2EA7">
                    <w:pPr>
                      <w:adjustRightInd w:val="0"/>
                      <w:snapToGrid w:val="0"/>
                      <w:spacing w:line="240" w:lineRule="exact"/>
                      <w:contextualSpacing/>
                      <w:rPr>
                        <w:rFonts w:asciiTheme="minorEastAsia" w:hAnsiTheme="minorEastAsia"/>
                        <w:snapToGrid w:val="0"/>
                        <w:sz w:val="18"/>
                        <w:szCs w:val="18"/>
                      </w:rPr>
                    </w:pPr>
                    <w:r w:rsidRPr="00B82EEF">
                      <w:rPr>
                        <w:rFonts w:asciiTheme="minorEastAsia" w:hAnsiTheme="minorEastAsia" w:hint="eastAsia"/>
                        <w:snapToGrid w:val="0"/>
                        <w:sz w:val="18"/>
                        <w:szCs w:val="18"/>
                      </w:rPr>
                      <w:t>抵押、质押借款</w:t>
                    </w:r>
                  </w:p>
                </w:tc>
                <w:tc>
                  <w:tcPr>
                    <w:tcW w:w="1650" w:type="pct"/>
                    <w:shd w:val="clear" w:color="auto" w:fill="auto"/>
                    <w:noWrap/>
                    <w:vAlign w:val="center"/>
                  </w:tcPr>
                  <w:p w:rsidR="007D2352" w:rsidRPr="00FA7E39" w:rsidRDefault="00BC18B9" w:rsidP="002A2EA7">
                    <w:pPr>
                      <w:adjustRightInd w:val="0"/>
                      <w:snapToGrid w:val="0"/>
                      <w:contextualSpacing/>
                      <w:jc w:val="right"/>
                      <w:rPr>
                        <w:rFonts w:ascii="仿宋" w:eastAsia="仿宋" w:hAnsi="仿宋"/>
                        <w:snapToGrid w:val="0"/>
                        <w:sz w:val="18"/>
                        <w:szCs w:val="18"/>
                      </w:rPr>
                    </w:pPr>
                    <w:r w:rsidRPr="00BC18B9">
                      <w:rPr>
                        <w:rFonts w:ascii="仿宋" w:eastAsia="仿宋" w:hAnsi="仿宋"/>
                        <w:snapToGrid w:val="0"/>
                        <w:sz w:val="18"/>
                        <w:szCs w:val="18"/>
                      </w:rPr>
                      <w:t>12,566,400.00</w:t>
                    </w:r>
                  </w:p>
                </w:tc>
                <w:tc>
                  <w:tcPr>
                    <w:tcW w:w="1699" w:type="pct"/>
                    <w:shd w:val="clear" w:color="auto" w:fill="auto"/>
                    <w:noWrap/>
                    <w:vAlign w:val="center"/>
                  </w:tcPr>
                  <w:p w:rsidR="007D2352" w:rsidRPr="00FA7E39" w:rsidRDefault="007D2352" w:rsidP="002A2EA7">
                    <w:pPr>
                      <w:adjustRightInd w:val="0"/>
                      <w:snapToGrid w:val="0"/>
                      <w:contextualSpacing/>
                      <w:jc w:val="right"/>
                      <w:rPr>
                        <w:rFonts w:ascii="仿宋" w:eastAsia="仿宋" w:hAnsi="仿宋"/>
                        <w:snapToGrid w:val="0"/>
                        <w:sz w:val="18"/>
                        <w:szCs w:val="18"/>
                      </w:rPr>
                    </w:pPr>
                    <w:r w:rsidRPr="00FA7E39">
                      <w:rPr>
                        <w:rFonts w:ascii="仿宋" w:eastAsia="仿宋" w:hAnsi="仿宋"/>
                        <w:snapToGrid w:val="0"/>
                        <w:sz w:val="18"/>
                        <w:szCs w:val="18"/>
                      </w:rPr>
                      <w:t>         12,566,400.00</w:t>
                    </w:r>
                  </w:p>
                </w:tc>
              </w:tr>
              <w:tr w:rsidR="007D2352" w:rsidRPr="00B82EEF" w:rsidTr="002A2EA7">
                <w:trPr>
                  <w:trHeight w:val="284"/>
                  <w:jc w:val="center"/>
                </w:trPr>
                <w:tc>
                  <w:tcPr>
                    <w:tcW w:w="1651" w:type="pct"/>
                    <w:shd w:val="clear" w:color="auto" w:fill="auto"/>
                    <w:noWrap/>
                    <w:vAlign w:val="center"/>
                  </w:tcPr>
                  <w:p w:rsidR="007D2352" w:rsidRPr="00B82EEF" w:rsidRDefault="007D2352" w:rsidP="002A2EA7">
                    <w:pPr>
                      <w:adjustRightInd w:val="0"/>
                      <w:snapToGrid w:val="0"/>
                      <w:spacing w:line="240" w:lineRule="exact"/>
                      <w:contextualSpacing/>
                      <w:rPr>
                        <w:rFonts w:asciiTheme="minorEastAsia" w:hAnsiTheme="minorEastAsia"/>
                        <w:snapToGrid w:val="0"/>
                        <w:sz w:val="18"/>
                        <w:szCs w:val="18"/>
                      </w:rPr>
                    </w:pPr>
                    <w:r w:rsidRPr="00B82EEF">
                      <w:rPr>
                        <w:rFonts w:asciiTheme="minorEastAsia" w:hAnsiTheme="minorEastAsia" w:hint="eastAsia"/>
                        <w:snapToGrid w:val="0"/>
                        <w:sz w:val="18"/>
                        <w:szCs w:val="18"/>
                      </w:rPr>
                      <w:t>质押借款</w:t>
                    </w:r>
                  </w:p>
                </w:tc>
                <w:tc>
                  <w:tcPr>
                    <w:tcW w:w="1650" w:type="pct"/>
                    <w:shd w:val="clear" w:color="auto" w:fill="auto"/>
                    <w:noWrap/>
                    <w:vAlign w:val="center"/>
                  </w:tcPr>
                  <w:p w:rsidR="007D2352" w:rsidRPr="00FA7E39" w:rsidRDefault="00BC18B9" w:rsidP="002A2EA7">
                    <w:pPr>
                      <w:adjustRightInd w:val="0"/>
                      <w:snapToGrid w:val="0"/>
                      <w:contextualSpacing/>
                      <w:jc w:val="right"/>
                      <w:rPr>
                        <w:rFonts w:ascii="仿宋" w:eastAsia="仿宋" w:hAnsi="仿宋"/>
                        <w:snapToGrid w:val="0"/>
                        <w:sz w:val="18"/>
                        <w:szCs w:val="18"/>
                      </w:rPr>
                    </w:pPr>
                    <w:r w:rsidRPr="00BC18B9">
                      <w:rPr>
                        <w:rFonts w:ascii="仿宋" w:eastAsia="仿宋" w:hAnsi="仿宋"/>
                        <w:snapToGrid w:val="0"/>
                        <w:sz w:val="18"/>
                        <w:szCs w:val="18"/>
                      </w:rPr>
                      <w:t>96,360,000.00</w:t>
                    </w:r>
                  </w:p>
                </w:tc>
                <w:tc>
                  <w:tcPr>
                    <w:tcW w:w="1699" w:type="pct"/>
                    <w:shd w:val="clear" w:color="auto" w:fill="auto"/>
                    <w:noWrap/>
                    <w:vAlign w:val="center"/>
                  </w:tcPr>
                  <w:p w:rsidR="007D2352" w:rsidRPr="00FA7E39" w:rsidRDefault="007D2352" w:rsidP="002A2EA7">
                    <w:pPr>
                      <w:adjustRightInd w:val="0"/>
                      <w:snapToGrid w:val="0"/>
                      <w:contextualSpacing/>
                      <w:jc w:val="right"/>
                      <w:rPr>
                        <w:rFonts w:ascii="仿宋" w:eastAsia="仿宋" w:hAnsi="仿宋"/>
                        <w:snapToGrid w:val="0"/>
                        <w:sz w:val="18"/>
                        <w:szCs w:val="18"/>
                      </w:rPr>
                    </w:pPr>
                    <w:r w:rsidRPr="00FA7E39">
                      <w:rPr>
                        <w:rFonts w:ascii="仿宋" w:eastAsia="仿宋" w:hAnsi="仿宋"/>
                        <w:snapToGrid w:val="0"/>
                        <w:sz w:val="18"/>
                        <w:szCs w:val="18"/>
                      </w:rPr>
                      <w:t>         98,330,000.00</w:t>
                    </w:r>
                  </w:p>
                </w:tc>
              </w:tr>
              <w:tr w:rsidR="007D2352" w:rsidRPr="00B82EEF" w:rsidTr="002A2EA7">
                <w:trPr>
                  <w:trHeight w:val="284"/>
                  <w:jc w:val="center"/>
                </w:trPr>
                <w:tc>
                  <w:tcPr>
                    <w:tcW w:w="1651" w:type="pct"/>
                    <w:shd w:val="clear" w:color="auto" w:fill="auto"/>
                    <w:noWrap/>
                    <w:vAlign w:val="center"/>
                  </w:tcPr>
                  <w:p w:rsidR="007D2352" w:rsidRPr="00B82EEF" w:rsidRDefault="007D2352" w:rsidP="002A2EA7">
                    <w:pPr>
                      <w:adjustRightInd w:val="0"/>
                      <w:snapToGrid w:val="0"/>
                      <w:spacing w:line="240" w:lineRule="exact"/>
                      <w:contextualSpacing/>
                      <w:rPr>
                        <w:rFonts w:asciiTheme="minorEastAsia" w:hAnsiTheme="minorEastAsia"/>
                        <w:snapToGrid w:val="0"/>
                        <w:sz w:val="18"/>
                        <w:szCs w:val="18"/>
                      </w:rPr>
                    </w:pPr>
                    <w:r w:rsidRPr="00B82EEF">
                      <w:rPr>
                        <w:rFonts w:asciiTheme="minorEastAsia" w:hAnsiTheme="minorEastAsia" w:hint="eastAsia"/>
                        <w:snapToGrid w:val="0"/>
                        <w:sz w:val="18"/>
                        <w:szCs w:val="18"/>
                      </w:rPr>
                      <w:t>应付利息</w:t>
                    </w:r>
                  </w:p>
                </w:tc>
                <w:tc>
                  <w:tcPr>
                    <w:tcW w:w="1650" w:type="pct"/>
                    <w:shd w:val="clear" w:color="auto" w:fill="auto"/>
                    <w:noWrap/>
                    <w:vAlign w:val="center"/>
                  </w:tcPr>
                  <w:p w:rsidR="007D2352" w:rsidRPr="00FA7E39" w:rsidRDefault="00BC18B9" w:rsidP="002A2EA7">
                    <w:pPr>
                      <w:adjustRightInd w:val="0"/>
                      <w:snapToGrid w:val="0"/>
                      <w:contextualSpacing/>
                      <w:jc w:val="right"/>
                      <w:rPr>
                        <w:rFonts w:ascii="仿宋" w:eastAsia="仿宋" w:hAnsi="仿宋"/>
                        <w:snapToGrid w:val="0"/>
                        <w:sz w:val="18"/>
                        <w:szCs w:val="18"/>
                      </w:rPr>
                    </w:pPr>
                    <w:r w:rsidRPr="00BC18B9">
                      <w:rPr>
                        <w:rFonts w:ascii="仿宋" w:eastAsia="仿宋" w:hAnsi="仿宋"/>
                        <w:snapToGrid w:val="0"/>
                        <w:sz w:val="18"/>
                        <w:szCs w:val="18"/>
                      </w:rPr>
                      <w:t>2,303,227.26</w:t>
                    </w:r>
                  </w:p>
                </w:tc>
                <w:tc>
                  <w:tcPr>
                    <w:tcW w:w="1699" w:type="pct"/>
                    <w:shd w:val="clear" w:color="auto" w:fill="auto"/>
                    <w:noWrap/>
                    <w:vAlign w:val="center"/>
                  </w:tcPr>
                  <w:p w:rsidR="007D2352" w:rsidRPr="00FA7E39" w:rsidRDefault="007D2352" w:rsidP="002A2EA7">
                    <w:pPr>
                      <w:adjustRightInd w:val="0"/>
                      <w:snapToGrid w:val="0"/>
                      <w:contextualSpacing/>
                      <w:jc w:val="right"/>
                      <w:rPr>
                        <w:rFonts w:ascii="仿宋" w:eastAsia="仿宋" w:hAnsi="仿宋"/>
                        <w:snapToGrid w:val="0"/>
                        <w:sz w:val="18"/>
                        <w:szCs w:val="18"/>
                      </w:rPr>
                    </w:pPr>
                    <w:r w:rsidRPr="00FA7E39">
                      <w:rPr>
                        <w:rFonts w:ascii="仿宋" w:eastAsia="仿宋" w:hAnsi="仿宋"/>
                        <w:snapToGrid w:val="0"/>
                        <w:sz w:val="18"/>
                        <w:szCs w:val="18"/>
                      </w:rPr>
                      <w:t>          3,309,535.65</w:t>
                    </w:r>
                  </w:p>
                </w:tc>
              </w:tr>
              <w:tr w:rsidR="007D2352" w:rsidRPr="00B82EEF" w:rsidTr="002A2EA7">
                <w:trPr>
                  <w:trHeight w:val="284"/>
                  <w:jc w:val="center"/>
                </w:trPr>
                <w:tc>
                  <w:tcPr>
                    <w:tcW w:w="1651" w:type="pct"/>
                    <w:shd w:val="clear" w:color="auto" w:fill="auto"/>
                    <w:noWrap/>
                    <w:vAlign w:val="center"/>
                  </w:tcPr>
                  <w:p w:rsidR="007D2352" w:rsidRPr="00B82EEF" w:rsidRDefault="007D2352" w:rsidP="002A2EA7">
                    <w:pPr>
                      <w:adjustRightInd w:val="0"/>
                      <w:snapToGrid w:val="0"/>
                      <w:spacing w:line="240" w:lineRule="exact"/>
                      <w:contextualSpacing/>
                      <w:jc w:val="center"/>
                      <w:rPr>
                        <w:rFonts w:asciiTheme="minorEastAsia" w:hAnsiTheme="minorEastAsia"/>
                        <w:snapToGrid w:val="0"/>
                        <w:sz w:val="18"/>
                        <w:szCs w:val="18"/>
                      </w:rPr>
                    </w:pPr>
                    <w:r w:rsidRPr="00B82EEF">
                      <w:rPr>
                        <w:rFonts w:asciiTheme="minorEastAsia" w:hAnsiTheme="minorEastAsia" w:hint="eastAsia"/>
                        <w:snapToGrid w:val="0"/>
                        <w:sz w:val="18"/>
                        <w:szCs w:val="18"/>
                      </w:rPr>
                      <w:t>合计</w:t>
                    </w:r>
                  </w:p>
                </w:tc>
                <w:tc>
                  <w:tcPr>
                    <w:tcW w:w="1650" w:type="pct"/>
                    <w:shd w:val="clear" w:color="auto" w:fill="auto"/>
                    <w:noWrap/>
                    <w:vAlign w:val="center"/>
                  </w:tcPr>
                  <w:p w:rsidR="007D2352" w:rsidRPr="00FA7E39" w:rsidRDefault="00BC18B9" w:rsidP="002A2EA7">
                    <w:pPr>
                      <w:adjustRightInd w:val="0"/>
                      <w:snapToGrid w:val="0"/>
                      <w:contextualSpacing/>
                      <w:jc w:val="right"/>
                      <w:rPr>
                        <w:rFonts w:ascii="仿宋" w:eastAsia="仿宋" w:hAnsi="仿宋"/>
                        <w:snapToGrid w:val="0"/>
                        <w:sz w:val="18"/>
                        <w:szCs w:val="18"/>
                      </w:rPr>
                    </w:pPr>
                    <w:r w:rsidRPr="00BC18B9">
                      <w:rPr>
                        <w:rFonts w:ascii="仿宋" w:eastAsia="仿宋" w:hAnsi="仿宋"/>
                        <w:snapToGrid w:val="0"/>
                        <w:sz w:val="18"/>
                        <w:szCs w:val="18"/>
                      </w:rPr>
                      <w:t>299,179,627.26</w:t>
                    </w:r>
                  </w:p>
                </w:tc>
                <w:tc>
                  <w:tcPr>
                    <w:tcW w:w="1699" w:type="pct"/>
                    <w:shd w:val="clear" w:color="auto" w:fill="auto"/>
                    <w:noWrap/>
                    <w:vAlign w:val="center"/>
                  </w:tcPr>
                  <w:p w:rsidR="007D2352" w:rsidRPr="00FA7E39" w:rsidRDefault="007D2352" w:rsidP="002A2EA7">
                    <w:pPr>
                      <w:adjustRightInd w:val="0"/>
                      <w:snapToGrid w:val="0"/>
                      <w:contextualSpacing/>
                      <w:jc w:val="right"/>
                      <w:rPr>
                        <w:rFonts w:ascii="仿宋" w:eastAsia="仿宋" w:hAnsi="仿宋"/>
                        <w:snapToGrid w:val="0"/>
                        <w:sz w:val="18"/>
                        <w:szCs w:val="18"/>
                      </w:rPr>
                    </w:pPr>
                    <w:r w:rsidRPr="00FA7E39">
                      <w:rPr>
                        <w:rFonts w:ascii="仿宋" w:eastAsia="仿宋" w:hAnsi="仿宋"/>
                        <w:snapToGrid w:val="0"/>
                        <w:sz w:val="18"/>
                        <w:szCs w:val="18"/>
                      </w:rPr>
                      <w:t>        289,412,788.89</w:t>
                    </w:r>
                  </w:p>
                </w:tc>
              </w:tr>
            </w:tbl>
            <w:p w:rsidR="007D2352" w:rsidRDefault="007D2352"/>
            <w:p w:rsidR="007D2352" w:rsidRPr="00047177" w:rsidRDefault="007D2352" w:rsidP="00A1722F">
              <w:pPr>
                <w:widowControl w:val="0"/>
                <w:adjustRightInd w:val="0"/>
                <w:snapToGrid w:val="0"/>
                <w:ind w:firstLineChars="200" w:firstLine="420"/>
                <w:contextualSpacing/>
                <w:jc w:val="both"/>
                <w:outlineLvl w:val="5"/>
                <w:rPr>
                  <w:rFonts w:asciiTheme="minorEastAsia" w:eastAsiaTheme="minorEastAsia" w:hAnsiTheme="minorEastAsia"/>
                </w:rPr>
              </w:pPr>
              <w:r w:rsidRPr="00047177">
                <w:rPr>
                  <w:rFonts w:asciiTheme="minorEastAsia" w:eastAsiaTheme="minorEastAsia" w:hAnsiTheme="minorEastAsia" w:hint="eastAsia"/>
                </w:rPr>
                <w:t>（</w:t>
              </w:r>
              <w:r>
                <w:rPr>
                  <w:rFonts w:asciiTheme="minorEastAsia" w:eastAsiaTheme="minorEastAsia" w:hAnsiTheme="minorEastAsia" w:hint="eastAsia"/>
                </w:rPr>
                <w:t>2</w:t>
              </w:r>
              <w:r w:rsidRPr="00047177">
                <w:rPr>
                  <w:rFonts w:asciiTheme="minorEastAsia" w:eastAsiaTheme="minorEastAsia" w:hAnsiTheme="minorEastAsia" w:hint="eastAsia"/>
                </w:rPr>
                <w:t>）一年内到</w:t>
              </w:r>
              <w:r w:rsidRPr="006958C2">
                <w:rPr>
                  <w:rFonts w:asciiTheme="minorEastAsia" w:eastAsiaTheme="minorEastAsia" w:hAnsiTheme="minorEastAsia" w:hint="eastAsia"/>
                </w:rPr>
                <w:t>期的长期应付款</w:t>
              </w:r>
            </w:p>
            <w:tbl>
              <w:tblPr>
                <w:tblW w:w="505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5" w:type="dxa"/>
                  <w:right w:w="45" w:type="dxa"/>
                </w:tblCellMar>
                <w:tblLook w:val="04A0"/>
              </w:tblPr>
              <w:tblGrid>
                <w:gridCol w:w="2978"/>
                <w:gridCol w:w="2976"/>
                <w:gridCol w:w="3065"/>
              </w:tblGrid>
              <w:tr w:rsidR="00BC18B9" w:rsidRPr="00BC18B9" w:rsidTr="007D2D52">
                <w:trPr>
                  <w:trHeight w:val="284"/>
                  <w:jc w:val="center"/>
                </w:trPr>
                <w:tc>
                  <w:tcPr>
                    <w:tcW w:w="1651" w:type="pct"/>
                    <w:shd w:val="clear" w:color="auto" w:fill="auto"/>
                    <w:noWrap/>
                    <w:vAlign w:val="center"/>
                  </w:tcPr>
                  <w:p w:rsidR="00BC18B9" w:rsidRPr="00BC18B9" w:rsidRDefault="00BC18B9" w:rsidP="007D2D52">
                    <w:pPr>
                      <w:keepNext/>
                      <w:keepLines/>
                      <w:adjustRightInd w:val="0"/>
                      <w:snapToGrid w:val="0"/>
                      <w:spacing w:line="240" w:lineRule="exact"/>
                      <w:contextualSpacing/>
                      <w:jc w:val="center"/>
                      <w:rPr>
                        <w:rFonts w:asciiTheme="minorEastAsia" w:eastAsiaTheme="minorEastAsia" w:hAnsiTheme="minorEastAsia"/>
                        <w:snapToGrid w:val="0"/>
                        <w:sz w:val="18"/>
                        <w:szCs w:val="18"/>
                      </w:rPr>
                    </w:pPr>
                    <w:r w:rsidRPr="00BC18B9">
                      <w:rPr>
                        <w:rFonts w:asciiTheme="minorEastAsia" w:eastAsiaTheme="minorEastAsia" w:hAnsiTheme="minorEastAsia" w:hint="eastAsia"/>
                        <w:snapToGrid w:val="0"/>
                        <w:sz w:val="18"/>
                        <w:szCs w:val="18"/>
                      </w:rPr>
                      <w:t>项目</w:t>
                    </w:r>
                  </w:p>
                </w:tc>
                <w:tc>
                  <w:tcPr>
                    <w:tcW w:w="1650" w:type="pct"/>
                    <w:shd w:val="clear" w:color="auto" w:fill="auto"/>
                    <w:noWrap/>
                    <w:vAlign w:val="center"/>
                  </w:tcPr>
                  <w:p w:rsidR="00BC18B9" w:rsidRPr="00BC18B9" w:rsidRDefault="00BC18B9" w:rsidP="007D2D52">
                    <w:pPr>
                      <w:keepNext/>
                      <w:keepLines/>
                      <w:adjustRightInd w:val="0"/>
                      <w:snapToGrid w:val="0"/>
                      <w:spacing w:line="240" w:lineRule="exact"/>
                      <w:contextualSpacing/>
                      <w:jc w:val="center"/>
                      <w:rPr>
                        <w:rFonts w:asciiTheme="minorEastAsia" w:eastAsiaTheme="minorEastAsia" w:hAnsiTheme="minorEastAsia"/>
                        <w:snapToGrid w:val="0"/>
                        <w:sz w:val="18"/>
                        <w:szCs w:val="18"/>
                      </w:rPr>
                    </w:pPr>
                    <w:r w:rsidRPr="00BC18B9">
                      <w:rPr>
                        <w:rFonts w:asciiTheme="minorEastAsia" w:eastAsiaTheme="minorEastAsia" w:hAnsiTheme="minorEastAsia" w:hint="eastAsia"/>
                        <w:snapToGrid w:val="0"/>
                        <w:sz w:val="18"/>
                        <w:szCs w:val="18"/>
                      </w:rPr>
                      <w:t>期末余额</w:t>
                    </w:r>
                  </w:p>
                </w:tc>
                <w:tc>
                  <w:tcPr>
                    <w:tcW w:w="1699" w:type="pct"/>
                    <w:shd w:val="clear" w:color="auto" w:fill="auto"/>
                    <w:noWrap/>
                    <w:vAlign w:val="center"/>
                  </w:tcPr>
                  <w:p w:rsidR="00BC18B9" w:rsidRPr="00BC18B9" w:rsidRDefault="00BC18B9" w:rsidP="007D2D52">
                    <w:pPr>
                      <w:keepNext/>
                      <w:keepLines/>
                      <w:adjustRightInd w:val="0"/>
                      <w:snapToGrid w:val="0"/>
                      <w:spacing w:line="240" w:lineRule="exact"/>
                      <w:contextualSpacing/>
                      <w:jc w:val="center"/>
                      <w:rPr>
                        <w:rFonts w:asciiTheme="minorEastAsia" w:eastAsiaTheme="minorEastAsia" w:hAnsiTheme="minorEastAsia"/>
                        <w:snapToGrid w:val="0"/>
                        <w:sz w:val="18"/>
                        <w:szCs w:val="18"/>
                      </w:rPr>
                    </w:pPr>
                    <w:r w:rsidRPr="00BC18B9">
                      <w:rPr>
                        <w:rFonts w:asciiTheme="minorEastAsia" w:eastAsiaTheme="minorEastAsia" w:hAnsiTheme="minorEastAsia" w:hint="eastAsia"/>
                        <w:snapToGrid w:val="0"/>
                        <w:sz w:val="18"/>
                        <w:szCs w:val="18"/>
                      </w:rPr>
                      <w:t>期初余额</w:t>
                    </w:r>
                  </w:p>
                </w:tc>
              </w:tr>
              <w:tr w:rsidR="00BC18B9" w:rsidRPr="00BC18B9" w:rsidTr="007D2D52">
                <w:trPr>
                  <w:trHeight w:val="284"/>
                  <w:jc w:val="center"/>
                </w:trPr>
                <w:tc>
                  <w:tcPr>
                    <w:tcW w:w="1651" w:type="pct"/>
                    <w:shd w:val="clear" w:color="auto" w:fill="auto"/>
                    <w:noWrap/>
                    <w:vAlign w:val="center"/>
                  </w:tcPr>
                  <w:p w:rsidR="00BC18B9" w:rsidRPr="00BC18B9" w:rsidRDefault="00BC18B9" w:rsidP="007D2D52">
                    <w:pPr>
                      <w:adjustRightInd w:val="0"/>
                      <w:snapToGrid w:val="0"/>
                      <w:spacing w:line="240" w:lineRule="exact"/>
                      <w:contextualSpacing/>
                      <w:rPr>
                        <w:rFonts w:asciiTheme="minorEastAsia" w:eastAsiaTheme="minorEastAsia" w:hAnsiTheme="minorEastAsia"/>
                        <w:snapToGrid w:val="0"/>
                        <w:sz w:val="18"/>
                        <w:szCs w:val="18"/>
                      </w:rPr>
                    </w:pPr>
                    <w:r w:rsidRPr="00BC18B9">
                      <w:rPr>
                        <w:rFonts w:asciiTheme="minorEastAsia" w:eastAsiaTheme="minorEastAsia" w:hAnsiTheme="minorEastAsia" w:hint="eastAsia"/>
                        <w:snapToGrid w:val="0"/>
                        <w:sz w:val="18"/>
                        <w:szCs w:val="18"/>
                      </w:rPr>
                      <w:t xml:space="preserve">融资租赁应付款 </w:t>
                    </w:r>
                  </w:p>
                </w:tc>
                <w:tc>
                  <w:tcPr>
                    <w:tcW w:w="1650" w:type="pct"/>
                    <w:shd w:val="clear" w:color="auto" w:fill="auto"/>
                    <w:noWrap/>
                    <w:vAlign w:val="center"/>
                  </w:tcPr>
                  <w:p w:rsidR="00BC18B9" w:rsidRPr="00BC18B9" w:rsidRDefault="00BC18B9" w:rsidP="007D2D52">
                    <w:pPr>
                      <w:adjustRightInd w:val="0"/>
                      <w:snapToGrid w:val="0"/>
                      <w:contextualSpacing/>
                      <w:jc w:val="right"/>
                      <w:rPr>
                        <w:rFonts w:asciiTheme="minorEastAsia" w:eastAsiaTheme="minorEastAsia" w:hAnsiTheme="minorEastAsia"/>
                        <w:snapToGrid w:val="0"/>
                        <w:sz w:val="18"/>
                        <w:szCs w:val="18"/>
                      </w:rPr>
                    </w:pPr>
                  </w:p>
                </w:tc>
                <w:tc>
                  <w:tcPr>
                    <w:tcW w:w="1699" w:type="pct"/>
                    <w:shd w:val="clear" w:color="auto" w:fill="auto"/>
                    <w:noWrap/>
                    <w:vAlign w:val="center"/>
                  </w:tcPr>
                  <w:p w:rsidR="00BC18B9" w:rsidRPr="00BC18B9" w:rsidRDefault="00BC18B9" w:rsidP="007D2D52">
                    <w:pPr>
                      <w:adjustRightInd w:val="0"/>
                      <w:snapToGrid w:val="0"/>
                      <w:contextualSpacing/>
                      <w:jc w:val="right"/>
                      <w:rPr>
                        <w:rFonts w:asciiTheme="minorEastAsia" w:eastAsiaTheme="minorEastAsia" w:hAnsiTheme="minorEastAsia"/>
                        <w:snapToGrid w:val="0"/>
                        <w:sz w:val="18"/>
                        <w:szCs w:val="18"/>
                      </w:rPr>
                    </w:pPr>
                    <w:r w:rsidRPr="00BC18B9">
                      <w:rPr>
                        <w:rFonts w:asciiTheme="minorEastAsia" w:eastAsiaTheme="minorEastAsia" w:hAnsiTheme="minorEastAsia"/>
                        <w:snapToGrid w:val="0"/>
                        <w:sz w:val="18"/>
                        <w:szCs w:val="18"/>
                      </w:rPr>
                      <w:t>17,649,716.01</w:t>
                    </w:r>
                  </w:p>
                </w:tc>
              </w:tr>
              <w:tr w:rsidR="00BC18B9" w:rsidRPr="00BC18B9" w:rsidTr="007D2D52">
                <w:trPr>
                  <w:trHeight w:val="284"/>
                  <w:jc w:val="center"/>
                </w:trPr>
                <w:tc>
                  <w:tcPr>
                    <w:tcW w:w="1651" w:type="pct"/>
                    <w:shd w:val="clear" w:color="auto" w:fill="auto"/>
                    <w:noWrap/>
                    <w:vAlign w:val="center"/>
                  </w:tcPr>
                  <w:p w:rsidR="00BC18B9" w:rsidRPr="00BC18B9" w:rsidRDefault="00BC18B9" w:rsidP="007D2D52">
                    <w:pPr>
                      <w:keepNext/>
                      <w:keepLines/>
                      <w:adjustRightInd w:val="0"/>
                      <w:snapToGrid w:val="0"/>
                      <w:spacing w:line="240" w:lineRule="exact"/>
                      <w:contextualSpacing/>
                      <w:rPr>
                        <w:rFonts w:asciiTheme="minorEastAsia" w:eastAsiaTheme="minorEastAsia" w:hAnsiTheme="minorEastAsia"/>
                        <w:snapToGrid w:val="0"/>
                        <w:sz w:val="18"/>
                        <w:szCs w:val="18"/>
                      </w:rPr>
                    </w:pPr>
                    <w:r w:rsidRPr="00BC18B9">
                      <w:rPr>
                        <w:rFonts w:asciiTheme="minorEastAsia" w:eastAsiaTheme="minorEastAsia" w:hAnsiTheme="minorEastAsia" w:hint="eastAsia"/>
                        <w:snapToGrid w:val="0"/>
                        <w:sz w:val="18"/>
                        <w:szCs w:val="18"/>
                      </w:rPr>
                      <w:t>统借统贷借款本金</w:t>
                    </w:r>
                  </w:p>
                </w:tc>
                <w:tc>
                  <w:tcPr>
                    <w:tcW w:w="1650" w:type="pct"/>
                    <w:shd w:val="clear" w:color="auto" w:fill="auto"/>
                    <w:noWrap/>
                    <w:vAlign w:val="center"/>
                  </w:tcPr>
                  <w:p w:rsidR="00BC18B9" w:rsidRPr="00BC18B9" w:rsidRDefault="00BC18B9" w:rsidP="007D2D52">
                    <w:pPr>
                      <w:keepNext/>
                      <w:keepLines/>
                      <w:adjustRightInd w:val="0"/>
                      <w:snapToGrid w:val="0"/>
                      <w:contextualSpacing/>
                      <w:jc w:val="right"/>
                      <w:rPr>
                        <w:rFonts w:asciiTheme="minorEastAsia" w:eastAsiaTheme="minorEastAsia" w:hAnsiTheme="minorEastAsia"/>
                        <w:snapToGrid w:val="0"/>
                        <w:sz w:val="18"/>
                        <w:szCs w:val="18"/>
                      </w:rPr>
                    </w:pPr>
                    <w:r w:rsidRPr="00BC18B9">
                      <w:rPr>
                        <w:rFonts w:asciiTheme="minorEastAsia" w:eastAsiaTheme="minorEastAsia" w:hAnsiTheme="minorEastAsia"/>
                        <w:sz w:val="18"/>
                        <w:szCs w:val="18"/>
                      </w:rPr>
                      <w:t>132,855,382.50</w:t>
                    </w:r>
                  </w:p>
                </w:tc>
                <w:tc>
                  <w:tcPr>
                    <w:tcW w:w="1699" w:type="pct"/>
                    <w:shd w:val="clear" w:color="auto" w:fill="auto"/>
                    <w:noWrap/>
                    <w:vAlign w:val="center"/>
                  </w:tcPr>
                  <w:p w:rsidR="00BC18B9" w:rsidRPr="00BC18B9" w:rsidRDefault="00BC18B9" w:rsidP="007D2D52">
                    <w:pPr>
                      <w:keepNext/>
                      <w:keepLines/>
                      <w:adjustRightInd w:val="0"/>
                      <w:snapToGrid w:val="0"/>
                      <w:contextualSpacing/>
                      <w:jc w:val="right"/>
                      <w:rPr>
                        <w:rFonts w:asciiTheme="minorEastAsia" w:eastAsiaTheme="minorEastAsia" w:hAnsiTheme="minorEastAsia"/>
                        <w:snapToGrid w:val="0"/>
                        <w:sz w:val="18"/>
                        <w:szCs w:val="18"/>
                      </w:rPr>
                    </w:pPr>
                    <w:r w:rsidRPr="00BC18B9">
                      <w:rPr>
                        <w:rFonts w:asciiTheme="minorEastAsia" w:eastAsiaTheme="minorEastAsia" w:hAnsiTheme="minorEastAsia" w:hint="eastAsia"/>
                        <w:snapToGrid w:val="0"/>
                        <w:sz w:val="18"/>
                        <w:szCs w:val="18"/>
                      </w:rPr>
                      <w:t>131,263,485.92</w:t>
                    </w:r>
                  </w:p>
                </w:tc>
              </w:tr>
              <w:tr w:rsidR="00BC18B9" w:rsidRPr="00BC18B9" w:rsidTr="007D2D52">
                <w:trPr>
                  <w:trHeight w:val="284"/>
                  <w:jc w:val="center"/>
                </w:trPr>
                <w:tc>
                  <w:tcPr>
                    <w:tcW w:w="1651" w:type="pct"/>
                    <w:shd w:val="clear" w:color="auto" w:fill="auto"/>
                    <w:noWrap/>
                    <w:vAlign w:val="center"/>
                  </w:tcPr>
                  <w:p w:rsidR="00BC18B9" w:rsidRPr="00BC18B9" w:rsidRDefault="00BC18B9" w:rsidP="007D2D52">
                    <w:pPr>
                      <w:keepNext/>
                      <w:keepLines/>
                      <w:adjustRightInd w:val="0"/>
                      <w:snapToGrid w:val="0"/>
                      <w:spacing w:line="240" w:lineRule="exact"/>
                      <w:contextualSpacing/>
                      <w:rPr>
                        <w:rFonts w:asciiTheme="minorEastAsia" w:eastAsiaTheme="minorEastAsia" w:hAnsiTheme="minorEastAsia"/>
                        <w:snapToGrid w:val="0"/>
                        <w:sz w:val="18"/>
                        <w:szCs w:val="18"/>
                      </w:rPr>
                    </w:pPr>
                    <w:r w:rsidRPr="00BC18B9">
                      <w:rPr>
                        <w:rFonts w:asciiTheme="minorEastAsia" w:eastAsiaTheme="minorEastAsia" w:hAnsiTheme="minorEastAsia" w:hint="eastAsia"/>
                        <w:snapToGrid w:val="0"/>
                        <w:sz w:val="18"/>
                        <w:szCs w:val="18"/>
                      </w:rPr>
                      <w:t>统借统贷借款利息</w:t>
                    </w:r>
                  </w:p>
                </w:tc>
                <w:tc>
                  <w:tcPr>
                    <w:tcW w:w="1650" w:type="pct"/>
                    <w:shd w:val="clear" w:color="auto" w:fill="auto"/>
                    <w:noWrap/>
                    <w:vAlign w:val="center"/>
                  </w:tcPr>
                  <w:p w:rsidR="00BC18B9" w:rsidRPr="00BC18B9" w:rsidRDefault="00BC18B9" w:rsidP="007D2D52">
                    <w:pPr>
                      <w:keepNext/>
                      <w:keepLines/>
                      <w:adjustRightInd w:val="0"/>
                      <w:snapToGrid w:val="0"/>
                      <w:contextualSpacing/>
                      <w:jc w:val="right"/>
                      <w:rPr>
                        <w:rFonts w:asciiTheme="minorEastAsia" w:eastAsiaTheme="minorEastAsia" w:hAnsiTheme="minorEastAsia"/>
                        <w:snapToGrid w:val="0"/>
                        <w:sz w:val="18"/>
                        <w:szCs w:val="18"/>
                      </w:rPr>
                    </w:pPr>
                    <w:r w:rsidRPr="00BC18B9">
                      <w:rPr>
                        <w:rFonts w:asciiTheme="minorEastAsia" w:eastAsiaTheme="minorEastAsia" w:hAnsiTheme="minorEastAsia"/>
                        <w:sz w:val="18"/>
                        <w:szCs w:val="18"/>
                      </w:rPr>
                      <w:t>11,873,786.24</w:t>
                    </w:r>
                  </w:p>
                </w:tc>
                <w:tc>
                  <w:tcPr>
                    <w:tcW w:w="1699" w:type="pct"/>
                    <w:shd w:val="clear" w:color="auto" w:fill="auto"/>
                    <w:noWrap/>
                    <w:vAlign w:val="center"/>
                  </w:tcPr>
                  <w:p w:rsidR="00BC18B9" w:rsidRPr="00BC18B9" w:rsidRDefault="00BC18B9" w:rsidP="007D2D52">
                    <w:pPr>
                      <w:keepNext/>
                      <w:keepLines/>
                      <w:adjustRightInd w:val="0"/>
                      <w:snapToGrid w:val="0"/>
                      <w:contextualSpacing/>
                      <w:jc w:val="right"/>
                      <w:rPr>
                        <w:rFonts w:asciiTheme="minorEastAsia" w:eastAsiaTheme="minorEastAsia" w:hAnsiTheme="minorEastAsia"/>
                        <w:snapToGrid w:val="0"/>
                        <w:sz w:val="18"/>
                        <w:szCs w:val="18"/>
                      </w:rPr>
                    </w:pPr>
                    <w:r w:rsidRPr="00BC18B9">
                      <w:rPr>
                        <w:rFonts w:asciiTheme="minorEastAsia" w:eastAsiaTheme="minorEastAsia" w:hAnsiTheme="minorEastAsia"/>
                        <w:snapToGrid w:val="0"/>
                        <w:sz w:val="18"/>
                        <w:szCs w:val="18"/>
                      </w:rPr>
                      <w:t>12,416,559.57</w:t>
                    </w:r>
                  </w:p>
                </w:tc>
              </w:tr>
              <w:tr w:rsidR="00BC18B9" w:rsidRPr="00BC18B9" w:rsidTr="007D2D52">
                <w:trPr>
                  <w:trHeight w:val="284"/>
                  <w:jc w:val="center"/>
                </w:trPr>
                <w:tc>
                  <w:tcPr>
                    <w:tcW w:w="1651" w:type="pct"/>
                    <w:shd w:val="clear" w:color="auto" w:fill="auto"/>
                    <w:noWrap/>
                    <w:vAlign w:val="center"/>
                  </w:tcPr>
                  <w:p w:rsidR="00BC18B9" w:rsidRPr="00BC18B9" w:rsidRDefault="00BC18B9" w:rsidP="007D2D52">
                    <w:pPr>
                      <w:keepNext/>
                      <w:keepLines/>
                      <w:adjustRightInd w:val="0"/>
                      <w:snapToGrid w:val="0"/>
                      <w:spacing w:line="240" w:lineRule="exact"/>
                      <w:contextualSpacing/>
                      <w:jc w:val="center"/>
                      <w:rPr>
                        <w:rFonts w:asciiTheme="minorEastAsia" w:eastAsiaTheme="minorEastAsia" w:hAnsiTheme="minorEastAsia"/>
                        <w:snapToGrid w:val="0"/>
                        <w:sz w:val="18"/>
                        <w:szCs w:val="18"/>
                      </w:rPr>
                    </w:pPr>
                    <w:r w:rsidRPr="00BC18B9">
                      <w:rPr>
                        <w:rFonts w:asciiTheme="minorEastAsia" w:eastAsiaTheme="minorEastAsia" w:hAnsiTheme="minorEastAsia" w:hint="eastAsia"/>
                        <w:snapToGrid w:val="0"/>
                        <w:sz w:val="18"/>
                        <w:szCs w:val="18"/>
                      </w:rPr>
                      <w:t>合计</w:t>
                    </w:r>
                  </w:p>
                </w:tc>
                <w:tc>
                  <w:tcPr>
                    <w:tcW w:w="1650" w:type="pct"/>
                    <w:shd w:val="clear" w:color="auto" w:fill="auto"/>
                    <w:noWrap/>
                    <w:vAlign w:val="center"/>
                  </w:tcPr>
                  <w:p w:rsidR="00BC18B9" w:rsidRPr="00BC18B9" w:rsidRDefault="00BC18B9" w:rsidP="007D2D52">
                    <w:pPr>
                      <w:keepNext/>
                      <w:keepLines/>
                      <w:adjustRightInd w:val="0"/>
                      <w:snapToGrid w:val="0"/>
                      <w:contextualSpacing/>
                      <w:jc w:val="right"/>
                      <w:rPr>
                        <w:rFonts w:asciiTheme="minorEastAsia" w:eastAsiaTheme="minorEastAsia" w:hAnsiTheme="minorEastAsia"/>
                        <w:snapToGrid w:val="0"/>
                        <w:sz w:val="18"/>
                        <w:szCs w:val="18"/>
                      </w:rPr>
                    </w:pPr>
                    <w:r w:rsidRPr="00BC18B9">
                      <w:rPr>
                        <w:rFonts w:asciiTheme="minorEastAsia" w:eastAsiaTheme="minorEastAsia" w:hAnsiTheme="minorEastAsia"/>
                        <w:sz w:val="18"/>
                        <w:szCs w:val="18"/>
                      </w:rPr>
                      <w:t>144,729,168.74</w:t>
                    </w:r>
                  </w:p>
                </w:tc>
                <w:tc>
                  <w:tcPr>
                    <w:tcW w:w="1699" w:type="pct"/>
                    <w:shd w:val="clear" w:color="auto" w:fill="auto"/>
                    <w:noWrap/>
                    <w:vAlign w:val="center"/>
                  </w:tcPr>
                  <w:p w:rsidR="00BC18B9" w:rsidRPr="00BC18B9" w:rsidRDefault="00BC18B9" w:rsidP="007D2D52">
                    <w:pPr>
                      <w:keepNext/>
                      <w:keepLines/>
                      <w:adjustRightInd w:val="0"/>
                      <w:snapToGrid w:val="0"/>
                      <w:contextualSpacing/>
                      <w:jc w:val="right"/>
                      <w:rPr>
                        <w:rFonts w:asciiTheme="minorEastAsia" w:eastAsiaTheme="minorEastAsia" w:hAnsiTheme="minorEastAsia"/>
                        <w:snapToGrid w:val="0"/>
                        <w:sz w:val="18"/>
                        <w:szCs w:val="18"/>
                      </w:rPr>
                    </w:pPr>
                    <w:r w:rsidRPr="00BC18B9">
                      <w:rPr>
                        <w:rFonts w:asciiTheme="minorEastAsia" w:eastAsiaTheme="minorEastAsia" w:hAnsiTheme="minorEastAsia"/>
                        <w:snapToGrid w:val="0"/>
                        <w:sz w:val="18"/>
                        <w:szCs w:val="18"/>
                      </w:rPr>
                      <w:t>161,329,761.50</w:t>
                    </w:r>
                  </w:p>
                </w:tc>
              </w:tr>
            </w:tbl>
            <w:p w:rsidR="003D0FFD" w:rsidRDefault="009F109D"/>
          </w:sdtContent>
        </w:sdt>
      </w:sdtContent>
    </w:sdt>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t>其他流动负债</w:t>
      </w:r>
      <w:bookmarkStart w:id="178" w:name="_Hlk10536328"/>
    </w:p>
    <w:sdt>
      <w:sdtPr>
        <w:rPr>
          <w:rFonts w:hint="eastAsia"/>
        </w:rPr>
        <w:alias w:val="是否适用：其他流动负债情况 [双击切换]"/>
        <w:tag w:val="_GBC_80907e3e53c44260b850f42646eb3d63"/>
        <w:id w:val="712310672"/>
        <w:lock w:val="sdtLocked"/>
        <w:placeholder>
          <w:docPart w:val="GBC22222222222222222222222222222"/>
        </w:placeholder>
      </w:sdtPr>
      <w:sdtContent>
        <w:p w:rsidR="00B85AD7" w:rsidRDefault="009F109D" w:rsidP="00B85AD7">
          <w:r>
            <w:fldChar w:fldCharType="begin"/>
          </w:r>
          <w:r w:rsidR="00B85AD7">
            <w:instrText xml:space="preserve"> MACROBUTTON  SnrToggleCheckbox □适用 </w:instrText>
          </w:r>
          <w:r>
            <w:fldChar w:fldCharType="end"/>
          </w:r>
          <w:r>
            <w:fldChar w:fldCharType="begin"/>
          </w:r>
          <w:r w:rsidR="00B85AD7">
            <w:instrText xml:space="preserve"> MACROBUTTON  SnrToggleCheckbox √不适用 </w:instrText>
          </w:r>
          <w:r>
            <w:fldChar w:fldCharType="end"/>
          </w:r>
        </w:p>
      </w:sdtContent>
    </w:sdt>
    <w:bookmarkEnd w:id="178" w:displacedByCustomXml="prev"/>
    <w:p w:rsidR="003D0FFD" w:rsidRDefault="003D0FFD"/>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t>长期借款</w:t>
      </w:r>
    </w:p>
    <w:sdt>
      <w:sdtPr>
        <w:rPr>
          <w:rFonts w:ascii="宋体" w:hAnsi="宋体" w:cs="宋体" w:hint="eastAsia"/>
          <w:b w:val="0"/>
          <w:bCs/>
          <w:kern w:val="0"/>
          <w:szCs w:val="22"/>
        </w:rPr>
        <w:alias w:val="模块:长期借款分类 "/>
        <w:tag w:val="_GBC_8b6acb9acc4745f09cf8ff1a98787eb9"/>
        <w:id w:val="620583430"/>
        <w:lock w:val="sdtLocked"/>
        <w:placeholder>
          <w:docPart w:val="GBC22222222222222222222222222222"/>
        </w:placeholder>
      </w:sdtPr>
      <w:sdtEndPr>
        <w:rPr>
          <w:rFonts w:cstheme="minorBidi" w:hint="default"/>
          <w:bCs w:val="0"/>
          <w:color w:val="000000" w:themeColor="text1"/>
          <w:kern w:val="2"/>
          <w:szCs w:val="21"/>
        </w:rPr>
      </w:sdtEndPr>
      <w:sdtContent>
        <w:p w:rsidR="003D0FFD" w:rsidRDefault="00F32C91" w:rsidP="0092193B">
          <w:pPr>
            <w:pStyle w:val="4"/>
            <w:numPr>
              <w:ilvl w:val="0"/>
              <w:numId w:val="17"/>
            </w:numPr>
            <w:tabs>
              <w:tab w:val="left" w:pos="630"/>
            </w:tabs>
            <w:ind w:left="420"/>
            <w:rPr>
              <w:rFonts w:ascii="宋体" w:hAnsi="宋体"/>
              <w:szCs w:val="21"/>
            </w:rPr>
          </w:pPr>
          <w:r>
            <w:rPr>
              <w:rFonts w:ascii="宋体" w:hAnsi="宋体" w:hint="eastAsia"/>
              <w:szCs w:val="21"/>
            </w:rPr>
            <w:t>长期借款分类</w:t>
          </w:r>
        </w:p>
        <w:sdt>
          <w:sdtPr>
            <w:alias w:val="是否适用：长期借款分类[双击切换]"/>
            <w:tag w:val="_GBC_6ef43a5268e7491db189883a31952469"/>
            <w:id w:val="-1422724180"/>
            <w:lock w:val="sdtLocked"/>
            <w:placeholder>
              <w:docPart w:val="GBC22222222222222222222222222222"/>
            </w:placeholder>
          </w:sdtPr>
          <w:sdtContent>
            <w:p w:rsidR="003D0FFD" w:rsidRDefault="009F109D">
              <w:r>
                <w:fldChar w:fldCharType="begin"/>
              </w:r>
              <w:r w:rsidR="00B85AD7">
                <w:instrText xml:space="preserve"> MACROBUTTON  SnrToggleCheckbox √适用 </w:instrText>
              </w:r>
              <w:r>
                <w:fldChar w:fldCharType="end"/>
              </w:r>
              <w:r>
                <w:fldChar w:fldCharType="begin"/>
              </w:r>
              <w:r w:rsidR="00B85AD7">
                <w:instrText xml:space="preserve"> MACROBUTTON  SnrToggleCheckbox □不适用 </w:instrText>
              </w:r>
              <w:r>
                <w:fldChar w:fldCharType="end"/>
              </w:r>
            </w:p>
          </w:sdtContent>
        </w:sdt>
        <w:p w:rsidR="003D0FFD" w:rsidRDefault="00F32C91">
          <w:pPr>
            <w:jc w:val="right"/>
          </w:pPr>
          <w:r>
            <w:rPr>
              <w:rFonts w:hint="eastAsia"/>
            </w:rPr>
            <w:t>单位：</w:t>
          </w:r>
          <w:sdt>
            <w:sdtPr>
              <w:rPr>
                <w:rFonts w:hint="eastAsia"/>
              </w:rPr>
              <w:alias w:val="单位：财务附注：长期借款分类"/>
              <w:tag w:val="_GBC_146f044f7fd14a45bf9247f0af389a14"/>
              <w:id w:val="-174825660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长期借款分类"/>
              <w:tag w:val="_GBC_7570ad6f1fd04c3d939be649ce4cfc30"/>
              <w:id w:val="-15731113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998"/>
            <w:gridCol w:w="2999"/>
            <w:gridCol w:w="2896"/>
          </w:tblGrid>
          <w:tr w:rsidR="00B85AD7" w:rsidRPr="00B85AD7" w:rsidTr="00B85AD7">
            <w:trPr>
              <w:cantSplit/>
              <w:trHeight w:val="284"/>
            </w:trPr>
            <w:sdt>
              <w:sdtPr>
                <w:rPr>
                  <w:sz w:val="18"/>
                  <w:szCs w:val="18"/>
                </w:rPr>
                <w:tag w:val="_PLD_3ee60507a6384334b819485e73faa1f4"/>
                <w:id w:val="4979891"/>
                <w:lock w:val="sdtLocked"/>
              </w:sdtPr>
              <w:sdtContent>
                <w:tc>
                  <w:tcPr>
                    <w:tcW w:w="1686" w:type="pct"/>
                    <w:vAlign w:val="center"/>
                  </w:tcPr>
                  <w:p w:rsidR="00B85AD7" w:rsidRPr="00B85AD7" w:rsidRDefault="00B85AD7" w:rsidP="00B85AD7">
                    <w:pPr>
                      <w:autoSpaceDE w:val="0"/>
                      <w:autoSpaceDN w:val="0"/>
                      <w:adjustRightInd w:val="0"/>
                      <w:snapToGrid w:val="0"/>
                      <w:jc w:val="center"/>
                      <w:rPr>
                        <w:sz w:val="18"/>
                        <w:szCs w:val="18"/>
                      </w:rPr>
                    </w:pPr>
                    <w:r w:rsidRPr="00B85AD7">
                      <w:rPr>
                        <w:rFonts w:hint="eastAsia"/>
                        <w:sz w:val="18"/>
                        <w:szCs w:val="18"/>
                      </w:rPr>
                      <w:t>项目</w:t>
                    </w:r>
                  </w:p>
                </w:tc>
              </w:sdtContent>
            </w:sdt>
            <w:sdt>
              <w:sdtPr>
                <w:rPr>
                  <w:sz w:val="18"/>
                  <w:szCs w:val="18"/>
                </w:rPr>
                <w:tag w:val="_PLD_d2a4fabfb296457384b1523a60233642"/>
                <w:id w:val="4979892"/>
                <w:lock w:val="sdtLocked"/>
              </w:sdtPr>
              <w:sdtContent>
                <w:tc>
                  <w:tcPr>
                    <w:tcW w:w="1686" w:type="pct"/>
                    <w:vAlign w:val="center"/>
                  </w:tcPr>
                  <w:p w:rsidR="00B85AD7" w:rsidRPr="00B85AD7" w:rsidRDefault="00B85AD7" w:rsidP="00B85AD7">
                    <w:pPr>
                      <w:jc w:val="center"/>
                      <w:rPr>
                        <w:sz w:val="18"/>
                        <w:szCs w:val="18"/>
                      </w:rPr>
                    </w:pPr>
                    <w:r w:rsidRPr="00B85AD7">
                      <w:rPr>
                        <w:rFonts w:hint="eastAsia"/>
                        <w:sz w:val="18"/>
                        <w:szCs w:val="18"/>
                      </w:rPr>
                      <w:t>期末余额</w:t>
                    </w:r>
                  </w:p>
                </w:tc>
              </w:sdtContent>
            </w:sdt>
            <w:sdt>
              <w:sdtPr>
                <w:rPr>
                  <w:sz w:val="18"/>
                  <w:szCs w:val="18"/>
                </w:rPr>
                <w:tag w:val="_PLD_aab598d4b37f4953a2ee9b7475cb43e6"/>
                <w:id w:val="4979893"/>
                <w:lock w:val="sdtLocked"/>
              </w:sdtPr>
              <w:sdtContent>
                <w:tc>
                  <w:tcPr>
                    <w:tcW w:w="1628" w:type="pct"/>
                    <w:vAlign w:val="center"/>
                  </w:tcPr>
                  <w:p w:rsidR="00B85AD7" w:rsidRPr="00B85AD7" w:rsidRDefault="00B85AD7" w:rsidP="00B85AD7">
                    <w:pPr>
                      <w:jc w:val="center"/>
                      <w:rPr>
                        <w:sz w:val="18"/>
                        <w:szCs w:val="18"/>
                      </w:rPr>
                    </w:pPr>
                    <w:r w:rsidRPr="00B85AD7">
                      <w:rPr>
                        <w:rFonts w:hint="eastAsia"/>
                        <w:sz w:val="18"/>
                        <w:szCs w:val="18"/>
                      </w:rPr>
                      <w:t>期初余额</w:t>
                    </w:r>
                  </w:p>
                </w:tc>
              </w:sdtContent>
            </w:sdt>
          </w:tr>
          <w:tr w:rsidR="00B85AD7" w:rsidRPr="00B85AD7" w:rsidTr="00B85AD7">
            <w:trPr>
              <w:cantSplit/>
              <w:trHeight w:val="284"/>
            </w:trPr>
            <w:tc>
              <w:tcPr>
                <w:tcW w:w="1686" w:type="pct"/>
                <w:shd w:val="clear" w:color="auto" w:fill="auto"/>
                <w:vAlign w:val="center"/>
              </w:tcPr>
              <w:p w:rsidR="00B85AD7" w:rsidRPr="00B85AD7" w:rsidRDefault="00B85AD7" w:rsidP="00B85AD7">
                <w:pPr>
                  <w:autoSpaceDE w:val="0"/>
                  <w:autoSpaceDN w:val="0"/>
                  <w:adjustRightInd w:val="0"/>
                  <w:snapToGrid w:val="0"/>
                  <w:jc w:val="both"/>
                  <w:rPr>
                    <w:sz w:val="18"/>
                    <w:szCs w:val="18"/>
                  </w:rPr>
                </w:pPr>
                <w:r w:rsidRPr="00B85AD7">
                  <w:rPr>
                    <w:rFonts w:hint="eastAsia"/>
                    <w:sz w:val="18"/>
                    <w:szCs w:val="18"/>
                  </w:rPr>
                  <w:t>质押借款</w:t>
                </w:r>
              </w:p>
            </w:tc>
            <w:tc>
              <w:tcPr>
                <w:tcW w:w="1686" w:type="pct"/>
                <w:shd w:val="clear" w:color="auto" w:fill="auto"/>
                <w:vAlign w:val="center"/>
              </w:tcPr>
              <w:p w:rsidR="00B85AD7" w:rsidRPr="00B85AD7" w:rsidRDefault="008D55C0" w:rsidP="00A1722F">
                <w:pPr>
                  <w:autoSpaceDE w:val="0"/>
                  <w:autoSpaceDN w:val="0"/>
                  <w:adjustRightInd w:val="0"/>
                  <w:snapToGrid w:val="0"/>
                  <w:ind w:rightChars="14" w:right="29"/>
                  <w:jc w:val="right"/>
                  <w:rPr>
                    <w:sz w:val="18"/>
                    <w:szCs w:val="18"/>
                  </w:rPr>
                </w:pPr>
                <w:r w:rsidRPr="008D55C0">
                  <w:rPr>
                    <w:sz w:val="18"/>
                    <w:szCs w:val="18"/>
                  </w:rPr>
                  <w:t>873,460,000.00</w:t>
                </w:r>
              </w:p>
            </w:tc>
            <w:tc>
              <w:tcPr>
                <w:tcW w:w="1628" w:type="pct"/>
                <w:shd w:val="clear" w:color="auto" w:fill="auto"/>
                <w:vAlign w:val="center"/>
              </w:tcPr>
              <w:p w:rsidR="00B85AD7" w:rsidRPr="00B85AD7" w:rsidRDefault="00B85AD7" w:rsidP="00A1722F">
                <w:pPr>
                  <w:ind w:rightChars="20" w:right="42"/>
                  <w:jc w:val="right"/>
                  <w:rPr>
                    <w:sz w:val="18"/>
                    <w:szCs w:val="18"/>
                  </w:rPr>
                </w:pPr>
                <w:r w:rsidRPr="00B85AD7">
                  <w:rPr>
                    <w:sz w:val="18"/>
                    <w:szCs w:val="18"/>
                  </w:rPr>
                  <w:t>913,556,300.00</w:t>
                </w:r>
              </w:p>
            </w:tc>
          </w:tr>
          <w:tr w:rsidR="00B85AD7" w:rsidRPr="00B85AD7" w:rsidTr="00B85AD7">
            <w:trPr>
              <w:cantSplit/>
              <w:trHeight w:val="284"/>
            </w:trPr>
            <w:tc>
              <w:tcPr>
                <w:tcW w:w="1686" w:type="pct"/>
                <w:shd w:val="clear" w:color="auto" w:fill="auto"/>
                <w:vAlign w:val="center"/>
              </w:tcPr>
              <w:p w:rsidR="00B85AD7" w:rsidRPr="00B85AD7" w:rsidRDefault="00B85AD7" w:rsidP="00B85AD7">
                <w:pPr>
                  <w:autoSpaceDE w:val="0"/>
                  <w:autoSpaceDN w:val="0"/>
                  <w:adjustRightInd w:val="0"/>
                  <w:snapToGrid w:val="0"/>
                  <w:jc w:val="both"/>
                  <w:rPr>
                    <w:sz w:val="18"/>
                    <w:szCs w:val="18"/>
                  </w:rPr>
                </w:pPr>
                <w:r w:rsidRPr="00B85AD7">
                  <w:rPr>
                    <w:rFonts w:hint="eastAsia"/>
                    <w:sz w:val="18"/>
                    <w:szCs w:val="18"/>
                  </w:rPr>
                  <w:t>保证借款</w:t>
                </w:r>
              </w:p>
            </w:tc>
            <w:tc>
              <w:tcPr>
                <w:tcW w:w="1686" w:type="pct"/>
                <w:shd w:val="clear" w:color="auto" w:fill="auto"/>
                <w:vAlign w:val="center"/>
              </w:tcPr>
              <w:p w:rsidR="00B85AD7" w:rsidRPr="00B85AD7" w:rsidRDefault="00B85AD7" w:rsidP="00A1722F">
                <w:pPr>
                  <w:autoSpaceDE w:val="0"/>
                  <w:autoSpaceDN w:val="0"/>
                  <w:adjustRightInd w:val="0"/>
                  <w:snapToGrid w:val="0"/>
                  <w:ind w:rightChars="14" w:right="29"/>
                  <w:jc w:val="right"/>
                  <w:rPr>
                    <w:sz w:val="18"/>
                    <w:szCs w:val="18"/>
                  </w:rPr>
                </w:pPr>
              </w:p>
            </w:tc>
            <w:tc>
              <w:tcPr>
                <w:tcW w:w="1628" w:type="pct"/>
                <w:shd w:val="clear" w:color="auto" w:fill="auto"/>
                <w:vAlign w:val="center"/>
              </w:tcPr>
              <w:p w:rsidR="00B85AD7" w:rsidRPr="00B85AD7" w:rsidRDefault="00B85AD7" w:rsidP="00A1722F">
                <w:pPr>
                  <w:ind w:rightChars="20" w:right="42"/>
                  <w:jc w:val="right"/>
                  <w:rPr>
                    <w:sz w:val="18"/>
                    <w:szCs w:val="18"/>
                  </w:rPr>
                </w:pPr>
                <w:r w:rsidRPr="00B85AD7">
                  <w:rPr>
                    <w:sz w:val="18"/>
                    <w:szCs w:val="18"/>
                  </w:rPr>
                  <w:t>45,500,000.00</w:t>
                </w:r>
              </w:p>
            </w:tc>
          </w:tr>
          <w:tr w:rsidR="00B85AD7" w:rsidRPr="00B85AD7" w:rsidTr="00B85AD7">
            <w:trPr>
              <w:cantSplit/>
              <w:trHeight w:val="284"/>
            </w:trPr>
            <w:tc>
              <w:tcPr>
                <w:tcW w:w="1686" w:type="pct"/>
                <w:shd w:val="clear" w:color="auto" w:fill="auto"/>
                <w:vAlign w:val="center"/>
              </w:tcPr>
              <w:p w:rsidR="00B85AD7" w:rsidRPr="00B85AD7" w:rsidRDefault="00B85AD7" w:rsidP="00B85AD7">
                <w:pPr>
                  <w:autoSpaceDE w:val="0"/>
                  <w:autoSpaceDN w:val="0"/>
                  <w:adjustRightInd w:val="0"/>
                  <w:snapToGrid w:val="0"/>
                  <w:jc w:val="both"/>
                  <w:rPr>
                    <w:sz w:val="18"/>
                    <w:szCs w:val="18"/>
                  </w:rPr>
                </w:pPr>
                <w:r w:rsidRPr="00B85AD7">
                  <w:rPr>
                    <w:rFonts w:hint="eastAsia"/>
                    <w:sz w:val="18"/>
                    <w:szCs w:val="18"/>
                  </w:rPr>
                  <w:t>信用借款</w:t>
                </w:r>
              </w:p>
            </w:tc>
            <w:tc>
              <w:tcPr>
                <w:tcW w:w="1686" w:type="pct"/>
                <w:shd w:val="clear" w:color="auto" w:fill="auto"/>
                <w:vAlign w:val="center"/>
              </w:tcPr>
              <w:p w:rsidR="00B85AD7" w:rsidRPr="00B85AD7" w:rsidRDefault="002E6C0C" w:rsidP="00A1722F">
                <w:pPr>
                  <w:autoSpaceDE w:val="0"/>
                  <w:autoSpaceDN w:val="0"/>
                  <w:adjustRightInd w:val="0"/>
                  <w:snapToGrid w:val="0"/>
                  <w:ind w:rightChars="14" w:right="29"/>
                  <w:jc w:val="right"/>
                  <w:rPr>
                    <w:sz w:val="18"/>
                    <w:szCs w:val="18"/>
                  </w:rPr>
                </w:pPr>
                <w:r w:rsidRPr="002E6C0C">
                  <w:rPr>
                    <w:sz w:val="18"/>
                    <w:szCs w:val="18"/>
                  </w:rPr>
                  <w:t>1,215,760,161.10</w:t>
                </w:r>
              </w:p>
            </w:tc>
            <w:tc>
              <w:tcPr>
                <w:tcW w:w="1628" w:type="pct"/>
                <w:shd w:val="clear" w:color="auto" w:fill="auto"/>
                <w:vAlign w:val="center"/>
              </w:tcPr>
              <w:p w:rsidR="00B85AD7" w:rsidRPr="00B85AD7" w:rsidRDefault="00B85AD7" w:rsidP="00A1722F">
                <w:pPr>
                  <w:ind w:rightChars="20" w:right="42"/>
                  <w:jc w:val="right"/>
                  <w:rPr>
                    <w:sz w:val="18"/>
                    <w:szCs w:val="18"/>
                  </w:rPr>
                </w:pPr>
                <w:r w:rsidRPr="00B85AD7">
                  <w:rPr>
                    <w:sz w:val="18"/>
                    <w:szCs w:val="18"/>
                  </w:rPr>
                  <w:t>1,287,729,831.31</w:t>
                </w:r>
              </w:p>
            </w:tc>
          </w:tr>
          <w:tr w:rsidR="00B85AD7" w:rsidRPr="00B85AD7" w:rsidTr="00B85AD7">
            <w:trPr>
              <w:cantSplit/>
              <w:trHeight w:val="284"/>
            </w:trPr>
            <w:tc>
              <w:tcPr>
                <w:tcW w:w="1686" w:type="pct"/>
                <w:vAlign w:val="center"/>
              </w:tcPr>
              <w:p w:rsidR="00B85AD7" w:rsidRPr="00B85AD7" w:rsidRDefault="00B85AD7" w:rsidP="00B85AD7">
                <w:pPr>
                  <w:autoSpaceDE w:val="0"/>
                  <w:autoSpaceDN w:val="0"/>
                  <w:adjustRightInd w:val="0"/>
                  <w:snapToGrid w:val="0"/>
                  <w:jc w:val="both"/>
                  <w:rPr>
                    <w:sz w:val="18"/>
                    <w:szCs w:val="18"/>
                  </w:rPr>
                </w:pPr>
                <w:r w:rsidRPr="00B85AD7">
                  <w:rPr>
                    <w:sz w:val="18"/>
                    <w:szCs w:val="18"/>
                  </w:rPr>
                  <w:t>抵押、质押借款</w:t>
                </w:r>
              </w:p>
            </w:tc>
            <w:tc>
              <w:tcPr>
                <w:tcW w:w="1686" w:type="pct"/>
                <w:vAlign w:val="center"/>
              </w:tcPr>
              <w:p w:rsidR="00B85AD7" w:rsidRPr="00B85AD7" w:rsidRDefault="008D55C0" w:rsidP="00A1722F">
                <w:pPr>
                  <w:autoSpaceDE w:val="0"/>
                  <w:autoSpaceDN w:val="0"/>
                  <w:adjustRightInd w:val="0"/>
                  <w:snapToGrid w:val="0"/>
                  <w:ind w:rightChars="14" w:right="29"/>
                  <w:jc w:val="right"/>
                  <w:rPr>
                    <w:sz w:val="18"/>
                    <w:szCs w:val="18"/>
                  </w:rPr>
                </w:pPr>
                <w:r w:rsidRPr="008D55C0">
                  <w:rPr>
                    <w:sz w:val="18"/>
                    <w:szCs w:val="18"/>
                  </w:rPr>
                  <w:t>91,106,400.00</w:t>
                </w:r>
              </w:p>
            </w:tc>
            <w:tc>
              <w:tcPr>
                <w:tcW w:w="1628" w:type="pct"/>
                <w:vAlign w:val="center"/>
              </w:tcPr>
              <w:p w:rsidR="00B85AD7" w:rsidRPr="00B85AD7" w:rsidRDefault="00B85AD7" w:rsidP="00A1722F">
                <w:pPr>
                  <w:ind w:rightChars="20" w:right="42"/>
                  <w:jc w:val="right"/>
                  <w:rPr>
                    <w:sz w:val="18"/>
                    <w:szCs w:val="18"/>
                  </w:rPr>
                </w:pPr>
                <w:r w:rsidRPr="00B85AD7">
                  <w:rPr>
                    <w:sz w:val="18"/>
                    <w:szCs w:val="18"/>
                  </w:rPr>
                  <w:t>97,389,600.00</w:t>
                </w:r>
              </w:p>
            </w:tc>
          </w:tr>
          <w:tr w:rsidR="00B85AD7" w:rsidRPr="00B85AD7" w:rsidTr="00B85AD7">
            <w:trPr>
              <w:cantSplit/>
              <w:trHeight w:val="284"/>
            </w:trPr>
            <w:tc>
              <w:tcPr>
                <w:tcW w:w="1686" w:type="pct"/>
                <w:vAlign w:val="center"/>
              </w:tcPr>
              <w:p w:rsidR="00B85AD7" w:rsidRPr="00B85AD7" w:rsidRDefault="00B85AD7" w:rsidP="002A2EA7">
                <w:pPr>
                  <w:autoSpaceDE w:val="0"/>
                  <w:autoSpaceDN w:val="0"/>
                  <w:adjustRightInd w:val="0"/>
                  <w:snapToGrid w:val="0"/>
                  <w:jc w:val="center"/>
                  <w:rPr>
                    <w:sz w:val="18"/>
                    <w:szCs w:val="18"/>
                  </w:rPr>
                </w:pPr>
                <w:r w:rsidRPr="00B85AD7">
                  <w:rPr>
                    <w:rFonts w:hint="eastAsia"/>
                    <w:sz w:val="18"/>
                    <w:szCs w:val="18"/>
                  </w:rPr>
                  <w:t>合计</w:t>
                </w:r>
              </w:p>
            </w:tc>
            <w:tc>
              <w:tcPr>
                <w:tcW w:w="1686" w:type="pct"/>
                <w:vAlign w:val="center"/>
              </w:tcPr>
              <w:p w:rsidR="00B85AD7" w:rsidRPr="00B85AD7" w:rsidRDefault="001604C4" w:rsidP="00A1722F">
                <w:pPr>
                  <w:autoSpaceDE w:val="0"/>
                  <w:autoSpaceDN w:val="0"/>
                  <w:adjustRightInd w:val="0"/>
                  <w:snapToGrid w:val="0"/>
                  <w:ind w:rightChars="14" w:right="29"/>
                  <w:jc w:val="right"/>
                  <w:rPr>
                    <w:sz w:val="18"/>
                    <w:szCs w:val="18"/>
                  </w:rPr>
                </w:pPr>
                <w:r>
                  <w:rPr>
                    <w:sz w:val="18"/>
                    <w:szCs w:val="18"/>
                  </w:rPr>
                  <w:t>2,180,326,561.10</w:t>
                </w:r>
              </w:p>
            </w:tc>
            <w:tc>
              <w:tcPr>
                <w:tcW w:w="1628" w:type="pct"/>
                <w:vAlign w:val="center"/>
              </w:tcPr>
              <w:p w:rsidR="00B85AD7" w:rsidRPr="00B85AD7" w:rsidRDefault="002A2EA7" w:rsidP="00A1722F">
                <w:pPr>
                  <w:ind w:rightChars="20" w:right="42"/>
                  <w:jc w:val="right"/>
                  <w:rPr>
                    <w:sz w:val="18"/>
                    <w:szCs w:val="18"/>
                  </w:rPr>
                </w:pPr>
                <w:r w:rsidRPr="002A2EA7">
                  <w:rPr>
                    <w:sz w:val="18"/>
                    <w:szCs w:val="18"/>
                  </w:rPr>
                  <w:t>2,344,175,731.31</w:t>
                </w:r>
              </w:p>
            </w:tc>
          </w:tr>
        </w:tbl>
        <w:p w:rsidR="00B85AD7" w:rsidRDefault="00B85AD7"/>
        <w:p w:rsidR="003D0FFD" w:rsidRDefault="00F32C91">
          <w:pPr>
            <w:snapToGrid w:val="0"/>
            <w:spacing w:before="60" w:after="60" w:line="240" w:lineRule="atLeast"/>
          </w:pPr>
          <w:r>
            <w:rPr>
              <w:rFonts w:hint="eastAsia"/>
            </w:rPr>
            <w:t>长期借款分类的说明：</w:t>
          </w:r>
        </w:p>
        <w:sdt>
          <w:sdtPr>
            <w:alias w:val="长期借款分类的说明"/>
            <w:tag w:val="_GBC_c93626a5eade42f48eca926da85f3afb"/>
            <w:id w:val="1146159055"/>
            <w:lock w:val="sdtLocked"/>
            <w:placeholder>
              <w:docPart w:val="GBC22222222222222222222222222222"/>
            </w:placeholder>
          </w:sdtPr>
          <w:sdtContent>
            <w:p w:rsidR="008D55C0" w:rsidRDefault="008D55C0">
              <w:pPr>
                <w:snapToGrid w:val="0"/>
              </w:pPr>
              <w:r>
                <w:rPr>
                  <w:rFonts w:hint="eastAsia"/>
                </w:rPr>
                <w:t xml:space="preserve">    </w:t>
              </w:r>
              <w:r w:rsidRPr="008D55C0">
                <w:rPr>
                  <w:rFonts w:hint="eastAsia"/>
                </w:rPr>
                <w:t>注</w:t>
              </w:r>
              <w:r w:rsidRPr="008D55C0">
                <w:t>1：公司二级子公司中闽（哈密）能源有限公司以中闽十三师红星二场一期20MW光伏发电项目电费收费权及其项下全部权益和收益的应收账款质押，向国家开发银行福建省分行申请借款，</w:t>
              </w:r>
              <w:r w:rsidRPr="008D55C0">
                <w:lastRenderedPageBreak/>
                <w:t>截至报告期末，借款余额7,800.00万元（其中：长期借款6,800.00万元、一年内到期长期借款1,000.00万元）。</w:t>
              </w:r>
            </w:p>
            <w:p w:rsidR="008D55C0" w:rsidRDefault="008D55C0">
              <w:pPr>
                <w:snapToGrid w:val="0"/>
                <w:rPr>
                  <w:rFonts w:cstheme="minorBidi"/>
                  <w:color w:val="000000" w:themeColor="text1"/>
                  <w:kern w:val="2"/>
                </w:rPr>
              </w:pPr>
              <w:r>
                <w:rPr>
                  <w:rFonts w:cstheme="minorBidi" w:hint="eastAsia"/>
                  <w:color w:val="000000" w:themeColor="text1"/>
                  <w:kern w:val="2"/>
                </w:rPr>
                <w:t xml:space="preserve">    </w:t>
              </w:r>
              <w:r w:rsidRPr="008D55C0">
                <w:rPr>
                  <w:rFonts w:cstheme="minorBidi" w:hint="eastAsia"/>
                  <w:color w:val="000000" w:themeColor="text1"/>
                  <w:kern w:val="2"/>
                </w:rPr>
                <w:t>注</w:t>
              </w:r>
              <w:r w:rsidRPr="008D55C0">
                <w:rPr>
                  <w:rFonts w:cstheme="minorBidi"/>
                  <w:color w:val="000000" w:themeColor="text1"/>
                  <w:kern w:val="2"/>
                </w:rPr>
                <w:t>2：公司二级子公司中闽（福清）风电有限公司以大帽山风电场机器设备抵押及电费收费权按贷款比例质押，向中国银行福清支行申请借款，截至报告期末，借款余额10,367.28万元（其中：长期借款:9,110.64万元、一年内到期长期借款1,256.64万元）。上述抵押、质押手续尚未办理。</w:t>
              </w:r>
            </w:p>
            <w:p w:rsidR="008D55C0" w:rsidRDefault="008D55C0">
              <w:pPr>
                <w:snapToGrid w:val="0"/>
                <w:rPr>
                  <w:rFonts w:cstheme="minorBidi"/>
                  <w:color w:val="000000" w:themeColor="text1"/>
                  <w:kern w:val="2"/>
                </w:rPr>
              </w:pPr>
              <w:r>
                <w:rPr>
                  <w:rFonts w:cstheme="minorBidi" w:hint="eastAsia"/>
                  <w:color w:val="000000" w:themeColor="text1"/>
                  <w:kern w:val="2"/>
                </w:rPr>
                <w:t xml:space="preserve">    </w:t>
              </w:r>
              <w:r w:rsidRPr="008D55C0">
                <w:rPr>
                  <w:rFonts w:cstheme="minorBidi" w:hint="eastAsia"/>
                  <w:color w:val="000000" w:themeColor="text1"/>
                  <w:kern w:val="2"/>
                </w:rPr>
                <w:t>注</w:t>
              </w:r>
              <w:r w:rsidRPr="008D55C0">
                <w:rPr>
                  <w:rFonts w:cstheme="minorBidi"/>
                  <w:color w:val="000000" w:themeColor="text1"/>
                  <w:kern w:val="2"/>
                </w:rPr>
                <w:t>3：公司二级子公司中闽（福清）风电有限公司以王母山风电场收费权按贷款比例质押，向中国银行福清分行申请借款，截至报告期末，借款余额9,450.00万元（其中：长期借款8,350.00万元、一年内到期长期借款1,100.00万元）。上述质押手续已办理。</w:t>
              </w:r>
            </w:p>
            <w:p w:rsidR="008D55C0" w:rsidRDefault="008D55C0">
              <w:pPr>
                <w:snapToGrid w:val="0"/>
                <w:rPr>
                  <w:rFonts w:cstheme="minorBidi"/>
                  <w:color w:val="000000" w:themeColor="text1"/>
                  <w:kern w:val="2"/>
                </w:rPr>
              </w:pPr>
              <w:r>
                <w:rPr>
                  <w:rFonts w:cstheme="minorBidi" w:hint="eastAsia"/>
                  <w:color w:val="000000" w:themeColor="text1"/>
                  <w:kern w:val="2"/>
                </w:rPr>
                <w:t xml:space="preserve">    </w:t>
              </w:r>
              <w:r w:rsidRPr="008D55C0">
                <w:rPr>
                  <w:rFonts w:cstheme="minorBidi" w:hint="eastAsia"/>
                  <w:color w:val="000000" w:themeColor="text1"/>
                  <w:kern w:val="2"/>
                </w:rPr>
                <w:t>注</w:t>
              </w:r>
              <w:r w:rsidRPr="008D55C0">
                <w:rPr>
                  <w:rFonts w:cstheme="minorBidi"/>
                  <w:color w:val="000000" w:themeColor="text1"/>
                  <w:kern w:val="2"/>
                </w:rPr>
                <w:t>4：公司三级子公司中闽（平潭）新能源有限公司以青峰二期风电场的电费收费权益质押，向国开行福建省分行申请借款，截至报告期末，借款余额35,000.00万元（其中：长期借款31,950.00万元、一年内到期长期借款3,050.00万元）。</w:t>
              </w:r>
            </w:p>
            <w:p w:rsidR="008D55C0" w:rsidRDefault="008D55C0">
              <w:pPr>
                <w:snapToGrid w:val="0"/>
                <w:rPr>
                  <w:rFonts w:cstheme="minorBidi"/>
                  <w:color w:val="000000" w:themeColor="text1"/>
                  <w:kern w:val="2"/>
                </w:rPr>
              </w:pPr>
              <w:r>
                <w:rPr>
                  <w:rFonts w:cstheme="minorBidi" w:hint="eastAsia"/>
                  <w:color w:val="000000" w:themeColor="text1"/>
                  <w:kern w:val="2"/>
                </w:rPr>
                <w:t xml:space="preserve">    </w:t>
              </w:r>
              <w:r w:rsidRPr="008D55C0">
                <w:rPr>
                  <w:rFonts w:cstheme="minorBidi" w:hint="eastAsia"/>
                  <w:color w:val="000000" w:themeColor="text1"/>
                  <w:kern w:val="2"/>
                </w:rPr>
                <w:t>注</w:t>
              </w:r>
              <w:r w:rsidRPr="008D55C0">
                <w:rPr>
                  <w:rFonts w:cstheme="minorBidi"/>
                  <w:color w:val="000000" w:themeColor="text1"/>
                  <w:kern w:val="2"/>
                </w:rPr>
                <w:t>5：公司一级子公司福建中闽海上风电有限公司以莆田平海湾海上风电场二期项目电费收费权及其项下全部权益和收益的应收账款按贷款比例质押，向国家开发银行福建省分行申请借款，截至报告期末，借款余额15,000.00万元（其中：长期借款15,000.00万元）。上述质押手续已办理。</w:t>
              </w:r>
            </w:p>
            <w:p w:rsidR="008D55C0" w:rsidRDefault="008D55C0">
              <w:pPr>
                <w:snapToGrid w:val="0"/>
                <w:rPr>
                  <w:rFonts w:cstheme="minorBidi"/>
                  <w:color w:val="000000" w:themeColor="text1"/>
                  <w:kern w:val="2"/>
                </w:rPr>
              </w:pPr>
              <w:r>
                <w:rPr>
                  <w:rFonts w:cstheme="minorBidi" w:hint="eastAsia"/>
                  <w:color w:val="000000" w:themeColor="text1"/>
                  <w:kern w:val="2"/>
                </w:rPr>
                <w:t xml:space="preserve">    </w:t>
              </w:r>
              <w:r w:rsidRPr="008D55C0">
                <w:rPr>
                  <w:rFonts w:cstheme="minorBidi" w:hint="eastAsia"/>
                  <w:color w:val="000000" w:themeColor="text1"/>
                  <w:kern w:val="2"/>
                </w:rPr>
                <w:t>注</w:t>
              </w:r>
              <w:r w:rsidRPr="008D55C0">
                <w:rPr>
                  <w:rFonts w:cstheme="minorBidi"/>
                  <w:color w:val="000000" w:themeColor="text1"/>
                  <w:kern w:val="2"/>
                </w:rPr>
                <w:t>6：本公司以一级子公司黑龙江富龙风力发电有限责任公司和黑龙江富龙风能科技开发有限责任公司的股权质押，向兴业银行福州温泉支行申请借款，截至报告期末，借款余额7,462.00万元（其中：长期借款3,726.00万元、一年内到期长期借款3,736.00万元）。上述质押手续已办理。</w:t>
              </w:r>
            </w:p>
            <w:p w:rsidR="003D0FFD" w:rsidRDefault="008D55C0">
              <w:pPr>
                <w:snapToGrid w:val="0"/>
                <w:rPr>
                  <w:rFonts w:cstheme="minorBidi"/>
                  <w:color w:val="000000" w:themeColor="text1"/>
                  <w:kern w:val="2"/>
                </w:rPr>
              </w:pPr>
              <w:r>
                <w:rPr>
                  <w:rFonts w:cstheme="minorBidi" w:hint="eastAsia"/>
                  <w:color w:val="000000" w:themeColor="text1"/>
                  <w:kern w:val="2"/>
                </w:rPr>
                <w:t xml:space="preserve">    </w:t>
              </w:r>
              <w:r w:rsidRPr="008D55C0">
                <w:rPr>
                  <w:rFonts w:cstheme="minorBidi" w:hint="eastAsia"/>
                  <w:color w:val="000000" w:themeColor="text1"/>
                  <w:kern w:val="2"/>
                </w:rPr>
                <w:t>注</w:t>
              </w:r>
              <w:r w:rsidRPr="008D55C0">
                <w:rPr>
                  <w:rFonts w:cstheme="minorBidi"/>
                  <w:color w:val="000000" w:themeColor="text1"/>
                  <w:kern w:val="2"/>
                </w:rPr>
                <w:t>7：公司一级子公司中闽(富锦)生物质热电有限公司以富锦市1×30M生物质热电联产项自的电费收费权、供热收费权及其项下全部权益和收益提供质押，向国家开发银行福建省分行申请借款，截至报告期末，借款余额22,270.00万元（其中：长期借款21,520.00万元，一年内到期长期借款750.00万元）。上述质押手续暂未办理。</w:t>
              </w:r>
            </w:p>
          </w:sdtContent>
        </w:sdt>
      </w:sdtContent>
    </w:sdt>
    <w:p w:rsidR="003D0FFD" w:rsidRDefault="003D0FFD">
      <w:pPr>
        <w:snapToGrid w:val="0"/>
        <w:rPr>
          <w:rFonts w:cstheme="minorBidi"/>
          <w:color w:val="000000" w:themeColor="text1"/>
          <w:kern w:val="2"/>
        </w:rPr>
      </w:pPr>
    </w:p>
    <w:sdt>
      <w:sdtPr>
        <w:rPr>
          <w:rFonts w:hint="eastAsia"/>
          <w:color w:val="000000" w:themeColor="text1"/>
        </w:rPr>
        <w:alias w:val="模块:长期借款的说明"/>
        <w:tag w:val="_GBC_7195bfed3c6d4a6fb2b17f01aa73f311"/>
        <w:id w:val="319239810"/>
        <w:lock w:val="sdtLocked"/>
        <w:placeholder>
          <w:docPart w:val="GBC22222222222222222222222222222"/>
        </w:placeholder>
      </w:sdtPr>
      <w:sdtEndPr>
        <w:rPr>
          <w:rFonts w:hint="default"/>
          <w:color w:val="auto"/>
        </w:rPr>
      </w:sdtEndPr>
      <w:sdtContent>
        <w:p w:rsidR="003D0FFD" w:rsidRDefault="00F32C91">
          <w:pPr>
            <w:snapToGrid w:val="0"/>
            <w:rPr>
              <w:color w:val="000000" w:themeColor="text1"/>
            </w:rPr>
          </w:pPr>
          <w:r>
            <w:rPr>
              <w:rFonts w:hint="eastAsia"/>
              <w:color w:val="000000" w:themeColor="text1"/>
            </w:rPr>
            <w:t>其他说明，包括利率区间：</w:t>
          </w:r>
        </w:p>
        <w:sdt>
          <w:sdtPr>
            <w:rPr>
              <w:color w:val="000000" w:themeColor="text1"/>
            </w:rPr>
            <w:alias w:val="是否适用：长期借款的说明[双击切换]"/>
            <w:tag w:val="_GBC_1dc67be6516c4de3956a80023674c75a"/>
            <w:id w:val="-658229592"/>
            <w:lock w:val="sdtLocked"/>
            <w:placeholder>
              <w:docPart w:val="GBC22222222222222222222222222222"/>
            </w:placeholder>
          </w:sdtPr>
          <w:sdtContent>
            <w:p w:rsidR="003D0FFD" w:rsidRDefault="009F109D" w:rsidP="008D55C0">
              <w:pPr>
                <w:snapToGrid w:val="0"/>
              </w:pPr>
              <w:r>
                <w:rPr>
                  <w:color w:val="000000" w:themeColor="text1"/>
                </w:rPr>
                <w:fldChar w:fldCharType="begin"/>
              </w:r>
              <w:r w:rsidR="008D55C0">
                <w:rPr>
                  <w:color w:val="000000" w:themeColor="text1"/>
                </w:rPr>
                <w:instrText xml:space="preserve"> MACROBUTTON  SnrToggleCheckbox □适用 </w:instrText>
              </w:r>
              <w:r>
                <w:rPr>
                  <w:color w:val="000000" w:themeColor="text1"/>
                </w:rPr>
                <w:fldChar w:fldCharType="end"/>
              </w:r>
              <w:r>
                <w:rPr>
                  <w:color w:val="000000" w:themeColor="text1"/>
                </w:rPr>
                <w:fldChar w:fldCharType="begin"/>
              </w:r>
              <w:r w:rsidR="008D55C0">
                <w:rPr>
                  <w:color w:val="000000" w:themeColor="text1"/>
                </w:rPr>
                <w:instrText xml:space="preserve"> MACROBUTTON  SnrToggleCheckbox √不适用 </w:instrText>
              </w:r>
              <w:r>
                <w:rPr>
                  <w:color w:val="000000" w:themeColor="text1"/>
                </w:rPr>
                <w:fldChar w:fldCharType="end"/>
              </w:r>
            </w:p>
          </w:sdtContent>
        </w:sdt>
      </w:sdtContent>
    </w:sdt>
    <w:p w:rsidR="003D0FFD" w:rsidRDefault="003D0FFD"/>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t>应付债券</w:t>
      </w:r>
    </w:p>
    <w:sdt>
      <w:sdtPr>
        <w:rPr>
          <w:rFonts w:ascii="宋体" w:hAnsi="宋体" w:cs="宋体" w:hint="eastAsia"/>
          <w:b w:val="0"/>
          <w:bCs/>
          <w:kern w:val="0"/>
          <w:szCs w:val="24"/>
        </w:rPr>
        <w:alias w:val="模块:应付债券"/>
        <w:tag w:val="_GBC_cd8e29427b9b4eecb46188c744528e27"/>
        <w:id w:val="-718675015"/>
        <w:lock w:val="sdtLocked"/>
        <w:placeholder>
          <w:docPart w:val="GBC22222222222222222222222222222"/>
        </w:placeholder>
      </w:sdtPr>
      <w:sdtEndPr>
        <w:rPr>
          <w:bCs w:val="0"/>
          <w:szCs w:val="21"/>
        </w:rPr>
      </w:sdtEndPr>
      <w:sdtContent>
        <w:p w:rsidR="003D0FFD" w:rsidRDefault="00F32C91" w:rsidP="0092193B">
          <w:pPr>
            <w:pStyle w:val="4"/>
            <w:numPr>
              <w:ilvl w:val="0"/>
              <w:numId w:val="18"/>
            </w:numPr>
            <w:tabs>
              <w:tab w:val="left" w:pos="672"/>
            </w:tabs>
            <w:rPr>
              <w:rFonts w:ascii="宋体" w:hAnsi="宋体"/>
            </w:rPr>
          </w:pPr>
          <w:r>
            <w:rPr>
              <w:rFonts w:ascii="宋体" w:hAnsi="宋体" w:hint="eastAsia"/>
            </w:rPr>
            <w:t>应付</w:t>
          </w:r>
          <w:r>
            <w:rPr>
              <w:rFonts w:ascii="宋体" w:hAnsi="宋体" w:hint="eastAsia"/>
              <w:szCs w:val="21"/>
            </w:rPr>
            <w:t>债券</w:t>
          </w:r>
        </w:p>
        <w:sdt>
          <w:sdtPr>
            <w:rPr>
              <w:rFonts w:hint="eastAsia"/>
            </w:rPr>
            <w:alias w:val="是否适用：应付债券[双击切换]"/>
            <w:tag w:val="_GBC_b07c291c892844efaca56bc1d52b1566"/>
            <w:id w:val="-12078469"/>
            <w:lock w:val="sdtLocked"/>
            <w:placeholder>
              <w:docPart w:val="GBC22222222222222222222222222222"/>
            </w:placeholder>
          </w:sdtPr>
          <w:sdtContent>
            <w:p w:rsidR="002A2EA7" w:rsidRDefault="009F109D" w:rsidP="002A2EA7">
              <w:r>
                <w:fldChar w:fldCharType="begin"/>
              </w:r>
              <w:r w:rsidR="002A2EA7">
                <w:instrText xml:space="preserve"> MACROBUTTON  SnrToggleCheckbox □适用 </w:instrText>
              </w:r>
              <w:r>
                <w:fldChar w:fldCharType="end"/>
              </w:r>
              <w:r>
                <w:fldChar w:fldCharType="begin"/>
              </w:r>
              <w:r w:rsidR="002A2EA7">
                <w:instrText xml:space="preserve"> MACROBUTTON  SnrToggleCheckbox √不适用 </w:instrText>
              </w:r>
              <w:r>
                <w:fldChar w:fldCharType="end"/>
              </w:r>
            </w:p>
          </w:sdtContent>
        </w:sdt>
      </w:sdtContent>
    </w:sdt>
    <w:p w:rsidR="003D0FFD" w:rsidRDefault="003D0FFD" w:rsidP="002A2EA7"/>
    <w:sdt>
      <w:sdtPr>
        <w:rPr>
          <w:rFonts w:ascii="宋体" w:hAnsi="宋体" w:cstheme="minorBidi"/>
          <w:b w:val="0"/>
          <w:bCs/>
          <w:kern w:val="0"/>
          <w:szCs w:val="22"/>
        </w:rPr>
        <w:alias w:val="模块:应付债券的增减变动"/>
        <w:tag w:val="_GBC_93c3424329ce41edbb49a50ffbdbc9d7"/>
        <w:id w:val="-564567974"/>
        <w:lock w:val="sdtLocked"/>
        <w:placeholder>
          <w:docPart w:val="GBC22222222222222222222222222222"/>
        </w:placeholder>
      </w:sdtPr>
      <w:sdtEndPr>
        <w:rPr>
          <w:rFonts w:hint="eastAsia"/>
          <w:b/>
          <w:color w:val="000000" w:themeColor="text1"/>
          <w:szCs w:val="21"/>
        </w:rPr>
      </w:sdtEndPr>
      <w:sdtContent>
        <w:p w:rsidR="003D0FFD" w:rsidRDefault="00F32C91" w:rsidP="0092193B">
          <w:pPr>
            <w:pStyle w:val="4"/>
            <w:numPr>
              <w:ilvl w:val="0"/>
              <w:numId w:val="18"/>
            </w:numPr>
            <w:tabs>
              <w:tab w:val="left" w:pos="672"/>
            </w:tabs>
            <w:rPr>
              <w:rFonts w:ascii="宋体" w:hAnsi="宋体"/>
              <w:szCs w:val="21"/>
            </w:rPr>
          </w:pPr>
          <w:r>
            <w:rPr>
              <w:rFonts w:ascii="宋体" w:hAnsi="宋体"/>
              <w:szCs w:val="21"/>
            </w:rPr>
            <w:t>应付债券的增减变动</w:t>
          </w:r>
          <w:r>
            <w:rPr>
              <w:rFonts w:ascii="宋体" w:hAnsi="宋体" w:hint="eastAsia"/>
              <w:szCs w:val="21"/>
            </w:rPr>
            <w:t>（不包括划分为金融负债的优先股、永续债等其他金融工具）</w:t>
          </w:r>
        </w:p>
        <w:sdt>
          <w:sdtPr>
            <w:alias w:val="是否适用：应付债券的增减变动[双击切换]"/>
            <w:tag w:val="_GBC_4b9b2c6cc76845b79e52a5d821e1cf5a"/>
            <w:id w:val="-1921704624"/>
            <w:lock w:val="sdtLocked"/>
            <w:placeholder>
              <w:docPart w:val="GBC22222222222222222222222222222"/>
            </w:placeholder>
          </w:sdtPr>
          <w:sdtContent>
            <w:p w:rsidR="002A2EA7" w:rsidRDefault="009F109D" w:rsidP="002A2EA7">
              <w:pPr>
                <w:rPr>
                  <w:rFonts w:cstheme="minorBidi"/>
                  <w:b/>
                  <w:bCs/>
                  <w:color w:val="000000" w:themeColor="text1"/>
                </w:rPr>
              </w:pPr>
              <w:r>
                <w:fldChar w:fldCharType="begin"/>
              </w:r>
              <w:r w:rsidR="002A2EA7">
                <w:instrText xml:space="preserve"> MACROBUTTON  SnrToggleCheckbox □适用 </w:instrText>
              </w:r>
              <w:r>
                <w:fldChar w:fldCharType="end"/>
              </w:r>
              <w:r>
                <w:fldChar w:fldCharType="begin"/>
              </w:r>
              <w:r w:rsidR="002A2EA7">
                <w:instrText xml:space="preserve"> MACROBUTTON  SnrToggleCheckbox √不适用 </w:instrText>
              </w:r>
              <w:r>
                <w:fldChar w:fldCharType="end"/>
              </w:r>
            </w:p>
          </w:sdtContent>
        </w:sdt>
      </w:sdtContent>
    </w:sdt>
    <w:bookmarkStart w:id="179" w:name="OLE_LINK18" w:displacedByCustomXml="prev"/>
    <w:bookmarkStart w:id="180" w:name="OLE_LINK16" w:displacedByCustomXml="prev"/>
    <w:p w:rsidR="003D0FFD" w:rsidRDefault="003D0FFD" w:rsidP="002A2EA7"/>
    <w:sdt>
      <w:sdtPr>
        <w:rPr>
          <w:rFonts w:ascii="宋体" w:hAnsi="宋体" w:cs="宋体" w:hint="eastAsia"/>
          <w:b w:val="0"/>
          <w:bCs/>
          <w:kern w:val="0"/>
          <w:szCs w:val="21"/>
        </w:rPr>
        <w:alias w:val="模块:可转换公司债券的转股条件、转股时间说明："/>
        <w:tag w:val="_GBC_235b19ac1003437586dbfe1a48116b09"/>
        <w:id w:val="-1363899701"/>
        <w:lock w:val="sdtLocked"/>
        <w:placeholder>
          <w:docPart w:val="GBC22222222222222222222222222222"/>
        </w:placeholder>
      </w:sdtPr>
      <w:sdtEndPr>
        <w:rPr>
          <w:bCs w:val="0"/>
        </w:rPr>
      </w:sdtEndPr>
      <w:sdtContent>
        <w:p w:rsidR="003D0FFD" w:rsidRDefault="00F32C91" w:rsidP="0092193B">
          <w:pPr>
            <w:pStyle w:val="4"/>
            <w:numPr>
              <w:ilvl w:val="0"/>
              <w:numId w:val="18"/>
            </w:numPr>
            <w:tabs>
              <w:tab w:val="left" w:pos="672"/>
            </w:tabs>
            <w:rPr>
              <w:rFonts w:ascii="宋体" w:hAnsi="宋体"/>
              <w:szCs w:val="21"/>
            </w:rPr>
          </w:pPr>
          <w:r>
            <w:rPr>
              <w:rFonts w:ascii="宋体" w:hAnsi="宋体" w:hint="eastAsia"/>
              <w:szCs w:val="21"/>
            </w:rPr>
            <w:t>可转换公司债券的转股条件、转股时间说明</w:t>
          </w:r>
        </w:p>
        <w:sdt>
          <w:sdtPr>
            <w:alias w:val="是否适用：可转换公司债券的转股条件、转股时间说明[双击切换]"/>
            <w:tag w:val="_GBC_bdbcbf7db2194e929d8f2f4945774241"/>
            <w:id w:val="2085330718"/>
            <w:lock w:val="sdtLocked"/>
            <w:placeholder>
              <w:docPart w:val="GBC22222222222222222222222222222"/>
            </w:placeholder>
          </w:sdtPr>
          <w:sdtContent>
            <w:p w:rsidR="003D0FFD" w:rsidRDefault="009F109D" w:rsidP="002A2EA7">
              <w:r>
                <w:fldChar w:fldCharType="begin"/>
              </w:r>
              <w:r w:rsidR="002A2EA7">
                <w:instrText xml:space="preserve"> MACROBUTTON  SnrToggleCheckbox □适用 </w:instrText>
              </w:r>
              <w:r>
                <w:fldChar w:fldCharType="end"/>
              </w:r>
              <w:r>
                <w:fldChar w:fldCharType="begin"/>
              </w:r>
              <w:r w:rsidR="002A2EA7">
                <w:instrText xml:space="preserve"> MACROBUTTON  SnrToggleCheckbox √不适用 </w:instrText>
              </w:r>
              <w:r>
                <w:fldChar w:fldCharType="end"/>
              </w:r>
            </w:p>
          </w:sdtContent>
        </w:sdt>
      </w:sdtContent>
    </w:sdt>
    <w:p w:rsidR="003D0FFD" w:rsidRDefault="003D0FFD"/>
    <w:sdt>
      <w:sdtPr>
        <w:rPr>
          <w:rFonts w:ascii="宋体" w:hAnsi="宋体" w:cs="宋体" w:hint="eastAsia"/>
          <w:b w:val="0"/>
          <w:bCs/>
          <w:kern w:val="0"/>
          <w:szCs w:val="21"/>
        </w:rPr>
        <w:alias w:val="模块:划分为金融负债的其他金融工具说明"/>
        <w:tag w:val="_GBC_d031ed2380884bb4aa3cb2efb2740308"/>
        <w:id w:val="-829596519"/>
        <w:lock w:val="sdtLocked"/>
        <w:placeholder>
          <w:docPart w:val="GBC22222222222222222222222222222"/>
        </w:placeholder>
      </w:sdtPr>
      <w:sdtEndPr>
        <w:rPr>
          <w:rFonts w:hint="default"/>
          <w:bCs w:val="0"/>
        </w:rPr>
      </w:sdtEndPr>
      <w:sdtContent>
        <w:bookmarkEnd w:id="179" w:displacedByCustomXml="prev"/>
        <w:bookmarkEnd w:id="180" w:displacedByCustomXml="prev"/>
        <w:p w:rsidR="003D0FFD" w:rsidRDefault="00F32C91" w:rsidP="0092193B">
          <w:pPr>
            <w:pStyle w:val="4"/>
            <w:numPr>
              <w:ilvl w:val="0"/>
              <w:numId w:val="18"/>
            </w:numPr>
            <w:tabs>
              <w:tab w:val="left" w:pos="672"/>
            </w:tabs>
            <w:rPr>
              <w:rFonts w:ascii="宋体" w:hAnsi="宋体"/>
              <w:szCs w:val="21"/>
            </w:rPr>
          </w:pPr>
          <w:r>
            <w:rPr>
              <w:rFonts w:ascii="宋体" w:hAnsi="宋体" w:hint="eastAsia"/>
              <w:szCs w:val="21"/>
            </w:rPr>
            <w:t>划分为金融负债的其他金融工具说明</w:t>
          </w:r>
        </w:p>
        <w:p w:rsidR="003D0FFD" w:rsidRDefault="00F32C91">
          <w:r>
            <w:rPr>
              <w:rFonts w:hint="eastAsia"/>
            </w:rPr>
            <w:t>期末发行在外的优先股、永续债等其他金融工具基本情况</w:t>
          </w:r>
        </w:p>
        <w:sdt>
          <w:sdtPr>
            <w:alias w:val="是否适用：划分为金融负债的其他金融工具说明[双击切换]"/>
            <w:tag w:val="_GBC_61542231aba54618ab4bd6d781bfab05"/>
            <w:id w:val="678078442"/>
            <w:lock w:val="sdtLocked"/>
            <w:placeholder>
              <w:docPart w:val="GBC22222222222222222222222222222"/>
            </w:placeholder>
          </w:sdtPr>
          <w:sdtContent>
            <w:p w:rsidR="003D0FFD" w:rsidRDefault="009F109D" w:rsidP="0043703A">
              <w:r>
                <w:fldChar w:fldCharType="begin"/>
              </w:r>
              <w:r w:rsidR="0043703A">
                <w:instrText xml:space="preserve"> MACROBUTTON  SnrToggleCheckbox □适用 </w:instrText>
              </w:r>
              <w:r>
                <w:fldChar w:fldCharType="end"/>
              </w:r>
              <w:r>
                <w:fldChar w:fldCharType="begin"/>
              </w:r>
              <w:r w:rsidR="0043703A">
                <w:instrText xml:space="preserve"> MACROBUTTON  SnrToggleCheckbox √不适用 </w:instrText>
              </w:r>
              <w:r>
                <w:fldChar w:fldCharType="end"/>
              </w:r>
            </w:p>
          </w:sdtContent>
        </w:sdt>
        <w:p w:rsidR="003D0FFD" w:rsidRDefault="003D0FFD"/>
        <w:p w:rsidR="003D0FFD" w:rsidRDefault="00F32C91">
          <w:r>
            <w:rPr>
              <w:rFonts w:hint="eastAsia"/>
            </w:rPr>
            <w:t>期末发行在外的优先股、永续债等金融工具变动情况表</w:t>
          </w:r>
        </w:p>
        <w:sdt>
          <w:sdtPr>
            <w:alias w:val="是否适用：期末发行在外的优先股、永续债等金融工具变动情况表_应付债券[双击切换]"/>
            <w:tag w:val="_GBC_4cf6ed9dc37d42fc946f2268e90eee97"/>
            <w:id w:val="592205781"/>
            <w:lock w:val="sdtLocked"/>
            <w:placeholder>
              <w:docPart w:val="GBC22222222222222222222222222222"/>
            </w:placeholder>
          </w:sdtPr>
          <w:sdtContent>
            <w:p w:rsidR="003D0FFD" w:rsidRDefault="009F109D" w:rsidP="0043703A">
              <w:r>
                <w:fldChar w:fldCharType="begin"/>
              </w:r>
              <w:r w:rsidR="0043703A">
                <w:instrText xml:space="preserve"> MACROBUTTON  SnrToggleCheckbox □适用 </w:instrText>
              </w:r>
              <w:r>
                <w:fldChar w:fldCharType="end"/>
              </w:r>
              <w:r>
                <w:fldChar w:fldCharType="begin"/>
              </w:r>
              <w:r w:rsidR="0043703A">
                <w:instrText xml:space="preserve"> MACROBUTTON  SnrToggleCheckbox √不适用 </w:instrText>
              </w:r>
              <w:r>
                <w:fldChar w:fldCharType="end"/>
              </w:r>
            </w:p>
          </w:sdtContent>
        </w:sdt>
        <w:p w:rsidR="0043703A" w:rsidRDefault="0043703A">
          <w:pPr>
            <w:spacing w:before="60" w:after="60"/>
          </w:pPr>
        </w:p>
        <w:p w:rsidR="003D0FFD" w:rsidRDefault="00F32C91">
          <w:pPr>
            <w:spacing w:before="60" w:after="60"/>
          </w:pPr>
          <w:r>
            <w:rPr>
              <w:rFonts w:hint="eastAsia"/>
            </w:rPr>
            <w:t>其他金融工具划分为金融负债的依据说明</w:t>
          </w:r>
        </w:p>
        <w:sdt>
          <w:sdtPr>
            <w:alias w:val="是否适用：其他金融工具划分为金融负债的依据说明[双击切换]"/>
            <w:tag w:val="_GBC_aec0ba7f99624a559a5f92bcd8e57e4f"/>
            <w:id w:val="414906202"/>
            <w:lock w:val="sdtLocked"/>
            <w:placeholder>
              <w:docPart w:val="GBC22222222222222222222222222222"/>
            </w:placeholder>
          </w:sdtPr>
          <w:sdtContent>
            <w:p w:rsidR="003D0FFD" w:rsidRDefault="009F109D" w:rsidP="0043703A">
              <w:pPr>
                <w:spacing w:before="60" w:after="60"/>
              </w:pPr>
              <w:r>
                <w:fldChar w:fldCharType="begin"/>
              </w:r>
              <w:r w:rsidR="0043703A">
                <w:instrText xml:space="preserve"> MACROBUTTON  SnrToggleCheckbox □适用 </w:instrText>
              </w:r>
              <w:r>
                <w:fldChar w:fldCharType="end"/>
              </w:r>
              <w:r>
                <w:fldChar w:fldCharType="begin"/>
              </w:r>
              <w:r w:rsidR="0043703A">
                <w:instrText xml:space="preserve"> MACROBUTTON  SnrToggleCheckbox √不适用 </w:instrText>
              </w:r>
              <w:r>
                <w:fldChar w:fldCharType="end"/>
              </w:r>
            </w:p>
          </w:sdtContent>
        </w:sdt>
        <w:p w:rsidR="003D0FFD" w:rsidRDefault="009F109D"/>
      </w:sdtContent>
    </w:sdt>
    <w:sdt>
      <w:sdtPr>
        <w:rPr>
          <w:rFonts w:hint="eastAsia"/>
        </w:rPr>
        <w:alias w:val="模块:应付债券其他说明"/>
        <w:tag w:val="_GBC_32fb23173d7a4a4fa8cb056982254a59"/>
        <w:id w:val="1942411151"/>
        <w:lock w:val="sdtLocked"/>
        <w:placeholder>
          <w:docPart w:val="GBC22222222222222222222222222222"/>
        </w:placeholder>
      </w:sdtPr>
      <w:sdtContent>
        <w:p w:rsidR="003D0FFD" w:rsidRDefault="00F32C91">
          <w:pPr>
            <w:spacing w:before="60" w:after="60"/>
          </w:pPr>
          <w:r>
            <w:rPr>
              <w:rFonts w:hint="eastAsia"/>
            </w:rPr>
            <w:t>其他说明：</w:t>
          </w:r>
        </w:p>
        <w:sdt>
          <w:sdtPr>
            <w:alias w:val="是否适用：应付债券的其他说明[双击切换]"/>
            <w:tag w:val="_GBC_34ea80305b6a4fafaf2943f684877d08"/>
            <w:id w:val="1812587826"/>
            <w:lock w:val="sdtLocked"/>
            <w:placeholder>
              <w:docPart w:val="GBC22222222222222222222222222222"/>
            </w:placeholder>
          </w:sdtPr>
          <w:sdtContent>
            <w:p w:rsidR="003D0FFD" w:rsidRDefault="009F109D" w:rsidP="0043703A">
              <w:pPr>
                <w:spacing w:before="60" w:after="60"/>
              </w:pPr>
              <w:r>
                <w:fldChar w:fldCharType="begin"/>
              </w:r>
              <w:r w:rsidR="0043703A">
                <w:instrText xml:space="preserve"> MACROBUTTON  SnrToggleCheckbox □适用 </w:instrText>
              </w:r>
              <w:r>
                <w:fldChar w:fldCharType="end"/>
              </w:r>
              <w:r>
                <w:fldChar w:fldCharType="begin"/>
              </w:r>
              <w:r w:rsidR="0043703A">
                <w:instrText xml:space="preserve"> MACROBUTTON  SnrToggleCheckbox √不适用 </w:instrText>
              </w:r>
              <w:r>
                <w:fldChar w:fldCharType="end"/>
              </w:r>
            </w:p>
          </w:sdtContent>
        </w:sdt>
      </w:sdtContent>
    </w:sdt>
    <w:p w:rsidR="003D0FFD" w:rsidRDefault="003D0FFD"/>
    <w:sdt>
      <w:sdtPr>
        <w:rPr>
          <w:rFonts w:ascii="宋体" w:hAnsi="宋体" w:cs="宋体" w:hint="eastAsia"/>
          <w:b w:val="0"/>
          <w:bCs/>
          <w:kern w:val="0"/>
          <w:szCs w:val="21"/>
        </w:rPr>
        <w:alias w:val="模块:租赁负债"/>
        <w:tag w:val="_SEC_6bd3f432494344eb8aaf6d133dbbfdc8"/>
        <w:id w:val="215478173"/>
        <w:lock w:val="sdtLocked"/>
        <w:placeholder>
          <w:docPart w:val="GBC22222222222222222222222222222"/>
        </w:placeholder>
      </w:sdtPr>
      <w:sdtEndPr>
        <w:rPr>
          <w:rFonts w:hint="default"/>
          <w:bCs w:val="0"/>
        </w:rPr>
      </w:sdtEndPr>
      <w:sdtContent>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t>租赁负债</w:t>
          </w:r>
        </w:p>
        <w:sdt>
          <w:sdtPr>
            <w:alias w:val="是否适用：租赁负债[双击切换]"/>
            <w:tag w:val="_GBC_cec9aedf0aa8427d9bd5dbf17e698298"/>
            <w:id w:val="1583253013"/>
            <w:lock w:val="sdtLocked"/>
            <w:placeholder>
              <w:docPart w:val="GBC22222222222222222222222222222"/>
            </w:placeholder>
          </w:sdtPr>
          <w:sdtContent>
            <w:p w:rsidR="003D0FFD" w:rsidRDefault="009F109D">
              <w:r>
                <w:fldChar w:fldCharType="begin"/>
              </w:r>
              <w:r w:rsidR="0043703A">
                <w:instrText xml:space="preserve"> MACROBUTTON  SnrToggleCheckbox √适用 </w:instrText>
              </w:r>
              <w:r>
                <w:fldChar w:fldCharType="end"/>
              </w:r>
              <w:r>
                <w:fldChar w:fldCharType="begin"/>
              </w:r>
              <w:r w:rsidR="0043703A">
                <w:instrText xml:space="preserve"> MACROBUTTON  SnrToggleCheckbox □不适用 </w:instrText>
              </w:r>
              <w:r>
                <w:fldChar w:fldCharType="end"/>
              </w:r>
            </w:p>
          </w:sdtContent>
        </w:sdt>
        <w:p w:rsidR="003D0FFD" w:rsidRDefault="00F32C91">
          <w:pPr>
            <w:jc w:val="right"/>
          </w:pPr>
          <w:r>
            <w:rPr>
              <w:rFonts w:hint="eastAsia"/>
            </w:rPr>
            <w:t>单位：</w:t>
          </w:r>
          <w:sdt>
            <w:sdtPr>
              <w:rPr>
                <w:rFonts w:hint="eastAsia"/>
              </w:rPr>
              <w:alias w:val="单位：租赁负债"/>
              <w:tag w:val="_GBC_3f1d18295bfb4156905ee3935811bc9f"/>
              <w:id w:val="182655712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租赁负债"/>
              <w:tag w:val="_GBC_1ce63c76adb74c2f8d53dbdb5d73a87c"/>
              <w:id w:val="31693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150"/>
            <w:gridCol w:w="2871"/>
            <w:gridCol w:w="2872"/>
          </w:tblGrid>
          <w:tr w:rsidR="0043703A" w:rsidRPr="0043703A" w:rsidTr="0043703A">
            <w:trPr>
              <w:cantSplit/>
              <w:trHeight w:val="284"/>
            </w:trPr>
            <w:sdt>
              <w:sdtPr>
                <w:rPr>
                  <w:sz w:val="18"/>
                  <w:szCs w:val="18"/>
                </w:rPr>
                <w:tag w:val="_PLD_27afd78cc4b04fa19a7adaa593b83cc4"/>
                <w:id w:val="4980410"/>
                <w:lock w:val="sdtLocked"/>
              </w:sdtPr>
              <w:sdtContent>
                <w:tc>
                  <w:tcPr>
                    <w:tcW w:w="1771" w:type="pct"/>
                    <w:shd w:val="clear" w:color="auto" w:fill="auto"/>
                    <w:vAlign w:val="center"/>
                  </w:tcPr>
                  <w:p w:rsidR="0043703A" w:rsidRPr="0043703A" w:rsidRDefault="0043703A" w:rsidP="002A2EA7">
                    <w:pPr>
                      <w:jc w:val="center"/>
                      <w:rPr>
                        <w:sz w:val="18"/>
                        <w:szCs w:val="18"/>
                      </w:rPr>
                    </w:pPr>
                    <w:r w:rsidRPr="0043703A">
                      <w:rPr>
                        <w:rFonts w:hint="eastAsia"/>
                        <w:sz w:val="18"/>
                        <w:szCs w:val="18"/>
                      </w:rPr>
                      <w:t>项目</w:t>
                    </w:r>
                  </w:p>
                </w:tc>
              </w:sdtContent>
            </w:sdt>
            <w:sdt>
              <w:sdtPr>
                <w:rPr>
                  <w:sz w:val="18"/>
                  <w:szCs w:val="18"/>
                </w:rPr>
                <w:tag w:val="_PLD_473fbb207ad34f58a8a0f0451332e555"/>
                <w:id w:val="4980411"/>
                <w:lock w:val="sdtLocked"/>
              </w:sdtPr>
              <w:sdtContent>
                <w:tc>
                  <w:tcPr>
                    <w:tcW w:w="1614" w:type="pct"/>
                    <w:shd w:val="clear" w:color="auto" w:fill="auto"/>
                    <w:vAlign w:val="center"/>
                  </w:tcPr>
                  <w:p w:rsidR="0043703A" w:rsidRPr="0043703A" w:rsidRDefault="0043703A" w:rsidP="002A2EA7">
                    <w:pPr>
                      <w:jc w:val="center"/>
                      <w:rPr>
                        <w:sz w:val="18"/>
                        <w:szCs w:val="18"/>
                      </w:rPr>
                    </w:pPr>
                    <w:r w:rsidRPr="0043703A">
                      <w:rPr>
                        <w:rFonts w:hint="eastAsia"/>
                        <w:sz w:val="18"/>
                        <w:szCs w:val="18"/>
                      </w:rPr>
                      <w:t>期末余额</w:t>
                    </w:r>
                  </w:p>
                </w:tc>
              </w:sdtContent>
            </w:sdt>
            <w:sdt>
              <w:sdtPr>
                <w:rPr>
                  <w:sz w:val="18"/>
                  <w:szCs w:val="18"/>
                </w:rPr>
                <w:tag w:val="_PLD_81cf17ce1aff4bad8deb2792f3b6570d"/>
                <w:id w:val="4980412"/>
                <w:lock w:val="sdtLocked"/>
              </w:sdtPr>
              <w:sdtContent>
                <w:tc>
                  <w:tcPr>
                    <w:tcW w:w="1615" w:type="pct"/>
                    <w:shd w:val="clear" w:color="auto" w:fill="auto"/>
                    <w:vAlign w:val="center"/>
                  </w:tcPr>
                  <w:p w:rsidR="0043703A" w:rsidRPr="0043703A" w:rsidRDefault="0043703A" w:rsidP="002A2EA7">
                    <w:pPr>
                      <w:jc w:val="center"/>
                      <w:rPr>
                        <w:sz w:val="18"/>
                        <w:szCs w:val="18"/>
                      </w:rPr>
                    </w:pPr>
                    <w:r w:rsidRPr="0043703A">
                      <w:rPr>
                        <w:rFonts w:hint="eastAsia"/>
                        <w:sz w:val="18"/>
                        <w:szCs w:val="18"/>
                      </w:rPr>
                      <w:t>期初余额</w:t>
                    </w:r>
                  </w:p>
                </w:tc>
              </w:sdtContent>
            </w:sdt>
          </w:tr>
          <w:sdt>
            <w:sdtPr>
              <w:rPr>
                <w:sz w:val="18"/>
                <w:szCs w:val="18"/>
              </w:rPr>
              <w:alias w:val="租赁负债明细"/>
              <w:tag w:val="_TUP_4f6c01aec10540a980fbed5fbec5a5f6"/>
              <w:id w:val="4980413"/>
              <w:lock w:val="sdtLocked"/>
            </w:sdtPr>
            <w:sdtContent>
              <w:tr w:rsidR="0043703A" w:rsidRPr="0043703A" w:rsidTr="00DA781A">
                <w:trPr>
                  <w:cantSplit/>
                  <w:trHeight w:val="284"/>
                </w:trPr>
                <w:tc>
                  <w:tcPr>
                    <w:tcW w:w="1771" w:type="pct"/>
                    <w:vAlign w:val="center"/>
                  </w:tcPr>
                  <w:p w:rsidR="0043703A" w:rsidRPr="0043703A" w:rsidRDefault="0043703A" w:rsidP="00DA781A">
                    <w:pPr>
                      <w:jc w:val="both"/>
                      <w:rPr>
                        <w:sz w:val="18"/>
                        <w:szCs w:val="18"/>
                      </w:rPr>
                    </w:pPr>
                    <w:r w:rsidRPr="0043703A">
                      <w:rPr>
                        <w:sz w:val="18"/>
                        <w:szCs w:val="18"/>
                      </w:rPr>
                      <w:t>租赁付款额</w:t>
                    </w:r>
                  </w:p>
                </w:tc>
                <w:tc>
                  <w:tcPr>
                    <w:tcW w:w="1614" w:type="pct"/>
                    <w:vAlign w:val="center"/>
                  </w:tcPr>
                  <w:p w:rsidR="0043703A" w:rsidRPr="0043703A" w:rsidRDefault="008D55C0" w:rsidP="0043703A">
                    <w:pPr>
                      <w:jc w:val="right"/>
                      <w:rPr>
                        <w:sz w:val="18"/>
                        <w:szCs w:val="18"/>
                      </w:rPr>
                    </w:pPr>
                    <w:r w:rsidRPr="008D55C0">
                      <w:rPr>
                        <w:sz w:val="18"/>
                        <w:szCs w:val="18"/>
                      </w:rPr>
                      <w:t>9,544,457.72</w:t>
                    </w:r>
                  </w:p>
                </w:tc>
                <w:tc>
                  <w:tcPr>
                    <w:tcW w:w="1615" w:type="pct"/>
                    <w:vAlign w:val="center"/>
                  </w:tcPr>
                  <w:p w:rsidR="0043703A" w:rsidRPr="0043703A" w:rsidRDefault="0043703A" w:rsidP="0043703A">
                    <w:pPr>
                      <w:jc w:val="right"/>
                      <w:rPr>
                        <w:sz w:val="18"/>
                        <w:szCs w:val="18"/>
                      </w:rPr>
                    </w:pPr>
                    <w:r w:rsidRPr="0043703A">
                      <w:rPr>
                        <w:sz w:val="18"/>
                        <w:szCs w:val="18"/>
                      </w:rPr>
                      <w:t>8,917,419.56</w:t>
                    </w:r>
                  </w:p>
                </w:tc>
              </w:tr>
            </w:sdtContent>
          </w:sdt>
          <w:sdt>
            <w:sdtPr>
              <w:rPr>
                <w:sz w:val="18"/>
                <w:szCs w:val="18"/>
              </w:rPr>
              <w:alias w:val="租赁负债明细"/>
              <w:tag w:val="_TUP_4f6c01aec10540a980fbed5fbec5a5f6"/>
              <w:id w:val="4980414"/>
              <w:lock w:val="sdtLocked"/>
            </w:sdtPr>
            <w:sdtContent>
              <w:tr w:rsidR="0043703A" w:rsidRPr="0043703A" w:rsidTr="00DA781A">
                <w:trPr>
                  <w:cantSplit/>
                  <w:trHeight w:val="284"/>
                </w:trPr>
                <w:tc>
                  <w:tcPr>
                    <w:tcW w:w="1771" w:type="pct"/>
                    <w:vAlign w:val="center"/>
                  </w:tcPr>
                  <w:p w:rsidR="0043703A" w:rsidRPr="0043703A" w:rsidRDefault="0043703A" w:rsidP="00DA781A">
                    <w:pPr>
                      <w:jc w:val="both"/>
                      <w:rPr>
                        <w:sz w:val="18"/>
                        <w:szCs w:val="18"/>
                      </w:rPr>
                    </w:pPr>
                    <w:r w:rsidRPr="0043703A">
                      <w:rPr>
                        <w:sz w:val="18"/>
                        <w:szCs w:val="18"/>
                      </w:rPr>
                      <w:t>未确认融资费用</w:t>
                    </w:r>
                  </w:p>
                </w:tc>
                <w:tc>
                  <w:tcPr>
                    <w:tcW w:w="1614" w:type="pct"/>
                    <w:vAlign w:val="center"/>
                  </w:tcPr>
                  <w:p w:rsidR="0043703A" w:rsidRPr="0043703A" w:rsidRDefault="008D55C0" w:rsidP="0043703A">
                    <w:pPr>
                      <w:jc w:val="right"/>
                      <w:rPr>
                        <w:sz w:val="18"/>
                        <w:szCs w:val="18"/>
                      </w:rPr>
                    </w:pPr>
                    <w:r>
                      <w:rPr>
                        <w:rFonts w:hint="eastAsia"/>
                        <w:sz w:val="18"/>
                        <w:szCs w:val="18"/>
                      </w:rPr>
                      <w:t>-</w:t>
                    </w:r>
                    <w:r w:rsidRPr="008D55C0">
                      <w:rPr>
                        <w:sz w:val="18"/>
                        <w:szCs w:val="18"/>
                      </w:rPr>
                      <w:t>1,386,088.75</w:t>
                    </w:r>
                  </w:p>
                </w:tc>
                <w:tc>
                  <w:tcPr>
                    <w:tcW w:w="1615" w:type="pct"/>
                    <w:vAlign w:val="center"/>
                  </w:tcPr>
                  <w:p w:rsidR="0043703A" w:rsidRPr="0043703A" w:rsidRDefault="0043703A" w:rsidP="0043703A">
                    <w:pPr>
                      <w:jc w:val="right"/>
                      <w:rPr>
                        <w:sz w:val="18"/>
                        <w:szCs w:val="18"/>
                      </w:rPr>
                    </w:pPr>
                    <w:r w:rsidRPr="0043703A">
                      <w:rPr>
                        <w:sz w:val="18"/>
                        <w:szCs w:val="18"/>
                      </w:rPr>
                      <w:t>-1,287,140.86</w:t>
                    </w:r>
                  </w:p>
                </w:tc>
              </w:tr>
            </w:sdtContent>
          </w:sdt>
          <w:sdt>
            <w:sdtPr>
              <w:rPr>
                <w:sz w:val="18"/>
                <w:szCs w:val="18"/>
              </w:rPr>
              <w:alias w:val="租赁负债明细"/>
              <w:tag w:val="_TUP_4f6c01aec10540a980fbed5fbec5a5f6"/>
              <w:id w:val="4980415"/>
              <w:lock w:val="sdtLocked"/>
            </w:sdtPr>
            <w:sdtContent>
              <w:tr w:rsidR="0043703A" w:rsidRPr="0043703A" w:rsidTr="00DA781A">
                <w:trPr>
                  <w:cantSplit/>
                  <w:trHeight w:val="284"/>
                </w:trPr>
                <w:tc>
                  <w:tcPr>
                    <w:tcW w:w="1771" w:type="pct"/>
                    <w:vAlign w:val="center"/>
                  </w:tcPr>
                  <w:p w:rsidR="0043703A" w:rsidRPr="0043703A" w:rsidRDefault="0043703A" w:rsidP="00DA781A">
                    <w:pPr>
                      <w:jc w:val="both"/>
                      <w:rPr>
                        <w:sz w:val="18"/>
                        <w:szCs w:val="18"/>
                      </w:rPr>
                    </w:pPr>
                    <w:r w:rsidRPr="0043703A">
                      <w:rPr>
                        <w:sz w:val="18"/>
                        <w:szCs w:val="18"/>
                      </w:rPr>
                      <w:t>一年内到期的租赁负债</w:t>
                    </w:r>
                  </w:p>
                </w:tc>
                <w:tc>
                  <w:tcPr>
                    <w:tcW w:w="1614" w:type="pct"/>
                    <w:vAlign w:val="center"/>
                  </w:tcPr>
                  <w:p w:rsidR="0043703A" w:rsidRPr="0043703A" w:rsidRDefault="008D55C0" w:rsidP="0043703A">
                    <w:pPr>
                      <w:jc w:val="right"/>
                      <w:rPr>
                        <w:sz w:val="18"/>
                        <w:szCs w:val="18"/>
                      </w:rPr>
                    </w:pPr>
                    <w:r>
                      <w:rPr>
                        <w:rFonts w:hint="eastAsia"/>
                        <w:sz w:val="18"/>
                        <w:szCs w:val="18"/>
                      </w:rPr>
                      <w:t>-</w:t>
                    </w:r>
                    <w:r w:rsidRPr="008D55C0">
                      <w:rPr>
                        <w:sz w:val="18"/>
                        <w:szCs w:val="18"/>
                      </w:rPr>
                      <w:t>954,330.93</w:t>
                    </w:r>
                  </w:p>
                </w:tc>
                <w:tc>
                  <w:tcPr>
                    <w:tcW w:w="1615" w:type="pct"/>
                    <w:vAlign w:val="center"/>
                  </w:tcPr>
                  <w:p w:rsidR="0043703A" w:rsidRPr="0043703A" w:rsidRDefault="0043703A" w:rsidP="0043703A">
                    <w:pPr>
                      <w:jc w:val="right"/>
                      <w:rPr>
                        <w:sz w:val="18"/>
                        <w:szCs w:val="18"/>
                      </w:rPr>
                    </w:pPr>
                    <w:r w:rsidRPr="0043703A">
                      <w:rPr>
                        <w:sz w:val="18"/>
                        <w:szCs w:val="18"/>
                      </w:rPr>
                      <w:t>-2,719,482.10</w:t>
                    </w:r>
                  </w:p>
                </w:tc>
              </w:tr>
            </w:sdtContent>
          </w:sdt>
          <w:tr w:rsidR="0043703A" w:rsidRPr="0043703A" w:rsidTr="00DA781A">
            <w:trPr>
              <w:cantSplit/>
              <w:trHeight w:val="284"/>
            </w:trPr>
            <w:sdt>
              <w:sdtPr>
                <w:rPr>
                  <w:sz w:val="18"/>
                  <w:szCs w:val="18"/>
                </w:rPr>
                <w:tag w:val="_PLD_807a786371564fa194bf829b6d063d21"/>
                <w:id w:val="4980416"/>
                <w:lock w:val="sdtLocked"/>
              </w:sdtPr>
              <w:sdtContent>
                <w:tc>
                  <w:tcPr>
                    <w:tcW w:w="1771" w:type="pct"/>
                    <w:vAlign w:val="center"/>
                  </w:tcPr>
                  <w:p w:rsidR="0043703A" w:rsidRPr="0043703A" w:rsidRDefault="0043703A" w:rsidP="00DA781A">
                    <w:pPr>
                      <w:jc w:val="center"/>
                      <w:rPr>
                        <w:sz w:val="18"/>
                        <w:szCs w:val="18"/>
                      </w:rPr>
                    </w:pPr>
                    <w:r w:rsidRPr="0043703A">
                      <w:rPr>
                        <w:rFonts w:hint="eastAsia"/>
                        <w:sz w:val="18"/>
                        <w:szCs w:val="18"/>
                      </w:rPr>
                      <w:t>合计</w:t>
                    </w:r>
                  </w:p>
                </w:tc>
              </w:sdtContent>
            </w:sdt>
            <w:tc>
              <w:tcPr>
                <w:tcW w:w="1614" w:type="pct"/>
                <w:vAlign w:val="center"/>
              </w:tcPr>
              <w:p w:rsidR="0043703A" w:rsidRPr="0043703A" w:rsidRDefault="00DA781A" w:rsidP="0043703A">
                <w:pPr>
                  <w:jc w:val="right"/>
                  <w:rPr>
                    <w:sz w:val="18"/>
                    <w:szCs w:val="18"/>
                  </w:rPr>
                </w:pPr>
                <w:r>
                  <w:rPr>
                    <w:sz w:val="18"/>
                    <w:szCs w:val="18"/>
                  </w:rPr>
                  <w:t>7,204,038.04</w:t>
                </w:r>
              </w:p>
            </w:tc>
            <w:tc>
              <w:tcPr>
                <w:tcW w:w="1615" w:type="pct"/>
                <w:vAlign w:val="center"/>
              </w:tcPr>
              <w:p w:rsidR="0043703A" w:rsidRPr="0043703A" w:rsidRDefault="0043703A" w:rsidP="0043703A">
                <w:pPr>
                  <w:jc w:val="right"/>
                  <w:rPr>
                    <w:sz w:val="18"/>
                    <w:szCs w:val="18"/>
                  </w:rPr>
                </w:pPr>
                <w:r w:rsidRPr="0043703A">
                  <w:rPr>
                    <w:sz w:val="18"/>
                    <w:szCs w:val="18"/>
                  </w:rPr>
                  <w:t>4,910,796.60</w:t>
                </w:r>
              </w:p>
            </w:tc>
          </w:tr>
        </w:tbl>
        <w:p w:rsidR="0043703A" w:rsidRDefault="009F109D"/>
      </w:sdtContent>
    </w:sdt>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t>长期应付款</w:t>
      </w:r>
    </w:p>
    <w:bookmarkStart w:id="181" w:name="_Hlk10536746" w:displacedByCustomXml="next"/>
    <w:sdt>
      <w:sdtPr>
        <w:rPr>
          <w:rFonts w:ascii="宋体" w:hAnsi="宋体" w:cs="宋体" w:hint="eastAsia"/>
          <w:b w:val="0"/>
          <w:bCs/>
          <w:kern w:val="0"/>
          <w:szCs w:val="24"/>
        </w:rPr>
        <w:alias w:val="模块:项目列示"/>
        <w:tag w:val="_SEC_c0e96ee0f49e415f98873dfb1c798446"/>
        <w:id w:val="-1172101609"/>
        <w:lock w:val="sdtLocked"/>
        <w:placeholder>
          <w:docPart w:val="GBC22222222222222222222222222222"/>
        </w:placeholder>
      </w:sdtPr>
      <w:sdtEndPr>
        <w:rPr>
          <w:bCs w:val="0"/>
          <w:szCs w:val="21"/>
        </w:rPr>
      </w:sdtEndPr>
      <w:sdtContent>
        <w:p w:rsidR="003D0FFD" w:rsidRDefault="00F32C91">
          <w:pPr>
            <w:pStyle w:val="4"/>
            <w:rPr>
              <w:rFonts w:ascii="宋体" w:hAnsi="宋体"/>
            </w:rPr>
          </w:pPr>
          <w:r>
            <w:rPr>
              <w:rFonts w:ascii="宋体" w:hAnsi="宋体" w:hint="eastAsia"/>
            </w:rPr>
            <w:t>项目列示</w:t>
          </w:r>
        </w:p>
        <w:sdt>
          <w:sdtPr>
            <w:alias w:val="是否适用：长期应付款分类列示[双击切换]"/>
            <w:tag w:val="_GBC_dc1496c33e4a4cabb259020dbf46be93"/>
            <w:id w:val="326643361"/>
            <w:lock w:val="sdtLocked"/>
            <w:placeholder>
              <w:docPart w:val="GBC22222222222222222222222222222"/>
            </w:placeholder>
          </w:sdtPr>
          <w:sdtContent>
            <w:p w:rsidR="003D0FFD" w:rsidRDefault="009F109D">
              <w:r>
                <w:fldChar w:fldCharType="begin"/>
              </w:r>
              <w:r w:rsidR="0043703A">
                <w:instrText xml:space="preserve"> MACROBUTTON  SnrToggleCheckbox √适用 </w:instrText>
              </w:r>
              <w:r>
                <w:fldChar w:fldCharType="end"/>
              </w:r>
              <w:r>
                <w:fldChar w:fldCharType="begin"/>
              </w:r>
              <w:r w:rsidR="0043703A">
                <w:instrText xml:space="preserve"> MACROBUTTON  SnrToggleCheckbox □不适用 </w:instrText>
              </w:r>
              <w:r>
                <w:fldChar w:fldCharType="end"/>
              </w:r>
            </w:p>
          </w:sdtContent>
        </w:sdt>
        <w:p w:rsidR="003D0FFD" w:rsidRDefault="00F32C91">
          <w:pPr>
            <w:jc w:val="right"/>
          </w:pPr>
          <w:r>
            <w:rPr>
              <w:rFonts w:hint="eastAsia"/>
            </w:rPr>
            <w:t>单位：</w:t>
          </w:r>
          <w:sdt>
            <w:sdtPr>
              <w:rPr>
                <w:rFonts w:hint="eastAsia"/>
              </w:rPr>
              <w:alias w:val="单位：长期应付款分类列示"/>
              <w:tag w:val="_GBC_ebfc605e57a44e54b3e33ac2adbd49b3"/>
              <w:id w:val="5269951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长期应付款分类列示"/>
              <w:tag w:val="_GBC_3e0811a7722a450c98b76253621cc253"/>
              <w:id w:val="-1977898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8"/>
            <w:gridCol w:w="2863"/>
            <w:gridCol w:w="2878"/>
          </w:tblGrid>
          <w:tr w:rsidR="003D0FFD" w:rsidRPr="0043703A" w:rsidTr="00550B0A">
            <w:sdt>
              <w:sdtPr>
                <w:rPr>
                  <w:sz w:val="18"/>
                  <w:szCs w:val="18"/>
                </w:rPr>
                <w:tag w:val="_PLD_c3a93bba75a94d61a6bb41116821520d"/>
                <w:id w:val="-1937043374"/>
                <w:lock w:val="sdtLocked"/>
              </w:sdtPr>
              <w:sdtContent>
                <w:tc>
                  <w:tcPr>
                    <w:tcW w:w="1828" w:type="pct"/>
                    <w:shd w:val="clear" w:color="auto" w:fill="auto"/>
                    <w:vAlign w:val="center"/>
                  </w:tcPr>
                  <w:p w:rsidR="003D0FFD" w:rsidRPr="0043703A" w:rsidRDefault="00F32C91">
                    <w:pPr>
                      <w:tabs>
                        <w:tab w:val="right" w:pos="3690"/>
                        <w:tab w:val="right" w:pos="5130"/>
                        <w:tab w:val="right" w:pos="6030"/>
                        <w:tab w:val="right" w:pos="7650"/>
                        <w:tab w:val="right" w:pos="9270"/>
                      </w:tabs>
                      <w:adjustRightInd w:val="0"/>
                      <w:snapToGrid w:val="0"/>
                      <w:jc w:val="center"/>
                      <w:rPr>
                        <w:sz w:val="18"/>
                        <w:szCs w:val="18"/>
                      </w:rPr>
                    </w:pPr>
                    <w:r w:rsidRPr="0043703A">
                      <w:rPr>
                        <w:rFonts w:hint="eastAsia"/>
                        <w:sz w:val="18"/>
                        <w:szCs w:val="18"/>
                      </w:rPr>
                      <w:t>项目</w:t>
                    </w:r>
                  </w:p>
                </w:tc>
              </w:sdtContent>
            </w:sdt>
            <w:sdt>
              <w:sdtPr>
                <w:rPr>
                  <w:sz w:val="18"/>
                  <w:szCs w:val="18"/>
                </w:rPr>
                <w:tag w:val="_PLD_4cef3b6e993d4efeab53c68db46274b8"/>
                <w:id w:val="1782837203"/>
                <w:lock w:val="sdtLocked"/>
              </w:sdtPr>
              <w:sdtContent>
                <w:tc>
                  <w:tcPr>
                    <w:tcW w:w="1582" w:type="pct"/>
                    <w:shd w:val="clear" w:color="auto" w:fill="auto"/>
                    <w:vAlign w:val="center"/>
                  </w:tcPr>
                  <w:p w:rsidR="003D0FFD" w:rsidRPr="0043703A" w:rsidRDefault="00F32C91">
                    <w:pPr>
                      <w:jc w:val="center"/>
                      <w:rPr>
                        <w:sz w:val="18"/>
                        <w:szCs w:val="18"/>
                      </w:rPr>
                    </w:pPr>
                    <w:r w:rsidRPr="0043703A">
                      <w:rPr>
                        <w:rFonts w:hint="eastAsia"/>
                        <w:sz w:val="18"/>
                        <w:szCs w:val="18"/>
                      </w:rPr>
                      <w:t>期末余额</w:t>
                    </w:r>
                  </w:p>
                </w:tc>
              </w:sdtContent>
            </w:sdt>
            <w:sdt>
              <w:sdtPr>
                <w:rPr>
                  <w:sz w:val="18"/>
                  <w:szCs w:val="18"/>
                </w:rPr>
                <w:tag w:val="_PLD_d7980fd6d7084f6bb108abf1cc53570a"/>
                <w:id w:val="-361130028"/>
                <w:lock w:val="sdtLocked"/>
              </w:sdtPr>
              <w:sdtContent>
                <w:tc>
                  <w:tcPr>
                    <w:tcW w:w="1590" w:type="pct"/>
                    <w:shd w:val="clear" w:color="auto" w:fill="auto"/>
                    <w:vAlign w:val="center"/>
                  </w:tcPr>
                  <w:p w:rsidR="003D0FFD" w:rsidRPr="0043703A" w:rsidRDefault="00F32C91">
                    <w:pPr>
                      <w:jc w:val="center"/>
                      <w:rPr>
                        <w:sz w:val="18"/>
                        <w:szCs w:val="18"/>
                      </w:rPr>
                    </w:pPr>
                    <w:r w:rsidRPr="0043703A">
                      <w:rPr>
                        <w:rFonts w:hint="eastAsia"/>
                        <w:sz w:val="18"/>
                        <w:szCs w:val="18"/>
                      </w:rPr>
                      <w:t>期初余额</w:t>
                    </w:r>
                  </w:p>
                </w:tc>
              </w:sdtContent>
            </w:sdt>
          </w:tr>
          <w:tr w:rsidR="0043703A" w:rsidRPr="0043703A" w:rsidTr="0043703A">
            <w:sdt>
              <w:sdtPr>
                <w:rPr>
                  <w:sz w:val="18"/>
                  <w:szCs w:val="18"/>
                </w:rPr>
                <w:tag w:val="_PLD_5e2f309101aa42679809229e6373eaeb"/>
                <w:id w:val="2019730836"/>
                <w:lock w:val="sdtLocked"/>
              </w:sdtPr>
              <w:sdtContent>
                <w:tc>
                  <w:tcPr>
                    <w:tcW w:w="1828" w:type="pct"/>
                    <w:shd w:val="clear" w:color="auto" w:fill="auto"/>
                    <w:vAlign w:val="center"/>
                  </w:tcPr>
                  <w:p w:rsidR="0043703A" w:rsidRPr="0043703A" w:rsidRDefault="0043703A" w:rsidP="0043703A">
                    <w:pPr>
                      <w:tabs>
                        <w:tab w:val="right" w:pos="3690"/>
                        <w:tab w:val="right" w:pos="5130"/>
                        <w:tab w:val="right" w:pos="6030"/>
                        <w:tab w:val="right" w:pos="7650"/>
                        <w:tab w:val="right" w:pos="9270"/>
                      </w:tabs>
                      <w:adjustRightInd w:val="0"/>
                      <w:snapToGrid w:val="0"/>
                      <w:jc w:val="both"/>
                      <w:rPr>
                        <w:sz w:val="18"/>
                        <w:szCs w:val="18"/>
                      </w:rPr>
                    </w:pPr>
                    <w:r w:rsidRPr="0043703A">
                      <w:rPr>
                        <w:rFonts w:hint="eastAsia"/>
                        <w:sz w:val="18"/>
                        <w:szCs w:val="18"/>
                      </w:rPr>
                      <w:t>长期应付款</w:t>
                    </w:r>
                  </w:p>
                </w:tc>
              </w:sdtContent>
            </w:sdt>
            <w:tc>
              <w:tcPr>
                <w:tcW w:w="1582" w:type="pct"/>
                <w:shd w:val="clear" w:color="auto" w:fill="auto"/>
                <w:vAlign w:val="center"/>
              </w:tcPr>
              <w:p w:rsidR="0043703A" w:rsidRPr="0043703A" w:rsidRDefault="00DA781A" w:rsidP="0043703A">
                <w:pPr>
                  <w:tabs>
                    <w:tab w:val="right" w:pos="3690"/>
                    <w:tab w:val="right" w:pos="5130"/>
                    <w:tab w:val="right" w:pos="6030"/>
                    <w:tab w:val="right" w:pos="7650"/>
                    <w:tab w:val="right" w:pos="9270"/>
                  </w:tabs>
                  <w:adjustRightInd w:val="0"/>
                  <w:snapToGrid w:val="0"/>
                  <w:jc w:val="right"/>
                  <w:rPr>
                    <w:sz w:val="18"/>
                    <w:szCs w:val="18"/>
                  </w:rPr>
                </w:pPr>
                <w:r>
                  <w:rPr>
                    <w:sz w:val="18"/>
                    <w:szCs w:val="18"/>
                  </w:rPr>
                  <w:t>1,704,371,166.22</w:t>
                </w:r>
              </w:p>
            </w:tc>
            <w:tc>
              <w:tcPr>
                <w:tcW w:w="1590" w:type="pct"/>
                <w:shd w:val="clear" w:color="auto" w:fill="auto"/>
                <w:vAlign w:val="center"/>
              </w:tcPr>
              <w:p w:rsidR="0043703A" w:rsidRPr="0043703A" w:rsidRDefault="0043703A" w:rsidP="0043703A">
                <w:pPr>
                  <w:jc w:val="right"/>
                  <w:rPr>
                    <w:sz w:val="18"/>
                    <w:szCs w:val="18"/>
                  </w:rPr>
                </w:pPr>
                <w:r w:rsidRPr="0043703A">
                  <w:rPr>
                    <w:sz w:val="18"/>
                    <w:szCs w:val="18"/>
                  </w:rPr>
                  <w:t>1,798,805,224.24</w:t>
                </w:r>
              </w:p>
            </w:tc>
          </w:tr>
          <w:tr w:rsidR="0043703A" w:rsidRPr="0043703A" w:rsidTr="0043703A">
            <w:sdt>
              <w:sdtPr>
                <w:rPr>
                  <w:sz w:val="18"/>
                  <w:szCs w:val="18"/>
                </w:rPr>
                <w:tag w:val="_PLD_cba41f27288e4eb38b01308f50786168"/>
                <w:id w:val="1986575614"/>
                <w:lock w:val="sdtLocked"/>
              </w:sdtPr>
              <w:sdtContent>
                <w:tc>
                  <w:tcPr>
                    <w:tcW w:w="1828" w:type="pct"/>
                    <w:shd w:val="clear" w:color="auto" w:fill="auto"/>
                    <w:vAlign w:val="center"/>
                  </w:tcPr>
                  <w:p w:rsidR="0043703A" w:rsidRPr="0043703A" w:rsidRDefault="0043703A" w:rsidP="0043703A">
                    <w:pPr>
                      <w:tabs>
                        <w:tab w:val="right" w:pos="3690"/>
                        <w:tab w:val="right" w:pos="5130"/>
                        <w:tab w:val="right" w:pos="6030"/>
                        <w:tab w:val="right" w:pos="7650"/>
                        <w:tab w:val="right" w:pos="9270"/>
                      </w:tabs>
                      <w:adjustRightInd w:val="0"/>
                      <w:snapToGrid w:val="0"/>
                      <w:jc w:val="center"/>
                      <w:rPr>
                        <w:sz w:val="18"/>
                        <w:szCs w:val="18"/>
                      </w:rPr>
                    </w:pPr>
                    <w:r w:rsidRPr="0043703A">
                      <w:rPr>
                        <w:rFonts w:hint="eastAsia"/>
                        <w:sz w:val="18"/>
                        <w:szCs w:val="18"/>
                      </w:rPr>
                      <w:t>合计</w:t>
                    </w:r>
                  </w:p>
                </w:tc>
              </w:sdtContent>
            </w:sdt>
            <w:tc>
              <w:tcPr>
                <w:tcW w:w="1582" w:type="pct"/>
                <w:shd w:val="clear" w:color="auto" w:fill="auto"/>
                <w:vAlign w:val="center"/>
              </w:tcPr>
              <w:p w:rsidR="0043703A" w:rsidRPr="0043703A" w:rsidRDefault="00DA781A" w:rsidP="0043703A">
                <w:pPr>
                  <w:tabs>
                    <w:tab w:val="right" w:pos="3690"/>
                    <w:tab w:val="right" w:pos="5130"/>
                    <w:tab w:val="right" w:pos="6030"/>
                    <w:tab w:val="right" w:pos="7650"/>
                    <w:tab w:val="right" w:pos="9270"/>
                  </w:tabs>
                  <w:adjustRightInd w:val="0"/>
                  <w:snapToGrid w:val="0"/>
                  <w:jc w:val="right"/>
                  <w:rPr>
                    <w:sz w:val="18"/>
                    <w:szCs w:val="18"/>
                  </w:rPr>
                </w:pPr>
                <w:r>
                  <w:rPr>
                    <w:sz w:val="18"/>
                    <w:szCs w:val="18"/>
                  </w:rPr>
                  <w:t>1,704,371,166.22</w:t>
                </w:r>
              </w:p>
            </w:tc>
            <w:tc>
              <w:tcPr>
                <w:tcW w:w="1590" w:type="pct"/>
                <w:shd w:val="clear" w:color="auto" w:fill="auto"/>
                <w:vAlign w:val="center"/>
              </w:tcPr>
              <w:p w:rsidR="0043703A" w:rsidRPr="0043703A" w:rsidRDefault="0043703A" w:rsidP="0043703A">
                <w:pPr>
                  <w:jc w:val="right"/>
                  <w:rPr>
                    <w:sz w:val="18"/>
                    <w:szCs w:val="18"/>
                  </w:rPr>
                </w:pPr>
                <w:r w:rsidRPr="0043703A">
                  <w:rPr>
                    <w:sz w:val="18"/>
                    <w:szCs w:val="18"/>
                  </w:rPr>
                  <w:t>1,798,805,224.24</w:t>
                </w:r>
              </w:p>
            </w:tc>
          </w:tr>
        </w:tbl>
        <w:p w:rsidR="003D0FFD" w:rsidRDefault="009F109D"/>
      </w:sdtContent>
    </w:sdt>
    <w:bookmarkEnd w:id="181" w:displacedByCustomXml="prev"/>
    <w:bookmarkStart w:id="182" w:name="_Hlk10536806" w:displacedByCustomXml="next"/>
    <w:bookmarkStart w:id="183" w:name="_Hlk10536877" w:displacedByCustomXml="next"/>
    <w:sdt>
      <w:sdtPr>
        <w:rPr>
          <w:rFonts w:ascii="宋体" w:hAnsi="宋体" w:cs="宋体" w:hint="eastAsia"/>
          <w:b w:val="0"/>
          <w:bCs/>
          <w:kern w:val="0"/>
          <w:szCs w:val="24"/>
        </w:rPr>
        <w:alias w:val="模块:长期应付款"/>
        <w:tag w:val="_SEC_1ac73daea3484386b92787e79e677fbb"/>
        <w:id w:val="-1821729444"/>
        <w:lock w:val="sdtLocked"/>
        <w:placeholder>
          <w:docPart w:val="GBC22222222222222222222222222222"/>
        </w:placeholder>
      </w:sdtPr>
      <w:sdtEndPr>
        <w:rPr>
          <w:rFonts w:hint="default"/>
          <w:bCs w:val="0"/>
          <w:szCs w:val="21"/>
        </w:rPr>
      </w:sdtEndPr>
      <w:sdtContent>
        <w:bookmarkEnd w:id="182" w:displacedByCustomXml="prev"/>
        <w:p w:rsidR="00B51D9D" w:rsidRDefault="00B51D9D">
          <w:pPr>
            <w:pStyle w:val="4"/>
            <w:ind w:left="360" w:hanging="360"/>
            <w:rPr>
              <w:rFonts w:ascii="宋体" w:hAnsi="宋体"/>
            </w:rPr>
          </w:pPr>
          <w:r>
            <w:rPr>
              <w:rFonts w:ascii="宋体" w:hAnsi="宋体" w:hint="eastAsia"/>
            </w:rPr>
            <w:t>长期应付款</w:t>
          </w:r>
        </w:p>
        <w:sdt>
          <w:sdtPr>
            <w:alias w:val="是否适用：按款项性质列示长期应付款[双击切换]"/>
            <w:tag w:val="_GBC_a9fa9a5286484f4bb853b1eff824e621"/>
            <w:id w:val="-122308964"/>
            <w:lock w:val="sdtLocked"/>
          </w:sdtPr>
          <w:sdtContent>
            <w:p w:rsidR="00B51D9D" w:rsidRDefault="009F109D">
              <w:r>
                <w:fldChar w:fldCharType="begin"/>
              </w:r>
              <w:r w:rsidR="00B51D9D">
                <w:instrText xml:space="preserve">MACROBUTTON  SnrToggleCheckbox √适用 </w:instrText>
              </w:r>
              <w:r>
                <w:fldChar w:fldCharType="end"/>
              </w:r>
              <w:r>
                <w:fldChar w:fldCharType="begin"/>
              </w:r>
              <w:r w:rsidR="00B51D9D">
                <w:instrText xml:space="preserve"> MACROBUTTON  SnrToggleCheckbox □不适用 </w:instrText>
              </w:r>
              <w:r>
                <w:fldChar w:fldCharType="end"/>
              </w:r>
            </w:p>
          </w:sdtContent>
        </w:sdt>
        <w:p w:rsidR="00B51D9D" w:rsidRDefault="00B51D9D">
          <w:pPr>
            <w:jc w:val="right"/>
          </w:pPr>
          <w:r>
            <w:rPr>
              <w:rFonts w:hint="eastAsia"/>
            </w:rPr>
            <w:t>单位：</w:t>
          </w:r>
          <w:sdt>
            <w:sdtPr>
              <w:rPr>
                <w:rFonts w:hint="eastAsia"/>
              </w:rPr>
              <w:alias w:val="单位：财务附注：长期应付款"/>
              <w:tag w:val="_GBC_8d90e4088fac4efe85a76cd0e30766e1"/>
              <w:id w:val="-55015032"/>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长期应付款"/>
              <w:tag w:val="_GBC_571b1adfcb634dcbb4fbdf0991f3e029"/>
              <w:id w:val="-2052837662"/>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3209"/>
            <w:gridCol w:w="2924"/>
            <w:gridCol w:w="2926"/>
          </w:tblGrid>
          <w:tr w:rsidR="00663723" w:rsidRPr="00663723" w:rsidTr="007D2D52">
            <w:trPr>
              <w:cantSplit/>
              <w:trHeight w:val="284"/>
            </w:trPr>
            <w:sdt>
              <w:sdtPr>
                <w:rPr>
                  <w:sz w:val="18"/>
                  <w:szCs w:val="18"/>
                </w:rPr>
                <w:tag w:val="_PLD_35c3ed078068475db04283d6d6c22bb5"/>
                <w:id w:val="2722508"/>
                <w:lock w:val="sdtLocked"/>
              </w:sdtPr>
              <w:sdtContent>
                <w:tc>
                  <w:tcPr>
                    <w:tcW w:w="1771" w:type="pct"/>
                    <w:shd w:val="clear" w:color="auto" w:fill="auto"/>
                    <w:vAlign w:val="center"/>
                  </w:tcPr>
                  <w:p w:rsidR="00663723" w:rsidRPr="00663723" w:rsidRDefault="00663723" w:rsidP="007D2D52">
                    <w:pPr>
                      <w:jc w:val="center"/>
                      <w:rPr>
                        <w:sz w:val="18"/>
                        <w:szCs w:val="18"/>
                      </w:rPr>
                    </w:pPr>
                    <w:r w:rsidRPr="00663723">
                      <w:rPr>
                        <w:rFonts w:hint="eastAsia"/>
                        <w:sz w:val="18"/>
                        <w:szCs w:val="18"/>
                      </w:rPr>
                      <w:t>项目</w:t>
                    </w:r>
                  </w:p>
                </w:tc>
              </w:sdtContent>
            </w:sdt>
            <w:sdt>
              <w:sdtPr>
                <w:rPr>
                  <w:sz w:val="18"/>
                  <w:szCs w:val="18"/>
                </w:rPr>
                <w:tag w:val="_PLD_b59846bd1adb4f398cd1737332e81edb"/>
                <w:id w:val="2722509"/>
                <w:lock w:val="sdtLocked"/>
              </w:sdtPr>
              <w:sdtContent>
                <w:tc>
                  <w:tcPr>
                    <w:tcW w:w="1614" w:type="pct"/>
                    <w:shd w:val="clear" w:color="auto" w:fill="auto"/>
                    <w:vAlign w:val="center"/>
                  </w:tcPr>
                  <w:p w:rsidR="00663723" w:rsidRPr="00663723" w:rsidRDefault="00663723" w:rsidP="007D2D52">
                    <w:pPr>
                      <w:jc w:val="center"/>
                      <w:rPr>
                        <w:sz w:val="18"/>
                        <w:szCs w:val="18"/>
                      </w:rPr>
                    </w:pPr>
                    <w:r w:rsidRPr="00663723">
                      <w:rPr>
                        <w:rFonts w:hint="eastAsia"/>
                        <w:sz w:val="18"/>
                        <w:szCs w:val="18"/>
                      </w:rPr>
                      <w:t>期末余额</w:t>
                    </w:r>
                  </w:p>
                </w:tc>
              </w:sdtContent>
            </w:sdt>
            <w:sdt>
              <w:sdtPr>
                <w:rPr>
                  <w:sz w:val="18"/>
                  <w:szCs w:val="18"/>
                </w:rPr>
                <w:tag w:val="_PLD_184e30079df94f509e7e7ea9142928df"/>
                <w:id w:val="2722510"/>
                <w:lock w:val="sdtLocked"/>
              </w:sdtPr>
              <w:sdtContent>
                <w:tc>
                  <w:tcPr>
                    <w:tcW w:w="1615" w:type="pct"/>
                    <w:shd w:val="clear" w:color="auto" w:fill="auto"/>
                    <w:vAlign w:val="center"/>
                  </w:tcPr>
                  <w:p w:rsidR="00663723" w:rsidRPr="00663723" w:rsidRDefault="00663723" w:rsidP="007D2D52">
                    <w:pPr>
                      <w:jc w:val="center"/>
                      <w:rPr>
                        <w:sz w:val="18"/>
                        <w:szCs w:val="18"/>
                      </w:rPr>
                    </w:pPr>
                    <w:r w:rsidRPr="00663723">
                      <w:rPr>
                        <w:rFonts w:hint="eastAsia"/>
                        <w:sz w:val="18"/>
                        <w:szCs w:val="18"/>
                      </w:rPr>
                      <w:t>期初余额</w:t>
                    </w:r>
                  </w:p>
                </w:tc>
              </w:sdtContent>
            </w:sdt>
          </w:tr>
          <w:sdt>
            <w:sdtPr>
              <w:rPr>
                <w:sz w:val="18"/>
                <w:szCs w:val="18"/>
              </w:rPr>
              <w:alias w:val="按款项性质列示长期应付款明细"/>
              <w:tag w:val="_TUP_618fba5b46de42ad8e723e9585c5f36d"/>
              <w:id w:val="2722511"/>
              <w:lock w:val="sdtLocked"/>
            </w:sdtPr>
            <w:sdtEndPr>
              <w:rPr>
                <w:rFonts w:hint="eastAsia"/>
              </w:rPr>
            </w:sdtEndPr>
            <w:sdtContent>
              <w:tr w:rsidR="00663723" w:rsidRPr="00663723" w:rsidTr="00663723">
                <w:trPr>
                  <w:cantSplit/>
                  <w:trHeight w:val="284"/>
                </w:trPr>
                <w:tc>
                  <w:tcPr>
                    <w:tcW w:w="1771" w:type="pct"/>
                    <w:vAlign w:val="center"/>
                  </w:tcPr>
                  <w:p w:rsidR="00663723" w:rsidRPr="00663723" w:rsidRDefault="00663723" w:rsidP="00663723">
                    <w:pPr>
                      <w:jc w:val="both"/>
                      <w:rPr>
                        <w:sz w:val="18"/>
                        <w:szCs w:val="18"/>
                      </w:rPr>
                    </w:pPr>
                    <w:r w:rsidRPr="00663723">
                      <w:rPr>
                        <w:sz w:val="18"/>
                        <w:szCs w:val="18"/>
                      </w:rPr>
                      <w:t>设备抵押借款</w:t>
                    </w:r>
                  </w:p>
                </w:tc>
                <w:tc>
                  <w:tcPr>
                    <w:tcW w:w="1614" w:type="pct"/>
                    <w:vAlign w:val="center"/>
                  </w:tcPr>
                  <w:p w:rsidR="00663723" w:rsidRPr="00663723" w:rsidRDefault="00663723" w:rsidP="007D2D52">
                    <w:pPr>
                      <w:jc w:val="right"/>
                      <w:rPr>
                        <w:sz w:val="18"/>
                        <w:szCs w:val="18"/>
                      </w:rPr>
                    </w:pPr>
                  </w:p>
                </w:tc>
                <w:tc>
                  <w:tcPr>
                    <w:tcW w:w="1615" w:type="pct"/>
                    <w:vAlign w:val="center"/>
                  </w:tcPr>
                  <w:p w:rsidR="00663723" w:rsidRPr="00663723" w:rsidRDefault="00663723" w:rsidP="007D2D52">
                    <w:pPr>
                      <w:jc w:val="right"/>
                      <w:rPr>
                        <w:sz w:val="18"/>
                        <w:szCs w:val="18"/>
                      </w:rPr>
                    </w:pPr>
                    <w:r w:rsidRPr="00663723">
                      <w:rPr>
                        <w:sz w:val="18"/>
                        <w:szCs w:val="18"/>
                      </w:rPr>
                      <w:t>26,734,885.62</w:t>
                    </w:r>
                  </w:p>
                </w:tc>
              </w:tr>
            </w:sdtContent>
          </w:sdt>
          <w:sdt>
            <w:sdtPr>
              <w:rPr>
                <w:sz w:val="18"/>
                <w:szCs w:val="18"/>
              </w:rPr>
              <w:alias w:val="按款项性质列示长期应付款明细"/>
              <w:tag w:val="_TUP_618fba5b46de42ad8e723e9585c5f36d"/>
              <w:id w:val="2722512"/>
              <w:lock w:val="sdtLocked"/>
            </w:sdtPr>
            <w:sdtEndPr>
              <w:rPr>
                <w:rFonts w:hint="eastAsia"/>
              </w:rPr>
            </w:sdtEndPr>
            <w:sdtContent>
              <w:tr w:rsidR="00663723" w:rsidRPr="00663723" w:rsidTr="00663723">
                <w:trPr>
                  <w:cantSplit/>
                  <w:trHeight w:val="284"/>
                </w:trPr>
                <w:tc>
                  <w:tcPr>
                    <w:tcW w:w="1771" w:type="pct"/>
                    <w:vAlign w:val="center"/>
                  </w:tcPr>
                  <w:p w:rsidR="00663723" w:rsidRPr="00663723" w:rsidRDefault="00663723" w:rsidP="00663723">
                    <w:pPr>
                      <w:jc w:val="both"/>
                      <w:rPr>
                        <w:sz w:val="18"/>
                        <w:szCs w:val="18"/>
                      </w:rPr>
                    </w:pPr>
                    <w:r w:rsidRPr="00663723">
                      <w:rPr>
                        <w:sz w:val="18"/>
                        <w:szCs w:val="18"/>
                      </w:rPr>
                      <w:t>统借统贷借款本金</w:t>
                    </w:r>
                  </w:p>
                </w:tc>
                <w:tc>
                  <w:tcPr>
                    <w:tcW w:w="1614" w:type="pct"/>
                    <w:vAlign w:val="center"/>
                  </w:tcPr>
                  <w:p w:rsidR="00663723" w:rsidRPr="00663723" w:rsidRDefault="00663723" w:rsidP="007D2D52">
                    <w:pPr>
                      <w:jc w:val="right"/>
                      <w:rPr>
                        <w:sz w:val="18"/>
                        <w:szCs w:val="18"/>
                      </w:rPr>
                    </w:pPr>
                    <w:r w:rsidRPr="00663723">
                      <w:rPr>
                        <w:sz w:val="18"/>
                        <w:szCs w:val="18"/>
                      </w:rPr>
                      <w:t>1,657,906,175.75</w:t>
                    </w:r>
                  </w:p>
                </w:tc>
                <w:tc>
                  <w:tcPr>
                    <w:tcW w:w="1615" w:type="pct"/>
                    <w:vAlign w:val="center"/>
                  </w:tcPr>
                  <w:p w:rsidR="00663723" w:rsidRPr="00663723" w:rsidRDefault="00663723" w:rsidP="007D2D52">
                    <w:pPr>
                      <w:jc w:val="right"/>
                      <w:rPr>
                        <w:sz w:val="18"/>
                        <w:szCs w:val="18"/>
                      </w:rPr>
                    </w:pPr>
                    <w:r w:rsidRPr="00663723">
                      <w:rPr>
                        <w:sz w:val="18"/>
                        <w:szCs w:val="18"/>
                      </w:rPr>
                      <w:t>1,725,748,888.79</w:t>
                    </w:r>
                  </w:p>
                </w:tc>
              </w:tr>
            </w:sdtContent>
          </w:sdt>
          <w:sdt>
            <w:sdtPr>
              <w:rPr>
                <w:sz w:val="18"/>
                <w:szCs w:val="18"/>
              </w:rPr>
              <w:alias w:val="按款项性质列示长期应付款明细"/>
              <w:tag w:val="_TUP_618fba5b46de42ad8e723e9585c5f36d"/>
              <w:id w:val="2722513"/>
              <w:lock w:val="sdtLocked"/>
            </w:sdtPr>
            <w:sdtEndPr>
              <w:rPr>
                <w:rFonts w:hint="eastAsia"/>
              </w:rPr>
            </w:sdtEndPr>
            <w:sdtContent>
              <w:tr w:rsidR="00663723" w:rsidRPr="00663723" w:rsidTr="00663723">
                <w:trPr>
                  <w:cantSplit/>
                  <w:trHeight w:val="284"/>
                </w:trPr>
                <w:tc>
                  <w:tcPr>
                    <w:tcW w:w="1771" w:type="pct"/>
                    <w:vAlign w:val="center"/>
                  </w:tcPr>
                  <w:p w:rsidR="00663723" w:rsidRPr="00663723" w:rsidRDefault="00663723" w:rsidP="00663723">
                    <w:pPr>
                      <w:jc w:val="both"/>
                      <w:rPr>
                        <w:sz w:val="18"/>
                        <w:szCs w:val="18"/>
                      </w:rPr>
                    </w:pPr>
                    <w:r w:rsidRPr="00663723">
                      <w:rPr>
                        <w:sz w:val="18"/>
                        <w:szCs w:val="18"/>
                      </w:rPr>
                      <w:t>质保金</w:t>
                    </w:r>
                  </w:p>
                </w:tc>
                <w:tc>
                  <w:tcPr>
                    <w:tcW w:w="1614" w:type="pct"/>
                    <w:vAlign w:val="center"/>
                  </w:tcPr>
                  <w:p w:rsidR="00663723" w:rsidRPr="00663723" w:rsidRDefault="00663723" w:rsidP="007D2D52">
                    <w:pPr>
                      <w:jc w:val="right"/>
                      <w:rPr>
                        <w:sz w:val="18"/>
                        <w:szCs w:val="18"/>
                      </w:rPr>
                    </w:pPr>
                    <w:r w:rsidRPr="00663723">
                      <w:rPr>
                        <w:sz w:val="18"/>
                        <w:szCs w:val="18"/>
                      </w:rPr>
                      <w:t>50,268,818.47</w:t>
                    </w:r>
                  </w:p>
                </w:tc>
                <w:tc>
                  <w:tcPr>
                    <w:tcW w:w="1615" w:type="pct"/>
                    <w:vAlign w:val="center"/>
                  </w:tcPr>
                  <w:p w:rsidR="00663723" w:rsidRPr="00663723" w:rsidRDefault="00663723" w:rsidP="007D2D52">
                    <w:pPr>
                      <w:jc w:val="right"/>
                      <w:rPr>
                        <w:sz w:val="18"/>
                        <w:szCs w:val="18"/>
                      </w:rPr>
                    </w:pPr>
                    <w:r w:rsidRPr="00663723">
                      <w:rPr>
                        <w:sz w:val="18"/>
                        <w:szCs w:val="18"/>
                      </w:rPr>
                      <w:t>50,268,818.47</w:t>
                    </w:r>
                  </w:p>
                </w:tc>
              </w:tr>
            </w:sdtContent>
          </w:sdt>
          <w:sdt>
            <w:sdtPr>
              <w:rPr>
                <w:sz w:val="18"/>
                <w:szCs w:val="18"/>
              </w:rPr>
              <w:alias w:val="按款项性质列示长期应付款明细"/>
              <w:tag w:val="_TUP_618fba5b46de42ad8e723e9585c5f36d"/>
              <w:id w:val="2722514"/>
              <w:lock w:val="sdtLocked"/>
            </w:sdtPr>
            <w:sdtEndPr>
              <w:rPr>
                <w:rFonts w:hint="eastAsia"/>
              </w:rPr>
            </w:sdtEndPr>
            <w:sdtContent>
              <w:tr w:rsidR="00663723" w:rsidRPr="00663723" w:rsidTr="00663723">
                <w:trPr>
                  <w:cantSplit/>
                  <w:trHeight w:val="284"/>
                </w:trPr>
                <w:tc>
                  <w:tcPr>
                    <w:tcW w:w="1771" w:type="pct"/>
                    <w:vAlign w:val="center"/>
                  </w:tcPr>
                  <w:p w:rsidR="00663723" w:rsidRPr="00663723" w:rsidRDefault="00663723" w:rsidP="00663723">
                    <w:pPr>
                      <w:jc w:val="both"/>
                      <w:rPr>
                        <w:sz w:val="18"/>
                        <w:szCs w:val="18"/>
                      </w:rPr>
                    </w:pPr>
                    <w:r w:rsidRPr="00663723">
                      <w:rPr>
                        <w:sz w:val="18"/>
                        <w:szCs w:val="18"/>
                      </w:rPr>
                      <w:t>未确认融资费用</w:t>
                    </w:r>
                  </w:p>
                </w:tc>
                <w:tc>
                  <w:tcPr>
                    <w:tcW w:w="1614" w:type="pct"/>
                    <w:vAlign w:val="center"/>
                  </w:tcPr>
                  <w:p w:rsidR="00663723" w:rsidRPr="00663723" w:rsidRDefault="00663723" w:rsidP="007D2D52">
                    <w:pPr>
                      <w:jc w:val="right"/>
                      <w:rPr>
                        <w:sz w:val="18"/>
                        <w:szCs w:val="18"/>
                      </w:rPr>
                    </w:pPr>
                    <w:r w:rsidRPr="00663723">
                      <w:rPr>
                        <w:sz w:val="18"/>
                        <w:szCs w:val="18"/>
                      </w:rPr>
                      <w:t>-3,803,828.00</w:t>
                    </w:r>
                  </w:p>
                </w:tc>
                <w:tc>
                  <w:tcPr>
                    <w:tcW w:w="1615" w:type="pct"/>
                    <w:vAlign w:val="center"/>
                  </w:tcPr>
                  <w:p w:rsidR="00663723" w:rsidRPr="00663723" w:rsidRDefault="00663723" w:rsidP="007D2D52">
                    <w:pPr>
                      <w:jc w:val="right"/>
                      <w:rPr>
                        <w:sz w:val="18"/>
                        <w:szCs w:val="18"/>
                      </w:rPr>
                    </w:pPr>
                    <w:r w:rsidRPr="00663723">
                      <w:rPr>
                        <w:sz w:val="18"/>
                        <w:szCs w:val="18"/>
                      </w:rPr>
                      <w:t>-3,947,368.64</w:t>
                    </w:r>
                  </w:p>
                </w:tc>
              </w:tr>
            </w:sdtContent>
          </w:sdt>
          <w:tr w:rsidR="00663723" w:rsidRPr="00663723" w:rsidTr="00663723">
            <w:trPr>
              <w:cantSplit/>
              <w:trHeight w:val="284"/>
            </w:trPr>
            <w:sdt>
              <w:sdtPr>
                <w:rPr>
                  <w:sz w:val="18"/>
                  <w:szCs w:val="18"/>
                </w:rPr>
                <w:tag w:val="_PLD_b9d5f725e3e04d2eb1e0e4d55b521e84"/>
                <w:id w:val="2722515"/>
                <w:lock w:val="sdtLocked"/>
              </w:sdtPr>
              <w:sdtContent>
                <w:tc>
                  <w:tcPr>
                    <w:tcW w:w="1771" w:type="pct"/>
                    <w:vAlign w:val="center"/>
                  </w:tcPr>
                  <w:p w:rsidR="00663723" w:rsidRPr="00663723" w:rsidRDefault="00663723" w:rsidP="00663723">
                    <w:pPr>
                      <w:jc w:val="center"/>
                      <w:rPr>
                        <w:sz w:val="18"/>
                        <w:szCs w:val="18"/>
                      </w:rPr>
                    </w:pPr>
                    <w:r w:rsidRPr="00663723">
                      <w:rPr>
                        <w:rFonts w:hint="eastAsia"/>
                        <w:sz w:val="18"/>
                        <w:szCs w:val="18"/>
                      </w:rPr>
                      <w:t>合计</w:t>
                    </w:r>
                  </w:p>
                </w:tc>
              </w:sdtContent>
            </w:sdt>
            <w:tc>
              <w:tcPr>
                <w:tcW w:w="1614" w:type="pct"/>
                <w:vAlign w:val="center"/>
              </w:tcPr>
              <w:p w:rsidR="00663723" w:rsidRPr="00663723" w:rsidRDefault="00663723" w:rsidP="007D2D52">
                <w:pPr>
                  <w:jc w:val="right"/>
                  <w:rPr>
                    <w:sz w:val="18"/>
                    <w:szCs w:val="18"/>
                  </w:rPr>
                </w:pPr>
                <w:r w:rsidRPr="00663723">
                  <w:rPr>
                    <w:sz w:val="18"/>
                    <w:szCs w:val="18"/>
                  </w:rPr>
                  <w:t>1,704,371,166.22</w:t>
                </w:r>
              </w:p>
            </w:tc>
            <w:tc>
              <w:tcPr>
                <w:tcW w:w="1615" w:type="pct"/>
                <w:vAlign w:val="center"/>
              </w:tcPr>
              <w:p w:rsidR="00663723" w:rsidRPr="00663723" w:rsidRDefault="00663723" w:rsidP="007D2D52">
                <w:pPr>
                  <w:jc w:val="right"/>
                  <w:rPr>
                    <w:sz w:val="18"/>
                    <w:szCs w:val="18"/>
                  </w:rPr>
                </w:pPr>
                <w:r w:rsidRPr="00663723">
                  <w:rPr>
                    <w:sz w:val="18"/>
                    <w:szCs w:val="18"/>
                  </w:rPr>
                  <w:t>1,798,805,224.24</w:t>
                </w:r>
              </w:p>
            </w:tc>
          </w:tr>
        </w:tbl>
        <w:p w:rsidR="00663723" w:rsidRDefault="00663723"/>
        <w:p w:rsidR="00B51D9D" w:rsidRDefault="00B51D9D">
          <w:pPr>
            <w:snapToGrid w:val="0"/>
            <w:spacing w:line="240" w:lineRule="atLeast"/>
          </w:pPr>
          <w:r>
            <w:rPr>
              <w:rFonts w:hint="eastAsia"/>
            </w:rPr>
            <w:t>其他说明：</w:t>
          </w:r>
        </w:p>
        <w:sdt>
          <w:sdtPr>
            <w:alias w:val="长期应付款的说明"/>
            <w:tag w:val="_GBC_26dfebab321040728d621ff8ca8d9de0"/>
            <w:id w:val="-82772790"/>
            <w:lock w:val="sdtLocked"/>
          </w:sdtPr>
          <w:sdtContent>
            <w:p w:rsidR="00663723" w:rsidRDefault="00663723">
              <w:pPr>
                <w:snapToGrid w:val="0"/>
                <w:spacing w:line="240" w:lineRule="atLeast"/>
              </w:pPr>
              <w:r>
                <w:rPr>
                  <w:rFonts w:hint="eastAsia"/>
                </w:rPr>
                <w:t xml:space="preserve">    </w:t>
              </w:r>
              <w:r w:rsidRPr="00663723">
                <w:rPr>
                  <w:rFonts w:hint="eastAsia"/>
                </w:rPr>
                <w:t>注</w:t>
              </w:r>
              <w:r w:rsidRPr="00663723">
                <w:t>1：设备抵押借款系二级子公司福清风电于2019年以机器设备与国银金融租赁股份有限公司办理售后回租融资租赁,本期根据新租赁准则还原为抵押借款。截至报告期末，未偿还的本息合计0元。</w:t>
              </w:r>
            </w:p>
            <w:p w:rsidR="009E3024" w:rsidRDefault="00663723" w:rsidP="009E3024">
              <w:pPr>
                <w:snapToGrid w:val="0"/>
                <w:spacing w:line="240" w:lineRule="atLeast"/>
              </w:pPr>
              <w:r>
                <w:rPr>
                  <w:rFonts w:hint="eastAsia"/>
                </w:rPr>
                <w:t xml:space="preserve">    </w:t>
              </w:r>
              <w:r w:rsidRPr="00663723">
                <w:rPr>
                  <w:rFonts w:hint="eastAsia"/>
                </w:rPr>
                <w:t>注</w:t>
              </w:r>
              <w:r w:rsidRPr="00663723">
                <w:t>2：统借统贷借款系一级子公司中闽海电向投资集团统借统贷借款，截至报告期末,投资集团转贷给中闽海电的新开发银行借款本金余额为人民币1,790,761,558.25元,其中，将于一年内到期金额为132,855,382.5</w:t>
              </w:r>
              <w:r w:rsidR="005B1A97">
                <w:rPr>
                  <w:rFonts w:hint="eastAsia"/>
                </w:rPr>
                <w:t>0</w:t>
              </w:r>
              <w:r w:rsidRPr="00663723">
                <w:t>元，重分类至一年内到期的非流动负债。</w:t>
              </w:r>
            </w:p>
          </w:sdtContent>
        </w:sdt>
      </w:sdtContent>
    </w:sdt>
    <w:bookmarkEnd w:id="183" w:displacedByCustomXml="prev"/>
    <w:p w:rsidR="003D0FFD" w:rsidRDefault="003D0FFD" w:rsidP="009E3024">
      <w:pPr>
        <w:snapToGrid w:val="0"/>
        <w:spacing w:line="240" w:lineRule="atLeast"/>
      </w:pPr>
    </w:p>
    <w:sdt>
      <w:sdtPr>
        <w:rPr>
          <w:rFonts w:ascii="宋体" w:hAnsi="宋体" w:cs="宋体" w:hint="eastAsia"/>
          <w:b w:val="0"/>
          <w:bCs/>
          <w:kern w:val="0"/>
          <w:szCs w:val="24"/>
        </w:rPr>
        <w:alias w:val="模块:专项应付款"/>
        <w:tag w:val="_GBC_6847689be8c1493eb5db4e6dbab0fdbe"/>
        <w:id w:val="-1231535933"/>
        <w:lock w:val="sdtLocked"/>
        <w:placeholder>
          <w:docPart w:val="GBC22222222222222222222222222222"/>
        </w:placeholder>
      </w:sdtPr>
      <w:sdtEndPr>
        <w:rPr>
          <w:rFonts w:cstheme="minorBidi" w:hint="default"/>
          <w:bCs w:val="0"/>
          <w:color w:val="000000" w:themeColor="text1"/>
          <w:kern w:val="2"/>
          <w:szCs w:val="21"/>
        </w:rPr>
      </w:sdtEndPr>
      <w:sdtContent>
        <w:p w:rsidR="003D0FFD" w:rsidRDefault="00F32C91">
          <w:pPr>
            <w:pStyle w:val="4"/>
            <w:rPr>
              <w:rFonts w:ascii="宋体" w:hAnsi="宋体"/>
            </w:rPr>
          </w:pPr>
          <w:r>
            <w:rPr>
              <w:rFonts w:ascii="宋体" w:hAnsi="宋体" w:hint="eastAsia"/>
            </w:rPr>
            <w:t>专项应付款</w:t>
          </w:r>
        </w:p>
        <w:sdt>
          <w:sdtPr>
            <w:alias w:val="是否适用：专项应付款[双击切换]"/>
            <w:tag w:val="_GBC_f70a824e87784429a75fa648d7634cf8"/>
            <w:id w:val="1401256933"/>
            <w:lock w:val="sdtLocked"/>
            <w:placeholder>
              <w:docPart w:val="GBC22222222222222222222222222222"/>
            </w:placeholder>
          </w:sdtPr>
          <w:sdtContent>
            <w:p w:rsidR="00B51D9D" w:rsidRDefault="009F109D" w:rsidP="00B51D9D">
              <w:r>
                <w:fldChar w:fldCharType="begin"/>
              </w:r>
              <w:r w:rsidR="00B51D9D">
                <w:instrText xml:space="preserve"> MACROBUTTON  SnrToggleCheckbox □适用 </w:instrText>
              </w:r>
              <w:r>
                <w:fldChar w:fldCharType="end"/>
              </w:r>
              <w:r>
                <w:fldChar w:fldCharType="begin"/>
              </w:r>
              <w:r w:rsidR="00B51D9D">
                <w:instrText xml:space="preserve"> MACROBUTTON  SnrToggleCheckbox √不适用 </w:instrText>
              </w:r>
              <w:r>
                <w:fldChar w:fldCharType="end"/>
              </w:r>
            </w:p>
          </w:sdtContent>
        </w:sdt>
        <w:p w:rsidR="003D0FFD" w:rsidRDefault="009F109D">
          <w:pPr>
            <w:snapToGrid w:val="0"/>
          </w:pPr>
        </w:p>
      </w:sdtContent>
    </w:sdt>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t>长期应付职工薪酬</w:t>
      </w:r>
    </w:p>
    <w:sdt>
      <w:sdtPr>
        <w:alias w:val="是否适用：长期应付职工薪酬[双击切换]"/>
        <w:tag w:val="_GBC_077559b601814bb38f16734f98e8c045"/>
        <w:id w:val="840053089"/>
        <w:lock w:val="sdtLocked"/>
        <w:placeholder>
          <w:docPart w:val="GBC22222222222222222222222222222"/>
        </w:placeholder>
      </w:sdtPr>
      <w:sdtContent>
        <w:p w:rsidR="00B51D9D" w:rsidRDefault="009F109D" w:rsidP="00B51D9D">
          <w:r>
            <w:fldChar w:fldCharType="begin"/>
          </w:r>
          <w:r w:rsidR="00B51D9D">
            <w:instrText xml:space="preserve"> MACROBUTTON  SnrToggleCheckbox □适用 </w:instrText>
          </w:r>
          <w:r>
            <w:fldChar w:fldCharType="end"/>
          </w:r>
          <w:r>
            <w:fldChar w:fldCharType="begin"/>
          </w:r>
          <w:r w:rsidR="00B51D9D">
            <w:instrText xml:space="preserve"> MACROBUTTON  SnrToggleCheckbox √不适用 </w:instrText>
          </w:r>
          <w:r>
            <w:fldChar w:fldCharType="end"/>
          </w:r>
        </w:p>
      </w:sdtContent>
    </w:sdt>
    <w:p w:rsidR="003D0FFD" w:rsidRDefault="003D0FFD"/>
    <w:bookmarkStart w:id="184" w:name="_Hlk10537141" w:displacedByCustomXml="next"/>
    <w:sdt>
      <w:sdtPr>
        <w:rPr>
          <w:rFonts w:ascii="宋体" w:hAnsi="宋体" w:cs="宋体" w:hint="eastAsia"/>
          <w:b w:val="0"/>
          <w:bCs/>
          <w:kern w:val="0"/>
          <w:szCs w:val="21"/>
        </w:rPr>
        <w:alias w:val="模块:预计负债"/>
        <w:tag w:val="_GBC_6b41f75046264d5392c8786bf4fd2da4"/>
        <w:id w:val="293418994"/>
        <w:lock w:val="sdtLocked"/>
        <w:placeholder>
          <w:docPart w:val="GBC22222222222222222222222222222"/>
        </w:placeholder>
      </w:sdtPr>
      <w:sdtEndPr>
        <w:rPr>
          <w:rFonts w:cstheme="minorBidi" w:hint="default"/>
          <w:bCs w:val="0"/>
          <w:kern w:val="2"/>
        </w:rPr>
      </w:sdtEndPr>
      <w:sdtContent>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t>预计负债</w:t>
          </w:r>
        </w:p>
        <w:sdt>
          <w:sdtPr>
            <w:alias w:val="是否适用：预计负债[双击切换]"/>
            <w:tag w:val="_GBC_1687da235caf410f866f00240cee7fdb"/>
            <w:id w:val="-238399664"/>
            <w:lock w:val="sdtLocked"/>
            <w:placeholder>
              <w:docPart w:val="GBC22222222222222222222222222222"/>
            </w:placeholder>
          </w:sdtPr>
          <w:sdtContent>
            <w:p w:rsidR="003D0FFD" w:rsidRDefault="009F109D">
              <w:r>
                <w:fldChar w:fldCharType="begin"/>
              </w:r>
              <w:r w:rsidR="00B51D9D">
                <w:instrText xml:space="preserve"> MACROBUTTON  SnrToggleCheckbox √适用 </w:instrText>
              </w:r>
              <w:r>
                <w:fldChar w:fldCharType="end"/>
              </w:r>
              <w:r>
                <w:fldChar w:fldCharType="begin"/>
              </w:r>
              <w:r w:rsidR="00B51D9D">
                <w:instrText xml:space="preserve"> MACROBUTTON  SnrToggleCheckbox □不适用 </w:instrText>
              </w:r>
              <w:r>
                <w:fldChar w:fldCharType="end"/>
              </w:r>
            </w:p>
          </w:sdtContent>
        </w:sdt>
        <w:p w:rsidR="003D0FFD" w:rsidRDefault="00F32C91">
          <w:pPr>
            <w:jc w:val="right"/>
          </w:pPr>
          <w:r>
            <w:rPr>
              <w:rFonts w:hint="eastAsia"/>
            </w:rPr>
            <w:lastRenderedPageBreak/>
            <w:t>单位：</w:t>
          </w:r>
          <w:sdt>
            <w:sdtPr>
              <w:rPr>
                <w:rFonts w:hint="eastAsia"/>
              </w:rPr>
              <w:alias w:val="单位：财务附注：预计负债"/>
              <w:tag w:val="_GBC_cb4f52bf31e64f4c951a1d03c8737c2c"/>
              <w:id w:val="-6303338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预计负债"/>
              <w:tag w:val="_GBC_c1e0a0d54ae34f37b10682c1542f4496"/>
              <w:id w:val="-10163019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1"/>
            <w:gridCol w:w="2263"/>
            <w:gridCol w:w="2263"/>
            <w:gridCol w:w="2262"/>
          </w:tblGrid>
          <w:tr w:rsidR="00C36FFD" w:rsidRPr="00B51D9D" w:rsidTr="00C36FFD">
            <w:trPr>
              <w:cantSplit/>
              <w:trHeight w:val="284"/>
            </w:trPr>
            <w:sdt>
              <w:sdtPr>
                <w:rPr>
                  <w:sz w:val="18"/>
                  <w:szCs w:val="18"/>
                </w:rPr>
                <w:tag w:val="_PLD_fc927e21b7894351850a5341390e71f1"/>
                <w:id w:val="-1987470774"/>
                <w:lock w:val="sdtLocked"/>
              </w:sdtPr>
              <w:sdtContent>
                <w:tc>
                  <w:tcPr>
                    <w:tcW w:w="1249" w:type="pct"/>
                    <w:vAlign w:val="center"/>
                  </w:tcPr>
                  <w:p w:rsidR="00C36FFD" w:rsidRPr="00B51D9D" w:rsidRDefault="00C36FFD" w:rsidP="00C36FFD">
                    <w:pPr>
                      <w:ind w:right="105"/>
                      <w:jc w:val="center"/>
                      <w:rPr>
                        <w:sz w:val="18"/>
                        <w:szCs w:val="18"/>
                      </w:rPr>
                    </w:pPr>
                    <w:r w:rsidRPr="00B51D9D">
                      <w:rPr>
                        <w:rFonts w:hint="eastAsia"/>
                        <w:sz w:val="18"/>
                        <w:szCs w:val="18"/>
                      </w:rPr>
                      <w:t>项目</w:t>
                    </w:r>
                  </w:p>
                </w:tc>
              </w:sdtContent>
            </w:sdt>
            <w:sdt>
              <w:sdtPr>
                <w:rPr>
                  <w:sz w:val="18"/>
                  <w:szCs w:val="18"/>
                </w:rPr>
                <w:tag w:val="_PLD_6f816d98e70940cfbbbbb868b0aeb358"/>
                <w:id w:val="1953817026"/>
                <w:lock w:val="sdtLocked"/>
              </w:sdtPr>
              <w:sdtContent>
                <w:tc>
                  <w:tcPr>
                    <w:tcW w:w="1250" w:type="pct"/>
                    <w:vAlign w:val="center"/>
                  </w:tcPr>
                  <w:p w:rsidR="00C36FFD" w:rsidRPr="00B51D9D" w:rsidRDefault="00C36FFD" w:rsidP="00C36FFD">
                    <w:pPr>
                      <w:jc w:val="center"/>
                      <w:rPr>
                        <w:sz w:val="18"/>
                        <w:szCs w:val="18"/>
                      </w:rPr>
                    </w:pPr>
                    <w:r w:rsidRPr="00B51D9D">
                      <w:rPr>
                        <w:rFonts w:hint="eastAsia"/>
                        <w:sz w:val="18"/>
                        <w:szCs w:val="18"/>
                      </w:rPr>
                      <w:t>期初余额</w:t>
                    </w:r>
                  </w:p>
                </w:tc>
              </w:sdtContent>
            </w:sdt>
            <w:sdt>
              <w:sdtPr>
                <w:rPr>
                  <w:sz w:val="18"/>
                  <w:szCs w:val="18"/>
                </w:rPr>
                <w:tag w:val="_PLD_5448bfd35d2348cfac66de5cdfbc78a4"/>
                <w:id w:val="1293098266"/>
                <w:lock w:val="sdtLocked"/>
              </w:sdtPr>
              <w:sdtContent>
                <w:tc>
                  <w:tcPr>
                    <w:tcW w:w="1250" w:type="pct"/>
                    <w:vAlign w:val="center"/>
                  </w:tcPr>
                  <w:p w:rsidR="00C36FFD" w:rsidRPr="00B51D9D" w:rsidRDefault="00C36FFD" w:rsidP="00C36FFD">
                    <w:pPr>
                      <w:jc w:val="center"/>
                      <w:rPr>
                        <w:sz w:val="18"/>
                        <w:szCs w:val="18"/>
                      </w:rPr>
                    </w:pPr>
                    <w:r w:rsidRPr="00B51D9D">
                      <w:rPr>
                        <w:rFonts w:hint="eastAsia"/>
                        <w:sz w:val="18"/>
                        <w:szCs w:val="18"/>
                      </w:rPr>
                      <w:t>期末余额</w:t>
                    </w:r>
                  </w:p>
                </w:tc>
              </w:sdtContent>
            </w:sdt>
            <w:sdt>
              <w:sdtPr>
                <w:rPr>
                  <w:sz w:val="18"/>
                  <w:szCs w:val="18"/>
                </w:rPr>
                <w:tag w:val="_PLD_987f713faa85401c883cbd6dd67e70b8"/>
                <w:id w:val="-1125392148"/>
                <w:lock w:val="sdtLocked"/>
              </w:sdtPr>
              <w:sdtContent>
                <w:tc>
                  <w:tcPr>
                    <w:tcW w:w="1250" w:type="pct"/>
                    <w:vAlign w:val="center"/>
                  </w:tcPr>
                  <w:p w:rsidR="00C36FFD" w:rsidRPr="00B51D9D" w:rsidRDefault="00C36FFD" w:rsidP="00C36FFD">
                    <w:pPr>
                      <w:jc w:val="center"/>
                      <w:rPr>
                        <w:sz w:val="18"/>
                        <w:szCs w:val="18"/>
                      </w:rPr>
                    </w:pPr>
                    <w:r w:rsidRPr="00B51D9D">
                      <w:rPr>
                        <w:rFonts w:hint="eastAsia"/>
                        <w:sz w:val="18"/>
                        <w:szCs w:val="18"/>
                      </w:rPr>
                      <w:t>形成原因</w:t>
                    </w:r>
                  </w:p>
                </w:tc>
              </w:sdtContent>
            </w:sdt>
          </w:tr>
          <w:sdt>
            <w:sdtPr>
              <w:rPr>
                <w:rFonts w:hint="eastAsia"/>
                <w:sz w:val="18"/>
                <w:szCs w:val="18"/>
              </w:rPr>
              <w:alias w:val="预计负债明细"/>
              <w:tag w:val="_GBC_5cf700910cc340f9a6a8c98630e6dc69"/>
              <w:id w:val="1077023486"/>
              <w:lock w:val="sdtLocked"/>
            </w:sdtPr>
            <w:sdtEndPr>
              <w:rPr>
                <w:rFonts w:hint="default"/>
                <w:color w:val="000000" w:themeColor="text1"/>
              </w:rPr>
            </w:sdtEndPr>
            <w:sdtContent>
              <w:tr w:rsidR="00C36FFD" w:rsidRPr="00B51D9D" w:rsidTr="00C36FFD">
                <w:trPr>
                  <w:cantSplit/>
                  <w:trHeight w:val="284"/>
                </w:trPr>
                <w:tc>
                  <w:tcPr>
                    <w:tcW w:w="1249" w:type="pct"/>
                    <w:shd w:val="clear" w:color="auto" w:fill="auto"/>
                    <w:vAlign w:val="center"/>
                  </w:tcPr>
                  <w:p w:rsidR="00C36FFD" w:rsidRPr="00B51D9D" w:rsidRDefault="00C36FFD" w:rsidP="007D2D52">
                    <w:pPr>
                      <w:ind w:right="105"/>
                      <w:rPr>
                        <w:sz w:val="18"/>
                        <w:szCs w:val="18"/>
                      </w:rPr>
                    </w:pPr>
                    <w:r w:rsidRPr="00B51D9D">
                      <w:rPr>
                        <w:rFonts w:hint="eastAsia"/>
                        <w:sz w:val="18"/>
                        <w:szCs w:val="18"/>
                      </w:rPr>
                      <w:t>弃置费用</w:t>
                    </w:r>
                  </w:p>
                </w:tc>
                <w:tc>
                  <w:tcPr>
                    <w:tcW w:w="1250" w:type="pct"/>
                    <w:vAlign w:val="center"/>
                  </w:tcPr>
                  <w:p w:rsidR="00C36FFD" w:rsidRPr="00B51D9D" w:rsidRDefault="00C36FFD" w:rsidP="007D2D52">
                    <w:pPr>
                      <w:jc w:val="right"/>
                      <w:rPr>
                        <w:sz w:val="18"/>
                        <w:szCs w:val="18"/>
                      </w:rPr>
                    </w:pPr>
                    <w:r w:rsidRPr="00B83DD5">
                      <w:rPr>
                        <w:sz w:val="18"/>
                        <w:szCs w:val="18"/>
                      </w:rPr>
                      <w:t>122,638,328.63</w:t>
                    </w:r>
                  </w:p>
                </w:tc>
                <w:tc>
                  <w:tcPr>
                    <w:tcW w:w="1250" w:type="pct"/>
                    <w:vAlign w:val="center"/>
                  </w:tcPr>
                  <w:p w:rsidR="00C36FFD" w:rsidRPr="00B51D9D" w:rsidRDefault="00C36FFD" w:rsidP="007D2D52">
                    <w:pPr>
                      <w:jc w:val="right"/>
                      <w:rPr>
                        <w:sz w:val="18"/>
                        <w:szCs w:val="18"/>
                      </w:rPr>
                    </w:pPr>
                    <w:r w:rsidRPr="00C36FFD">
                      <w:rPr>
                        <w:sz w:val="18"/>
                        <w:szCs w:val="18"/>
                      </w:rPr>
                      <w:t>147,307,968.36</w:t>
                    </w:r>
                  </w:p>
                </w:tc>
                <w:tc>
                  <w:tcPr>
                    <w:tcW w:w="1250" w:type="pct"/>
                  </w:tcPr>
                  <w:p w:rsidR="00C36FFD" w:rsidRPr="00B51D9D" w:rsidRDefault="00C36FFD" w:rsidP="007D2D52">
                    <w:pPr>
                      <w:ind w:right="73"/>
                      <w:rPr>
                        <w:sz w:val="18"/>
                        <w:szCs w:val="18"/>
                      </w:rPr>
                    </w:pPr>
                  </w:p>
                </w:tc>
              </w:tr>
            </w:sdtContent>
          </w:sdt>
          <w:tr w:rsidR="00C36FFD" w:rsidRPr="00B51D9D" w:rsidTr="00C36FFD">
            <w:trPr>
              <w:cantSplit/>
              <w:trHeight w:val="284"/>
            </w:trPr>
            <w:sdt>
              <w:sdtPr>
                <w:rPr>
                  <w:sz w:val="18"/>
                  <w:szCs w:val="18"/>
                </w:rPr>
                <w:tag w:val="_PLD_b9cf5ec4363246d39880d8a9118c7375"/>
                <w:id w:val="-1964176126"/>
                <w:lock w:val="sdtLocked"/>
              </w:sdtPr>
              <w:sdtContent>
                <w:tc>
                  <w:tcPr>
                    <w:tcW w:w="1249" w:type="pct"/>
                    <w:vAlign w:val="center"/>
                  </w:tcPr>
                  <w:p w:rsidR="00C36FFD" w:rsidRPr="00B51D9D" w:rsidRDefault="00C36FFD" w:rsidP="007D2D52">
                    <w:pPr>
                      <w:ind w:right="105"/>
                      <w:jc w:val="center"/>
                      <w:rPr>
                        <w:sz w:val="18"/>
                        <w:szCs w:val="18"/>
                      </w:rPr>
                    </w:pPr>
                    <w:r w:rsidRPr="00B51D9D">
                      <w:rPr>
                        <w:rFonts w:hint="eastAsia"/>
                        <w:sz w:val="18"/>
                        <w:szCs w:val="18"/>
                      </w:rPr>
                      <w:t>合计</w:t>
                    </w:r>
                  </w:p>
                </w:tc>
              </w:sdtContent>
            </w:sdt>
            <w:tc>
              <w:tcPr>
                <w:tcW w:w="1250" w:type="pct"/>
                <w:vAlign w:val="center"/>
              </w:tcPr>
              <w:p w:rsidR="00C36FFD" w:rsidRPr="00B51D9D" w:rsidRDefault="00C36FFD" w:rsidP="007D2D52">
                <w:pPr>
                  <w:jc w:val="right"/>
                  <w:rPr>
                    <w:sz w:val="18"/>
                    <w:szCs w:val="18"/>
                  </w:rPr>
                </w:pPr>
                <w:r w:rsidRPr="00B83DD5">
                  <w:rPr>
                    <w:sz w:val="18"/>
                    <w:szCs w:val="18"/>
                  </w:rPr>
                  <w:t>122,638,328.63</w:t>
                </w:r>
              </w:p>
            </w:tc>
            <w:tc>
              <w:tcPr>
                <w:tcW w:w="1250" w:type="pct"/>
                <w:vAlign w:val="center"/>
              </w:tcPr>
              <w:p w:rsidR="00C36FFD" w:rsidRPr="00B51D9D" w:rsidRDefault="00C36FFD" w:rsidP="007D2D52">
                <w:pPr>
                  <w:jc w:val="right"/>
                  <w:rPr>
                    <w:sz w:val="18"/>
                    <w:szCs w:val="18"/>
                  </w:rPr>
                </w:pPr>
                <w:r>
                  <w:rPr>
                    <w:sz w:val="18"/>
                    <w:szCs w:val="18"/>
                  </w:rPr>
                  <w:t>147,307,968.36</w:t>
                </w:r>
              </w:p>
            </w:tc>
            <w:tc>
              <w:tcPr>
                <w:tcW w:w="1250" w:type="pct"/>
              </w:tcPr>
              <w:p w:rsidR="00C36FFD" w:rsidRPr="00B51D9D" w:rsidRDefault="00C36FFD" w:rsidP="007D2D52">
                <w:pPr>
                  <w:jc w:val="center"/>
                  <w:rPr>
                    <w:color w:val="000000" w:themeColor="text1"/>
                    <w:sz w:val="18"/>
                    <w:szCs w:val="18"/>
                  </w:rPr>
                </w:pPr>
                <w:r w:rsidRPr="00B51D9D">
                  <w:rPr>
                    <w:rFonts w:hint="eastAsia"/>
                    <w:color w:val="000000" w:themeColor="text1"/>
                    <w:sz w:val="18"/>
                    <w:szCs w:val="18"/>
                  </w:rPr>
                  <w:t>/</w:t>
                </w:r>
              </w:p>
            </w:tc>
          </w:tr>
        </w:tbl>
        <w:p w:rsidR="00C36FFD" w:rsidRDefault="00C36FFD"/>
        <w:p w:rsidR="003D0FFD" w:rsidRDefault="00F32C91">
          <w:pPr>
            <w:snapToGrid w:val="0"/>
            <w:spacing w:before="60" w:after="60"/>
          </w:pPr>
          <w:r>
            <w:rPr>
              <w:rFonts w:hint="eastAsia"/>
            </w:rPr>
            <w:t>其他说明，包括重要预计负债的相关重要假设、估计说明：</w:t>
          </w:r>
        </w:p>
        <w:sdt>
          <w:sdtPr>
            <w:alias w:val="预计负债的说明"/>
            <w:tag w:val="_GBC_d674f22c00c1425092bd34d8a8834fad"/>
            <w:id w:val="134230385"/>
            <w:lock w:val="sdtLocked"/>
            <w:placeholder>
              <w:docPart w:val="GBC22222222222222222222222222222"/>
            </w:placeholder>
          </w:sdtPr>
          <w:sdtContent>
            <w:p w:rsidR="003D0FFD" w:rsidRDefault="00B51D9D">
              <w:pPr>
                <w:autoSpaceDE w:val="0"/>
                <w:autoSpaceDN w:val="0"/>
                <w:adjustRightInd w:val="0"/>
              </w:pPr>
              <w:r>
                <w:rPr>
                  <w:rFonts w:hint="eastAsia"/>
                </w:rPr>
                <w:t xml:space="preserve">    </w:t>
              </w:r>
              <w:r w:rsidR="00C36FFD" w:rsidRPr="00C36FFD">
                <w:rPr>
                  <w:rFonts w:asciiTheme="minorEastAsia" w:eastAsiaTheme="minorEastAsia" w:hAnsiTheme="minorEastAsia" w:hint="eastAsia"/>
                </w:rPr>
                <w:t>根据《中华人民共和国海域使用管理法》规定，海域使用权终止后，原海域使用权人应当拆除可能造成海洋环境污染或者影响其他用海项目的用海设施和构筑物。中闽海电根据《福建莆田平海湾</w:t>
              </w:r>
              <w:r w:rsidR="00C36FFD" w:rsidRPr="00C36FFD">
                <w:rPr>
                  <w:rFonts w:asciiTheme="minorEastAsia" w:eastAsiaTheme="minorEastAsia" w:hAnsiTheme="minorEastAsia"/>
                </w:rPr>
                <w:t>50MW海上风电场风机及基础拆除方案设计报告》和《莆田平海湾海上风电场二期项目可行性研究报告修编》预估的弃置费用，按现值计入固定资产初始成本和预计负债，后续在固定资产使用寿命内按预计负债的摊余成本和实际利率计算确定利息费用。</w:t>
              </w:r>
            </w:p>
          </w:sdtContent>
        </w:sdt>
      </w:sdtContent>
    </w:sdt>
    <w:bookmarkEnd w:id="184" w:displacedByCustomXml="prev"/>
    <w:p w:rsidR="003D0FFD" w:rsidRDefault="003D0FFD"/>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t>递延收益</w:t>
      </w:r>
    </w:p>
    <w:sdt>
      <w:sdtPr>
        <w:rPr>
          <w:rFonts w:ascii="宋体" w:hAnsi="宋体" w:cs="宋体" w:hint="eastAsia"/>
          <w:kern w:val="0"/>
          <w:szCs w:val="21"/>
        </w:rPr>
        <w:alias w:val="模块:递延收益"/>
        <w:tag w:val="_GBC_8d74a4d69f6940c3968ca9c4cf2a1b4c"/>
        <w:id w:val="3252656"/>
        <w:lock w:val="sdtLocked"/>
        <w:placeholder>
          <w:docPart w:val="GBC22222222222222222222222222222"/>
        </w:placeholder>
      </w:sdtPr>
      <w:sdtEndPr>
        <w:rPr>
          <w:rFonts w:hint="default"/>
        </w:rPr>
      </w:sdtEndPr>
      <w:sdtContent>
        <w:p w:rsidR="003D0FFD" w:rsidRDefault="00F32C91">
          <w:pPr>
            <w:pStyle w:val="a9"/>
            <w:ind w:firstLineChars="0" w:firstLine="0"/>
            <w:jc w:val="left"/>
            <w:rPr>
              <w:rFonts w:ascii="宋体" w:hAnsi="宋体" w:cs="宋体"/>
              <w:kern w:val="0"/>
              <w:szCs w:val="21"/>
            </w:rPr>
          </w:pPr>
          <w:r>
            <w:rPr>
              <w:rFonts w:ascii="宋体" w:hAnsi="宋体" w:cs="宋体" w:hint="eastAsia"/>
              <w:kern w:val="0"/>
              <w:szCs w:val="21"/>
            </w:rPr>
            <w:t>递延收益情况</w:t>
          </w:r>
        </w:p>
        <w:sdt>
          <w:sdtPr>
            <w:rPr>
              <w:rFonts w:ascii="宋体" w:hAnsi="宋体" w:cs="宋体"/>
              <w:kern w:val="0"/>
              <w:szCs w:val="21"/>
            </w:rPr>
            <w:alias w:val="是否适用：递延收益情况 [双击切换]"/>
            <w:tag w:val="_GBC_2c1393684e764245824b2390014e92f1"/>
            <w:id w:val="1612785787"/>
            <w:lock w:val="sdtLocked"/>
            <w:placeholder>
              <w:docPart w:val="GBC22222222222222222222222222222"/>
            </w:placeholder>
          </w:sdtPr>
          <w:sdtContent>
            <w:p w:rsidR="003D0FFD" w:rsidRDefault="009F109D">
              <w:pPr>
                <w:pStyle w:val="a9"/>
                <w:ind w:firstLineChars="0" w:firstLine="0"/>
                <w:jc w:val="left"/>
                <w:rPr>
                  <w:rFonts w:ascii="宋体" w:hAnsi="宋体" w:cs="宋体"/>
                  <w:kern w:val="0"/>
                  <w:szCs w:val="21"/>
                </w:rPr>
              </w:pPr>
              <w:r>
                <w:rPr>
                  <w:rFonts w:ascii="宋体" w:hAnsi="宋体" w:cs="宋体"/>
                  <w:kern w:val="0"/>
                  <w:szCs w:val="21"/>
                </w:rPr>
                <w:fldChar w:fldCharType="begin"/>
              </w:r>
              <w:r w:rsidR="00B83DD5">
                <w:rPr>
                  <w:rFonts w:ascii="宋体" w:hAnsi="宋体" w:cs="宋体"/>
                  <w:kern w:val="0"/>
                  <w:szCs w:val="21"/>
                </w:rPr>
                <w:instrText xml:space="preserve"> MACROBUTTON  SnrToggleCheckbox √适用 </w:instrText>
              </w:r>
              <w:r>
                <w:rPr>
                  <w:rFonts w:ascii="宋体" w:hAnsi="宋体" w:cs="宋体"/>
                  <w:kern w:val="0"/>
                  <w:szCs w:val="21"/>
                </w:rPr>
                <w:fldChar w:fldCharType="end"/>
              </w:r>
              <w:r>
                <w:rPr>
                  <w:rFonts w:ascii="宋体" w:hAnsi="宋体" w:cs="宋体"/>
                  <w:kern w:val="0"/>
                  <w:szCs w:val="21"/>
                </w:rPr>
                <w:fldChar w:fldCharType="begin"/>
              </w:r>
              <w:r w:rsidR="00B83DD5">
                <w:rPr>
                  <w:rFonts w:ascii="宋体" w:hAnsi="宋体" w:cs="宋体"/>
                  <w:kern w:val="0"/>
                  <w:szCs w:val="21"/>
                </w:rPr>
                <w:instrText xml:space="preserve"> MACROBUTTON  SnrToggleCheckbox □不适用 </w:instrText>
              </w:r>
              <w:r>
                <w:rPr>
                  <w:rFonts w:ascii="宋体" w:hAnsi="宋体" w:cs="宋体"/>
                  <w:kern w:val="0"/>
                  <w:szCs w:val="21"/>
                </w:rPr>
                <w:fldChar w:fldCharType="end"/>
              </w:r>
            </w:p>
          </w:sdtContent>
        </w:sdt>
        <w:p w:rsidR="003D0FFD" w:rsidRDefault="00F32C91">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递延收益"/>
              <w:tag w:val="_GBC_cf9505178ef64cd8b1a42757a7aaf77d"/>
              <w:id w:val="-191538863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递延收益"/>
              <w:tag w:val="_GBC_b7ba9c3d835b413e83140a438bc5c413"/>
              <w:id w:val="9827353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7"/>
            <w:gridCol w:w="1787"/>
            <w:gridCol w:w="1801"/>
            <w:gridCol w:w="1784"/>
            <w:gridCol w:w="1830"/>
          </w:tblGrid>
          <w:tr w:rsidR="00011611" w:rsidRPr="00B83DD5" w:rsidTr="001275BA">
            <w:trPr>
              <w:cantSplit/>
              <w:trHeight w:val="284"/>
            </w:trPr>
            <w:sdt>
              <w:sdtPr>
                <w:rPr>
                  <w:sz w:val="18"/>
                  <w:szCs w:val="18"/>
                </w:rPr>
                <w:tag w:val="_PLD_eeb45564af314089916105a5217e0ff6"/>
                <w:id w:val="1505620881"/>
                <w:lock w:val="sdtLocked"/>
              </w:sdtPr>
              <w:sdtContent>
                <w:tc>
                  <w:tcPr>
                    <w:tcW w:w="1020" w:type="pct"/>
                    <w:shd w:val="clear" w:color="auto" w:fill="auto"/>
                    <w:vAlign w:val="center"/>
                  </w:tcPr>
                  <w:p w:rsidR="00011611" w:rsidRPr="00B83DD5" w:rsidRDefault="00011611" w:rsidP="001275BA">
                    <w:pPr>
                      <w:jc w:val="center"/>
                      <w:rPr>
                        <w:sz w:val="18"/>
                        <w:szCs w:val="18"/>
                      </w:rPr>
                    </w:pPr>
                    <w:r w:rsidRPr="00B83DD5">
                      <w:rPr>
                        <w:rFonts w:hint="eastAsia"/>
                        <w:sz w:val="18"/>
                        <w:szCs w:val="18"/>
                      </w:rPr>
                      <w:t>项目</w:t>
                    </w:r>
                  </w:p>
                </w:tc>
              </w:sdtContent>
            </w:sdt>
            <w:sdt>
              <w:sdtPr>
                <w:rPr>
                  <w:sz w:val="18"/>
                  <w:szCs w:val="18"/>
                </w:rPr>
                <w:tag w:val="_PLD_e0613743f99d4af58a75406a4e2ba5a1"/>
                <w:id w:val="1932382322"/>
                <w:lock w:val="sdtLocked"/>
              </w:sdtPr>
              <w:sdtContent>
                <w:tc>
                  <w:tcPr>
                    <w:tcW w:w="987" w:type="pct"/>
                    <w:shd w:val="clear" w:color="auto" w:fill="auto"/>
                    <w:vAlign w:val="center"/>
                  </w:tcPr>
                  <w:p w:rsidR="00011611" w:rsidRPr="00B83DD5" w:rsidRDefault="00011611" w:rsidP="001275BA">
                    <w:pPr>
                      <w:jc w:val="center"/>
                      <w:rPr>
                        <w:sz w:val="18"/>
                        <w:szCs w:val="18"/>
                      </w:rPr>
                    </w:pPr>
                    <w:r w:rsidRPr="00B83DD5">
                      <w:rPr>
                        <w:rFonts w:hint="eastAsia"/>
                        <w:sz w:val="18"/>
                        <w:szCs w:val="18"/>
                      </w:rPr>
                      <w:t>期初余额</w:t>
                    </w:r>
                  </w:p>
                </w:tc>
              </w:sdtContent>
            </w:sdt>
            <w:sdt>
              <w:sdtPr>
                <w:rPr>
                  <w:sz w:val="18"/>
                  <w:szCs w:val="18"/>
                </w:rPr>
                <w:tag w:val="_PLD_a27f928ad4574fe594e5f995d7a37059"/>
                <w:id w:val="382993886"/>
                <w:lock w:val="sdtLocked"/>
              </w:sdtPr>
              <w:sdtContent>
                <w:tc>
                  <w:tcPr>
                    <w:tcW w:w="995" w:type="pct"/>
                    <w:shd w:val="clear" w:color="auto" w:fill="auto"/>
                    <w:vAlign w:val="center"/>
                  </w:tcPr>
                  <w:p w:rsidR="00011611" w:rsidRPr="00B83DD5" w:rsidRDefault="00011611" w:rsidP="001275BA">
                    <w:pPr>
                      <w:jc w:val="center"/>
                      <w:rPr>
                        <w:sz w:val="18"/>
                        <w:szCs w:val="18"/>
                      </w:rPr>
                    </w:pPr>
                    <w:r w:rsidRPr="00B83DD5">
                      <w:rPr>
                        <w:rFonts w:hint="eastAsia"/>
                        <w:sz w:val="18"/>
                        <w:szCs w:val="18"/>
                      </w:rPr>
                      <w:t>本期增加</w:t>
                    </w:r>
                  </w:p>
                </w:tc>
              </w:sdtContent>
            </w:sdt>
            <w:sdt>
              <w:sdtPr>
                <w:rPr>
                  <w:sz w:val="18"/>
                  <w:szCs w:val="18"/>
                </w:rPr>
                <w:tag w:val="_PLD_ed95bef3663d40fb90dd15d113f7f2c1"/>
                <w:id w:val="1521355484"/>
                <w:lock w:val="sdtLocked"/>
              </w:sdtPr>
              <w:sdtContent>
                <w:tc>
                  <w:tcPr>
                    <w:tcW w:w="986" w:type="pct"/>
                    <w:shd w:val="clear" w:color="auto" w:fill="auto"/>
                    <w:vAlign w:val="center"/>
                  </w:tcPr>
                  <w:p w:rsidR="00011611" w:rsidRPr="00B83DD5" w:rsidRDefault="00011611" w:rsidP="001275BA">
                    <w:pPr>
                      <w:jc w:val="center"/>
                      <w:rPr>
                        <w:sz w:val="18"/>
                        <w:szCs w:val="18"/>
                      </w:rPr>
                    </w:pPr>
                    <w:r w:rsidRPr="00B83DD5">
                      <w:rPr>
                        <w:rFonts w:hint="eastAsia"/>
                        <w:sz w:val="18"/>
                        <w:szCs w:val="18"/>
                      </w:rPr>
                      <w:t>本期减少</w:t>
                    </w:r>
                  </w:p>
                </w:tc>
              </w:sdtContent>
            </w:sdt>
            <w:bookmarkStart w:id="185" w:name="OLE_LINK66" w:displacedByCustomXml="next"/>
            <w:bookmarkStart w:id="186" w:name="OLE_LINK67" w:displacedByCustomXml="next"/>
            <w:sdt>
              <w:sdtPr>
                <w:rPr>
                  <w:sz w:val="18"/>
                  <w:szCs w:val="18"/>
                </w:rPr>
                <w:tag w:val="_PLD_367cd0591009413e93857494eaf8170a"/>
                <w:id w:val="-468900651"/>
                <w:lock w:val="sdtLocked"/>
              </w:sdtPr>
              <w:sdtContent>
                <w:tc>
                  <w:tcPr>
                    <w:tcW w:w="1011" w:type="pct"/>
                    <w:shd w:val="clear" w:color="auto" w:fill="auto"/>
                    <w:vAlign w:val="center"/>
                  </w:tcPr>
                  <w:p w:rsidR="00011611" w:rsidRPr="00B83DD5" w:rsidRDefault="00011611" w:rsidP="001275BA">
                    <w:pPr>
                      <w:jc w:val="center"/>
                      <w:rPr>
                        <w:sz w:val="18"/>
                        <w:szCs w:val="18"/>
                      </w:rPr>
                    </w:pPr>
                    <w:r w:rsidRPr="00B83DD5">
                      <w:rPr>
                        <w:rFonts w:hint="eastAsia"/>
                        <w:sz w:val="18"/>
                        <w:szCs w:val="18"/>
                      </w:rPr>
                      <w:t>期末余额</w:t>
                    </w:r>
                  </w:p>
                </w:tc>
                <w:bookmarkEnd w:id="185" w:displacedByCustomXml="next"/>
                <w:bookmarkEnd w:id="186" w:displacedByCustomXml="next"/>
              </w:sdtContent>
            </w:sdt>
          </w:tr>
          <w:tr w:rsidR="00011611" w:rsidRPr="00B83DD5" w:rsidTr="001275BA">
            <w:trPr>
              <w:cantSplit/>
              <w:trHeight w:val="284"/>
            </w:trPr>
            <w:sdt>
              <w:sdtPr>
                <w:rPr>
                  <w:sz w:val="18"/>
                  <w:szCs w:val="18"/>
                </w:rPr>
                <w:tag w:val="_PLD_c4ae7ac076814abda447ee2261fb9baa"/>
                <w:id w:val="-164253295"/>
                <w:lock w:val="sdtLocked"/>
              </w:sdtPr>
              <w:sdtContent>
                <w:tc>
                  <w:tcPr>
                    <w:tcW w:w="1020" w:type="pct"/>
                    <w:shd w:val="clear" w:color="auto" w:fill="auto"/>
                    <w:vAlign w:val="center"/>
                  </w:tcPr>
                  <w:p w:rsidR="00011611" w:rsidRPr="00B83DD5" w:rsidRDefault="00011611" w:rsidP="001275BA">
                    <w:pPr>
                      <w:rPr>
                        <w:sz w:val="18"/>
                        <w:szCs w:val="18"/>
                      </w:rPr>
                    </w:pPr>
                    <w:r w:rsidRPr="00B83DD5">
                      <w:rPr>
                        <w:rFonts w:hint="eastAsia"/>
                        <w:sz w:val="18"/>
                        <w:szCs w:val="18"/>
                      </w:rPr>
                      <w:t>政府补助</w:t>
                    </w:r>
                  </w:p>
                </w:tc>
              </w:sdtContent>
            </w:sdt>
            <w:tc>
              <w:tcPr>
                <w:tcW w:w="987" w:type="pct"/>
                <w:shd w:val="clear" w:color="auto" w:fill="auto"/>
                <w:vAlign w:val="center"/>
              </w:tcPr>
              <w:p w:rsidR="00011611" w:rsidRPr="00B83DD5" w:rsidRDefault="00011611" w:rsidP="001275BA">
                <w:pPr>
                  <w:jc w:val="right"/>
                  <w:rPr>
                    <w:sz w:val="18"/>
                    <w:szCs w:val="18"/>
                  </w:rPr>
                </w:pPr>
                <w:r w:rsidRPr="00B83DD5">
                  <w:rPr>
                    <w:sz w:val="18"/>
                    <w:szCs w:val="18"/>
                  </w:rPr>
                  <w:t>1,920,000.00</w:t>
                </w:r>
              </w:p>
            </w:tc>
            <w:tc>
              <w:tcPr>
                <w:tcW w:w="995" w:type="pct"/>
                <w:shd w:val="clear" w:color="auto" w:fill="auto"/>
                <w:vAlign w:val="center"/>
              </w:tcPr>
              <w:p w:rsidR="00011611" w:rsidRPr="00B83DD5" w:rsidRDefault="00011611" w:rsidP="001275BA">
                <w:pPr>
                  <w:jc w:val="right"/>
                  <w:rPr>
                    <w:sz w:val="18"/>
                    <w:szCs w:val="18"/>
                  </w:rPr>
                </w:pPr>
              </w:p>
            </w:tc>
            <w:tc>
              <w:tcPr>
                <w:tcW w:w="986" w:type="pct"/>
                <w:shd w:val="clear" w:color="auto" w:fill="auto"/>
                <w:vAlign w:val="center"/>
              </w:tcPr>
              <w:p w:rsidR="00011611" w:rsidRPr="00B83DD5" w:rsidRDefault="00011611" w:rsidP="001275BA">
                <w:pPr>
                  <w:jc w:val="right"/>
                  <w:rPr>
                    <w:sz w:val="18"/>
                    <w:szCs w:val="18"/>
                  </w:rPr>
                </w:pPr>
              </w:p>
            </w:tc>
            <w:tc>
              <w:tcPr>
                <w:tcW w:w="1011" w:type="pct"/>
                <w:shd w:val="clear" w:color="auto" w:fill="auto"/>
                <w:vAlign w:val="center"/>
              </w:tcPr>
              <w:p w:rsidR="00011611" w:rsidRPr="00B83DD5" w:rsidRDefault="00011611" w:rsidP="001275BA">
                <w:pPr>
                  <w:jc w:val="right"/>
                  <w:rPr>
                    <w:sz w:val="18"/>
                    <w:szCs w:val="18"/>
                  </w:rPr>
                </w:pPr>
                <w:r>
                  <w:rPr>
                    <w:sz w:val="18"/>
                    <w:szCs w:val="18"/>
                  </w:rPr>
                  <w:t>1,920,000.00</w:t>
                </w:r>
              </w:p>
            </w:tc>
          </w:tr>
          <w:tr w:rsidR="00011611" w:rsidRPr="00B83DD5" w:rsidTr="001275BA">
            <w:trPr>
              <w:cantSplit/>
              <w:trHeight w:val="284"/>
            </w:trPr>
            <w:sdt>
              <w:sdtPr>
                <w:rPr>
                  <w:sz w:val="18"/>
                  <w:szCs w:val="18"/>
                </w:rPr>
                <w:tag w:val="_PLD_dc5eff4e97a943cb9b913ed360e42749"/>
                <w:id w:val="2012400094"/>
                <w:lock w:val="sdtLocked"/>
              </w:sdtPr>
              <w:sdtContent>
                <w:tc>
                  <w:tcPr>
                    <w:tcW w:w="1020" w:type="pct"/>
                    <w:shd w:val="clear" w:color="auto" w:fill="auto"/>
                    <w:vAlign w:val="center"/>
                  </w:tcPr>
                  <w:p w:rsidR="00011611" w:rsidRPr="00B83DD5" w:rsidRDefault="00011611" w:rsidP="001275BA">
                    <w:pPr>
                      <w:jc w:val="center"/>
                      <w:rPr>
                        <w:sz w:val="18"/>
                        <w:szCs w:val="18"/>
                      </w:rPr>
                    </w:pPr>
                    <w:r w:rsidRPr="00B83DD5">
                      <w:rPr>
                        <w:rFonts w:hint="eastAsia"/>
                        <w:sz w:val="18"/>
                        <w:szCs w:val="18"/>
                      </w:rPr>
                      <w:t>合计</w:t>
                    </w:r>
                  </w:p>
                </w:tc>
              </w:sdtContent>
            </w:sdt>
            <w:tc>
              <w:tcPr>
                <w:tcW w:w="987" w:type="pct"/>
                <w:shd w:val="clear" w:color="auto" w:fill="auto"/>
                <w:vAlign w:val="center"/>
              </w:tcPr>
              <w:p w:rsidR="00011611" w:rsidRPr="00B83DD5" w:rsidRDefault="00011611" w:rsidP="001275BA">
                <w:pPr>
                  <w:jc w:val="right"/>
                  <w:rPr>
                    <w:sz w:val="18"/>
                    <w:szCs w:val="18"/>
                  </w:rPr>
                </w:pPr>
                <w:r w:rsidRPr="00B83DD5">
                  <w:rPr>
                    <w:sz w:val="18"/>
                    <w:szCs w:val="18"/>
                  </w:rPr>
                  <w:t>1,920,000.00</w:t>
                </w:r>
              </w:p>
            </w:tc>
            <w:tc>
              <w:tcPr>
                <w:tcW w:w="995" w:type="pct"/>
                <w:shd w:val="clear" w:color="auto" w:fill="auto"/>
                <w:vAlign w:val="center"/>
              </w:tcPr>
              <w:p w:rsidR="00011611" w:rsidRPr="00B83DD5" w:rsidRDefault="00011611" w:rsidP="001275BA">
                <w:pPr>
                  <w:jc w:val="right"/>
                  <w:rPr>
                    <w:sz w:val="18"/>
                    <w:szCs w:val="18"/>
                  </w:rPr>
                </w:pPr>
              </w:p>
            </w:tc>
            <w:tc>
              <w:tcPr>
                <w:tcW w:w="986" w:type="pct"/>
                <w:shd w:val="clear" w:color="auto" w:fill="auto"/>
                <w:vAlign w:val="center"/>
              </w:tcPr>
              <w:p w:rsidR="00011611" w:rsidRPr="00B83DD5" w:rsidRDefault="00011611" w:rsidP="001275BA">
                <w:pPr>
                  <w:jc w:val="right"/>
                  <w:rPr>
                    <w:sz w:val="18"/>
                    <w:szCs w:val="18"/>
                  </w:rPr>
                </w:pPr>
              </w:p>
            </w:tc>
            <w:tc>
              <w:tcPr>
                <w:tcW w:w="1011" w:type="pct"/>
                <w:shd w:val="clear" w:color="auto" w:fill="auto"/>
                <w:vAlign w:val="center"/>
              </w:tcPr>
              <w:p w:rsidR="00011611" w:rsidRPr="00B83DD5" w:rsidRDefault="00011611" w:rsidP="001275BA">
                <w:pPr>
                  <w:jc w:val="right"/>
                  <w:rPr>
                    <w:sz w:val="18"/>
                    <w:szCs w:val="18"/>
                  </w:rPr>
                </w:pPr>
                <w:r>
                  <w:rPr>
                    <w:sz w:val="18"/>
                    <w:szCs w:val="18"/>
                  </w:rPr>
                  <w:t>1,920,000.00</w:t>
                </w:r>
              </w:p>
            </w:tc>
          </w:tr>
        </w:tbl>
        <w:p w:rsidR="003D0FFD" w:rsidRDefault="009F109D"/>
      </w:sdtContent>
    </w:sdt>
    <w:bookmarkStart w:id="187" w:name="_Hlk10537331" w:displacedByCustomXml="next"/>
    <w:sdt>
      <w:sdtPr>
        <w:rPr>
          <w:rFonts w:hint="eastAsia"/>
        </w:rPr>
        <w:alias w:val="模块:涉及政府补助的负债项目"/>
        <w:tag w:val="_GBC_e1594f7b2d3e4b13b3e32c6cde5b210a"/>
        <w:id w:val="-855657088"/>
        <w:lock w:val="sdtLocked"/>
        <w:placeholder>
          <w:docPart w:val="GBC22222222222222222222222222222"/>
        </w:placeholder>
      </w:sdtPr>
      <w:sdtEndPr>
        <w:rPr>
          <w:rFonts w:hint="default"/>
        </w:rPr>
      </w:sdtEndPr>
      <w:sdtContent>
        <w:p w:rsidR="003D0FFD" w:rsidRDefault="00F32C91">
          <w:r>
            <w:rPr>
              <w:rFonts w:hint="eastAsia"/>
            </w:rPr>
            <w:t>涉及政府补助的项目：</w:t>
          </w:r>
        </w:p>
        <w:sdt>
          <w:sdtPr>
            <w:alias w:val="是否适用：涉及政府补助的项目_递延收益[双击切换]"/>
            <w:tag w:val="_GBC_4c2c8447eb53428b988a5a364f2b236d"/>
            <w:id w:val="-670105775"/>
            <w:lock w:val="sdtLocked"/>
            <w:placeholder>
              <w:docPart w:val="GBC22222222222222222222222222222"/>
            </w:placeholder>
          </w:sdtPr>
          <w:sdtContent>
            <w:p w:rsidR="003D0FFD" w:rsidRDefault="009F109D">
              <w:r>
                <w:fldChar w:fldCharType="begin"/>
              </w:r>
              <w:r w:rsidR="00B83DD5">
                <w:instrText xml:space="preserve"> MACROBUTTON  SnrToggleCheckbox √适用 </w:instrText>
              </w:r>
              <w:r>
                <w:fldChar w:fldCharType="end"/>
              </w:r>
              <w:r>
                <w:fldChar w:fldCharType="begin"/>
              </w:r>
              <w:r w:rsidR="00B83DD5">
                <w:instrText xml:space="preserve"> MACROBUTTON  SnrToggleCheckbox □不适用 </w:instrText>
              </w:r>
              <w:r>
                <w:fldChar w:fldCharType="end"/>
              </w:r>
            </w:p>
          </w:sdtContent>
        </w:sdt>
        <w:p w:rsidR="003D0FFD" w:rsidRDefault="00F32C91">
          <w:pPr>
            <w:jc w:val="right"/>
          </w:pPr>
          <w:r>
            <w:rPr>
              <w:rFonts w:hint="eastAsia"/>
            </w:rPr>
            <w:t>单位：</w:t>
          </w:r>
          <w:sdt>
            <w:sdtPr>
              <w:rPr>
                <w:rFonts w:hint="eastAsia"/>
              </w:rPr>
              <w:alias w:val="单位：财务附注：涉及政府补助的负债项目"/>
              <w:tag w:val="_GBC_4f9266926e0c4363993dcb162380db9b"/>
              <w:id w:val="10097234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涉及政府补助的负债项目"/>
              <w:tag w:val="_GBC_f798b0de29de4c7da52adfc6a422901f"/>
              <w:id w:val="3113810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9"/>
            <w:gridCol w:w="1296"/>
            <w:gridCol w:w="798"/>
            <w:gridCol w:w="986"/>
            <w:gridCol w:w="986"/>
            <w:gridCol w:w="667"/>
            <w:gridCol w:w="1296"/>
            <w:gridCol w:w="1221"/>
          </w:tblGrid>
          <w:tr w:rsidR="003D0FFD" w:rsidTr="00730200">
            <w:sdt>
              <w:sdtPr>
                <w:rPr>
                  <w:sz w:val="18"/>
                  <w:szCs w:val="18"/>
                </w:rPr>
                <w:tag w:val="_PLD_1bd0a5248adb4713bfd06318a3648ceb"/>
                <w:id w:val="-1191988373"/>
                <w:lock w:val="sdtLocked"/>
              </w:sdtPr>
              <w:sdtContent>
                <w:tc>
                  <w:tcPr>
                    <w:tcW w:w="995" w:type="pct"/>
                    <w:tcBorders>
                      <w:top w:val="single" w:sz="4" w:space="0" w:color="auto"/>
                      <w:left w:val="single" w:sz="4" w:space="0" w:color="auto"/>
                      <w:bottom w:val="single" w:sz="4" w:space="0" w:color="auto"/>
                      <w:right w:val="single" w:sz="4" w:space="0" w:color="auto"/>
                    </w:tcBorders>
                    <w:vAlign w:val="center"/>
                  </w:tcPr>
                  <w:p w:rsidR="003D0FFD" w:rsidRPr="00B83DD5" w:rsidRDefault="00F32C91">
                    <w:pPr>
                      <w:jc w:val="center"/>
                      <w:rPr>
                        <w:sz w:val="18"/>
                        <w:szCs w:val="18"/>
                      </w:rPr>
                    </w:pPr>
                    <w:r w:rsidRPr="00B83DD5">
                      <w:rPr>
                        <w:sz w:val="18"/>
                        <w:szCs w:val="18"/>
                      </w:rPr>
                      <w:t>负债项目</w:t>
                    </w:r>
                  </w:p>
                </w:tc>
              </w:sdtContent>
            </w:sdt>
            <w:sdt>
              <w:sdtPr>
                <w:rPr>
                  <w:sz w:val="18"/>
                  <w:szCs w:val="18"/>
                </w:rPr>
                <w:tag w:val="_PLD_11c88b40e8554a8db9e52728554ced53"/>
                <w:id w:val="2023436016"/>
                <w:lock w:val="sdtLocked"/>
              </w:sdtPr>
              <w:sdtContent>
                <w:tc>
                  <w:tcPr>
                    <w:tcW w:w="714" w:type="pct"/>
                    <w:tcBorders>
                      <w:top w:val="single" w:sz="4" w:space="0" w:color="auto"/>
                      <w:left w:val="single" w:sz="4" w:space="0" w:color="auto"/>
                      <w:bottom w:val="single" w:sz="4" w:space="0" w:color="auto"/>
                      <w:right w:val="single" w:sz="4" w:space="0" w:color="auto"/>
                    </w:tcBorders>
                    <w:vAlign w:val="center"/>
                  </w:tcPr>
                  <w:p w:rsidR="003D0FFD" w:rsidRPr="00B83DD5" w:rsidRDefault="00F32C91">
                    <w:pPr>
                      <w:jc w:val="center"/>
                      <w:rPr>
                        <w:sz w:val="18"/>
                        <w:szCs w:val="18"/>
                      </w:rPr>
                    </w:pPr>
                    <w:r w:rsidRPr="00B83DD5">
                      <w:rPr>
                        <w:sz w:val="18"/>
                        <w:szCs w:val="18"/>
                      </w:rPr>
                      <w:t>期初余额</w:t>
                    </w:r>
                  </w:p>
                </w:tc>
              </w:sdtContent>
            </w:sdt>
            <w:sdt>
              <w:sdtPr>
                <w:rPr>
                  <w:sz w:val="18"/>
                  <w:szCs w:val="18"/>
                </w:rPr>
                <w:tag w:val="_PLD_7b99be0925d1402da7bf5455be12c194"/>
                <w:id w:val="252635421"/>
                <w:lock w:val="sdtLocked"/>
              </w:sdtPr>
              <w:sdtContent>
                <w:tc>
                  <w:tcPr>
                    <w:tcW w:w="442" w:type="pct"/>
                    <w:tcBorders>
                      <w:top w:val="single" w:sz="4" w:space="0" w:color="auto"/>
                      <w:left w:val="single" w:sz="4" w:space="0" w:color="auto"/>
                      <w:bottom w:val="single" w:sz="4" w:space="0" w:color="auto"/>
                      <w:right w:val="single" w:sz="4" w:space="0" w:color="auto"/>
                    </w:tcBorders>
                    <w:vAlign w:val="center"/>
                  </w:tcPr>
                  <w:p w:rsidR="003D0FFD" w:rsidRPr="00B83DD5" w:rsidRDefault="00F32C91">
                    <w:pPr>
                      <w:jc w:val="center"/>
                      <w:rPr>
                        <w:sz w:val="18"/>
                        <w:szCs w:val="18"/>
                      </w:rPr>
                    </w:pPr>
                    <w:r w:rsidRPr="00B83DD5">
                      <w:rPr>
                        <w:sz w:val="18"/>
                        <w:szCs w:val="18"/>
                      </w:rPr>
                      <w:t>本期新增补助金额</w:t>
                    </w:r>
                  </w:p>
                </w:tc>
              </w:sdtContent>
            </w:sdt>
            <w:sdt>
              <w:sdtPr>
                <w:rPr>
                  <w:sz w:val="18"/>
                  <w:szCs w:val="18"/>
                </w:rPr>
                <w:tag w:val="_PLD_d945d90b68594904a9453791791d4ffa"/>
                <w:id w:val="1460226709"/>
                <w:lock w:val="sdtLocked"/>
              </w:sdtPr>
              <w:sdtContent>
                <w:tc>
                  <w:tcPr>
                    <w:tcW w:w="546" w:type="pct"/>
                    <w:tcBorders>
                      <w:top w:val="single" w:sz="4" w:space="0" w:color="auto"/>
                      <w:left w:val="single" w:sz="4" w:space="0" w:color="auto"/>
                      <w:bottom w:val="single" w:sz="4" w:space="0" w:color="auto"/>
                      <w:right w:val="single" w:sz="4" w:space="0" w:color="auto"/>
                    </w:tcBorders>
                    <w:vAlign w:val="center"/>
                  </w:tcPr>
                  <w:p w:rsidR="003D0FFD" w:rsidRPr="00B83DD5" w:rsidRDefault="00F32C91">
                    <w:pPr>
                      <w:jc w:val="center"/>
                      <w:rPr>
                        <w:sz w:val="18"/>
                        <w:szCs w:val="18"/>
                      </w:rPr>
                    </w:pPr>
                    <w:r w:rsidRPr="00B83DD5">
                      <w:rPr>
                        <w:sz w:val="18"/>
                        <w:szCs w:val="18"/>
                      </w:rPr>
                      <w:t>本期计入营业外收入金额</w:t>
                    </w:r>
                  </w:p>
                </w:tc>
              </w:sdtContent>
            </w:sdt>
            <w:tc>
              <w:tcPr>
                <w:tcW w:w="546" w:type="pct"/>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tag w:val="_PLD_ac6886b89ddd4b75abc97b3f03668943"/>
                  <w:id w:val="2054873848"/>
                  <w:lock w:val="sdtLocked"/>
                </w:sdtPr>
                <w:sdtContent>
                  <w:p w:rsidR="003D0FFD" w:rsidRPr="00B83DD5" w:rsidRDefault="00F32C91">
                    <w:pPr>
                      <w:jc w:val="center"/>
                      <w:rPr>
                        <w:sz w:val="18"/>
                        <w:szCs w:val="18"/>
                      </w:rPr>
                    </w:pPr>
                    <w:r w:rsidRPr="00B83DD5">
                      <w:rPr>
                        <w:rFonts w:hint="eastAsia"/>
                        <w:sz w:val="18"/>
                        <w:szCs w:val="18"/>
                      </w:rPr>
                      <w:t>本期计入其他收益金额</w:t>
                    </w:r>
                  </w:p>
                </w:sdtContent>
              </w:sdt>
            </w:tc>
            <w:sdt>
              <w:sdtPr>
                <w:rPr>
                  <w:sz w:val="18"/>
                  <w:szCs w:val="18"/>
                </w:rPr>
                <w:tag w:val="_PLD_822d9fedb3374c6199e425909b88c066"/>
                <w:id w:val="-1959481116"/>
                <w:lock w:val="sdtLocked"/>
              </w:sdtPr>
              <w:sdtContent>
                <w:tc>
                  <w:tcPr>
                    <w:tcW w:w="369" w:type="pct"/>
                    <w:tcBorders>
                      <w:top w:val="single" w:sz="4" w:space="0" w:color="auto"/>
                      <w:left w:val="single" w:sz="4" w:space="0" w:color="auto"/>
                      <w:bottom w:val="single" w:sz="4" w:space="0" w:color="auto"/>
                      <w:right w:val="single" w:sz="4" w:space="0" w:color="auto"/>
                    </w:tcBorders>
                    <w:vAlign w:val="center"/>
                  </w:tcPr>
                  <w:p w:rsidR="003D0FFD" w:rsidRPr="00B83DD5" w:rsidRDefault="00F32C91">
                    <w:pPr>
                      <w:jc w:val="center"/>
                      <w:rPr>
                        <w:sz w:val="18"/>
                        <w:szCs w:val="18"/>
                      </w:rPr>
                    </w:pPr>
                    <w:r w:rsidRPr="00B83DD5">
                      <w:rPr>
                        <w:sz w:val="18"/>
                        <w:szCs w:val="18"/>
                      </w:rPr>
                      <w:t>其他变动</w:t>
                    </w:r>
                  </w:p>
                </w:tc>
              </w:sdtContent>
            </w:sdt>
            <w:sdt>
              <w:sdtPr>
                <w:rPr>
                  <w:sz w:val="18"/>
                  <w:szCs w:val="18"/>
                </w:rPr>
                <w:tag w:val="_PLD_1a96043f63c146309b6472d84b4d7aa6"/>
                <w:id w:val="1910496628"/>
                <w:lock w:val="sdtLocked"/>
              </w:sdtPr>
              <w:sdtContent>
                <w:tc>
                  <w:tcPr>
                    <w:tcW w:w="713" w:type="pct"/>
                    <w:tcBorders>
                      <w:top w:val="single" w:sz="4" w:space="0" w:color="auto"/>
                      <w:left w:val="single" w:sz="4" w:space="0" w:color="auto"/>
                      <w:bottom w:val="single" w:sz="4" w:space="0" w:color="auto"/>
                      <w:right w:val="single" w:sz="4" w:space="0" w:color="auto"/>
                    </w:tcBorders>
                    <w:vAlign w:val="center"/>
                  </w:tcPr>
                  <w:p w:rsidR="003D0FFD" w:rsidRPr="00B83DD5" w:rsidRDefault="00F32C91">
                    <w:pPr>
                      <w:jc w:val="center"/>
                      <w:rPr>
                        <w:sz w:val="18"/>
                        <w:szCs w:val="18"/>
                      </w:rPr>
                    </w:pPr>
                    <w:r w:rsidRPr="00B83DD5">
                      <w:rPr>
                        <w:sz w:val="18"/>
                        <w:szCs w:val="18"/>
                      </w:rPr>
                      <w:t>期末余额</w:t>
                    </w:r>
                  </w:p>
                </w:tc>
              </w:sdtContent>
            </w:sdt>
            <w:sdt>
              <w:sdtPr>
                <w:rPr>
                  <w:sz w:val="18"/>
                  <w:szCs w:val="18"/>
                </w:rPr>
                <w:tag w:val="_PLD_b9b21d1fe20343d597f3219a3532324a"/>
                <w:id w:val="466932686"/>
                <w:lock w:val="sdtLocked"/>
              </w:sdtPr>
              <w:sdtContent>
                <w:tc>
                  <w:tcPr>
                    <w:tcW w:w="675" w:type="pct"/>
                    <w:tcBorders>
                      <w:top w:val="single" w:sz="4" w:space="0" w:color="auto"/>
                      <w:left w:val="single" w:sz="4" w:space="0" w:color="auto"/>
                      <w:bottom w:val="single" w:sz="4" w:space="0" w:color="auto"/>
                      <w:right w:val="single" w:sz="4" w:space="0" w:color="auto"/>
                    </w:tcBorders>
                    <w:vAlign w:val="center"/>
                  </w:tcPr>
                  <w:p w:rsidR="003D0FFD" w:rsidRPr="00B83DD5" w:rsidRDefault="00F32C91">
                    <w:pPr>
                      <w:jc w:val="center"/>
                      <w:rPr>
                        <w:sz w:val="18"/>
                        <w:szCs w:val="18"/>
                      </w:rPr>
                    </w:pPr>
                    <w:r w:rsidRPr="00B83DD5">
                      <w:rPr>
                        <w:sz w:val="18"/>
                        <w:szCs w:val="18"/>
                      </w:rPr>
                      <w:t>与资产相关/与收益相关</w:t>
                    </w:r>
                  </w:p>
                </w:tc>
              </w:sdtContent>
            </w:sdt>
          </w:tr>
          <w:sdt>
            <w:sdtPr>
              <w:rPr>
                <w:sz w:val="18"/>
                <w:szCs w:val="18"/>
              </w:rPr>
              <w:alias w:val="涉及政府补助的负债项目明细"/>
              <w:tag w:val="_GBC_57fa178d03fa46a3befea9bbb3ebc131"/>
              <w:id w:val="-1645354818"/>
              <w:lock w:val="sdtLocked"/>
            </w:sdtPr>
            <w:sdtContent>
              <w:tr w:rsidR="003D0FFD" w:rsidTr="00730200">
                <w:tc>
                  <w:tcPr>
                    <w:tcW w:w="995" w:type="pct"/>
                    <w:tcBorders>
                      <w:top w:val="single" w:sz="4" w:space="0" w:color="auto"/>
                      <w:left w:val="single" w:sz="4" w:space="0" w:color="auto"/>
                      <w:bottom w:val="single" w:sz="4" w:space="0" w:color="auto"/>
                      <w:right w:val="single" w:sz="4" w:space="0" w:color="auto"/>
                    </w:tcBorders>
                    <w:vAlign w:val="center"/>
                  </w:tcPr>
                  <w:p w:rsidR="003D0FFD" w:rsidRPr="00B83DD5" w:rsidRDefault="00B83DD5">
                    <w:pPr>
                      <w:rPr>
                        <w:sz w:val="18"/>
                        <w:szCs w:val="18"/>
                      </w:rPr>
                    </w:pPr>
                    <w:r w:rsidRPr="00B83DD5">
                      <w:rPr>
                        <w:rFonts w:hint="eastAsia"/>
                        <w:sz w:val="18"/>
                        <w:szCs w:val="18"/>
                      </w:rPr>
                      <w:t>海上风电场大直径单桩基础嵌岩施工关键技术研究及示范项目</w:t>
                    </w:r>
                  </w:p>
                </w:tc>
                <w:tc>
                  <w:tcPr>
                    <w:tcW w:w="714" w:type="pct"/>
                    <w:tcBorders>
                      <w:top w:val="single" w:sz="4" w:space="0" w:color="auto"/>
                      <w:left w:val="single" w:sz="4" w:space="0" w:color="auto"/>
                      <w:bottom w:val="single" w:sz="4" w:space="0" w:color="auto"/>
                      <w:right w:val="single" w:sz="4" w:space="0" w:color="auto"/>
                    </w:tcBorders>
                    <w:vAlign w:val="center"/>
                  </w:tcPr>
                  <w:p w:rsidR="003D0FFD" w:rsidRPr="00B83DD5" w:rsidRDefault="00B83DD5" w:rsidP="00B83DD5">
                    <w:pPr>
                      <w:jc w:val="right"/>
                      <w:rPr>
                        <w:sz w:val="18"/>
                        <w:szCs w:val="18"/>
                      </w:rPr>
                    </w:pPr>
                    <w:r w:rsidRPr="00B83DD5">
                      <w:rPr>
                        <w:sz w:val="18"/>
                        <w:szCs w:val="18"/>
                      </w:rPr>
                      <w:t>1,920,000.00</w:t>
                    </w:r>
                  </w:p>
                </w:tc>
                <w:tc>
                  <w:tcPr>
                    <w:tcW w:w="442" w:type="pct"/>
                    <w:tcBorders>
                      <w:top w:val="single" w:sz="4" w:space="0" w:color="auto"/>
                      <w:left w:val="single" w:sz="4" w:space="0" w:color="auto"/>
                      <w:bottom w:val="single" w:sz="4" w:space="0" w:color="auto"/>
                      <w:right w:val="single" w:sz="4" w:space="0" w:color="auto"/>
                    </w:tcBorders>
                    <w:vAlign w:val="center"/>
                  </w:tcPr>
                  <w:p w:rsidR="003D0FFD" w:rsidRPr="00B83DD5" w:rsidRDefault="003D0FFD" w:rsidP="00B83DD5">
                    <w:pPr>
                      <w:jc w:val="right"/>
                      <w:rPr>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3D0FFD" w:rsidRPr="00B83DD5" w:rsidRDefault="003D0FFD" w:rsidP="00B83DD5">
                    <w:pPr>
                      <w:jc w:val="right"/>
                      <w:rPr>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3D0FFD" w:rsidRPr="00B83DD5" w:rsidRDefault="003D0FFD" w:rsidP="00B83DD5">
                    <w:pPr>
                      <w:jc w:val="right"/>
                      <w:rPr>
                        <w:sz w:val="18"/>
                        <w:szCs w:val="18"/>
                      </w:rPr>
                    </w:pPr>
                  </w:p>
                </w:tc>
                <w:tc>
                  <w:tcPr>
                    <w:tcW w:w="369" w:type="pct"/>
                    <w:tcBorders>
                      <w:top w:val="single" w:sz="4" w:space="0" w:color="auto"/>
                      <w:left w:val="single" w:sz="4" w:space="0" w:color="auto"/>
                      <w:bottom w:val="single" w:sz="4" w:space="0" w:color="auto"/>
                      <w:right w:val="single" w:sz="4" w:space="0" w:color="auto"/>
                    </w:tcBorders>
                    <w:vAlign w:val="center"/>
                  </w:tcPr>
                  <w:p w:rsidR="003D0FFD" w:rsidRPr="00B83DD5" w:rsidRDefault="003D0FFD" w:rsidP="00B83DD5">
                    <w:pPr>
                      <w:jc w:val="right"/>
                      <w:rPr>
                        <w:sz w:val="18"/>
                        <w:szCs w:val="18"/>
                      </w:rPr>
                    </w:pPr>
                  </w:p>
                </w:tc>
                <w:tc>
                  <w:tcPr>
                    <w:tcW w:w="713" w:type="pct"/>
                    <w:tcBorders>
                      <w:top w:val="single" w:sz="4" w:space="0" w:color="auto"/>
                      <w:left w:val="single" w:sz="4" w:space="0" w:color="auto"/>
                      <w:bottom w:val="single" w:sz="4" w:space="0" w:color="auto"/>
                      <w:right w:val="single" w:sz="4" w:space="0" w:color="auto"/>
                    </w:tcBorders>
                    <w:vAlign w:val="center"/>
                  </w:tcPr>
                  <w:p w:rsidR="003D0FFD" w:rsidRPr="00B83DD5" w:rsidRDefault="00C313BF" w:rsidP="00B83DD5">
                    <w:pPr>
                      <w:jc w:val="right"/>
                      <w:rPr>
                        <w:sz w:val="18"/>
                        <w:szCs w:val="18"/>
                      </w:rPr>
                    </w:pPr>
                    <w:r>
                      <w:rPr>
                        <w:sz w:val="18"/>
                        <w:szCs w:val="18"/>
                      </w:rPr>
                      <w:t>1,920,000.00</w:t>
                    </w:r>
                  </w:p>
                </w:tc>
                <w:tc>
                  <w:tcPr>
                    <w:tcW w:w="675" w:type="pct"/>
                    <w:tcBorders>
                      <w:top w:val="single" w:sz="4" w:space="0" w:color="auto"/>
                      <w:left w:val="single" w:sz="4" w:space="0" w:color="auto"/>
                      <w:bottom w:val="single" w:sz="4" w:space="0" w:color="auto"/>
                      <w:right w:val="single" w:sz="4" w:space="0" w:color="auto"/>
                    </w:tcBorders>
                    <w:vAlign w:val="center"/>
                  </w:tcPr>
                  <w:p w:rsidR="003D0FFD" w:rsidRPr="00B83DD5" w:rsidRDefault="00B83DD5" w:rsidP="00B83DD5">
                    <w:pPr>
                      <w:jc w:val="center"/>
                      <w:rPr>
                        <w:sz w:val="18"/>
                        <w:szCs w:val="18"/>
                      </w:rPr>
                    </w:pPr>
                    <w:r w:rsidRPr="00B83DD5">
                      <w:rPr>
                        <w:rFonts w:hint="eastAsia"/>
                        <w:sz w:val="18"/>
                        <w:szCs w:val="18"/>
                      </w:rPr>
                      <w:t>与资产相关</w:t>
                    </w:r>
                  </w:p>
                </w:tc>
              </w:tr>
            </w:sdtContent>
          </w:sdt>
        </w:tbl>
        <w:p w:rsidR="003D0FFD" w:rsidRDefault="009F109D"/>
      </w:sdtContent>
    </w:sdt>
    <w:bookmarkEnd w:id="187" w:displacedByCustomXml="next"/>
    <w:bookmarkStart w:id="188" w:name="OLE_LINK85" w:displacedByCustomXml="next"/>
    <w:bookmarkStart w:id="189" w:name="OLE_LINK84" w:displacedByCustomXml="next"/>
    <w:sdt>
      <w:sdtPr>
        <w:rPr>
          <w:rFonts w:hint="eastAsia"/>
        </w:rPr>
        <w:alias w:val="模块:递延收益其他说明"/>
        <w:tag w:val="_GBC_3e5bdbca1c524ed19d397da3dfaf83a9"/>
        <w:id w:val="-664709086"/>
        <w:lock w:val="sdtLocked"/>
        <w:placeholder>
          <w:docPart w:val="GBC22222222222222222222222222222"/>
        </w:placeholder>
      </w:sdtPr>
      <w:sdtEndPr>
        <w:rPr>
          <w:rFonts w:hint="default"/>
        </w:rPr>
      </w:sdtEndPr>
      <w:sdtContent>
        <w:p w:rsidR="003D0FFD" w:rsidRDefault="00F32C91">
          <w:pPr>
            <w:spacing w:before="60" w:after="60"/>
          </w:pPr>
          <w:r>
            <w:rPr>
              <w:rFonts w:hint="eastAsia"/>
            </w:rPr>
            <w:t>其他说明：</w:t>
          </w:r>
        </w:p>
        <w:sdt>
          <w:sdtPr>
            <w:alias w:val="是否适用：递延收益的其他说明[双击切换]"/>
            <w:tag w:val="_GBC_da5e8f76ba934c9e8efb4ab4d41c9f8c"/>
            <w:id w:val="884297960"/>
            <w:lock w:val="sdtLocked"/>
            <w:placeholder>
              <w:docPart w:val="GBC22222222222222222222222222222"/>
            </w:placeholder>
          </w:sdtPr>
          <w:sdtContent>
            <w:p w:rsidR="003D0FFD" w:rsidRDefault="009F109D">
              <w:pPr>
                <w:spacing w:before="60" w:after="60"/>
              </w:pPr>
              <w:r>
                <w:fldChar w:fldCharType="begin"/>
              </w:r>
              <w:r w:rsidR="00B83DD5">
                <w:instrText xml:space="preserve"> MACROBUTTON  SnrToggleCheckbox √适用 </w:instrText>
              </w:r>
              <w:r>
                <w:fldChar w:fldCharType="end"/>
              </w:r>
              <w:r>
                <w:fldChar w:fldCharType="begin"/>
              </w:r>
              <w:r w:rsidR="00B83DD5">
                <w:instrText xml:space="preserve"> MACROBUTTON  SnrToggleCheckbox □不适用 </w:instrText>
              </w:r>
              <w:r>
                <w:fldChar w:fldCharType="end"/>
              </w:r>
            </w:p>
          </w:sdtContent>
        </w:sdt>
        <w:sdt>
          <w:sdtPr>
            <w:alias w:val="递延收益的其他说明"/>
            <w:tag w:val="_GBC_e8c5cb3f7d5541eda9cccad5c92bc633"/>
            <w:id w:val="1725647311"/>
            <w:lock w:val="sdtLocked"/>
            <w:placeholder>
              <w:docPart w:val="GBC22222222222222222222222222222"/>
            </w:placeholder>
          </w:sdtPr>
          <w:sdtContent>
            <w:p w:rsidR="003D0FFD" w:rsidRDefault="00B83DD5" w:rsidP="00B83DD5">
              <w:pPr>
                <w:jc w:val="both"/>
              </w:pPr>
              <w:r>
                <w:rPr>
                  <w:rFonts w:hint="eastAsia"/>
                </w:rPr>
                <w:t xml:space="preserve">    </w:t>
              </w:r>
              <w:r w:rsidR="00730200" w:rsidRPr="00730200">
                <w:rPr>
                  <w:rFonts w:asciiTheme="minorEastAsia" w:eastAsiaTheme="minorEastAsia" w:hAnsiTheme="minorEastAsia" w:hint="eastAsia"/>
                </w:rPr>
                <w:t>根据公司与中国可再生能源规模化发展项目管理办公室签订的《关于海上风电场大直径单桩基础嵌岩施工关键技术研究及示范子项目赠款协议》（</w:t>
              </w:r>
              <w:r w:rsidR="00730200" w:rsidRPr="00730200">
                <w:rPr>
                  <w:rFonts w:asciiTheme="minorEastAsia" w:eastAsiaTheme="minorEastAsia" w:hAnsiTheme="minorEastAsia"/>
                </w:rPr>
                <w:t>No.A5-SG-2018-02），中闽海电于2018年、2019年分别收到关于海上风电场大直径单桩基础嵌岩施工关键技术研究及示范项目赠款576,000.00元、1,344,000.00元，截至2022年6月30日本项目尚未通过验收手续。</w:t>
              </w:r>
            </w:p>
          </w:sdtContent>
        </w:sdt>
      </w:sdtContent>
    </w:sdt>
    <w:bookmarkEnd w:id="188" w:displacedByCustomXml="prev"/>
    <w:bookmarkEnd w:id="189" w:displacedByCustomXml="prev"/>
    <w:p w:rsidR="003D0FFD" w:rsidRDefault="003D0FFD">
      <w:pPr>
        <w:snapToGrid w:val="0"/>
        <w:spacing w:line="240" w:lineRule="atLeast"/>
      </w:pPr>
    </w:p>
    <w:bookmarkStart w:id="190" w:name="_Hlk10537430" w:displacedByCustomXml="next"/>
    <w:sdt>
      <w:sdtPr>
        <w:rPr>
          <w:rFonts w:ascii="宋体" w:hAnsi="宋体" w:cs="宋体" w:hint="eastAsia"/>
          <w:b w:val="0"/>
          <w:bCs/>
          <w:kern w:val="0"/>
          <w:szCs w:val="21"/>
        </w:rPr>
        <w:alias w:val="模块:其他非流动负债"/>
        <w:tag w:val="_GBC_ebdcd37ba77540d78079b1e51c20b6ce"/>
        <w:id w:val="-2130180"/>
        <w:lock w:val="sdtLocked"/>
        <w:placeholder>
          <w:docPart w:val="GBC22222222222222222222222222222"/>
        </w:placeholder>
      </w:sdtPr>
      <w:sdtEndPr>
        <w:rPr>
          <w:rFonts w:cstheme="minorBidi" w:hint="default"/>
          <w:bCs w:val="0"/>
          <w:color w:val="000000" w:themeColor="text1"/>
          <w:kern w:val="2"/>
        </w:rPr>
      </w:sdtEndPr>
      <w:sdtContent>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t>其他非流动负债</w:t>
          </w:r>
        </w:p>
        <w:sdt>
          <w:sdtPr>
            <w:alias w:val="是否适用：其他非流动负债[双击切换]"/>
            <w:tag w:val="_GBC_bb8a5c7236564ec0823cbced5ea78e62"/>
            <w:id w:val="1120264466"/>
            <w:lock w:val="sdtLocked"/>
            <w:placeholder>
              <w:docPart w:val="GBC22222222222222222222222222222"/>
            </w:placeholder>
          </w:sdtPr>
          <w:sdtContent>
            <w:p w:rsidR="008A441C" w:rsidRDefault="009F109D" w:rsidP="008A441C">
              <w:r>
                <w:fldChar w:fldCharType="begin"/>
              </w:r>
              <w:r w:rsidR="008A441C">
                <w:instrText xml:space="preserve"> MACROBUTTON  SnrToggleCheckbox □适用 </w:instrText>
              </w:r>
              <w:r>
                <w:fldChar w:fldCharType="end"/>
              </w:r>
              <w:r>
                <w:fldChar w:fldCharType="begin"/>
              </w:r>
              <w:r w:rsidR="008A441C">
                <w:instrText xml:space="preserve"> MACROBUTTON  SnrToggleCheckbox √不适用 </w:instrText>
              </w:r>
              <w:r>
                <w:fldChar w:fldCharType="end"/>
              </w:r>
            </w:p>
          </w:sdtContent>
        </w:sdt>
        <w:p w:rsidR="003D0FFD" w:rsidRDefault="009F109D"/>
      </w:sdtContent>
    </w:sdt>
    <w:bookmarkEnd w:id="190" w:displacedByCustomXml="prev"/>
    <w:sdt>
      <w:sdtPr>
        <w:rPr>
          <w:rFonts w:ascii="宋体" w:hAnsi="宋体" w:cs="宋体" w:hint="eastAsia"/>
          <w:b w:val="0"/>
          <w:bCs/>
          <w:kern w:val="0"/>
          <w:szCs w:val="21"/>
        </w:rPr>
        <w:alias w:val="模块:股本"/>
        <w:tag w:val="_GBC_7f4b2f9bba854132af4bbd6504a10383"/>
        <w:id w:val="1121653733"/>
        <w:lock w:val="sdtLocked"/>
        <w:placeholder>
          <w:docPart w:val="GBC22222222222222222222222222222"/>
        </w:placeholder>
      </w:sdtPr>
      <w:sdtEndPr>
        <w:rPr>
          <w:rFonts w:cstheme="minorBidi" w:hint="default"/>
          <w:bCs w:val="0"/>
          <w:color w:val="000000" w:themeColor="text1"/>
        </w:rPr>
      </w:sdtEndPr>
      <w:sdtContent>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t>股本</w:t>
          </w:r>
        </w:p>
        <w:sdt>
          <w:sdtPr>
            <w:alias w:val="是否适用：股本[双击切换]"/>
            <w:tag w:val="_GBC_a88b08589cbb4302b29839808faa8a3b"/>
            <w:id w:val="2015719890"/>
            <w:lock w:val="sdtLocked"/>
            <w:placeholder>
              <w:docPart w:val="GBC22222222222222222222222222222"/>
            </w:placeholder>
          </w:sdtPr>
          <w:sdtContent>
            <w:p w:rsidR="003D0FFD" w:rsidRDefault="009F109D">
              <w:r>
                <w:fldChar w:fldCharType="begin"/>
              </w:r>
              <w:r w:rsidR="008A441C">
                <w:instrText xml:space="preserve"> MACROBUTTON  SnrToggleCheckbox √适用 </w:instrText>
              </w:r>
              <w:r>
                <w:fldChar w:fldCharType="end"/>
              </w:r>
              <w:r>
                <w:fldChar w:fldCharType="begin"/>
              </w:r>
              <w:r w:rsidR="008A441C">
                <w:instrText xml:space="preserve"> MACROBUTTON  SnrToggleCheckbox □不适用 </w:instrText>
              </w:r>
              <w:r>
                <w:fldChar w:fldCharType="end"/>
              </w:r>
            </w:p>
          </w:sdtContent>
        </w:sdt>
        <w:p w:rsidR="003D0FFD" w:rsidRDefault="00F32C91">
          <w:pPr>
            <w:jc w:val="right"/>
          </w:pPr>
          <w:r>
            <w:rPr>
              <w:rFonts w:hint="eastAsia"/>
            </w:rPr>
            <w:t>单位：</w:t>
          </w:r>
          <w:sdt>
            <w:sdtPr>
              <w:rPr>
                <w:rFonts w:hint="eastAsia"/>
              </w:rPr>
              <w:alias w:val="单位：财务附注：股本"/>
              <w:tag w:val="_GBC_cf915ea45a234de2a2455824dedc3c82"/>
              <w:id w:val="-2204378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股本"/>
              <w:tag w:val="_GBC_2dcc7ff328cf480296bdddce64b88cf1"/>
              <w:id w:val="-11929915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
            <w:gridCol w:w="1657"/>
            <w:gridCol w:w="1083"/>
            <w:gridCol w:w="711"/>
            <w:gridCol w:w="1278"/>
            <w:gridCol w:w="713"/>
            <w:gridCol w:w="855"/>
            <w:gridCol w:w="1656"/>
          </w:tblGrid>
          <w:tr w:rsidR="003D0FFD" w:rsidRPr="008A441C" w:rsidTr="001F07A9">
            <w:trPr>
              <w:cantSplit/>
              <w:trHeight w:val="284"/>
            </w:trPr>
            <w:tc>
              <w:tcPr>
                <w:tcW w:w="581" w:type="pct"/>
                <w:vMerge w:val="restart"/>
                <w:tcBorders>
                  <w:top w:val="single" w:sz="4" w:space="0" w:color="auto"/>
                  <w:left w:val="single" w:sz="4" w:space="0" w:color="auto"/>
                  <w:bottom w:val="single" w:sz="4" w:space="0" w:color="auto"/>
                  <w:right w:val="single" w:sz="4" w:space="0" w:color="auto"/>
                </w:tcBorders>
              </w:tcPr>
              <w:p w:rsidR="003D0FFD" w:rsidRPr="008A441C" w:rsidRDefault="003D0FFD">
                <w:pPr>
                  <w:jc w:val="center"/>
                  <w:rPr>
                    <w:sz w:val="18"/>
                    <w:szCs w:val="18"/>
                  </w:rPr>
                </w:pPr>
              </w:p>
            </w:tc>
            <w:sdt>
              <w:sdtPr>
                <w:rPr>
                  <w:sz w:val="18"/>
                  <w:szCs w:val="18"/>
                </w:rPr>
                <w:tag w:val="_PLD_7ad9a0911e364e48bc565dc3ed809692"/>
                <w:id w:val="1842347066"/>
                <w:lock w:val="sdtLocked"/>
              </w:sdtPr>
              <w:sdtContent>
                <w:tc>
                  <w:tcPr>
                    <w:tcW w:w="921" w:type="pct"/>
                    <w:vMerge w:val="restart"/>
                    <w:tcBorders>
                      <w:top w:val="single" w:sz="4" w:space="0" w:color="auto"/>
                      <w:left w:val="single" w:sz="4" w:space="0" w:color="auto"/>
                      <w:right w:val="single" w:sz="4" w:space="0" w:color="auto"/>
                    </w:tcBorders>
                    <w:vAlign w:val="center"/>
                  </w:tcPr>
                  <w:p w:rsidR="003D0FFD" w:rsidRPr="008A441C" w:rsidRDefault="00F32C91">
                    <w:pPr>
                      <w:jc w:val="center"/>
                      <w:rPr>
                        <w:sz w:val="18"/>
                        <w:szCs w:val="18"/>
                      </w:rPr>
                    </w:pPr>
                    <w:r w:rsidRPr="008A441C">
                      <w:rPr>
                        <w:rFonts w:hint="eastAsia"/>
                        <w:sz w:val="18"/>
                        <w:szCs w:val="18"/>
                      </w:rPr>
                      <w:t>期初余额</w:t>
                    </w:r>
                  </w:p>
                </w:tc>
              </w:sdtContent>
            </w:sdt>
            <w:sdt>
              <w:sdtPr>
                <w:rPr>
                  <w:sz w:val="18"/>
                  <w:szCs w:val="18"/>
                </w:rPr>
                <w:tag w:val="_PLD_33945fdb28e344edaa7d118a9aa07d7d"/>
                <w:id w:val="-1093937939"/>
                <w:lock w:val="sdtLocked"/>
              </w:sdtPr>
              <w:sdtContent>
                <w:tc>
                  <w:tcPr>
                    <w:tcW w:w="2578" w:type="pct"/>
                    <w:gridSpan w:val="5"/>
                    <w:tcBorders>
                      <w:top w:val="single" w:sz="4" w:space="0" w:color="auto"/>
                      <w:left w:val="single" w:sz="4" w:space="0" w:color="auto"/>
                      <w:bottom w:val="single" w:sz="4" w:space="0" w:color="auto"/>
                      <w:right w:val="single" w:sz="4" w:space="0" w:color="auto"/>
                    </w:tcBorders>
                    <w:vAlign w:val="center"/>
                  </w:tcPr>
                  <w:p w:rsidR="003D0FFD" w:rsidRPr="008A441C" w:rsidRDefault="00F32C91">
                    <w:pPr>
                      <w:jc w:val="center"/>
                      <w:rPr>
                        <w:sz w:val="18"/>
                        <w:szCs w:val="18"/>
                      </w:rPr>
                    </w:pPr>
                    <w:r w:rsidRPr="008A441C">
                      <w:rPr>
                        <w:rFonts w:hint="eastAsia"/>
                        <w:sz w:val="18"/>
                        <w:szCs w:val="18"/>
                      </w:rPr>
                      <w:t>本次变动增减（+、一）</w:t>
                    </w:r>
                  </w:p>
                </w:tc>
              </w:sdtContent>
            </w:sdt>
            <w:sdt>
              <w:sdtPr>
                <w:rPr>
                  <w:sz w:val="18"/>
                  <w:szCs w:val="18"/>
                </w:rPr>
                <w:tag w:val="_PLD_a0390714e323429ab6e793f9a610df70"/>
                <w:id w:val="-39052627"/>
                <w:lock w:val="sdtLocked"/>
              </w:sdtPr>
              <w:sdtContent>
                <w:tc>
                  <w:tcPr>
                    <w:tcW w:w="920" w:type="pct"/>
                    <w:vMerge w:val="restart"/>
                    <w:tcBorders>
                      <w:top w:val="single" w:sz="4" w:space="0" w:color="auto"/>
                      <w:left w:val="single" w:sz="4" w:space="0" w:color="auto"/>
                      <w:right w:val="single" w:sz="4" w:space="0" w:color="auto"/>
                    </w:tcBorders>
                    <w:vAlign w:val="center"/>
                  </w:tcPr>
                  <w:p w:rsidR="003D0FFD" w:rsidRPr="008A441C" w:rsidRDefault="00F32C91">
                    <w:pPr>
                      <w:jc w:val="center"/>
                      <w:rPr>
                        <w:sz w:val="18"/>
                        <w:szCs w:val="18"/>
                      </w:rPr>
                    </w:pPr>
                    <w:r w:rsidRPr="008A441C">
                      <w:rPr>
                        <w:rFonts w:hint="eastAsia"/>
                        <w:sz w:val="18"/>
                        <w:szCs w:val="18"/>
                      </w:rPr>
                      <w:t>期末余额</w:t>
                    </w:r>
                  </w:p>
                </w:tc>
              </w:sdtContent>
            </w:sdt>
          </w:tr>
          <w:tr w:rsidR="001F07A9" w:rsidRPr="008A441C" w:rsidTr="001F07A9">
            <w:trPr>
              <w:cantSplit/>
              <w:trHeight w:val="284"/>
            </w:trPr>
            <w:tc>
              <w:tcPr>
                <w:tcW w:w="581" w:type="pct"/>
                <w:vMerge/>
                <w:tcBorders>
                  <w:top w:val="single" w:sz="4" w:space="0" w:color="auto"/>
                  <w:left w:val="single" w:sz="4" w:space="0" w:color="auto"/>
                  <w:bottom w:val="single" w:sz="4" w:space="0" w:color="auto"/>
                  <w:right w:val="single" w:sz="4" w:space="0" w:color="auto"/>
                </w:tcBorders>
              </w:tcPr>
              <w:p w:rsidR="003D0FFD" w:rsidRPr="008A441C" w:rsidRDefault="003D0FFD">
                <w:pPr>
                  <w:rPr>
                    <w:sz w:val="18"/>
                    <w:szCs w:val="18"/>
                  </w:rPr>
                </w:pPr>
              </w:p>
            </w:tc>
            <w:tc>
              <w:tcPr>
                <w:tcW w:w="921" w:type="pct"/>
                <w:vMerge/>
                <w:tcBorders>
                  <w:left w:val="single" w:sz="4" w:space="0" w:color="auto"/>
                  <w:bottom w:val="single" w:sz="4" w:space="0" w:color="auto"/>
                  <w:right w:val="single" w:sz="4" w:space="0" w:color="auto"/>
                </w:tcBorders>
              </w:tcPr>
              <w:p w:rsidR="003D0FFD" w:rsidRPr="008A441C" w:rsidRDefault="003D0FFD" w:rsidP="00A1722F">
                <w:pPr>
                  <w:ind w:leftChars="-119" w:left="-250" w:firstLineChars="119" w:firstLine="214"/>
                  <w:rPr>
                    <w:sz w:val="18"/>
                    <w:szCs w:val="18"/>
                  </w:rPr>
                </w:pPr>
              </w:p>
            </w:tc>
            <w:sdt>
              <w:sdtPr>
                <w:rPr>
                  <w:sz w:val="18"/>
                  <w:szCs w:val="18"/>
                </w:rPr>
                <w:tag w:val="_PLD_fe0b182c33854e5bb51d2d2a3cd1dd7f"/>
                <w:id w:val="-1545515725"/>
                <w:lock w:val="sdtLocked"/>
              </w:sdtPr>
              <w:sdtContent>
                <w:tc>
                  <w:tcPr>
                    <w:tcW w:w="602" w:type="pct"/>
                    <w:tcBorders>
                      <w:top w:val="single" w:sz="4" w:space="0" w:color="auto"/>
                      <w:left w:val="single" w:sz="4" w:space="0" w:color="auto"/>
                      <w:bottom w:val="single" w:sz="4" w:space="0" w:color="auto"/>
                      <w:right w:val="single" w:sz="4" w:space="0" w:color="auto"/>
                    </w:tcBorders>
                    <w:vAlign w:val="center"/>
                  </w:tcPr>
                  <w:p w:rsidR="003D0FFD" w:rsidRPr="008A441C" w:rsidRDefault="00F32C91" w:rsidP="001F07A9">
                    <w:pPr>
                      <w:jc w:val="center"/>
                      <w:rPr>
                        <w:sz w:val="18"/>
                        <w:szCs w:val="18"/>
                      </w:rPr>
                    </w:pPr>
                    <w:r w:rsidRPr="008A441C">
                      <w:rPr>
                        <w:rFonts w:hint="eastAsia"/>
                        <w:sz w:val="18"/>
                        <w:szCs w:val="18"/>
                      </w:rPr>
                      <w:t>发行新股</w:t>
                    </w:r>
                  </w:p>
                </w:tc>
              </w:sdtContent>
            </w:sdt>
            <w:sdt>
              <w:sdtPr>
                <w:rPr>
                  <w:sz w:val="18"/>
                  <w:szCs w:val="18"/>
                </w:rPr>
                <w:tag w:val="_PLD_80e7c94a1831488d89d22be722443897"/>
                <w:id w:val="-664389"/>
                <w:lock w:val="sdtLocked"/>
              </w:sdtPr>
              <w:sdtContent>
                <w:tc>
                  <w:tcPr>
                    <w:tcW w:w="395" w:type="pct"/>
                    <w:tcBorders>
                      <w:top w:val="single" w:sz="4" w:space="0" w:color="auto"/>
                      <w:left w:val="single" w:sz="4" w:space="0" w:color="auto"/>
                      <w:bottom w:val="single" w:sz="4" w:space="0" w:color="auto"/>
                      <w:right w:val="single" w:sz="4" w:space="0" w:color="auto"/>
                    </w:tcBorders>
                    <w:vAlign w:val="center"/>
                  </w:tcPr>
                  <w:p w:rsidR="003D0FFD" w:rsidRPr="008A441C" w:rsidRDefault="00F32C91">
                    <w:pPr>
                      <w:jc w:val="center"/>
                      <w:rPr>
                        <w:sz w:val="18"/>
                        <w:szCs w:val="18"/>
                      </w:rPr>
                    </w:pPr>
                    <w:r w:rsidRPr="008A441C">
                      <w:rPr>
                        <w:rFonts w:hint="eastAsia"/>
                        <w:sz w:val="18"/>
                        <w:szCs w:val="18"/>
                      </w:rPr>
                      <w:t>送股</w:t>
                    </w:r>
                  </w:p>
                </w:tc>
              </w:sdtContent>
            </w:sdt>
            <w:sdt>
              <w:sdtPr>
                <w:rPr>
                  <w:sz w:val="18"/>
                  <w:szCs w:val="18"/>
                </w:rPr>
                <w:tag w:val="_PLD_c1d7f04883eb4aaa9c52067f145ec081"/>
                <w:id w:val="1433247480"/>
                <w:lock w:val="sdtLocked"/>
              </w:sdtPr>
              <w:sdtContent>
                <w:tc>
                  <w:tcPr>
                    <w:tcW w:w="710" w:type="pct"/>
                    <w:tcBorders>
                      <w:top w:val="single" w:sz="4" w:space="0" w:color="auto"/>
                      <w:left w:val="single" w:sz="4" w:space="0" w:color="auto"/>
                      <w:bottom w:val="single" w:sz="4" w:space="0" w:color="auto"/>
                      <w:right w:val="single" w:sz="4" w:space="0" w:color="auto"/>
                    </w:tcBorders>
                    <w:vAlign w:val="center"/>
                  </w:tcPr>
                  <w:p w:rsidR="003D0FFD" w:rsidRPr="008A441C" w:rsidRDefault="00F32C91" w:rsidP="001F07A9">
                    <w:pPr>
                      <w:jc w:val="center"/>
                      <w:rPr>
                        <w:sz w:val="18"/>
                        <w:szCs w:val="18"/>
                      </w:rPr>
                    </w:pPr>
                    <w:r w:rsidRPr="008A441C">
                      <w:rPr>
                        <w:rFonts w:hint="eastAsia"/>
                        <w:sz w:val="18"/>
                        <w:szCs w:val="18"/>
                      </w:rPr>
                      <w:t>公积金转股</w:t>
                    </w:r>
                  </w:p>
                </w:tc>
              </w:sdtContent>
            </w:sdt>
            <w:sdt>
              <w:sdtPr>
                <w:rPr>
                  <w:sz w:val="18"/>
                  <w:szCs w:val="18"/>
                </w:rPr>
                <w:tag w:val="_PLD_6e44c9cf090243e19b20f1e88e8231ef"/>
                <w:id w:val="-391270003"/>
                <w:lock w:val="sdtLocked"/>
              </w:sdtPr>
              <w:sdtContent>
                <w:tc>
                  <w:tcPr>
                    <w:tcW w:w="396" w:type="pct"/>
                    <w:tcBorders>
                      <w:top w:val="single" w:sz="4" w:space="0" w:color="auto"/>
                      <w:left w:val="single" w:sz="4" w:space="0" w:color="auto"/>
                      <w:bottom w:val="single" w:sz="4" w:space="0" w:color="auto"/>
                      <w:right w:val="single" w:sz="4" w:space="0" w:color="auto"/>
                    </w:tcBorders>
                    <w:vAlign w:val="center"/>
                  </w:tcPr>
                  <w:p w:rsidR="003D0FFD" w:rsidRPr="008A441C" w:rsidRDefault="00F32C91">
                    <w:pPr>
                      <w:jc w:val="center"/>
                      <w:rPr>
                        <w:sz w:val="18"/>
                        <w:szCs w:val="18"/>
                      </w:rPr>
                    </w:pPr>
                    <w:r w:rsidRPr="008A441C">
                      <w:rPr>
                        <w:rFonts w:hint="eastAsia"/>
                        <w:sz w:val="18"/>
                        <w:szCs w:val="18"/>
                      </w:rPr>
                      <w:t>其他</w:t>
                    </w:r>
                  </w:p>
                </w:tc>
              </w:sdtContent>
            </w:sdt>
            <w:sdt>
              <w:sdtPr>
                <w:rPr>
                  <w:sz w:val="18"/>
                  <w:szCs w:val="18"/>
                </w:rPr>
                <w:tag w:val="_PLD_0cee72421f954c94ba296c709c84ef52"/>
                <w:id w:val="1160807748"/>
                <w:lock w:val="sdtLocked"/>
              </w:sdtPr>
              <w:sdtContent>
                <w:tc>
                  <w:tcPr>
                    <w:tcW w:w="474" w:type="pct"/>
                    <w:tcBorders>
                      <w:top w:val="single" w:sz="4" w:space="0" w:color="auto"/>
                      <w:left w:val="single" w:sz="4" w:space="0" w:color="auto"/>
                      <w:bottom w:val="single" w:sz="4" w:space="0" w:color="auto"/>
                      <w:right w:val="single" w:sz="4" w:space="0" w:color="auto"/>
                    </w:tcBorders>
                    <w:vAlign w:val="center"/>
                  </w:tcPr>
                  <w:p w:rsidR="003D0FFD" w:rsidRPr="008A441C" w:rsidRDefault="00F32C91">
                    <w:pPr>
                      <w:jc w:val="center"/>
                      <w:rPr>
                        <w:sz w:val="18"/>
                        <w:szCs w:val="18"/>
                      </w:rPr>
                    </w:pPr>
                    <w:r w:rsidRPr="008A441C">
                      <w:rPr>
                        <w:rFonts w:hint="eastAsia"/>
                        <w:sz w:val="18"/>
                        <w:szCs w:val="18"/>
                      </w:rPr>
                      <w:t>小计</w:t>
                    </w:r>
                  </w:p>
                </w:tc>
              </w:sdtContent>
            </w:sdt>
            <w:tc>
              <w:tcPr>
                <w:tcW w:w="920" w:type="pct"/>
                <w:vMerge/>
                <w:tcBorders>
                  <w:left w:val="single" w:sz="4" w:space="0" w:color="auto"/>
                  <w:bottom w:val="single" w:sz="4" w:space="0" w:color="auto"/>
                  <w:right w:val="single" w:sz="4" w:space="0" w:color="auto"/>
                </w:tcBorders>
              </w:tcPr>
              <w:p w:rsidR="003D0FFD" w:rsidRPr="008A441C" w:rsidRDefault="003D0FFD">
                <w:pPr>
                  <w:rPr>
                    <w:sz w:val="18"/>
                    <w:szCs w:val="18"/>
                  </w:rPr>
                </w:pPr>
              </w:p>
            </w:tc>
          </w:tr>
          <w:tr w:rsidR="001F07A9" w:rsidRPr="008A441C" w:rsidTr="001F07A9">
            <w:trPr>
              <w:cantSplit/>
              <w:trHeight w:val="284"/>
            </w:trPr>
            <w:sdt>
              <w:sdtPr>
                <w:rPr>
                  <w:sz w:val="18"/>
                  <w:szCs w:val="18"/>
                </w:rPr>
                <w:tag w:val="_PLD_0c4dca616a0e4126a03d9e8b2ef3c6bc"/>
                <w:id w:val="-554317408"/>
                <w:lock w:val="sdtLocked"/>
              </w:sdtPr>
              <w:sdtContent>
                <w:tc>
                  <w:tcPr>
                    <w:tcW w:w="581" w:type="pct"/>
                    <w:tcBorders>
                      <w:top w:val="single" w:sz="4" w:space="0" w:color="auto"/>
                      <w:left w:val="single" w:sz="4" w:space="0" w:color="auto"/>
                      <w:bottom w:val="single" w:sz="4" w:space="0" w:color="auto"/>
                      <w:right w:val="single" w:sz="4" w:space="0" w:color="auto"/>
                    </w:tcBorders>
                    <w:vAlign w:val="center"/>
                  </w:tcPr>
                  <w:p w:rsidR="003D0FFD" w:rsidRPr="008A441C" w:rsidRDefault="00F32C91" w:rsidP="00A07DFB">
                    <w:pPr>
                      <w:jc w:val="center"/>
                      <w:rPr>
                        <w:sz w:val="18"/>
                        <w:szCs w:val="18"/>
                      </w:rPr>
                    </w:pPr>
                    <w:r w:rsidRPr="008A441C">
                      <w:rPr>
                        <w:rFonts w:hint="eastAsia"/>
                        <w:sz w:val="18"/>
                        <w:szCs w:val="18"/>
                      </w:rPr>
                      <w:t>股份总数</w:t>
                    </w:r>
                  </w:p>
                </w:tc>
              </w:sdtContent>
            </w:sdt>
            <w:tc>
              <w:tcPr>
                <w:tcW w:w="921" w:type="pct"/>
                <w:tcBorders>
                  <w:top w:val="single" w:sz="4" w:space="0" w:color="auto"/>
                  <w:left w:val="single" w:sz="4" w:space="0" w:color="auto"/>
                  <w:bottom w:val="single" w:sz="4" w:space="0" w:color="auto"/>
                  <w:right w:val="single" w:sz="4" w:space="0" w:color="auto"/>
                </w:tcBorders>
                <w:vAlign w:val="center"/>
              </w:tcPr>
              <w:p w:rsidR="003D0FFD" w:rsidRPr="008A441C" w:rsidRDefault="008A441C" w:rsidP="008A441C">
                <w:pPr>
                  <w:jc w:val="right"/>
                  <w:rPr>
                    <w:sz w:val="18"/>
                    <w:szCs w:val="18"/>
                  </w:rPr>
                </w:pPr>
                <w:r w:rsidRPr="008A441C">
                  <w:rPr>
                    <w:sz w:val="18"/>
                    <w:szCs w:val="18"/>
                  </w:rPr>
                  <w:t>1,902,996,143.00</w:t>
                </w:r>
              </w:p>
            </w:tc>
            <w:tc>
              <w:tcPr>
                <w:tcW w:w="602" w:type="pct"/>
                <w:tcBorders>
                  <w:top w:val="single" w:sz="4" w:space="0" w:color="auto"/>
                  <w:left w:val="single" w:sz="4" w:space="0" w:color="auto"/>
                  <w:bottom w:val="single" w:sz="4" w:space="0" w:color="auto"/>
                  <w:right w:val="single" w:sz="4" w:space="0" w:color="auto"/>
                </w:tcBorders>
                <w:vAlign w:val="center"/>
              </w:tcPr>
              <w:p w:rsidR="003D0FFD" w:rsidRPr="008A441C" w:rsidRDefault="003D0FFD" w:rsidP="008A441C">
                <w:pPr>
                  <w:jc w:val="right"/>
                  <w:rPr>
                    <w:sz w:val="18"/>
                    <w:szCs w:val="18"/>
                  </w:rPr>
                </w:pPr>
              </w:p>
            </w:tc>
            <w:tc>
              <w:tcPr>
                <w:tcW w:w="395" w:type="pct"/>
                <w:tcBorders>
                  <w:top w:val="single" w:sz="4" w:space="0" w:color="auto"/>
                  <w:left w:val="single" w:sz="4" w:space="0" w:color="auto"/>
                  <w:bottom w:val="single" w:sz="4" w:space="0" w:color="auto"/>
                  <w:right w:val="single" w:sz="4" w:space="0" w:color="auto"/>
                </w:tcBorders>
                <w:vAlign w:val="center"/>
              </w:tcPr>
              <w:p w:rsidR="003D0FFD" w:rsidRPr="008A441C" w:rsidRDefault="003D0FFD" w:rsidP="008A441C">
                <w:pPr>
                  <w:jc w:val="right"/>
                  <w:rPr>
                    <w:sz w:val="18"/>
                    <w:szCs w:val="18"/>
                  </w:rPr>
                </w:pPr>
              </w:p>
            </w:tc>
            <w:tc>
              <w:tcPr>
                <w:tcW w:w="710" w:type="pct"/>
                <w:tcBorders>
                  <w:top w:val="single" w:sz="4" w:space="0" w:color="auto"/>
                  <w:left w:val="single" w:sz="4" w:space="0" w:color="auto"/>
                  <w:bottom w:val="single" w:sz="4" w:space="0" w:color="auto"/>
                  <w:right w:val="single" w:sz="4" w:space="0" w:color="auto"/>
                </w:tcBorders>
                <w:vAlign w:val="center"/>
              </w:tcPr>
              <w:p w:rsidR="003D0FFD" w:rsidRPr="008A441C" w:rsidRDefault="003D0FFD" w:rsidP="008A441C">
                <w:pPr>
                  <w:jc w:val="right"/>
                  <w:rPr>
                    <w:sz w:val="18"/>
                    <w:szCs w:val="18"/>
                  </w:rPr>
                </w:pPr>
              </w:p>
            </w:tc>
            <w:tc>
              <w:tcPr>
                <w:tcW w:w="396" w:type="pct"/>
                <w:tcBorders>
                  <w:top w:val="single" w:sz="4" w:space="0" w:color="auto"/>
                  <w:left w:val="single" w:sz="4" w:space="0" w:color="auto"/>
                  <w:bottom w:val="single" w:sz="4" w:space="0" w:color="auto"/>
                  <w:right w:val="single" w:sz="4" w:space="0" w:color="auto"/>
                </w:tcBorders>
                <w:vAlign w:val="center"/>
              </w:tcPr>
              <w:p w:rsidR="003D0FFD" w:rsidRPr="008A441C" w:rsidRDefault="003D0FFD" w:rsidP="008A441C">
                <w:pPr>
                  <w:jc w:val="right"/>
                  <w:rPr>
                    <w:sz w:val="18"/>
                    <w:szCs w:val="18"/>
                  </w:rPr>
                </w:pPr>
              </w:p>
            </w:tc>
            <w:tc>
              <w:tcPr>
                <w:tcW w:w="474" w:type="pct"/>
                <w:tcBorders>
                  <w:top w:val="single" w:sz="4" w:space="0" w:color="auto"/>
                  <w:left w:val="single" w:sz="4" w:space="0" w:color="auto"/>
                  <w:bottom w:val="single" w:sz="4" w:space="0" w:color="auto"/>
                  <w:right w:val="single" w:sz="4" w:space="0" w:color="auto"/>
                </w:tcBorders>
                <w:vAlign w:val="center"/>
              </w:tcPr>
              <w:p w:rsidR="003D0FFD" w:rsidRPr="008A441C" w:rsidRDefault="003D0FFD" w:rsidP="008A441C">
                <w:pPr>
                  <w:jc w:val="right"/>
                  <w:rPr>
                    <w:sz w:val="18"/>
                    <w:szCs w:val="18"/>
                  </w:rPr>
                </w:pPr>
              </w:p>
            </w:tc>
            <w:tc>
              <w:tcPr>
                <w:tcW w:w="920" w:type="pct"/>
                <w:tcBorders>
                  <w:top w:val="single" w:sz="4" w:space="0" w:color="auto"/>
                  <w:left w:val="single" w:sz="4" w:space="0" w:color="auto"/>
                  <w:bottom w:val="single" w:sz="4" w:space="0" w:color="auto"/>
                  <w:right w:val="single" w:sz="4" w:space="0" w:color="auto"/>
                </w:tcBorders>
                <w:vAlign w:val="center"/>
              </w:tcPr>
              <w:p w:rsidR="003D0FFD" w:rsidRPr="008A441C" w:rsidRDefault="008A441C" w:rsidP="008A441C">
                <w:pPr>
                  <w:jc w:val="right"/>
                  <w:rPr>
                    <w:sz w:val="18"/>
                    <w:szCs w:val="18"/>
                  </w:rPr>
                </w:pPr>
                <w:r w:rsidRPr="008A441C">
                  <w:rPr>
                    <w:sz w:val="18"/>
                    <w:szCs w:val="18"/>
                  </w:rPr>
                  <w:t>1,902,996,143.00</w:t>
                </w:r>
              </w:p>
            </w:tc>
          </w:tr>
        </w:tbl>
      </w:sdtContent>
    </w:sdt>
    <w:p w:rsidR="003D0FFD" w:rsidRDefault="003D0FFD"/>
    <w:p w:rsidR="003D0FFD" w:rsidRDefault="00F32C91" w:rsidP="0092193B">
      <w:pPr>
        <w:pStyle w:val="3"/>
        <w:numPr>
          <w:ilvl w:val="0"/>
          <w:numId w:val="16"/>
        </w:numPr>
        <w:tabs>
          <w:tab w:val="left" w:pos="504"/>
        </w:tabs>
        <w:rPr>
          <w:rFonts w:ascii="宋体" w:hAnsi="宋体"/>
          <w:szCs w:val="21"/>
        </w:rPr>
      </w:pPr>
      <w:r>
        <w:rPr>
          <w:rFonts w:ascii="宋体" w:hAnsi="宋体" w:cs="宋体" w:hint="eastAsia"/>
          <w:kern w:val="0"/>
          <w:szCs w:val="21"/>
        </w:rPr>
        <w:lastRenderedPageBreak/>
        <w:t>其</w:t>
      </w:r>
      <w:r>
        <w:rPr>
          <w:rFonts w:ascii="宋体" w:hAnsi="宋体" w:hint="eastAsia"/>
          <w:szCs w:val="21"/>
        </w:rPr>
        <w:t>他权益工具</w:t>
      </w:r>
    </w:p>
    <w:sdt>
      <w:sdtPr>
        <w:rPr>
          <w:rFonts w:ascii="宋体" w:hAnsi="宋体" w:cs="宋体" w:hint="eastAsia"/>
          <w:b w:val="0"/>
          <w:bCs/>
          <w:kern w:val="0"/>
          <w:szCs w:val="24"/>
        </w:rPr>
        <w:alias w:val="模块:其他权益工具"/>
        <w:tag w:val="_GBC_4f862512b6914630932c1857df6db6e4"/>
        <w:id w:val="1131740391"/>
        <w:lock w:val="sdtLocked"/>
        <w:placeholder>
          <w:docPart w:val="GBC22222222222222222222222222222"/>
        </w:placeholder>
      </w:sdtPr>
      <w:sdtEndPr>
        <w:rPr>
          <w:bCs w:val="0"/>
          <w:szCs w:val="21"/>
        </w:rPr>
      </w:sdtEndPr>
      <w:sdtContent>
        <w:p w:rsidR="003D0FFD" w:rsidRDefault="00F32C91" w:rsidP="0092193B">
          <w:pPr>
            <w:pStyle w:val="4"/>
            <w:numPr>
              <w:ilvl w:val="0"/>
              <w:numId w:val="68"/>
            </w:numPr>
            <w:rPr>
              <w:rFonts w:ascii="宋体" w:hAnsi="宋体"/>
            </w:rPr>
          </w:pPr>
          <w:r>
            <w:rPr>
              <w:rFonts w:ascii="宋体" w:hAnsi="宋体" w:hint="eastAsia"/>
            </w:rPr>
            <w:t>期末发行在外的优先股、永续债等其他金融工具基本情况</w:t>
          </w:r>
        </w:p>
        <w:sdt>
          <w:sdtPr>
            <w:alias w:val="是否适用：期末发行在外的优先股、永续债等其他金融工具基本情况[双击切换]"/>
            <w:tag w:val="_GBC_54d54ac45fe745e1aad9be61a846261f"/>
            <w:id w:val="859707457"/>
            <w:lock w:val="sdtLocked"/>
            <w:placeholder>
              <w:docPart w:val="GBC22222222222222222222222222222"/>
            </w:placeholder>
          </w:sdtPr>
          <w:sdtContent>
            <w:p w:rsidR="003D0FFD" w:rsidRDefault="009F109D" w:rsidP="008B12F3">
              <w:r>
                <w:fldChar w:fldCharType="begin"/>
              </w:r>
              <w:r w:rsidR="008B12F3">
                <w:instrText xml:space="preserve"> MACROBUTTON  SnrToggleCheckbox □适用 </w:instrText>
              </w:r>
              <w:r>
                <w:fldChar w:fldCharType="end"/>
              </w:r>
              <w:r>
                <w:fldChar w:fldCharType="begin"/>
              </w:r>
              <w:r w:rsidR="008B12F3">
                <w:instrText xml:space="preserve"> MACROBUTTON  SnrToggleCheckbox √不适用 </w:instrText>
              </w:r>
              <w:r>
                <w:fldChar w:fldCharType="end"/>
              </w:r>
            </w:p>
          </w:sdtContent>
        </w:sdt>
        <w:p w:rsidR="003D0FFD" w:rsidRDefault="003D0FFD"/>
        <w:p w:rsidR="003D0FFD" w:rsidRDefault="00F32C91" w:rsidP="0092193B">
          <w:pPr>
            <w:pStyle w:val="4"/>
            <w:numPr>
              <w:ilvl w:val="0"/>
              <w:numId w:val="68"/>
            </w:numPr>
            <w:rPr>
              <w:rFonts w:ascii="宋体" w:hAnsi="宋体"/>
              <w:szCs w:val="21"/>
            </w:rPr>
          </w:pPr>
          <w:r>
            <w:rPr>
              <w:rFonts w:ascii="宋体" w:hAnsi="宋体" w:hint="eastAsia"/>
              <w:szCs w:val="21"/>
            </w:rPr>
            <w:t>期末</w:t>
          </w:r>
          <w:r>
            <w:rPr>
              <w:rFonts w:ascii="宋体" w:hAnsi="宋体" w:hint="eastAsia"/>
            </w:rPr>
            <w:t>发行</w:t>
          </w:r>
          <w:r>
            <w:rPr>
              <w:rFonts w:ascii="宋体" w:hAnsi="宋体" w:hint="eastAsia"/>
              <w:szCs w:val="21"/>
            </w:rPr>
            <w:t>在外的优先股、永续债等金融工具变动情况表</w:t>
          </w:r>
        </w:p>
        <w:sdt>
          <w:sdtPr>
            <w:alias w:val="是否适用：期末发行在外的优先股、永续债等金融工具变动情况表_其他权益工具[双击切换]"/>
            <w:tag w:val="_GBC_e8c53693e19e485cba80f7cd2a15ab4c"/>
            <w:id w:val="-1071811608"/>
            <w:lock w:val="sdtLocked"/>
            <w:placeholder>
              <w:docPart w:val="GBC22222222222222222222222222222"/>
            </w:placeholder>
          </w:sdtPr>
          <w:sdtContent>
            <w:p w:rsidR="003D0FFD" w:rsidRDefault="009F109D" w:rsidP="008B12F3">
              <w:r>
                <w:fldChar w:fldCharType="begin"/>
              </w:r>
              <w:r w:rsidR="008B12F3">
                <w:instrText xml:space="preserve"> MACROBUTTON  SnrToggleCheckbox □适用 </w:instrText>
              </w:r>
              <w:r>
                <w:fldChar w:fldCharType="end"/>
              </w:r>
              <w:r>
                <w:fldChar w:fldCharType="begin"/>
              </w:r>
              <w:r w:rsidR="008B12F3">
                <w:instrText xml:space="preserve"> MACROBUTTON  SnrToggleCheckbox √不适用 </w:instrText>
              </w:r>
              <w:r>
                <w:fldChar w:fldCharType="end"/>
              </w:r>
            </w:p>
          </w:sdtContent>
        </w:sdt>
        <w:p w:rsidR="008B12F3" w:rsidRDefault="008B12F3"/>
        <w:p w:rsidR="003D0FFD" w:rsidRDefault="00F32C91">
          <w:r>
            <w:rPr>
              <w:rFonts w:hint="eastAsia"/>
            </w:rPr>
            <w:t>其他权益工具本期增减变动情况、变动原因说明，以及相关会计处理的依据：</w:t>
          </w:r>
        </w:p>
        <w:sdt>
          <w:sdtPr>
            <w:alias w:val="是否适用：其他权益工具本期增减变动情况、变动原因说明，以及相关会计处理的依据[双击切换]"/>
            <w:tag w:val="_GBC_6229f0070f0a4c838e1e39f678f8a7bb"/>
            <w:id w:val="-1501882249"/>
            <w:lock w:val="sdtLocked"/>
            <w:placeholder>
              <w:docPart w:val="GBC22222222222222222222222222222"/>
            </w:placeholder>
          </w:sdtPr>
          <w:sdtContent>
            <w:p w:rsidR="003D0FFD" w:rsidRDefault="009F109D" w:rsidP="008B12F3">
              <w:r>
                <w:fldChar w:fldCharType="begin"/>
              </w:r>
              <w:r w:rsidR="008B12F3">
                <w:instrText xml:space="preserve"> MACROBUTTON  SnrToggleCheckbox □适用 </w:instrText>
              </w:r>
              <w:r>
                <w:fldChar w:fldCharType="end"/>
              </w:r>
              <w:r>
                <w:fldChar w:fldCharType="begin"/>
              </w:r>
              <w:r w:rsidR="008B12F3">
                <w:instrText xml:space="preserve"> MACROBUTTON  SnrToggleCheckbox √不适用 </w:instrText>
              </w:r>
              <w:r>
                <w:fldChar w:fldCharType="end"/>
              </w:r>
            </w:p>
          </w:sdtContent>
        </w:sdt>
        <w:p w:rsidR="003D0FFD" w:rsidRDefault="003D0FFD"/>
        <w:p w:rsidR="003D0FFD" w:rsidRDefault="00F32C91">
          <w:r>
            <w:rPr>
              <w:rFonts w:hint="eastAsia"/>
            </w:rPr>
            <w:t>其他说明：</w:t>
          </w:r>
        </w:p>
        <w:sdt>
          <w:sdtPr>
            <w:alias w:val="是否适用：其他权益工具的其他说明[双击切换]"/>
            <w:tag w:val="_GBC_297d299126b041159b18d012f9a18c2e"/>
            <w:id w:val="-1341233180"/>
            <w:lock w:val="sdtLocked"/>
            <w:placeholder>
              <w:docPart w:val="GBC22222222222222222222222222222"/>
            </w:placeholder>
          </w:sdtPr>
          <w:sdtContent>
            <w:p w:rsidR="003D0FFD" w:rsidRDefault="009F109D" w:rsidP="008B12F3">
              <w:r>
                <w:fldChar w:fldCharType="begin"/>
              </w:r>
              <w:r w:rsidR="008B12F3">
                <w:instrText xml:space="preserve"> MACROBUTTON  SnrToggleCheckbox □适用 </w:instrText>
              </w:r>
              <w:r>
                <w:fldChar w:fldCharType="end"/>
              </w:r>
              <w:r>
                <w:fldChar w:fldCharType="begin"/>
              </w:r>
              <w:r w:rsidR="008B12F3">
                <w:instrText xml:space="preserve"> MACROBUTTON  SnrToggleCheckbox √不适用 </w:instrText>
              </w:r>
              <w:r>
                <w:fldChar w:fldCharType="end"/>
              </w:r>
            </w:p>
          </w:sdtContent>
        </w:sdt>
        <w:p w:rsidR="003D0FFD" w:rsidRDefault="009F109D"/>
      </w:sdtContent>
    </w:sdt>
    <w:sdt>
      <w:sdtPr>
        <w:rPr>
          <w:rFonts w:ascii="宋体" w:hAnsi="宋体" w:cs="宋体" w:hint="eastAsia"/>
          <w:b w:val="0"/>
          <w:bCs/>
          <w:kern w:val="0"/>
          <w:szCs w:val="21"/>
        </w:rPr>
        <w:alias w:val="模块:资本公积"/>
        <w:tag w:val="_GBC_23fef1c643714b9f82710e33a1bef935"/>
        <w:id w:val="69015853"/>
        <w:lock w:val="sdtLocked"/>
        <w:placeholder>
          <w:docPart w:val="GBC22222222222222222222222222222"/>
        </w:placeholder>
      </w:sdtPr>
      <w:sdtEndPr>
        <w:rPr>
          <w:rFonts w:cstheme="minorBidi" w:hint="default"/>
          <w:bCs w:val="0"/>
          <w:color w:val="000000" w:themeColor="text1"/>
          <w:kern w:val="2"/>
        </w:rPr>
      </w:sdtEndPr>
      <w:sdtContent>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t>资本公积</w:t>
          </w:r>
        </w:p>
        <w:sdt>
          <w:sdtPr>
            <w:alias w:val="是否适用：资本公积[双击切换]"/>
            <w:tag w:val="_GBC_70f32b67ce344a03adfc93d4ed72949a"/>
            <w:id w:val="251168740"/>
            <w:lock w:val="sdtLocked"/>
            <w:placeholder>
              <w:docPart w:val="GBC22222222222222222222222222222"/>
            </w:placeholder>
          </w:sdtPr>
          <w:sdtContent>
            <w:p w:rsidR="003D0FFD" w:rsidRDefault="009F109D">
              <w:r>
                <w:fldChar w:fldCharType="begin"/>
              </w:r>
              <w:r w:rsidR="008B12F3">
                <w:instrText xml:space="preserve"> MACROBUTTON  SnrToggleCheckbox √适用 </w:instrText>
              </w:r>
              <w:r>
                <w:fldChar w:fldCharType="end"/>
              </w:r>
              <w:r>
                <w:fldChar w:fldCharType="begin"/>
              </w:r>
              <w:r w:rsidR="008B12F3">
                <w:instrText xml:space="preserve"> MACROBUTTON  SnrToggleCheckbox □不适用 </w:instrText>
              </w:r>
              <w:r>
                <w:fldChar w:fldCharType="end"/>
              </w:r>
            </w:p>
          </w:sdtContent>
        </w:sdt>
        <w:p w:rsidR="003D0FFD" w:rsidRDefault="00F32C91">
          <w:pPr>
            <w:jc w:val="right"/>
          </w:pPr>
          <w:r>
            <w:rPr>
              <w:rFonts w:hint="eastAsia"/>
            </w:rPr>
            <w:t>单位：</w:t>
          </w:r>
          <w:sdt>
            <w:sdtPr>
              <w:rPr>
                <w:rFonts w:hint="eastAsia"/>
              </w:rPr>
              <w:alias w:val="单位：财务附注：资本公积"/>
              <w:tag w:val="_GBC_88633009fdc64f4e8238c38541b33615"/>
              <w:id w:val="11848621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资本公积"/>
              <w:tag w:val="_GBC_636aa96d47cb426abc64fc00b61c9353"/>
              <w:id w:val="1651634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1819"/>
            <w:gridCol w:w="1581"/>
            <w:gridCol w:w="1556"/>
            <w:gridCol w:w="1834"/>
          </w:tblGrid>
          <w:tr w:rsidR="003D0FFD" w:rsidRPr="00705DEF" w:rsidTr="008B12F3">
            <w:trPr>
              <w:trHeight w:val="284"/>
            </w:trPr>
            <w:sdt>
              <w:sdtPr>
                <w:rPr>
                  <w:sz w:val="18"/>
                  <w:szCs w:val="18"/>
                </w:rPr>
                <w:tag w:val="_PLD_177c011500e64862903c4c16dbb2f31f"/>
                <w:id w:val="618717735"/>
                <w:lock w:val="sdtLocked"/>
              </w:sdtPr>
              <w:sdtContent>
                <w:tc>
                  <w:tcPr>
                    <w:tcW w:w="1238" w:type="pct"/>
                    <w:vAlign w:val="center"/>
                  </w:tcPr>
                  <w:p w:rsidR="003D0FFD" w:rsidRPr="00705DEF" w:rsidRDefault="00F32C91">
                    <w:pPr>
                      <w:autoSpaceDE w:val="0"/>
                      <w:autoSpaceDN w:val="0"/>
                      <w:adjustRightInd w:val="0"/>
                      <w:snapToGrid w:val="0"/>
                      <w:jc w:val="center"/>
                      <w:rPr>
                        <w:sz w:val="18"/>
                        <w:szCs w:val="18"/>
                      </w:rPr>
                    </w:pPr>
                    <w:r w:rsidRPr="00705DEF">
                      <w:rPr>
                        <w:rFonts w:hint="eastAsia"/>
                        <w:sz w:val="18"/>
                        <w:szCs w:val="18"/>
                      </w:rPr>
                      <w:t>项目</w:t>
                    </w:r>
                  </w:p>
                </w:tc>
              </w:sdtContent>
            </w:sdt>
            <w:sdt>
              <w:sdtPr>
                <w:rPr>
                  <w:sz w:val="18"/>
                  <w:szCs w:val="18"/>
                </w:rPr>
                <w:tag w:val="_PLD_1519f0add67f49df9173f37c00215eef"/>
                <w:id w:val="1631671453"/>
                <w:lock w:val="sdtLocked"/>
              </w:sdtPr>
              <w:sdtContent>
                <w:tc>
                  <w:tcPr>
                    <w:tcW w:w="1008" w:type="pct"/>
                    <w:vAlign w:val="center"/>
                  </w:tcPr>
                  <w:p w:rsidR="003D0FFD" w:rsidRPr="00705DEF" w:rsidRDefault="00F32C91">
                    <w:pPr>
                      <w:autoSpaceDE w:val="0"/>
                      <w:autoSpaceDN w:val="0"/>
                      <w:adjustRightInd w:val="0"/>
                      <w:snapToGrid w:val="0"/>
                      <w:jc w:val="center"/>
                      <w:rPr>
                        <w:sz w:val="18"/>
                        <w:szCs w:val="18"/>
                      </w:rPr>
                    </w:pPr>
                    <w:r w:rsidRPr="00705DEF">
                      <w:rPr>
                        <w:rFonts w:hint="eastAsia"/>
                        <w:sz w:val="18"/>
                        <w:szCs w:val="18"/>
                      </w:rPr>
                      <w:t>期初余额</w:t>
                    </w:r>
                  </w:p>
                </w:tc>
              </w:sdtContent>
            </w:sdt>
            <w:sdt>
              <w:sdtPr>
                <w:rPr>
                  <w:sz w:val="18"/>
                  <w:szCs w:val="18"/>
                </w:rPr>
                <w:tag w:val="_PLD_dcbf1fd9bcaa41fc8ff4def2d0e55143"/>
                <w:id w:val="1763484061"/>
                <w:lock w:val="sdtLocked"/>
              </w:sdtPr>
              <w:sdtContent>
                <w:tc>
                  <w:tcPr>
                    <w:tcW w:w="876" w:type="pct"/>
                    <w:vAlign w:val="center"/>
                  </w:tcPr>
                  <w:p w:rsidR="003D0FFD" w:rsidRPr="00705DEF" w:rsidRDefault="00F32C91">
                    <w:pPr>
                      <w:autoSpaceDE w:val="0"/>
                      <w:autoSpaceDN w:val="0"/>
                      <w:adjustRightInd w:val="0"/>
                      <w:snapToGrid w:val="0"/>
                      <w:jc w:val="center"/>
                      <w:rPr>
                        <w:sz w:val="18"/>
                        <w:szCs w:val="18"/>
                      </w:rPr>
                    </w:pPr>
                    <w:r w:rsidRPr="00705DEF">
                      <w:rPr>
                        <w:rFonts w:hint="eastAsia"/>
                        <w:sz w:val="18"/>
                        <w:szCs w:val="18"/>
                      </w:rPr>
                      <w:t>本期增加</w:t>
                    </w:r>
                  </w:p>
                </w:tc>
              </w:sdtContent>
            </w:sdt>
            <w:sdt>
              <w:sdtPr>
                <w:rPr>
                  <w:sz w:val="18"/>
                  <w:szCs w:val="18"/>
                </w:rPr>
                <w:tag w:val="_PLD_9d88d0ce99474d389c660c414306497d"/>
                <w:id w:val="1908806667"/>
                <w:lock w:val="sdtLocked"/>
              </w:sdtPr>
              <w:sdtContent>
                <w:tc>
                  <w:tcPr>
                    <w:tcW w:w="862" w:type="pct"/>
                    <w:vAlign w:val="center"/>
                  </w:tcPr>
                  <w:p w:rsidR="003D0FFD" w:rsidRPr="00705DEF" w:rsidRDefault="00F32C91">
                    <w:pPr>
                      <w:autoSpaceDE w:val="0"/>
                      <w:autoSpaceDN w:val="0"/>
                      <w:adjustRightInd w:val="0"/>
                      <w:snapToGrid w:val="0"/>
                      <w:jc w:val="center"/>
                      <w:rPr>
                        <w:sz w:val="18"/>
                        <w:szCs w:val="18"/>
                      </w:rPr>
                    </w:pPr>
                    <w:r w:rsidRPr="00705DEF">
                      <w:rPr>
                        <w:rFonts w:hint="eastAsia"/>
                        <w:sz w:val="18"/>
                        <w:szCs w:val="18"/>
                      </w:rPr>
                      <w:t>本期减少</w:t>
                    </w:r>
                  </w:p>
                </w:tc>
              </w:sdtContent>
            </w:sdt>
            <w:sdt>
              <w:sdtPr>
                <w:rPr>
                  <w:sz w:val="18"/>
                  <w:szCs w:val="18"/>
                </w:rPr>
                <w:tag w:val="_PLD_4c3f2255a4a24c1cae63eb0cc7781f12"/>
                <w:id w:val="1155805763"/>
                <w:lock w:val="sdtLocked"/>
              </w:sdtPr>
              <w:sdtContent>
                <w:tc>
                  <w:tcPr>
                    <w:tcW w:w="1016" w:type="pct"/>
                    <w:vAlign w:val="center"/>
                  </w:tcPr>
                  <w:p w:rsidR="003D0FFD" w:rsidRPr="00705DEF" w:rsidRDefault="00F32C91">
                    <w:pPr>
                      <w:autoSpaceDE w:val="0"/>
                      <w:autoSpaceDN w:val="0"/>
                      <w:adjustRightInd w:val="0"/>
                      <w:snapToGrid w:val="0"/>
                      <w:jc w:val="center"/>
                      <w:rPr>
                        <w:sz w:val="18"/>
                        <w:szCs w:val="18"/>
                      </w:rPr>
                    </w:pPr>
                    <w:r w:rsidRPr="00705DEF">
                      <w:rPr>
                        <w:rFonts w:hint="eastAsia"/>
                        <w:sz w:val="18"/>
                        <w:szCs w:val="18"/>
                      </w:rPr>
                      <w:t>期末余额</w:t>
                    </w:r>
                  </w:p>
                </w:tc>
              </w:sdtContent>
            </w:sdt>
          </w:tr>
          <w:tr w:rsidR="00705DEF" w:rsidRPr="00705DEF" w:rsidTr="008B12F3">
            <w:trPr>
              <w:trHeight w:val="284"/>
            </w:trPr>
            <w:sdt>
              <w:sdtPr>
                <w:rPr>
                  <w:sz w:val="18"/>
                  <w:szCs w:val="18"/>
                </w:rPr>
                <w:tag w:val="_PLD_6f0c6094ea774cff87e6eacd4eb8ba12"/>
                <w:id w:val="-1861726417"/>
                <w:lock w:val="sdtLocked"/>
              </w:sdtPr>
              <w:sdtContent>
                <w:tc>
                  <w:tcPr>
                    <w:tcW w:w="1238" w:type="pct"/>
                    <w:shd w:val="clear" w:color="auto" w:fill="auto"/>
                    <w:vAlign w:val="center"/>
                  </w:tcPr>
                  <w:p w:rsidR="00705DEF" w:rsidRPr="00705DEF" w:rsidRDefault="00705DEF" w:rsidP="008B12F3">
                    <w:pPr>
                      <w:autoSpaceDE w:val="0"/>
                      <w:autoSpaceDN w:val="0"/>
                      <w:adjustRightInd w:val="0"/>
                      <w:snapToGrid w:val="0"/>
                      <w:jc w:val="both"/>
                      <w:rPr>
                        <w:sz w:val="18"/>
                        <w:szCs w:val="18"/>
                      </w:rPr>
                    </w:pPr>
                    <w:r w:rsidRPr="00705DEF">
                      <w:rPr>
                        <w:rFonts w:hint="eastAsia"/>
                        <w:sz w:val="18"/>
                        <w:szCs w:val="18"/>
                      </w:rPr>
                      <w:t>资本溢价（股本溢价）</w:t>
                    </w:r>
                  </w:p>
                </w:tc>
              </w:sdtContent>
            </w:sdt>
            <w:tc>
              <w:tcPr>
                <w:tcW w:w="1008" w:type="pct"/>
                <w:shd w:val="clear" w:color="auto" w:fill="auto"/>
                <w:vAlign w:val="center"/>
              </w:tcPr>
              <w:p w:rsidR="00705DEF" w:rsidRPr="00705DEF" w:rsidRDefault="00705DEF" w:rsidP="00705DEF">
                <w:pPr>
                  <w:jc w:val="right"/>
                  <w:rPr>
                    <w:sz w:val="18"/>
                    <w:szCs w:val="18"/>
                  </w:rPr>
                </w:pPr>
                <w:r w:rsidRPr="00705DEF">
                  <w:rPr>
                    <w:sz w:val="18"/>
                    <w:szCs w:val="18"/>
                  </w:rPr>
                  <w:t>2,812,137,558.54</w:t>
                </w:r>
              </w:p>
            </w:tc>
            <w:tc>
              <w:tcPr>
                <w:tcW w:w="876" w:type="pct"/>
                <w:shd w:val="clear" w:color="auto" w:fill="auto"/>
                <w:vAlign w:val="center"/>
              </w:tcPr>
              <w:p w:rsidR="00705DEF" w:rsidRPr="00705DEF" w:rsidRDefault="00705DEF" w:rsidP="00705DEF">
                <w:pPr>
                  <w:autoSpaceDE w:val="0"/>
                  <w:autoSpaceDN w:val="0"/>
                  <w:adjustRightInd w:val="0"/>
                  <w:snapToGrid w:val="0"/>
                  <w:jc w:val="right"/>
                  <w:rPr>
                    <w:sz w:val="18"/>
                    <w:szCs w:val="18"/>
                  </w:rPr>
                </w:pPr>
              </w:p>
            </w:tc>
            <w:tc>
              <w:tcPr>
                <w:tcW w:w="862" w:type="pct"/>
                <w:shd w:val="clear" w:color="auto" w:fill="auto"/>
                <w:vAlign w:val="center"/>
              </w:tcPr>
              <w:p w:rsidR="00705DEF" w:rsidRPr="00705DEF" w:rsidRDefault="00705DEF" w:rsidP="00705DEF">
                <w:pPr>
                  <w:autoSpaceDE w:val="0"/>
                  <w:autoSpaceDN w:val="0"/>
                  <w:adjustRightInd w:val="0"/>
                  <w:snapToGrid w:val="0"/>
                  <w:jc w:val="right"/>
                  <w:rPr>
                    <w:sz w:val="18"/>
                    <w:szCs w:val="18"/>
                  </w:rPr>
                </w:pPr>
              </w:p>
            </w:tc>
            <w:tc>
              <w:tcPr>
                <w:tcW w:w="1016" w:type="pct"/>
                <w:shd w:val="clear" w:color="auto" w:fill="auto"/>
                <w:vAlign w:val="center"/>
              </w:tcPr>
              <w:p w:rsidR="00705DEF" w:rsidRPr="00705DEF" w:rsidRDefault="00705DEF" w:rsidP="00705DEF">
                <w:pPr>
                  <w:jc w:val="right"/>
                  <w:rPr>
                    <w:sz w:val="18"/>
                    <w:szCs w:val="18"/>
                  </w:rPr>
                </w:pPr>
                <w:r w:rsidRPr="00705DEF">
                  <w:rPr>
                    <w:sz w:val="18"/>
                    <w:szCs w:val="18"/>
                  </w:rPr>
                  <w:t>2,812,137,558.54</w:t>
                </w:r>
              </w:p>
            </w:tc>
          </w:tr>
          <w:tr w:rsidR="00705DEF" w:rsidRPr="00705DEF" w:rsidTr="008B12F3">
            <w:trPr>
              <w:trHeight w:val="284"/>
            </w:trPr>
            <w:sdt>
              <w:sdtPr>
                <w:rPr>
                  <w:sz w:val="18"/>
                  <w:szCs w:val="18"/>
                </w:rPr>
                <w:tag w:val="_PLD_0d65c4a2c84c464d8e7b1cc66155d272"/>
                <w:id w:val="635382014"/>
                <w:lock w:val="sdtLocked"/>
              </w:sdtPr>
              <w:sdtContent>
                <w:tc>
                  <w:tcPr>
                    <w:tcW w:w="1238" w:type="pct"/>
                    <w:shd w:val="clear" w:color="auto" w:fill="auto"/>
                    <w:vAlign w:val="center"/>
                  </w:tcPr>
                  <w:p w:rsidR="00705DEF" w:rsidRPr="00705DEF" w:rsidRDefault="00705DEF" w:rsidP="008B12F3">
                    <w:pPr>
                      <w:autoSpaceDE w:val="0"/>
                      <w:autoSpaceDN w:val="0"/>
                      <w:adjustRightInd w:val="0"/>
                      <w:snapToGrid w:val="0"/>
                      <w:jc w:val="both"/>
                      <w:rPr>
                        <w:sz w:val="18"/>
                        <w:szCs w:val="18"/>
                      </w:rPr>
                    </w:pPr>
                    <w:r w:rsidRPr="00705DEF">
                      <w:rPr>
                        <w:rFonts w:hint="eastAsia"/>
                        <w:sz w:val="18"/>
                        <w:szCs w:val="18"/>
                      </w:rPr>
                      <w:t>其他资本公积</w:t>
                    </w:r>
                  </w:p>
                </w:tc>
              </w:sdtContent>
            </w:sdt>
            <w:tc>
              <w:tcPr>
                <w:tcW w:w="1008" w:type="pct"/>
                <w:shd w:val="clear" w:color="auto" w:fill="auto"/>
                <w:vAlign w:val="center"/>
              </w:tcPr>
              <w:p w:rsidR="00705DEF" w:rsidRPr="00705DEF" w:rsidRDefault="00705DEF" w:rsidP="00705DEF">
                <w:pPr>
                  <w:jc w:val="right"/>
                  <w:rPr>
                    <w:sz w:val="18"/>
                    <w:szCs w:val="18"/>
                  </w:rPr>
                </w:pPr>
                <w:r w:rsidRPr="00705DEF">
                  <w:rPr>
                    <w:sz w:val="18"/>
                    <w:szCs w:val="18"/>
                  </w:rPr>
                  <w:t>131,839,524.74</w:t>
                </w:r>
              </w:p>
            </w:tc>
            <w:tc>
              <w:tcPr>
                <w:tcW w:w="876" w:type="pct"/>
                <w:shd w:val="clear" w:color="auto" w:fill="auto"/>
                <w:vAlign w:val="center"/>
              </w:tcPr>
              <w:p w:rsidR="00705DEF" w:rsidRPr="00705DEF" w:rsidRDefault="00705DEF" w:rsidP="00705DEF">
                <w:pPr>
                  <w:autoSpaceDE w:val="0"/>
                  <w:autoSpaceDN w:val="0"/>
                  <w:adjustRightInd w:val="0"/>
                  <w:snapToGrid w:val="0"/>
                  <w:jc w:val="right"/>
                  <w:rPr>
                    <w:sz w:val="18"/>
                    <w:szCs w:val="18"/>
                  </w:rPr>
                </w:pPr>
              </w:p>
            </w:tc>
            <w:tc>
              <w:tcPr>
                <w:tcW w:w="862" w:type="pct"/>
                <w:shd w:val="clear" w:color="auto" w:fill="auto"/>
                <w:vAlign w:val="center"/>
              </w:tcPr>
              <w:p w:rsidR="00705DEF" w:rsidRPr="00705DEF" w:rsidRDefault="00705DEF" w:rsidP="00705DEF">
                <w:pPr>
                  <w:autoSpaceDE w:val="0"/>
                  <w:autoSpaceDN w:val="0"/>
                  <w:adjustRightInd w:val="0"/>
                  <w:snapToGrid w:val="0"/>
                  <w:jc w:val="right"/>
                  <w:rPr>
                    <w:sz w:val="18"/>
                    <w:szCs w:val="18"/>
                  </w:rPr>
                </w:pPr>
              </w:p>
            </w:tc>
            <w:tc>
              <w:tcPr>
                <w:tcW w:w="1016" w:type="pct"/>
                <w:shd w:val="clear" w:color="auto" w:fill="auto"/>
                <w:vAlign w:val="center"/>
              </w:tcPr>
              <w:p w:rsidR="00705DEF" w:rsidRPr="00705DEF" w:rsidRDefault="00705DEF" w:rsidP="00705DEF">
                <w:pPr>
                  <w:jc w:val="right"/>
                  <w:rPr>
                    <w:sz w:val="18"/>
                    <w:szCs w:val="18"/>
                  </w:rPr>
                </w:pPr>
                <w:r w:rsidRPr="00705DEF">
                  <w:rPr>
                    <w:sz w:val="18"/>
                    <w:szCs w:val="18"/>
                  </w:rPr>
                  <w:t>131,839,524.74</w:t>
                </w:r>
              </w:p>
            </w:tc>
          </w:tr>
          <w:tr w:rsidR="00705DEF" w:rsidRPr="00705DEF" w:rsidTr="008B12F3">
            <w:trPr>
              <w:trHeight w:val="284"/>
            </w:trPr>
            <w:sdt>
              <w:sdtPr>
                <w:rPr>
                  <w:sz w:val="18"/>
                  <w:szCs w:val="18"/>
                </w:rPr>
                <w:tag w:val="_PLD_2d6988ed902d4f2a9c423d885cfc336e"/>
                <w:id w:val="-617613739"/>
                <w:lock w:val="sdtLocked"/>
              </w:sdtPr>
              <w:sdtContent>
                <w:tc>
                  <w:tcPr>
                    <w:tcW w:w="1238" w:type="pct"/>
                    <w:vAlign w:val="center"/>
                  </w:tcPr>
                  <w:p w:rsidR="00705DEF" w:rsidRPr="00705DEF" w:rsidRDefault="00705DEF">
                    <w:pPr>
                      <w:autoSpaceDE w:val="0"/>
                      <w:autoSpaceDN w:val="0"/>
                      <w:adjustRightInd w:val="0"/>
                      <w:snapToGrid w:val="0"/>
                      <w:jc w:val="center"/>
                      <w:rPr>
                        <w:sz w:val="18"/>
                        <w:szCs w:val="18"/>
                      </w:rPr>
                    </w:pPr>
                    <w:r w:rsidRPr="00705DEF">
                      <w:rPr>
                        <w:rFonts w:hint="eastAsia"/>
                        <w:sz w:val="18"/>
                        <w:szCs w:val="18"/>
                      </w:rPr>
                      <w:t>合计</w:t>
                    </w:r>
                  </w:p>
                </w:tc>
              </w:sdtContent>
            </w:sdt>
            <w:tc>
              <w:tcPr>
                <w:tcW w:w="1008" w:type="pct"/>
                <w:vAlign w:val="center"/>
              </w:tcPr>
              <w:p w:rsidR="00705DEF" w:rsidRPr="00705DEF" w:rsidRDefault="00705DEF" w:rsidP="00705DEF">
                <w:pPr>
                  <w:autoSpaceDE w:val="0"/>
                  <w:autoSpaceDN w:val="0"/>
                  <w:adjustRightInd w:val="0"/>
                  <w:snapToGrid w:val="0"/>
                  <w:jc w:val="right"/>
                  <w:rPr>
                    <w:sz w:val="18"/>
                    <w:szCs w:val="18"/>
                  </w:rPr>
                </w:pPr>
                <w:r w:rsidRPr="00705DEF">
                  <w:rPr>
                    <w:sz w:val="18"/>
                    <w:szCs w:val="18"/>
                  </w:rPr>
                  <w:t>2,943,977,083.28</w:t>
                </w:r>
              </w:p>
            </w:tc>
            <w:tc>
              <w:tcPr>
                <w:tcW w:w="876" w:type="pct"/>
                <w:vAlign w:val="center"/>
              </w:tcPr>
              <w:p w:rsidR="00705DEF" w:rsidRPr="00705DEF" w:rsidRDefault="00705DEF" w:rsidP="00705DEF">
                <w:pPr>
                  <w:autoSpaceDE w:val="0"/>
                  <w:autoSpaceDN w:val="0"/>
                  <w:adjustRightInd w:val="0"/>
                  <w:snapToGrid w:val="0"/>
                  <w:jc w:val="right"/>
                  <w:rPr>
                    <w:sz w:val="18"/>
                    <w:szCs w:val="18"/>
                  </w:rPr>
                </w:pPr>
              </w:p>
            </w:tc>
            <w:tc>
              <w:tcPr>
                <w:tcW w:w="862" w:type="pct"/>
                <w:vAlign w:val="center"/>
              </w:tcPr>
              <w:p w:rsidR="00705DEF" w:rsidRPr="00705DEF" w:rsidRDefault="00705DEF" w:rsidP="00705DEF">
                <w:pPr>
                  <w:autoSpaceDE w:val="0"/>
                  <w:autoSpaceDN w:val="0"/>
                  <w:adjustRightInd w:val="0"/>
                  <w:snapToGrid w:val="0"/>
                  <w:jc w:val="right"/>
                  <w:rPr>
                    <w:sz w:val="18"/>
                    <w:szCs w:val="18"/>
                  </w:rPr>
                </w:pPr>
              </w:p>
            </w:tc>
            <w:tc>
              <w:tcPr>
                <w:tcW w:w="1016" w:type="pct"/>
                <w:vAlign w:val="center"/>
              </w:tcPr>
              <w:p w:rsidR="00705DEF" w:rsidRPr="00705DEF" w:rsidRDefault="00705DEF" w:rsidP="00705DEF">
                <w:pPr>
                  <w:autoSpaceDE w:val="0"/>
                  <w:autoSpaceDN w:val="0"/>
                  <w:adjustRightInd w:val="0"/>
                  <w:snapToGrid w:val="0"/>
                  <w:jc w:val="right"/>
                  <w:rPr>
                    <w:sz w:val="18"/>
                    <w:szCs w:val="18"/>
                  </w:rPr>
                </w:pPr>
                <w:r w:rsidRPr="00705DEF">
                  <w:rPr>
                    <w:sz w:val="18"/>
                    <w:szCs w:val="18"/>
                  </w:rPr>
                  <w:t>2,943,977,083.28</w:t>
                </w:r>
              </w:p>
            </w:tc>
          </w:tr>
        </w:tbl>
      </w:sdtContent>
    </w:sdt>
    <w:p w:rsidR="003D0FFD" w:rsidRDefault="003D0FFD"/>
    <w:sdt>
      <w:sdtPr>
        <w:rPr>
          <w:rFonts w:ascii="宋体" w:hAnsi="宋体" w:cs="宋体" w:hint="eastAsia"/>
          <w:b w:val="0"/>
          <w:bCs/>
          <w:kern w:val="0"/>
          <w:szCs w:val="21"/>
        </w:rPr>
        <w:alias w:val="模块:库存股"/>
        <w:tag w:val="_GBC_02198eb4b89045c5af2f3bcd240e18af"/>
        <w:id w:val="1110707924"/>
        <w:lock w:val="sdtLocked"/>
        <w:placeholder>
          <w:docPart w:val="GBC22222222222222222222222222222"/>
        </w:placeholder>
      </w:sdtPr>
      <w:sdtEndPr>
        <w:rPr>
          <w:rFonts w:cstheme="minorBidi" w:hint="default"/>
          <w:bCs w:val="0"/>
          <w:color w:val="000000" w:themeColor="text1"/>
          <w:kern w:val="2"/>
        </w:rPr>
      </w:sdtEndPr>
      <w:sdtContent>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t>库存股</w:t>
          </w:r>
        </w:p>
        <w:sdt>
          <w:sdtPr>
            <w:alias w:val="是否适用：库存股[双击切换]"/>
            <w:tag w:val="_GBC_4aa47a6d9b1044aa8a049146d42c3e9c"/>
            <w:id w:val="975188861"/>
            <w:lock w:val="sdtLocked"/>
            <w:placeholder>
              <w:docPart w:val="GBC22222222222222222222222222222"/>
            </w:placeholder>
          </w:sdtPr>
          <w:sdtContent>
            <w:p w:rsidR="005C55A7" w:rsidRDefault="009F109D" w:rsidP="005C55A7">
              <w:r>
                <w:fldChar w:fldCharType="begin"/>
              </w:r>
              <w:r w:rsidR="005C55A7">
                <w:instrText xml:space="preserve"> MACROBUTTON  SnrToggleCheckbox □适用 </w:instrText>
              </w:r>
              <w:r>
                <w:fldChar w:fldCharType="end"/>
              </w:r>
              <w:r>
                <w:fldChar w:fldCharType="begin"/>
              </w:r>
              <w:r w:rsidR="005C55A7">
                <w:instrText xml:space="preserve"> MACROBUTTON  SnrToggleCheckbox √不适用 </w:instrText>
              </w:r>
              <w:r>
                <w:fldChar w:fldCharType="end"/>
              </w:r>
            </w:p>
          </w:sdtContent>
        </w:sdt>
        <w:p w:rsidR="003D0FFD" w:rsidRDefault="009F109D">
          <w:pPr>
            <w:rPr>
              <w:b/>
            </w:rPr>
          </w:pPr>
        </w:p>
      </w:sdtContent>
    </w:sdt>
    <w:bookmarkStart w:id="191" w:name="_Hlk10537776" w:displacedByCustomXml="next"/>
    <w:sdt>
      <w:sdtPr>
        <w:rPr>
          <w:rFonts w:ascii="宋体" w:hAnsi="宋体" w:cs="宋体" w:hint="eastAsia"/>
          <w:b w:val="0"/>
          <w:bCs/>
          <w:kern w:val="0"/>
          <w:szCs w:val="21"/>
        </w:rPr>
        <w:alias w:val="模块:其他综合收益"/>
        <w:tag w:val="_GBC_de162f89125c4dc8abd2331e6cce7184"/>
        <w:id w:val="-1996951965"/>
        <w:lock w:val="sdtLocked"/>
        <w:placeholder>
          <w:docPart w:val="GBC22222222222222222222222222222"/>
        </w:placeholder>
      </w:sdtPr>
      <w:sdtEndPr>
        <w:rPr>
          <w:bCs w:val="0"/>
        </w:rPr>
      </w:sdtEndPr>
      <w:sdtContent>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a53cc67f2be24dfbbe3af1b633d9bd6d"/>
            <w:id w:val="-2116127292"/>
            <w:lock w:val="sdtLocked"/>
            <w:placeholder>
              <w:docPart w:val="GBC22222222222222222222222222222"/>
            </w:placeholder>
          </w:sdtPr>
          <w:sdtContent>
            <w:p w:rsidR="005C55A7" w:rsidRDefault="009F109D" w:rsidP="005C55A7">
              <w:r>
                <w:fldChar w:fldCharType="begin"/>
              </w:r>
              <w:r w:rsidR="005C55A7">
                <w:instrText xml:space="preserve"> MACROBUTTON  SnrToggleCheckbox □适用 </w:instrText>
              </w:r>
              <w:r>
                <w:fldChar w:fldCharType="end"/>
              </w:r>
              <w:r>
                <w:fldChar w:fldCharType="begin"/>
              </w:r>
              <w:r w:rsidR="005C55A7">
                <w:instrText xml:space="preserve"> MACROBUTTON  SnrToggleCheckbox √不适用 </w:instrText>
              </w:r>
              <w:r>
                <w:fldChar w:fldCharType="end"/>
              </w:r>
            </w:p>
          </w:sdtContent>
        </w:sdt>
        <w:p w:rsidR="003D0FFD" w:rsidRDefault="009F109D"/>
      </w:sdtContent>
    </w:sdt>
    <w:bookmarkEnd w:id="191" w:displacedByCustomXml="prev"/>
    <w:sdt>
      <w:sdtPr>
        <w:rPr>
          <w:rFonts w:ascii="宋体" w:hAnsi="宋体" w:cs="宋体" w:hint="eastAsia"/>
          <w:b w:val="0"/>
          <w:bCs/>
          <w:kern w:val="0"/>
          <w:szCs w:val="21"/>
        </w:rPr>
        <w:alias w:val="模块:专项储备"/>
        <w:tag w:val="_GBC_8a08fa7a416e4e52a104ea9b06479f9e"/>
        <w:id w:val="517283442"/>
        <w:lock w:val="sdtLocked"/>
        <w:placeholder>
          <w:docPart w:val="GBC22222222222222222222222222222"/>
        </w:placeholder>
      </w:sdtPr>
      <w:sdtEndPr>
        <w:rPr>
          <w:rFonts w:cstheme="minorBidi" w:hint="default"/>
          <w:bCs w:val="0"/>
          <w:color w:val="000000" w:themeColor="text1"/>
        </w:rPr>
      </w:sdtEndPr>
      <w:sdtContent>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t>专项储备</w:t>
          </w:r>
        </w:p>
        <w:sdt>
          <w:sdtPr>
            <w:alias w:val="是否适用：专项储备[双击切换]"/>
            <w:tag w:val="_GBC_291ec3c1c38144a3ac0bde67edb318cc"/>
            <w:id w:val="-853722819"/>
            <w:lock w:val="sdtLocked"/>
            <w:placeholder>
              <w:docPart w:val="GBC22222222222222222222222222222"/>
            </w:placeholder>
          </w:sdtPr>
          <w:sdtContent>
            <w:p w:rsidR="005C55A7" w:rsidRDefault="009F109D" w:rsidP="005C55A7">
              <w:r>
                <w:fldChar w:fldCharType="begin"/>
              </w:r>
              <w:r w:rsidR="005C55A7">
                <w:instrText xml:space="preserve"> MACROBUTTON  SnrToggleCheckbox □适用 </w:instrText>
              </w:r>
              <w:r>
                <w:fldChar w:fldCharType="end"/>
              </w:r>
              <w:r>
                <w:fldChar w:fldCharType="begin"/>
              </w:r>
              <w:r w:rsidR="005C55A7">
                <w:instrText xml:space="preserve"> MACROBUTTON  SnrToggleCheckbox √不适用 </w:instrText>
              </w:r>
              <w:r>
                <w:fldChar w:fldCharType="end"/>
              </w:r>
            </w:p>
          </w:sdtContent>
        </w:sdt>
        <w:p w:rsidR="003D0FFD" w:rsidRDefault="009F109D"/>
      </w:sdtContent>
    </w:sdt>
    <w:sdt>
      <w:sdtPr>
        <w:rPr>
          <w:rFonts w:ascii="宋体" w:hAnsi="宋体" w:cs="宋体" w:hint="eastAsia"/>
          <w:b w:val="0"/>
          <w:bCs/>
          <w:kern w:val="0"/>
          <w:szCs w:val="21"/>
        </w:rPr>
        <w:alias w:val="模块:盈余公积"/>
        <w:tag w:val="_GBC_fc97b66d150f4d31ba9096ec58341715"/>
        <w:id w:val="-1319104925"/>
        <w:lock w:val="sdtLocked"/>
        <w:placeholder>
          <w:docPart w:val="GBC22222222222222222222222222222"/>
        </w:placeholder>
      </w:sdtPr>
      <w:sdtEndPr>
        <w:rPr>
          <w:rFonts w:cstheme="minorBidi" w:hint="default"/>
          <w:bCs w:val="0"/>
          <w:kern w:val="2"/>
        </w:rPr>
      </w:sdtEndPr>
      <w:sdtContent>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t>盈余公积</w:t>
          </w:r>
        </w:p>
        <w:sdt>
          <w:sdtPr>
            <w:alias w:val="是否适用：盈余公积[双击切换]"/>
            <w:tag w:val="_GBC_52b9917fb423490bb32a9d6648a07db9"/>
            <w:id w:val="1695653388"/>
            <w:lock w:val="sdtLocked"/>
            <w:placeholder>
              <w:docPart w:val="GBC22222222222222222222222222222"/>
            </w:placeholder>
          </w:sdtPr>
          <w:sdtContent>
            <w:p w:rsidR="003D0FFD" w:rsidRDefault="009F109D">
              <w:r>
                <w:fldChar w:fldCharType="begin"/>
              </w:r>
              <w:r w:rsidR="005C55A7">
                <w:instrText xml:space="preserve"> MACROBUTTON  SnrToggleCheckbox √适用 </w:instrText>
              </w:r>
              <w:r>
                <w:fldChar w:fldCharType="end"/>
              </w:r>
              <w:r>
                <w:fldChar w:fldCharType="begin"/>
              </w:r>
              <w:r w:rsidR="005C55A7">
                <w:instrText xml:space="preserve"> MACROBUTTON  SnrToggleCheckbox □不适用 </w:instrText>
              </w:r>
              <w:r>
                <w:fldChar w:fldCharType="end"/>
              </w:r>
            </w:p>
          </w:sdtContent>
        </w:sdt>
        <w:p w:rsidR="003D0FFD" w:rsidRDefault="00F32C91">
          <w:pPr>
            <w:jc w:val="right"/>
          </w:pPr>
          <w:r>
            <w:rPr>
              <w:rFonts w:hint="eastAsia"/>
            </w:rPr>
            <w:t>单位：</w:t>
          </w:r>
          <w:sdt>
            <w:sdtPr>
              <w:rPr>
                <w:rFonts w:hint="eastAsia"/>
              </w:rPr>
              <w:alias w:val="单位：财务附注：盈余公积"/>
              <w:tag w:val="_GBC_ea3204141ce3498eaccd14c833f64973"/>
              <w:id w:val="1229657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盈余公积"/>
              <w:tag w:val="_GBC_f5c6664d47b9454d919a38095dd3c48d"/>
              <w:id w:val="-10462092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671"/>
            <w:gridCol w:w="1798"/>
            <w:gridCol w:w="1804"/>
            <w:gridCol w:w="1816"/>
            <w:gridCol w:w="1804"/>
          </w:tblGrid>
          <w:tr w:rsidR="003D0FFD" w:rsidRPr="005C55A7" w:rsidTr="005C55A7">
            <w:trPr>
              <w:trHeight w:val="284"/>
            </w:trPr>
            <w:sdt>
              <w:sdtPr>
                <w:rPr>
                  <w:sz w:val="18"/>
                  <w:szCs w:val="18"/>
                </w:rPr>
                <w:tag w:val="_PLD_70f0cea3df9b4646bf8f9454719b4599"/>
                <w:id w:val="-2039647795"/>
                <w:lock w:val="sdtLocked"/>
              </w:sdtPr>
              <w:sdtContent>
                <w:tc>
                  <w:tcPr>
                    <w:tcW w:w="940" w:type="pct"/>
                    <w:vAlign w:val="center"/>
                  </w:tcPr>
                  <w:p w:rsidR="003D0FFD" w:rsidRPr="005C55A7" w:rsidRDefault="00F32C91" w:rsidP="005C55A7">
                    <w:pPr>
                      <w:autoSpaceDE w:val="0"/>
                      <w:autoSpaceDN w:val="0"/>
                      <w:adjustRightInd w:val="0"/>
                      <w:snapToGrid w:val="0"/>
                      <w:jc w:val="center"/>
                      <w:rPr>
                        <w:sz w:val="18"/>
                        <w:szCs w:val="18"/>
                      </w:rPr>
                    </w:pPr>
                    <w:r w:rsidRPr="005C55A7">
                      <w:rPr>
                        <w:rFonts w:hint="eastAsia"/>
                        <w:sz w:val="18"/>
                        <w:szCs w:val="18"/>
                      </w:rPr>
                      <w:t>项目</w:t>
                    </w:r>
                  </w:p>
                </w:tc>
              </w:sdtContent>
            </w:sdt>
            <w:sdt>
              <w:sdtPr>
                <w:rPr>
                  <w:sz w:val="18"/>
                  <w:szCs w:val="18"/>
                </w:rPr>
                <w:tag w:val="_PLD_5466d5e3c2b64aeb9abc2e1a21f2e6c0"/>
                <w:id w:val="765035909"/>
                <w:lock w:val="sdtLocked"/>
              </w:sdtPr>
              <w:sdtContent>
                <w:tc>
                  <w:tcPr>
                    <w:tcW w:w="1011" w:type="pct"/>
                    <w:vAlign w:val="center"/>
                  </w:tcPr>
                  <w:p w:rsidR="003D0FFD" w:rsidRPr="005C55A7" w:rsidRDefault="00F32C91" w:rsidP="005C55A7">
                    <w:pPr>
                      <w:autoSpaceDE w:val="0"/>
                      <w:autoSpaceDN w:val="0"/>
                      <w:adjustRightInd w:val="0"/>
                      <w:snapToGrid w:val="0"/>
                      <w:jc w:val="center"/>
                      <w:rPr>
                        <w:sz w:val="18"/>
                        <w:szCs w:val="18"/>
                      </w:rPr>
                    </w:pPr>
                    <w:r w:rsidRPr="005C55A7">
                      <w:rPr>
                        <w:rFonts w:hint="eastAsia"/>
                        <w:sz w:val="18"/>
                        <w:szCs w:val="18"/>
                      </w:rPr>
                      <w:t>期初余额</w:t>
                    </w:r>
                  </w:p>
                </w:tc>
              </w:sdtContent>
            </w:sdt>
            <w:sdt>
              <w:sdtPr>
                <w:rPr>
                  <w:sz w:val="18"/>
                  <w:szCs w:val="18"/>
                </w:rPr>
                <w:tag w:val="_PLD_44b0c825c55949b98cff671f8777dd39"/>
                <w:id w:val="-1692985531"/>
                <w:lock w:val="sdtLocked"/>
              </w:sdtPr>
              <w:sdtContent>
                <w:tc>
                  <w:tcPr>
                    <w:tcW w:w="1014" w:type="pct"/>
                    <w:vAlign w:val="center"/>
                  </w:tcPr>
                  <w:p w:rsidR="003D0FFD" w:rsidRPr="005C55A7" w:rsidRDefault="00F32C91" w:rsidP="005C55A7">
                    <w:pPr>
                      <w:autoSpaceDE w:val="0"/>
                      <w:autoSpaceDN w:val="0"/>
                      <w:adjustRightInd w:val="0"/>
                      <w:snapToGrid w:val="0"/>
                      <w:jc w:val="center"/>
                      <w:rPr>
                        <w:sz w:val="18"/>
                        <w:szCs w:val="18"/>
                      </w:rPr>
                    </w:pPr>
                    <w:r w:rsidRPr="005C55A7">
                      <w:rPr>
                        <w:rFonts w:hint="eastAsia"/>
                        <w:sz w:val="18"/>
                        <w:szCs w:val="18"/>
                      </w:rPr>
                      <w:t>本期增加</w:t>
                    </w:r>
                  </w:p>
                </w:tc>
              </w:sdtContent>
            </w:sdt>
            <w:sdt>
              <w:sdtPr>
                <w:rPr>
                  <w:sz w:val="18"/>
                  <w:szCs w:val="18"/>
                </w:rPr>
                <w:tag w:val="_PLD_111b02bee52f4f1a879468aa2243106f"/>
                <w:id w:val="273065637"/>
                <w:lock w:val="sdtLocked"/>
              </w:sdtPr>
              <w:sdtContent>
                <w:tc>
                  <w:tcPr>
                    <w:tcW w:w="1021" w:type="pct"/>
                    <w:vAlign w:val="center"/>
                  </w:tcPr>
                  <w:p w:rsidR="003D0FFD" w:rsidRPr="005C55A7" w:rsidRDefault="00F32C91" w:rsidP="005C55A7">
                    <w:pPr>
                      <w:autoSpaceDE w:val="0"/>
                      <w:autoSpaceDN w:val="0"/>
                      <w:adjustRightInd w:val="0"/>
                      <w:snapToGrid w:val="0"/>
                      <w:jc w:val="center"/>
                      <w:rPr>
                        <w:sz w:val="18"/>
                        <w:szCs w:val="18"/>
                      </w:rPr>
                    </w:pPr>
                    <w:r w:rsidRPr="005C55A7">
                      <w:rPr>
                        <w:rFonts w:hint="eastAsia"/>
                        <w:sz w:val="18"/>
                        <w:szCs w:val="18"/>
                      </w:rPr>
                      <w:t>本期减少</w:t>
                    </w:r>
                  </w:p>
                </w:tc>
              </w:sdtContent>
            </w:sdt>
            <w:sdt>
              <w:sdtPr>
                <w:rPr>
                  <w:sz w:val="18"/>
                  <w:szCs w:val="18"/>
                </w:rPr>
                <w:tag w:val="_PLD_e6d9dff1341d44c99d9c3f51d8fd2c2f"/>
                <w:id w:val="1750080473"/>
                <w:lock w:val="sdtLocked"/>
              </w:sdtPr>
              <w:sdtContent>
                <w:tc>
                  <w:tcPr>
                    <w:tcW w:w="1014" w:type="pct"/>
                    <w:vAlign w:val="center"/>
                  </w:tcPr>
                  <w:p w:rsidR="003D0FFD" w:rsidRPr="005C55A7" w:rsidRDefault="00F32C91" w:rsidP="005C55A7">
                    <w:pPr>
                      <w:autoSpaceDE w:val="0"/>
                      <w:autoSpaceDN w:val="0"/>
                      <w:adjustRightInd w:val="0"/>
                      <w:snapToGrid w:val="0"/>
                      <w:jc w:val="center"/>
                      <w:rPr>
                        <w:sz w:val="18"/>
                        <w:szCs w:val="18"/>
                      </w:rPr>
                    </w:pPr>
                    <w:r w:rsidRPr="005C55A7">
                      <w:rPr>
                        <w:rFonts w:hint="eastAsia"/>
                        <w:sz w:val="18"/>
                        <w:szCs w:val="18"/>
                      </w:rPr>
                      <w:t>期末余额</w:t>
                    </w:r>
                  </w:p>
                </w:tc>
              </w:sdtContent>
            </w:sdt>
          </w:tr>
          <w:tr w:rsidR="003D0FFD" w:rsidRPr="005C55A7" w:rsidTr="005C55A7">
            <w:trPr>
              <w:trHeight w:val="284"/>
            </w:trPr>
            <w:sdt>
              <w:sdtPr>
                <w:rPr>
                  <w:sz w:val="18"/>
                  <w:szCs w:val="18"/>
                </w:rPr>
                <w:tag w:val="_PLD_fc05a7682db944fc88b1d5bf0888fab6"/>
                <w:id w:val="-1652669173"/>
                <w:lock w:val="sdtLocked"/>
              </w:sdtPr>
              <w:sdtContent>
                <w:tc>
                  <w:tcPr>
                    <w:tcW w:w="940" w:type="pct"/>
                    <w:shd w:val="clear" w:color="auto" w:fill="auto"/>
                    <w:vAlign w:val="center"/>
                  </w:tcPr>
                  <w:p w:rsidR="003D0FFD" w:rsidRPr="005C55A7" w:rsidRDefault="00F32C91">
                    <w:pPr>
                      <w:autoSpaceDE w:val="0"/>
                      <w:autoSpaceDN w:val="0"/>
                      <w:adjustRightInd w:val="0"/>
                      <w:snapToGrid w:val="0"/>
                      <w:jc w:val="both"/>
                      <w:rPr>
                        <w:sz w:val="18"/>
                        <w:szCs w:val="18"/>
                      </w:rPr>
                    </w:pPr>
                    <w:r w:rsidRPr="005C55A7">
                      <w:rPr>
                        <w:rFonts w:hint="eastAsia"/>
                        <w:sz w:val="18"/>
                        <w:szCs w:val="18"/>
                      </w:rPr>
                      <w:t>法定盈余公积</w:t>
                    </w:r>
                  </w:p>
                </w:tc>
              </w:sdtContent>
            </w:sdt>
            <w:tc>
              <w:tcPr>
                <w:tcW w:w="1011" w:type="pct"/>
                <w:shd w:val="clear" w:color="auto" w:fill="auto"/>
                <w:vAlign w:val="center"/>
              </w:tcPr>
              <w:p w:rsidR="003D0FFD" w:rsidRPr="005C55A7" w:rsidRDefault="005C55A7" w:rsidP="005C55A7">
                <w:pPr>
                  <w:autoSpaceDE w:val="0"/>
                  <w:autoSpaceDN w:val="0"/>
                  <w:adjustRightInd w:val="0"/>
                  <w:snapToGrid w:val="0"/>
                  <w:ind w:right="180"/>
                  <w:jc w:val="right"/>
                  <w:rPr>
                    <w:sz w:val="18"/>
                    <w:szCs w:val="18"/>
                  </w:rPr>
                </w:pPr>
                <w:r w:rsidRPr="005C55A7">
                  <w:rPr>
                    <w:sz w:val="18"/>
                    <w:szCs w:val="18"/>
                  </w:rPr>
                  <w:t>70,724,893.09</w:t>
                </w:r>
              </w:p>
            </w:tc>
            <w:tc>
              <w:tcPr>
                <w:tcW w:w="1014" w:type="pct"/>
                <w:shd w:val="clear" w:color="auto" w:fill="auto"/>
                <w:vAlign w:val="center"/>
              </w:tcPr>
              <w:p w:rsidR="003D0FFD" w:rsidRPr="005C55A7" w:rsidRDefault="003D0FFD" w:rsidP="005C55A7">
                <w:pPr>
                  <w:autoSpaceDE w:val="0"/>
                  <w:autoSpaceDN w:val="0"/>
                  <w:adjustRightInd w:val="0"/>
                  <w:snapToGrid w:val="0"/>
                  <w:ind w:right="180"/>
                  <w:jc w:val="right"/>
                  <w:rPr>
                    <w:sz w:val="18"/>
                    <w:szCs w:val="18"/>
                  </w:rPr>
                </w:pPr>
              </w:p>
            </w:tc>
            <w:tc>
              <w:tcPr>
                <w:tcW w:w="1021" w:type="pct"/>
                <w:shd w:val="clear" w:color="auto" w:fill="auto"/>
                <w:vAlign w:val="center"/>
              </w:tcPr>
              <w:p w:rsidR="003D0FFD" w:rsidRPr="005C55A7" w:rsidRDefault="003D0FFD" w:rsidP="005C55A7">
                <w:pPr>
                  <w:autoSpaceDE w:val="0"/>
                  <w:autoSpaceDN w:val="0"/>
                  <w:adjustRightInd w:val="0"/>
                  <w:snapToGrid w:val="0"/>
                  <w:ind w:right="180"/>
                  <w:jc w:val="right"/>
                  <w:rPr>
                    <w:sz w:val="18"/>
                    <w:szCs w:val="18"/>
                  </w:rPr>
                </w:pPr>
              </w:p>
            </w:tc>
            <w:tc>
              <w:tcPr>
                <w:tcW w:w="1014" w:type="pct"/>
                <w:shd w:val="clear" w:color="auto" w:fill="auto"/>
                <w:vAlign w:val="center"/>
              </w:tcPr>
              <w:p w:rsidR="003D0FFD" w:rsidRPr="005C55A7" w:rsidRDefault="00A71E60" w:rsidP="005C55A7">
                <w:pPr>
                  <w:autoSpaceDE w:val="0"/>
                  <w:autoSpaceDN w:val="0"/>
                  <w:adjustRightInd w:val="0"/>
                  <w:snapToGrid w:val="0"/>
                  <w:ind w:right="180"/>
                  <w:jc w:val="right"/>
                  <w:rPr>
                    <w:sz w:val="18"/>
                    <w:szCs w:val="18"/>
                  </w:rPr>
                </w:pPr>
                <w:r>
                  <w:rPr>
                    <w:sz w:val="18"/>
                    <w:szCs w:val="18"/>
                  </w:rPr>
                  <w:t>70,724,893.09</w:t>
                </w:r>
              </w:p>
            </w:tc>
          </w:tr>
          <w:tr w:rsidR="003D0FFD" w:rsidRPr="005C55A7" w:rsidTr="005C55A7">
            <w:trPr>
              <w:trHeight w:val="284"/>
            </w:trPr>
            <w:sdt>
              <w:sdtPr>
                <w:rPr>
                  <w:sz w:val="18"/>
                  <w:szCs w:val="18"/>
                </w:rPr>
                <w:tag w:val="_PLD_f8e1917adbcf4318b4ab05bf11aaef0c"/>
                <w:id w:val="-1834370789"/>
                <w:lock w:val="sdtLocked"/>
              </w:sdtPr>
              <w:sdtContent>
                <w:tc>
                  <w:tcPr>
                    <w:tcW w:w="940" w:type="pct"/>
                  </w:tcPr>
                  <w:p w:rsidR="003D0FFD" w:rsidRPr="005C55A7" w:rsidRDefault="00F32C91">
                    <w:pPr>
                      <w:autoSpaceDE w:val="0"/>
                      <w:autoSpaceDN w:val="0"/>
                      <w:adjustRightInd w:val="0"/>
                      <w:snapToGrid w:val="0"/>
                      <w:jc w:val="center"/>
                      <w:rPr>
                        <w:sz w:val="18"/>
                        <w:szCs w:val="18"/>
                      </w:rPr>
                    </w:pPr>
                    <w:r w:rsidRPr="005C55A7">
                      <w:rPr>
                        <w:rFonts w:hint="eastAsia"/>
                        <w:sz w:val="18"/>
                        <w:szCs w:val="18"/>
                      </w:rPr>
                      <w:t>合计</w:t>
                    </w:r>
                  </w:p>
                </w:tc>
              </w:sdtContent>
            </w:sdt>
            <w:tc>
              <w:tcPr>
                <w:tcW w:w="1011" w:type="pct"/>
                <w:vAlign w:val="center"/>
              </w:tcPr>
              <w:p w:rsidR="003D0FFD" w:rsidRPr="005C55A7" w:rsidRDefault="005C55A7" w:rsidP="005C55A7">
                <w:pPr>
                  <w:autoSpaceDE w:val="0"/>
                  <w:autoSpaceDN w:val="0"/>
                  <w:adjustRightInd w:val="0"/>
                  <w:snapToGrid w:val="0"/>
                  <w:ind w:right="180"/>
                  <w:jc w:val="right"/>
                  <w:rPr>
                    <w:sz w:val="18"/>
                    <w:szCs w:val="18"/>
                  </w:rPr>
                </w:pPr>
                <w:r w:rsidRPr="005C55A7">
                  <w:rPr>
                    <w:sz w:val="18"/>
                    <w:szCs w:val="18"/>
                  </w:rPr>
                  <w:t>70,724,893.09</w:t>
                </w:r>
              </w:p>
            </w:tc>
            <w:tc>
              <w:tcPr>
                <w:tcW w:w="1014" w:type="pct"/>
                <w:vAlign w:val="center"/>
              </w:tcPr>
              <w:p w:rsidR="003D0FFD" w:rsidRPr="005C55A7" w:rsidRDefault="003D0FFD" w:rsidP="005C55A7">
                <w:pPr>
                  <w:autoSpaceDE w:val="0"/>
                  <w:autoSpaceDN w:val="0"/>
                  <w:adjustRightInd w:val="0"/>
                  <w:snapToGrid w:val="0"/>
                  <w:ind w:right="180"/>
                  <w:jc w:val="right"/>
                  <w:rPr>
                    <w:sz w:val="18"/>
                    <w:szCs w:val="18"/>
                  </w:rPr>
                </w:pPr>
              </w:p>
            </w:tc>
            <w:tc>
              <w:tcPr>
                <w:tcW w:w="1021" w:type="pct"/>
                <w:vAlign w:val="center"/>
              </w:tcPr>
              <w:p w:rsidR="003D0FFD" w:rsidRPr="005C55A7" w:rsidRDefault="003D0FFD" w:rsidP="005C55A7">
                <w:pPr>
                  <w:autoSpaceDE w:val="0"/>
                  <w:autoSpaceDN w:val="0"/>
                  <w:adjustRightInd w:val="0"/>
                  <w:snapToGrid w:val="0"/>
                  <w:ind w:right="180"/>
                  <w:jc w:val="right"/>
                  <w:rPr>
                    <w:sz w:val="18"/>
                    <w:szCs w:val="18"/>
                  </w:rPr>
                </w:pPr>
              </w:p>
            </w:tc>
            <w:tc>
              <w:tcPr>
                <w:tcW w:w="1014" w:type="pct"/>
                <w:vAlign w:val="center"/>
              </w:tcPr>
              <w:p w:rsidR="003D0FFD" w:rsidRPr="005C55A7" w:rsidRDefault="00A71E60" w:rsidP="005C55A7">
                <w:pPr>
                  <w:autoSpaceDE w:val="0"/>
                  <w:autoSpaceDN w:val="0"/>
                  <w:adjustRightInd w:val="0"/>
                  <w:snapToGrid w:val="0"/>
                  <w:ind w:right="180"/>
                  <w:jc w:val="right"/>
                  <w:rPr>
                    <w:sz w:val="18"/>
                    <w:szCs w:val="18"/>
                  </w:rPr>
                </w:pPr>
                <w:r>
                  <w:rPr>
                    <w:sz w:val="18"/>
                    <w:szCs w:val="18"/>
                  </w:rPr>
                  <w:t>70,724,893.09</w:t>
                </w:r>
              </w:p>
            </w:tc>
          </w:tr>
        </w:tbl>
      </w:sdtContent>
    </w:sdt>
    <w:p w:rsidR="003D0FFD" w:rsidRDefault="003D0FFD">
      <w:pPr>
        <w:autoSpaceDE w:val="0"/>
        <w:autoSpaceDN w:val="0"/>
        <w:adjustRightInd w:val="0"/>
        <w:rPr>
          <w:color w:val="000000" w:themeColor="text1"/>
        </w:rPr>
      </w:pPr>
    </w:p>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t>未分配利润</w:t>
      </w:r>
    </w:p>
    <w:p w:rsidR="003D0FFD" w:rsidRDefault="009F109D">
      <w:sdt>
        <w:sdtPr>
          <w:alias w:val="是否适用：未分配利润[双击切换]"/>
          <w:tag w:val="_GBC_32c558bdbb77445cabeee783e5ff910e"/>
          <w:id w:val="-532813409"/>
          <w:lock w:val="sdtContentLocked"/>
          <w:placeholder>
            <w:docPart w:val="GBC22222222222222222222222222222"/>
          </w:placeholder>
        </w:sdtPr>
        <w:sdtContent>
          <w:r>
            <w:fldChar w:fldCharType="begin"/>
          </w:r>
          <w:r w:rsidR="009556F8">
            <w:instrText xml:space="preserve"> MACROBUTTON  SnrToggleCheckbox √适用 </w:instrText>
          </w:r>
          <w:r>
            <w:fldChar w:fldCharType="end"/>
          </w:r>
          <w:r>
            <w:fldChar w:fldCharType="begin"/>
          </w:r>
          <w:r w:rsidR="009556F8">
            <w:instrText xml:space="preserve"> MACROBUTTON  SnrToggleCheckbox □不适用 </w:instrText>
          </w:r>
          <w:r>
            <w:fldChar w:fldCharType="end"/>
          </w:r>
        </w:sdtContent>
      </w:sdt>
    </w:p>
    <w:sdt>
      <w:sdtPr>
        <w:rPr>
          <w:rFonts w:hint="eastAsia"/>
          <w:b/>
          <w:bCs/>
        </w:rPr>
        <w:alias w:val="模块:未分配利润"/>
        <w:tag w:val="_GBC_2cdd2861806d471aa767f92841b30fbf"/>
        <w:id w:val="145403850"/>
        <w:lock w:val="sdtLocked"/>
        <w:placeholder>
          <w:docPart w:val="GBC22222222222222222222222222222"/>
        </w:placeholder>
      </w:sdtPr>
      <w:sdtEndPr>
        <w:rPr>
          <w:b w:val="0"/>
          <w:bCs w:val="0"/>
        </w:rPr>
      </w:sdtEndPr>
      <w:sdtContent>
        <w:p w:rsidR="00313CCC" w:rsidRDefault="00313CCC">
          <w:pPr>
            <w:jc w:val="right"/>
          </w:pPr>
          <w:r>
            <w:rPr>
              <w:rFonts w:hint="eastAsia"/>
            </w:rPr>
            <w:t>单位：</w:t>
          </w:r>
          <w:sdt>
            <w:sdtPr>
              <w:rPr>
                <w:rFonts w:hint="eastAsia"/>
              </w:rPr>
              <w:alias w:val="单位：财务附注：未分配利润"/>
              <w:tag w:val="_GBC_cfb07ff3eded4b49916cfc42d821bab6"/>
              <w:id w:val="7242603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未分配利润"/>
              <w:tag w:val="_GBC_55c70fe731be4b84be72ea88afd989b8"/>
              <w:id w:val="10407864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7"/>
            <w:gridCol w:w="2552"/>
            <w:gridCol w:w="2420"/>
          </w:tblGrid>
          <w:tr w:rsidR="00313CCC" w:rsidRPr="0069063E" w:rsidTr="00382999">
            <w:trPr>
              <w:cantSplit/>
              <w:trHeight w:val="284"/>
            </w:trPr>
            <w:sdt>
              <w:sdtPr>
                <w:rPr>
                  <w:sz w:val="18"/>
                  <w:szCs w:val="18"/>
                </w:rPr>
                <w:tag w:val="_PLD_b6dc2bd7eebb4e6d9f1ccea8d86e6f47"/>
                <w:id w:val="7789636"/>
                <w:lock w:val="sdtLocked"/>
              </w:sdtPr>
              <w:sdtContent>
                <w:tc>
                  <w:tcPr>
                    <w:tcW w:w="2253" w:type="pct"/>
                    <w:vAlign w:val="center"/>
                  </w:tcPr>
                  <w:p w:rsidR="00313CCC" w:rsidRPr="0069063E" w:rsidRDefault="00313CCC" w:rsidP="00382999">
                    <w:pPr>
                      <w:jc w:val="center"/>
                      <w:rPr>
                        <w:sz w:val="18"/>
                        <w:szCs w:val="18"/>
                      </w:rPr>
                    </w:pPr>
                    <w:r w:rsidRPr="0069063E">
                      <w:rPr>
                        <w:rFonts w:hint="eastAsia"/>
                        <w:sz w:val="18"/>
                        <w:szCs w:val="18"/>
                      </w:rPr>
                      <w:t>项目</w:t>
                    </w:r>
                  </w:p>
                </w:tc>
              </w:sdtContent>
            </w:sdt>
            <w:sdt>
              <w:sdtPr>
                <w:rPr>
                  <w:sz w:val="18"/>
                  <w:szCs w:val="18"/>
                </w:rPr>
                <w:tag w:val="_PLD_6e60054e3c3747d1a0ffc87edacae2b6"/>
                <w:id w:val="7789637"/>
                <w:lock w:val="sdtLocked"/>
              </w:sdtPr>
              <w:sdtContent>
                <w:tc>
                  <w:tcPr>
                    <w:tcW w:w="1410" w:type="pct"/>
                    <w:vAlign w:val="center"/>
                  </w:tcPr>
                  <w:p w:rsidR="00313CCC" w:rsidRPr="0069063E" w:rsidRDefault="00313CCC" w:rsidP="00382999">
                    <w:pPr>
                      <w:jc w:val="center"/>
                      <w:rPr>
                        <w:sz w:val="18"/>
                        <w:szCs w:val="18"/>
                      </w:rPr>
                    </w:pPr>
                    <w:r w:rsidRPr="0069063E">
                      <w:rPr>
                        <w:rFonts w:hint="eastAsia"/>
                        <w:sz w:val="18"/>
                        <w:szCs w:val="18"/>
                      </w:rPr>
                      <w:t>本期</w:t>
                    </w:r>
                  </w:p>
                </w:tc>
              </w:sdtContent>
            </w:sdt>
            <w:sdt>
              <w:sdtPr>
                <w:rPr>
                  <w:sz w:val="18"/>
                  <w:szCs w:val="18"/>
                </w:rPr>
                <w:tag w:val="_PLD_9afd54e9959d4b22b00bfe92596a2a16"/>
                <w:id w:val="7789638"/>
                <w:lock w:val="sdtLocked"/>
              </w:sdtPr>
              <w:sdtContent>
                <w:tc>
                  <w:tcPr>
                    <w:tcW w:w="1337" w:type="pct"/>
                    <w:vAlign w:val="center"/>
                  </w:tcPr>
                  <w:p w:rsidR="00313CCC" w:rsidRPr="0069063E" w:rsidRDefault="00313CCC" w:rsidP="00382999">
                    <w:pPr>
                      <w:jc w:val="center"/>
                      <w:rPr>
                        <w:sz w:val="18"/>
                        <w:szCs w:val="18"/>
                      </w:rPr>
                    </w:pPr>
                    <w:r w:rsidRPr="0069063E">
                      <w:rPr>
                        <w:rFonts w:hint="eastAsia"/>
                        <w:sz w:val="18"/>
                        <w:szCs w:val="18"/>
                      </w:rPr>
                      <w:t>上年度</w:t>
                    </w:r>
                  </w:p>
                </w:tc>
              </w:sdtContent>
            </w:sdt>
          </w:tr>
          <w:tr w:rsidR="00313CCC" w:rsidRPr="0069063E" w:rsidTr="00382999">
            <w:trPr>
              <w:cantSplit/>
              <w:trHeight w:val="284"/>
            </w:trPr>
            <w:sdt>
              <w:sdtPr>
                <w:rPr>
                  <w:sz w:val="18"/>
                  <w:szCs w:val="18"/>
                </w:rPr>
                <w:tag w:val="_PLD_3790b8d7d129484381d1c2fa2fa8d23c"/>
                <w:id w:val="7789639"/>
                <w:lock w:val="sdtLocked"/>
              </w:sdtPr>
              <w:sdtContent>
                <w:tc>
                  <w:tcPr>
                    <w:tcW w:w="2253" w:type="pct"/>
                    <w:vAlign w:val="center"/>
                  </w:tcPr>
                  <w:p w:rsidR="00313CCC" w:rsidRPr="0069063E" w:rsidRDefault="00313CCC" w:rsidP="00382999">
                    <w:pPr>
                      <w:rPr>
                        <w:sz w:val="18"/>
                        <w:szCs w:val="18"/>
                      </w:rPr>
                    </w:pPr>
                    <w:r w:rsidRPr="0069063E">
                      <w:rPr>
                        <w:rFonts w:hint="eastAsia"/>
                        <w:sz w:val="18"/>
                        <w:szCs w:val="18"/>
                      </w:rPr>
                      <w:t>调整前上期末未分配利润</w:t>
                    </w:r>
                  </w:p>
                </w:tc>
              </w:sdtContent>
            </w:sdt>
            <w:tc>
              <w:tcPr>
                <w:tcW w:w="1410" w:type="pct"/>
                <w:vAlign w:val="center"/>
              </w:tcPr>
              <w:p w:rsidR="00313CCC" w:rsidRPr="0069063E" w:rsidRDefault="00313CCC" w:rsidP="00382999">
                <w:pPr>
                  <w:ind w:right="6"/>
                  <w:jc w:val="right"/>
                  <w:rPr>
                    <w:sz w:val="18"/>
                    <w:szCs w:val="18"/>
                  </w:rPr>
                </w:pPr>
                <w:r w:rsidRPr="0069063E">
                  <w:rPr>
                    <w:sz w:val="18"/>
                    <w:szCs w:val="18"/>
                  </w:rPr>
                  <w:t>81,687,718.96</w:t>
                </w:r>
              </w:p>
            </w:tc>
            <w:tc>
              <w:tcPr>
                <w:tcW w:w="1337" w:type="pct"/>
                <w:vAlign w:val="center"/>
              </w:tcPr>
              <w:p w:rsidR="00313CCC" w:rsidRPr="0069063E" w:rsidRDefault="00313CCC" w:rsidP="00382999">
                <w:pPr>
                  <w:jc w:val="right"/>
                  <w:rPr>
                    <w:sz w:val="18"/>
                    <w:szCs w:val="18"/>
                  </w:rPr>
                </w:pPr>
                <w:r w:rsidRPr="0069063E">
                  <w:rPr>
                    <w:sz w:val="18"/>
                    <w:szCs w:val="18"/>
                  </w:rPr>
                  <w:t>-574,775,700.88</w:t>
                </w:r>
              </w:p>
            </w:tc>
          </w:tr>
          <w:tr w:rsidR="00313CCC" w:rsidRPr="0069063E" w:rsidTr="00382999">
            <w:trPr>
              <w:cantSplit/>
              <w:trHeight w:val="284"/>
            </w:trPr>
            <w:sdt>
              <w:sdtPr>
                <w:rPr>
                  <w:sz w:val="18"/>
                  <w:szCs w:val="18"/>
                </w:rPr>
                <w:tag w:val="_PLD_99b1e9805f3e4b93aa362504b83793b1"/>
                <w:id w:val="7789640"/>
                <w:lock w:val="sdtLocked"/>
              </w:sdtPr>
              <w:sdtContent>
                <w:tc>
                  <w:tcPr>
                    <w:tcW w:w="2253" w:type="pct"/>
                    <w:vAlign w:val="center"/>
                  </w:tcPr>
                  <w:p w:rsidR="00313CCC" w:rsidRPr="0069063E" w:rsidRDefault="00313CCC" w:rsidP="00382999">
                    <w:pPr>
                      <w:rPr>
                        <w:sz w:val="18"/>
                        <w:szCs w:val="18"/>
                      </w:rPr>
                    </w:pPr>
                    <w:r w:rsidRPr="0069063E">
                      <w:rPr>
                        <w:rFonts w:hint="eastAsia"/>
                        <w:sz w:val="18"/>
                        <w:szCs w:val="18"/>
                      </w:rPr>
                      <w:t>调整期初未分配利润合计数（调增</w:t>
                    </w:r>
                    <w:r w:rsidRPr="0069063E">
                      <w:rPr>
                        <w:sz w:val="18"/>
                        <w:szCs w:val="18"/>
                      </w:rPr>
                      <w:t>+</w:t>
                    </w:r>
                    <w:r w:rsidRPr="0069063E">
                      <w:rPr>
                        <w:rFonts w:hint="eastAsia"/>
                        <w:sz w:val="18"/>
                        <w:szCs w:val="18"/>
                      </w:rPr>
                      <w:t>，调减－）</w:t>
                    </w:r>
                  </w:p>
                </w:tc>
              </w:sdtContent>
            </w:sdt>
            <w:tc>
              <w:tcPr>
                <w:tcW w:w="1410" w:type="pct"/>
                <w:vAlign w:val="center"/>
              </w:tcPr>
              <w:p w:rsidR="00313CCC" w:rsidRPr="0069063E" w:rsidRDefault="00313CCC" w:rsidP="00382999">
                <w:pPr>
                  <w:ind w:right="6"/>
                  <w:jc w:val="right"/>
                  <w:rPr>
                    <w:sz w:val="18"/>
                    <w:szCs w:val="18"/>
                  </w:rPr>
                </w:pPr>
                <w:r w:rsidRPr="0069063E">
                  <w:rPr>
                    <w:sz w:val="18"/>
                    <w:szCs w:val="18"/>
                  </w:rPr>
                  <w:t>25,056,716.46</w:t>
                </w:r>
              </w:p>
            </w:tc>
            <w:tc>
              <w:tcPr>
                <w:tcW w:w="1337" w:type="pct"/>
                <w:vAlign w:val="center"/>
              </w:tcPr>
              <w:p w:rsidR="00313CCC" w:rsidRPr="0069063E" w:rsidRDefault="00313CCC" w:rsidP="00382999">
                <w:pPr>
                  <w:ind w:right="6"/>
                  <w:jc w:val="right"/>
                  <w:rPr>
                    <w:sz w:val="18"/>
                    <w:szCs w:val="18"/>
                  </w:rPr>
                </w:pPr>
              </w:p>
            </w:tc>
          </w:tr>
          <w:tr w:rsidR="00313CCC" w:rsidRPr="0069063E" w:rsidTr="00382999">
            <w:trPr>
              <w:cantSplit/>
              <w:trHeight w:val="284"/>
            </w:trPr>
            <w:sdt>
              <w:sdtPr>
                <w:rPr>
                  <w:sz w:val="18"/>
                  <w:szCs w:val="18"/>
                </w:rPr>
                <w:tag w:val="_PLD_7a98e2bc7c1b48d785851921473e7f5f"/>
                <w:id w:val="7789641"/>
                <w:lock w:val="sdtLocked"/>
              </w:sdtPr>
              <w:sdtContent>
                <w:tc>
                  <w:tcPr>
                    <w:tcW w:w="2253" w:type="pct"/>
                    <w:vAlign w:val="center"/>
                  </w:tcPr>
                  <w:p w:rsidR="00313CCC" w:rsidRPr="0069063E" w:rsidRDefault="00313CCC" w:rsidP="00382999">
                    <w:pPr>
                      <w:rPr>
                        <w:sz w:val="18"/>
                        <w:szCs w:val="18"/>
                      </w:rPr>
                    </w:pPr>
                    <w:r w:rsidRPr="0069063E">
                      <w:rPr>
                        <w:rFonts w:hint="eastAsia"/>
                        <w:sz w:val="18"/>
                        <w:szCs w:val="18"/>
                      </w:rPr>
                      <w:t>调整后期初未分配利润</w:t>
                    </w:r>
                  </w:p>
                </w:tc>
              </w:sdtContent>
            </w:sdt>
            <w:tc>
              <w:tcPr>
                <w:tcW w:w="1410" w:type="pct"/>
                <w:vAlign w:val="center"/>
              </w:tcPr>
              <w:p w:rsidR="00313CCC" w:rsidRPr="0069063E" w:rsidRDefault="00313CCC" w:rsidP="00382999">
                <w:pPr>
                  <w:ind w:right="6"/>
                  <w:jc w:val="right"/>
                  <w:rPr>
                    <w:sz w:val="18"/>
                    <w:szCs w:val="18"/>
                  </w:rPr>
                </w:pPr>
                <w:r w:rsidRPr="0069063E">
                  <w:rPr>
                    <w:sz w:val="18"/>
                    <w:szCs w:val="18"/>
                  </w:rPr>
                  <w:t>106,744,435.42</w:t>
                </w:r>
              </w:p>
            </w:tc>
            <w:tc>
              <w:tcPr>
                <w:tcW w:w="1337" w:type="pct"/>
                <w:vAlign w:val="center"/>
              </w:tcPr>
              <w:p w:rsidR="00313CCC" w:rsidRPr="0069063E" w:rsidRDefault="00313CCC" w:rsidP="00382999">
                <w:pPr>
                  <w:jc w:val="right"/>
                  <w:rPr>
                    <w:sz w:val="18"/>
                    <w:szCs w:val="18"/>
                  </w:rPr>
                </w:pPr>
                <w:r w:rsidRPr="00367C5C">
                  <w:rPr>
                    <w:sz w:val="18"/>
                    <w:szCs w:val="18"/>
                  </w:rPr>
                  <w:t>-574,775,700.88</w:t>
                </w:r>
              </w:p>
            </w:tc>
          </w:tr>
          <w:tr w:rsidR="00313CCC" w:rsidRPr="0069063E" w:rsidTr="00382999">
            <w:trPr>
              <w:cantSplit/>
              <w:trHeight w:val="284"/>
            </w:trPr>
            <w:sdt>
              <w:sdtPr>
                <w:rPr>
                  <w:sz w:val="18"/>
                  <w:szCs w:val="18"/>
                </w:rPr>
                <w:tag w:val="_PLD_2a8ba0dc26a946cbb60b0ff473f157c1"/>
                <w:id w:val="7789642"/>
                <w:lock w:val="sdtLocked"/>
              </w:sdtPr>
              <w:sdtContent>
                <w:tc>
                  <w:tcPr>
                    <w:tcW w:w="2253" w:type="pct"/>
                    <w:vAlign w:val="center"/>
                  </w:tcPr>
                  <w:p w:rsidR="00313CCC" w:rsidRPr="0069063E" w:rsidRDefault="00313CCC" w:rsidP="00382999">
                    <w:pPr>
                      <w:ind w:right="6"/>
                      <w:rPr>
                        <w:sz w:val="18"/>
                        <w:szCs w:val="18"/>
                      </w:rPr>
                    </w:pPr>
                    <w:r w:rsidRPr="0069063E">
                      <w:rPr>
                        <w:rFonts w:hint="eastAsia"/>
                        <w:sz w:val="18"/>
                        <w:szCs w:val="18"/>
                      </w:rPr>
                      <w:t>加：本期归属于母公司所有者的净利润</w:t>
                    </w:r>
                  </w:p>
                </w:tc>
              </w:sdtContent>
            </w:sdt>
            <w:tc>
              <w:tcPr>
                <w:tcW w:w="1410" w:type="pct"/>
                <w:vAlign w:val="center"/>
              </w:tcPr>
              <w:p w:rsidR="00313CCC" w:rsidRPr="0069063E" w:rsidRDefault="00313CCC" w:rsidP="00382999">
                <w:pPr>
                  <w:ind w:right="6"/>
                  <w:jc w:val="right"/>
                  <w:rPr>
                    <w:sz w:val="18"/>
                    <w:szCs w:val="18"/>
                  </w:rPr>
                </w:pPr>
                <w:r w:rsidRPr="0069063E">
                  <w:rPr>
                    <w:sz w:val="18"/>
                    <w:szCs w:val="18"/>
                  </w:rPr>
                  <w:t>418,548,154.89</w:t>
                </w:r>
              </w:p>
            </w:tc>
            <w:tc>
              <w:tcPr>
                <w:tcW w:w="1337" w:type="pct"/>
                <w:vAlign w:val="center"/>
              </w:tcPr>
              <w:p w:rsidR="00313CCC" w:rsidRPr="0069063E" w:rsidRDefault="003A0C1D" w:rsidP="00382999">
                <w:pPr>
                  <w:ind w:right="6"/>
                  <w:jc w:val="right"/>
                  <w:rPr>
                    <w:sz w:val="18"/>
                    <w:szCs w:val="18"/>
                  </w:rPr>
                </w:pPr>
                <w:r>
                  <w:rPr>
                    <w:rFonts w:hint="eastAsia"/>
                    <w:sz w:val="18"/>
                    <w:szCs w:val="18"/>
                  </w:rPr>
                  <w:t>656,463,419.84</w:t>
                </w:r>
              </w:p>
            </w:tc>
          </w:tr>
          <w:tr w:rsidR="00313CCC" w:rsidRPr="0069063E" w:rsidTr="00382999">
            <w:trPr>
              <w:cantSplit/>
              <w:trHeight w:val="284"/>
            </w:trPr>
            <w:sdt>
              <w:sdtPr>
                <w:rPr>
                  <w:sz w:val="18"/>
                  <w:szCs w:val="18"/>
                </w:rPr>
                <w:tag w:val="_PLD_0654c3e21e6d4aa0a63a12e93a24988a"/>
                <w:id w:val="7789643"/>
                <w:lock w:val="sdtLocked"/>
              </w:sdtPr>
              <w:sdtContent>
                <w:tc>
                  <w:tcPr>
                    <w:tcW w:w="2253" w:type="pct"/>
                    <w:vAlign w:val="center"/>
                  </w:tcPr>
                  <w:p w:rsidR="00313CCC" w:rsidRPr="0069063E" w:rsidRDefault="00313CCC" w:rsidP="00382999">
                    <w:pPr>
                      <w:autoSpaceDE w:val="0"/>
                      <w:autoSpaceDN w:val="0"/>
                      <w:adjustRightInd w:val="0"/>
                      <w:rPr>
                        <w:sz w:val="18"/>
                        <w:szCs w:val="18"/>
                      </w:rPr>
                    </w:pPr>
                    <w:r w:rsidRPr="0069063E">
                      <w:rPr>
                        <w:rFonts w:hint="eastAsia"/>
                        <w:sz w:val="18"/>
                        <w:szCs w:val="18"/>
                      </w:rPr>
                      <w:t>期末未分配利润</w:t>
                    </w:r>
                  </w:p>
                </w:tc>
              </w:sdtContent>
            </w:sdt>
            <w:tc>
              <w:tcPr>
                <w:tcW w:w="1410" w:type="pct"/>
                <w:vAlign w:val="center"/>
              </w:tcPr>
              <w:p w:rsidR="00313CCC" w:rsidRPr="0069063E" w:rsidRDefault="00313CCC" w:rsidP="00382999">
                <w:pPr>
                  <w:jc w:val="right"/>
                  <w:rPr>
                    <w:sz w:val="18"/>
                    <w:szCs w:val="18"/>
                  </w:rPr>
                </w:pPr>
                <w:r w:rsidRPr="0069063E">
                  <w:rPr>
                    <w:sz w:val="18"/>
                    <w:szCs w:val="18"/>
                  </w:rPr>
                  <w:t>525,292,590.31</w:t>
                </w:r>
              </w:p>
            </w:tc>
            <w:tc>
              <w:tcPr>
                <w:tcW w:w="1337" w:type="pct"/>
                <w:vAlign w:val="center"/>
              </w:tcPr>
              <w:p w:rsidR="00313CCC" w:rsidRPr="0069063E" w:rsidRDefault="003A0C1D" w:rsidP="00313CCC">
                <w:pPr>
                  <w:ind w:right="6"/>
                  <w:jc w:val="right"/>
                  <w:rPr>
                    <w:sz w:val="18"/>
                    <w:szCs w:val="18"/>
                  </w:rPr>
                </w:pPr>
                <w:r w:rsidRPr="003A0C1D">
                  <w:rPr>
                    <w:sz w:val="18"/>
                    <w:szCs w:val="18"/>
                  </w:rPr>
                  <w:t>81,687,718.96</w:t>
                </w:r>
              </w:p>
            </w:tc>
          </w:tr>
        </w:tbl>
        <w:p w:rsidR="00313CCC" w:rsidRDefault="00313CCC"/>
        <w:p w:rsidR="00313CCC" w:rsidRDefault="00313CCC">
          <w:pPr>
            <w:spacing w:before="60" w:after="60"/>
            <w:rPr>
              <w:color w:val="000000" w:themeColor="text1"/>
            </w:rPr>
          </w:pPr>
          <w:r>
            <w:rPr>
              <w:rFonts w:hint="eastAsia"/>
              <w:color w:val="000000" w:themeColor="text1"/>
            </w:rPr>
            <w:t>调整期初未分配利润明细：</w:t>
          </w:r>
        </w:p>
        <w:p w:rsidR="003D0FFD" w:rsidRDefault="00313CCC">
          <w:r>
            <w:rPr>
              <w:rFonts w:hint="eastAsia"/>
            </w:rPr>
            <w:t>1、由于《企业会计准则》及其相关新规定进行追溯调整，影响期初未分配利润</w:t>
          </w:r>
          <w:sdt>
            <w:sdtPr>
              <w:rPr>
                <w:rFonts w:hint="eastAsia"/>
              </w:rPr>
              <w:alias w:val="依据《企业会计准则》及其相关规定进行追溯调整影响年初未分配利润合计"/>
              <w:tag w:val="_GBC_a54a245e74754754a6239606b5ebbb06"/>
              <w:id w:val="563301963"/>
              <w:lock w:val="sdtLocked"/>
              <w:placeholder>
                <w:docPart w:val="GBC22222222222222222222222222222"/>
              </w:placeholder>
            </w:sdtPr>
            <w:sdtContent>
              <w:r w:rsidRPr="00E56D3C">
                <w:t>25,056,716.46</w:t>
              </w:r>
            </w:sdtContent>
          </w:sdt>
          <w:r>
            <w:rPr>
              <w:rFonts w:hint="eastAsia"/>
            </w:rPr>
            <w:t xml:space="preserve"> 元。</w:t>
          </w:r>
        </w:p>
      </w:sdtContent>
    </w:sdt>
    <w:p w:rsidR="003D0FFD" w:rsidRDefault="003D0FFD"/>
    <w:sdt>
      <w:sdtPr>
        <w:rPr>
          <w:rFonts w:ascii="宋体" w:hAnsi="宋体" w:cs="宋体" w:hint="eastAsia"/>
          <w:b w:val="0"/>
          <w:bCs/>
          <w:kern w:val="0"/>
          <w:szCs w:val="21"/>
        </w:rPr>
        <w:alias w:val="模块:营业收入和营业成本"/>
        <w:tag w:val="_GBC_a3a22662ec3d4fb69e12845051ced996"/>
        <w:id w:val="-2130847931"/>
        <w:lock w:val="sdtLocked"/>
        <w:placeholder>
          <w:docPart w:val="GBC22222222222222222222222222222"/>
        </w:placeholder>
      </w:sdtPr>
      <w:sdtEndPr>
        <w:rPr>
          <w:rFonts w:hint="default"/>
          <w:bCs w:val="0"/>
        </w:rPr>
      </w:sdtEndPr>
      <w:sdtContent>
        <w:p w:rsidR="003D0FFD" w:rsidRDefault="00F32C91" w:rsidP="0092193B">
          <w:pPr>
            <w:pStyle w:val="3"/>
            <w:numPr>
              <w:ilvl w:val="0"/>
              <w:numId w:val="16"/>
            </w:numPr>
            <w:tabs>
              <w:tab w:val="left" w:pos="504"/>
            </w:tabs>
            <w:rPr>
              <w:rFonts w:ascii="宋体" w:hAnsi="宋体"/>
              <w:szCs w:val="21"/>
            </w:rPr>
          </w:pPr>
          <w:r>
            <w:rPr>
              <w:rFonts w:ascii="宋体" w:hAnsi="宋体"/>
              <w:szCs w:val="21"/>
            </w:rPr>
            <w:t>营业收入和营业成本</w:t>
          </w:r>
        </w:p>
        <w:p w:rsidR="003D0FFD" w:rsidRDefault="00F32C91" w:rsidP="0092193B">
          <w:pPr>
            <w:pStyle w:val="4"/>
            <w:numPr>
              <w:ilvl w:val="0"/>
              <w:numId w:val="87"/>
            </w:numPr>
            <w:ind w:left="426" w:hanging="426"/>
            <w:rPr>
              <w:rFonts w:ascii="宋体" w:hAnsi="宋体"/>
            </w:rPr>
          </w:pPr>
          <w:r>
            <w:rPr>
              <w:rFonts w:ascii="宋体" w:hAnsi="宋体" w:hint="eastAsia"/>
            </w:rPr>
            <w:t>营业收入和营业成本情况</w:t>
          </w:r>
        </w:p>
        <w:sdt>
          <w:sdtPr>
            <w:alias w:val="是否适用：营业收入和营业成本[双击切换]"/>
            <w:tag w:val="_GBC_876680c4ba6b433896b625efff84d599"/>
            <w:id w:val="1026757802"/>
            <w:lock w:val="sdtLocked"/>
            <w:placeholder>
              <w:docPart w:val="GBC22222222222222222222222222222"/>
            </w:placeholder>
          </w:sdtPr>
          <w:sdtContent>
            <w:p w:rsidR="003D0FFD" w:rsidRDefault="009F109D">
              <w:r>
                <w:fldChar w:fldCharType="begin"/>
              </w:r>
              <w:r w:rsidR="00A304D0">
                <w:instrText xml:space="preserve"> MACROBUTTON  SnrToggleCheckbox √适用 </w:instrText>
              </w:r>
              <w:r>
                <w:fldChar w:fldCharType="end"/>
              </w:r>
              <w:r>
                <w:fldChar w:fldCharType="begin"/>
              </w:r>
              <w:r w:rsidR="00A304D0">
                <w:instrText xml:space="preserve"> MACROBUTTON  SnrToggleCheckbox □不适用 </w:instrText>
              </w:r>
              <w:r>
                <w:fldChar w:fldCharType="end"/>
              </w:r>
            </w:p>
          </w:sdtContent>
        </w:sdt>
        <w:p w:rsidR="003D0FFD" w:rsidRDefault="00F32C91">
          <w:pPr>
            <w:jc w:val="right"/>
          </w:pPr>
          <w:r>
            <w:rPr>
              <w:rFonts w:hint="eastAsia"/>
            </w:rPr>
            <w:t>单位：</w:t>
          </w:r>
          <w:sdt>
            <w:sdtPr>
              <w:rPr>
                <w:rFonts w:hint="eastAsia"/>
                <w:bCs/>
              </w:rPr>
              <w:alias w:val="单位：财务附注：营业收入"/>
              <w:tag w:val="_GBC_611ed6dd25a247cf86a0fb98cd86e68f"/>
              <w:id w:val="13178387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bCs/>
              </w:rPr>
              <w:alias w:val="币种：财务附注：营业收入"/>
              <w:tag w:val="_GBC_ba5cd3776b804cc291ae4c216c605f02"/>
              <w:id w:val="-12299170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493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7"/>
            <w:gridCol w:w="1864"/>
            <w:gridCol w:w="1877"/>
            <w:gridCol w:w="1875"/>
            <w:gridCol w:w="1875"/>
          </w:tblGrid>
          <w:tr w:rsidR="00422EBC" w:rsidRPr="00422EBC" w:rsidTr="00422EBC">
            <w:trPr>
              <w:trHeight w:val="284"/>
            </w:trPr>
            <w:sdt>
              <w:sdtPr>
                <w:rPr>
                  <w:sz w:val="18"/>
                  <w:szCs w:val="18"/>
                </w:rPr>
                <w:tag w:val="_PLD_d41752618c6a4ee08ca01f5944b34b81"/>
                <w:id w:val="2723618"/>
                <w:lock w:val="sdtLocked"/>
              </w:sdtPr>
              <w:sdtContent>
                <w:tc>
                  <w:tcPr>
                    <w:tcW w:w="805" w:type="pct"/>
                    <w:vMerge w:val="restart"/>
                    <w:tcBorders>
                      <w:top w:val="single" w:sz="4" w:space="0" w:color="auto"/>
                      <w:left w:val="single" w:sz="4" w:space="0" w:color="auto"/>
                      <w:right w:val="single" w:sz="4" w:space="0" w:color="auto"/>
                    </w:tcBorders>
                    <w:shd w:val="clear" w:color="auto" w:fill="auto"/>
                    <w:vAlign w:val="center"/>
                  </w:tcPr>
                  <w:p w:rsidR="00422EBC" w:rsidRPr="00422EBC" w:rsidRDefault="00422EBC" w:rsidP="007D2D52">
                    <w:pPr>
                      <w:jc w:val="center"/>
                      <w:rPr>
                        <w:sz w:val="18"/>
                        <w:szCs w:val="18"/>
                      </w:rPr>
                    </w:pPr>
                    <w:r w:rsidRPr="00422EBC">
                      <w:rPr>
                        <w:rFonts w:hint="eastAsia"/>
                        <w:sz w:val="18"/>
                        <w:szCs w:val="18"/>
                      </w:rPr>
                      <w:t>项目</w:t>
                    </w:r>
                  </w:p>
                </w:tc>
              </w:sdtContent>
            </w:sdt>
            <w:sdt>
              <w:sdtPr>
                <w:rPr>
                  <w:sz w:val="18"/>
                  <w:szCs w:val="18"/>
                </w:rPr>
                <w:tag w:val="_PLD_f88658ae6cb94ea390736e112b0d5ffc"/>
                <w:id w:val="2723619"/>
                <w:lock w:val="sdtLocked"/>
              </w:sdtPr>
              <w:sdtContent>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2EBC" w:rsidRPr="00422EBC" w:rsidRDefault="00422EBC" w:rsidP="007D2D52">
                    <w:pPr>
                      <w:jc w:val="center"/>
                      <w:rPr>
                        <w:sz w:val="18"/>
                        <w:szCs w:val="18"/>
                      </w:rPr>
                    </w:pPr>
                    <w:r w:rsidRPr="00422EBC">
                      <w:rPr>
                        <w:rFonts w:hint="eastAsia"/>
                        <w:sz w:val="18"/>
                        <w:szCs w:val="18"/>
                      </w:rPr>
                      <w:t>本期发生额</w:t>
                    </w:r>
                  </w:p>
                </w:tc>
              </w:sdtContent>
            </w:sdt>
            <w:sdt>
              <w:sdtPr>
                <w:rPr>
                  <w:sz w:val="18"/>
                  <w:szCs w:val="18"/>
                </w:rPr>
                <w:tag w:val="_PLD_0840d72efce94f22bdf4d566046b2e87"/>
                <w:id w:val="2723620"/>
                <w:lock w:val="sdtLocked"/>
              </w:sdtPr>
              <w:sdtContent>
                <w:tc>
                  <w:tcPr>
                    <w:tcW w:w="21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2EBC" w:rsidRPr="00422EBC" w:rsidRDefault="00422EBC" w:rsidP="007D2D52">
                    <w:pPr>
                      <w:jc w:val="center"/>
                      <w:rPr>
                        <w:sz w:val="18"/>
                        <w:szCs w:val="18"/>
                      </w:rPr>
                    </w:pPr>
                    <w:r w:rsidRPr="00422EBC">
                      <w:rPr>
                        <w:rFonts w:hint="eastAsia"/>
                        <w:sz w:val="18"/>
                        <w:szCs w:val="18"/>
                      </w:rPr>
                      <w:t>上期发生额</w:t>
                    </w:r>
                  </w:p>
                </w:tc>
              </w:sdtContent>
            </w:sdt>
          </w:tr>
          <w:tr w:rsidR="00422EBC" w:rsidRPr="00422EBC" w:rsidTr="00422EBC">
            <w:trPr>
              <w:trHeight w:val="284"/>
            </w:trPr>
            <w:tc>
              <w:tcPr>
                <w:tcW w:w="805" w:type="pct"/>
                <w:vMerge/>
                <w:tcBorders>
                  <w:left w:val="single" w:sz="4" w:space="0" w:color="auto"/>
                  <w:bottom w:val="single" w:sz="4" w:space="0" w:color="auto"/>
                  <w:right w:val="single" w:sz="4" w:space="0" w:color="auto"/>
                </w:tcBorders>
                <w:shd w:val="clear" w:color="auto" w:fill="auto"/>
              </w:tcPr>
              <w:p w:rsidR="00422EBC" w:rsidRPr="00422EBC" w:rsidRDefault="00422EBC" w:rsidP="007D2D52">
                <w:pPr>
                  <w:jc w:val="center"/>
                  <w:rPr>
                    <w:sz w:val="18"/>
                    <w:szCs w:val="18"/>
                  </w:rPr>
                </w:pPr>
              </w:p>
            </w:tc>
            <w:sdt>
              <w:sdtPr>
                <w:rPr>
                  <w:sz w:val="18"/>
                  <w:szCs w:val="18"/>
                </w:rPr>
                <w:tag w:val="_PLD_39942ac1f2654fa6bda80d7116d83859"/>
                <w:id w:val="2723621"/>
                <w:lock w:val="sdtLocked"/>
              </w:sdtPr>
              <w:sdtConten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422EBC" w:rsidRPr="00422EBC" w:rsidRDefault="00422EBC" w:rsidP="007D2D52">
                    <w:pPr>
                      <w:jc w:val="center"/>
                      <w:rPr>
                        <w:sz w:val="18"/>
                        <w:szCs w:val="18"/>
                      </w:rPr>
                    </w:pPr>
                    <w:r w:rsidRPr="00422EBC">
                      <w:rPr>
                        <w:rFonts w:hint="eastAsia"/>
                        <w:sz w:val="18"/>
                        <w:szCs w:val="18"/>
                      </w:rPr>
                      <w:t>收入</w:t>
                    </w:r>
                  </w:p>
                </w:tc>
              </w:sdtContent>
            </w:sdt>
            <w:sdt>
              <w:sdtPr>
                <w:rPr>
                  <w:sz w:val="18"/>
                  <w:szCs w:val="18"/>
                </w:rPr>
                <w:tag w:val="_PLD_5075262c52564bf09f90a67ee6a84b17"/>
                <w:id w:val="2723622"/>
                <w:lock w:val="sdtLocked"/>
              </w:sdtPr>
              <w:sdtContent>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422EBC" w:rsidRPr="00422EBC" w:rsidRDefault="00422EBC" w:rsidP="007D2D52">
                    <w:pPr>
                      <w:jc w:val="center"/>
                      <w:rPr>
                        <w:sz w:val="18"/>
                        <w:szCs w:val="18"/>
                      </w:rPr>
                    </w:pPr>
                    <w:r w:rsidRPr="00422EBC">
                      <w:rPr>
                        <w:rFonts w:hint="eastAsia"/>
                        <w:sz w:val="18"/>
                        <w:szCs w:val="18"/>
                      </w:rPr>
                      <w:t>成本</w:t>
                    </w:r>
                  </w:p>
                </w:tc>
              </w:sdtContent>
            </w:sdt>
            <w:sdt>
              <w:sdtPr>
                <w:rPr>
                  <w:sz w:val="18"/>
                  <w:szCs w:val="18"/>
                </w:rPr>
                <w:tag w:val="_PLD_33a1015c666d49cba108bce6aafea1f7"/>
                <w:id w:val="2723623"/>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422EBC" w:rsidRPr="00422EBC" w:rsidRDefault="00422EBC" w:rsidP="007D2D52">
                    <w:pPr>
                      <w:jc w:val="center"/>
                      <w:rPr>
                        <w:sz w:val="18"/>
                        <w:szCs w:val="18"/>
                      </w:rPr>
                    </w:pPr>
                    <w:r w:rsidRPr="00422EBC">
                      <w:rPr>
                        <w:rFonts w:hint="eastAsia"/>
                        <w:sz w:val="18"/>
                        <w:szCs w:val="18"/>
                      </w:rPr>
                      <w:t>收入</w:t>
                    </w:r>
                  </w:p>
                </w:tc>
              </w:sdtContent>
            </w:sdt>
            <w:sdt>
              <w:sdtPr>
                <w:rPr>
                  <w:sz w:val="18"/>
                  <w:szCs w:val="18"/>
                </w:rPr>
                <w:tag w:val="_PLD_d09deaa2e4d443459a3584a1d7e92203"/>
                <w:id w:val="2723624"/>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422EBC" w:rsidRPr="00422EBC" w:rsidRDefault="00422EBC" w:rsidP="007D2D52">
                    <w:pPr>
                      <w:jc w:val="center"/>
                      <w:rPr>
                        <w:sz w:val="18"/>
                        <w:szCs w:val="18"/>
                      </w:rPr>
                    </w:pPr>
                    <w:r w:rsidRPr="00422EBC">
                      <w:rPr>
                        <w:rFonts w:hint="eastAsia"/>
                        <w:sz w:val="18"/>
                        <w:szCs w:val="18"/>
                      </w:rPr>
                      <w:t>成本</w:t>
                    </w:r>
                  </w:p>
                </w:tc>
              </w:sdtContent>
            </w:sdt>
          </w:tr>
          <w:tr w:rsidR="00422EBC" w:rsidRPr="00422EBC" w:rsidTr="00422EBC">
            <w:trPr>
              <w:trHeight w:val="284"/>
            </w:trPr>
            <w:sdt>
              <w:sdtPr>
                <w:rPr>
                  <w:sz w:val="18"/>
                  <w:szCs w:val="18"/>
                </w:rPr>
                <w:tag w:val="_PLD_b7bfcd00fb124eaf81fd672b23a24a00"/>
                <w:id w:val="2723625"/>
                <w:lock w:val="sdtLocked"/>
              </w:sdtPr>
              <w:sdtContent>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422EBC" w:rsidRPr="00422EBC" w:rsidRDefault="00422EBC" w:rsidP="007D2D52">
                    <w:pPr>
                      <w:rPr>
                        <w:sz w:val="18"/>
                        <w:szCs w:val="18"/>
                      </w:rPr>
                    </w:pPr>
                    <w:r w:rsidRPr="00422EBC">
                      <w:rPr>
                        <w:rFonts w:hint="eastAsia"/>
                        <w:sz w:val="18"/>
                        <w:szCs w:val="18"/>
                      </w:rPr>
                      <w:t>主营业务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422EBC" w:rsidRPr="00422EBC" w:rsidRDefault="00422EBC" w:rsidP="007D2D52">
                <w:pPr>
                  <w:jc w:val="right"/>
                  <w:rPr>
                    <w:sz w:val="18"/>
                    <w:szCs w:val="18"/>
                  </w:rPr>
                </w:pPr>
                <w:r w:rsidRPr="00422EBC">
                  <w:rPr>
                    <w:sz w:val="18"/>
                    <w:szCs w:val="18"/>
                  </w:rPr>
                  <w:t>914,401,094.30</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422EBC" w:rsidRPr="00422EBC" w:rsidRDefault="00422EBC" w:rsidP="007D2D52">
                <w:pPr>
                  <w:jc w:val="right"/>
                  <w:rPr>
                    <w:sz w:val="18"/>
                    <w:szCs w:val="18"/>
                  </w:rPr>
                </w:pPr>
                <w:r w:rsidRPr="00422EBC">
                  <w:rPr>
                    <w:sz w:val="18"/>
                    <w:szCs w:val="18"/>
                  </w:rPr>
                  <w:t>293,620,844.07</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422EBC" w:rsidRPr="00422EBC" w:rsidRDefault="00422EBC" w:rsidP="007D2D52">
                <w:pPr>
                  <w:jc w:val="right"/>
                  <w:rPr>
                    <w:sz w:val="18"/>
                    <w:szCs w:val="18"/>
                  </w:rPr>
                </w:pPr>
                <w:r w:rsidRPr="00422EBC">
                  <w:rPr>
                    <w:sz w:val="18"/>
                    <w:szCs w:val="18"/>
                  </w:rPr>
                  <w:t>748,738,139.33</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422EBC" w:rsidRPr="00422EBC" w:rsidRDefault="00422EBC" w:rsidP="007D2D52">
                <w:pPr>
                  <w:jc w:val="right"/>
                  <w:rPr>
                    <w:sz w:val="18"/>
                    <w:szCs w:val="18"/>
                  </w:rPr>
                </w:pPr>
                <w:r w:rsidRPr="00422EBC">
                  <w:rPr>
                    <w:sz w:val="18"/>
                    <w:szCs w:val="18"/>
                  </w:rPr>
                  <w:t>232,974,407.03</w:t>
                </w:r>
              </w:p>
            </w:tc>
          </w:tr>
          <w:tr w:rsidR="00422EBC" w:rsidRPr="00422EBC" w:rsidTr="00422EBC">
            <w:trPr>
              <w:trHeight w:val="284"/>
            </w:trPr>
            <w:sdt>
              <w:sdtPr>
                <w:rPr>
                  <w:sz w:val="18"/>
                  <w:szCs w:val="18"/>
                </w:rPr>
                <w:tag w:val="_PLD_a17f3dcab1c140c8a4254ddfe38c4d7d"/>
                <w:id w:val="2723626"/>
                <w:lock w:val="sdtLocked"/>
              </w:sdtPr>
              <w:sdtContent>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422EBC" w:rsidRPr="00422EBC" w:rsidRDefault="00422EBC" w:rsidP="007D2D52">
                    <w:pPr>
                      <w:rPr>
                        <w:sz w:val="18"/>
                        <w:szCs w:val="18"/>
                      </w:rPr>
                    </w:pPr>
                    <w:r w:rsidRPr="00422EBC">
                      <w:rPr>
                        <w:rFonts w:hint="eastAsia"/>
                        <w:sz w:val="18"/>
                        <w:szCs w:val="18"/>
                      </w:rPr>
                      <w:t>其他业务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422EBC" w:rsidRPr="00422EBC" w:rsidRDefault="00422EBC" w:rsidP="007D2D52">
                <w:pPr>
                  <w:jc w:val="right"/>
                  <w:rPr>
                    <w:sz w:val="18"/>
                    <w:szCs w:val="18"/>
                  </w:rPr>
                </w:pPr>
                <w:r w:rsidRPr="00422EBC">
                  <w:rPr>
                    <w:sz w:val="18"/>
                    <w:szCs w:val="18"/>
                  </w:rPr>
                  <w:t>8,242,122.77</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422EBC" w:rsidRPr="00422EBC" w:rsidRDefault="00422EBC" w:rsidP="007D2D52">
                <w:pPr>
                  <w:jc w:val="right"/>
                  <w:rPr>
                    <w:sz w:val="18"/>
                    <w:szCs w:val="18"/>
                  </w:rPr>
                </w:pPr>
                <w:r w:rsidRPr="00422EBC">
                  <w:rPr>
                    <w:sz w:val="18"/>
                    <w:szCs w:val="18"/>
                  </w:rPr>
                  <w:t>8,242,122.77</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422EBC" w:rsidRPr="00422EBC" w:rsidRDefault="00422EBC" w:rsidP="007D2D52">
                <w:pPr>
                  <w:jc w:val="right"/>
                  <w:rPr>
                    <w:sz w:val="18"/>
                    <w:szCs w:val="18"/>
                  </w:rPr>
                </w:pPr>
                <w:r w:rsidRPr="00422EBC">
                  <w:rPr>
                    <w:sz w:val="18"/>
                    <w:szCs w:val="18"/>
                  </w:rPr>
                  <w:t>4,310,168.69</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422EBC" w:rsidRPr="00422EBC" w:rsidRDefault="00422EBC" w:rsidP="007D2D52">
                <w:pPr>
                  <w:jc w:val="right"/>
                  <w:rPr>
                    <w:sz w:val="18"/>
                    <w:szCs w:val="18"/>
                  </w:rPr>
                </w:pPr>
                <w:r w:rsidRPr="00422EBC">
                  <w:rPr>
                    <w:sz w:val="18"/>
                    <w:szCs w:val="18"/>
                  </w:rPr>
                  <w:t>4,310,168.69</w:t>
                </w:r>
              </w:p>
            </w:tc>
          </w:tr>
          <w:tr w:rsidR="00422EBC" w:rsidRPr="00422EBC" w:rsidTr="00422EBC">
            <w:trPr>
              <w:trHeight w:val="284"/>
            </w:trPr>
            <w:sdt>
              <w:sdtPr>
                <w:rPr>
                  <w:sz w:val="18"/>
                  <w:szCs w:val="18"/>
                </w:rPr>
                <w:tag w:val="_PLD_d6cf597d82bf4ed089aa5592301f1642"/>
                <w:id w:val="2723627"/>
                <w:lock w:val="sdtLocked"/>
              </w:sdtPr>
              <w:sdtContent>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422EBC" w:rsidRPr="00422EBC" w:rsidRDefault="00422EBC" w:rsidP="007D2D52">
                    <w:pPr>
                      <w:jc w:val="center"/>
                      <w:rPr>
                        <w:sz w:val="18"/>
                        <w:szCs w:val="18"/>
                      </w:rPr>
                    </w:pPr>
                    <w:r w:rsidRPr="00422EBC">
                      <w:rPr>
                        <w:rFonts w:hint="eastAsia"/>
                        <w:sz w:val="18"/>
                        <w:szCs w:val="18"/>
                      </w:rPr>
                      <w:t>合计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422EBC" w:rsidRPr="00422EBC" w:rsidRDefault="00422EBC" w:rsidP="007D2D52">
                <w:pPr>
                  <w:jc w:val="right"/>
                  <w:rPr>
                    <w:sz w:val="18"/>
                    <w:szCs w:val="18"/>
                  </w:rPr>
                </w:pPr>
                <w:r w:rsidRPr="00422EBC">
                  <w:rPr>
                    <w:sz w:val="18"/>
                    <w:szCs w:val="18"/>
                  </w:rPr>
                  <w:t>922,643,217.07</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422EBC" w:rsidRPr="00422EBC" w:rsidRDefault="00422EBC" w:rsidP="007D2D52">
                <w:pPr>
                  <w:jc w:val="right"/>
                  <w:rPr>
                    <w:sz w:val="18"/>
                    <w:szCs w:val="18"/>
                  </w:rPr>
                </w:pPr>
                <w:r w:rsidRPr="00422EBC">
                  <w:rPr>
                    <w:sz w:val="18"/>
                    <w:szCs w:val="18"/>
                  </w:rPr>
                  <w:t>301,862,966.84</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422EBC" w:rsidRPr="00422EBC" w:rsidRDefault="00422EBC" w:rsidP="007D2D52">
                <w:pPr>
                  <w:jc w:val="right"/>
                  <w:rPr>
                    <w:sz w:val="18"/>
                    <w:szCs w:val="18"/>
                  </w:rPr>
                </w:pPr>
                <w:r w:rsidRPr="00422EBC">
                  <w:rPr>
                    <w:sz w:val="18"/>
                    <w:szCs w:val="18"/>
                  </w:rPr>
                  <w:t>753,048,308.02</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422EBC" w:rsidRPr="00422EBC" w:rsidRDefault="00422EBC" w:rsidP="007D2D52">
                <w:pPr>
                  <w:jc w:val="right"/>
                  <w:rPr>
                    <w:sz w:val="18"/>
                    <w:szCs w:val="18"/>
                  </w:rPr>
                </w:pPr>
                <w:r w:rsidRPr="00422EBC">
                  <w:rPr>
                    <w:sz w:val="18"/>
                    <w:szCs w:val="18"/>
                  </w:rPr>
                  <w:t>237,284,575.72</w:t>
                </w:r>
              </w:p>
            </w:tc>
          </w:tr>
        </w:tbl>
        <w:p w:rsidR="003D0FFD" w:rsidRDefault="009F109D"/>
      </w:sdtContent>
    </w:sdt>
    <w:bookmarkStart w:id="192" w:name="_Hlk10538044" w:displacedByCustomXml="next"/>
    <w:bookmarkStart w:id="193" w:name="_Hlk10538056" w:displacedByCustomXml="next"/>
    <w:sdt>
      <w:sdtPr>
        <w:rPr>
          <w:rFonts w:ascii="宋体" w:hAnsi="宋体" w:cs="宋体" w:hint="eastAsia"/>
          <w:b w:val="0"/>
          <w:bCs/>
          <w:kern w:val="0"/>
          <w:szCs w:val="24"/>
        </w:rPr>
        <w:alias w:val="模块:合同产生的收入的情况"/>
        <w:tag w:val="_SEC_a8e15093e1ef4b64a05aa66b1647502c"/>
        <w:id w:val="1197351997"/>
        <w:lock w:val="sdtLocked"/>
        <w:placeholder>
          <w:docPart w:val="GBC22222222222222222222222222222"/>
        </w:placeholder>
      </w:sdtPr>
      <w:sdtEndPr>
        <w:rPr>
          <w:rFonts w:hint="default"/>
          <w:bCs w:val="0"/>
          <w:szCs w:val="21"/>
        </w:rPr>
      </w:sdtEndPr>
      <w:sdtContent>
        <w:p w:rsidR="003D0FFD" w:rsidRDefault="00F32C91" w:rsidP="0092193B">
          <w:pPr>
            <w:pStyle w:val="4"/>
            <w:numPr>
              <w:ilvl w:val="0"/>
              <w:numId w:val="87"/>
            </w:numPr>
            <w:ind w:left="426" w:hanging="426"/>
            <w:rPr>
              <w:rFonts w:ascii="宋体" w:hAnsi="宋体"/>
            </w:rPr>
          </w:pPr>
          <w:r>
            <w:rPr>
              <w:rFonts w:ascii="宋体" w:hAnsi="宋体" w:hint="eastAsia"/>
            </w:rPr>
            <w:t>合同产生的收入的情况</w:t>
          </w:r>
          <w:bookmarkEnd w:id="192"/>
        </w:p>
        <w:sdt>
          <w:sdtPr>
            <w:rPr>
              <w:rFonts w:ascii="宋体" w:hAnsi="宋体"/>
              <w:szCs w:val="21"/>
            </w:rPr>
            <w:alias w:val="是否适用：合同产生的收入[双击切换]"/>
            <w:tag w:val="_GBC_c21770085a2f4dd3922bd8eb4c58558c"/>
            <w:id w:val="1041626697"/>
            <w:lock w:val="sdtLocked"/>
            <w:placeholder>
              <w:docPart w:val="GBC22222222222222222222222222222"/>
            </w:placeholder>
          </w:sdtPr>
          <w:sdtContent>
            <w:p w:rsidR="00A304D0" w:rsidRDefault="009F109D" w:rsidP="00A304D0">
              <w:pPr>
                <w:pStyle w:val="a9"/>
                <w:ind w:firstLineChars="0" w:firstLine="0"/>
                <w:jc w:val="left"/>
              </w:pPr>
              <w:r>
                <w:rPr>
                  <w:rFonts w:ascii="宋体" w:hAnsi="宋体"/>
                  <w:szCs w:val="21"/>
                </w:rPr>
                <w:fldChar w:fldCharType="begin"/>
              </w:r>
              <w:r w:rsidR="00A304D0">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A304D0">
                <w:rPr>
                  <w:rFonts w:ascii="宋体" w:hAnsi="宋体"/>
                  <w:szCs w:val="21"/>
                </w:rPr>
                <w:instrText xml:space="preserve"> MACROBUTTON  SnrToggleCheckbox √不适用 </w:instrText>
              </w:r>
              <w:r>
                <w:rPr>
                  <w:rFonts w:ascii="宋体" w:hAnsi="宋体"/>
                  <w:szCs w:val="21"/>
                </w:rPr>
                <w:fldChar w:fldCharType="end"/>
              </w:r>
            </w:p>
          </w:sdtContent>
        </w:sdt>
        <w:p w:rsidR="003D0FFD" w:rsidRDefault="009F109D"/>
      </w:sdtContent>
    </w:sdt>
    <w:bookmarkEnd w:id="193" w:displacedByCustomXml="prev"/>
    <w:bookmarkStart w:id="194" w:name="_Hlk10538083" w:displacedByCustomXml="next"/>
    <w:bookmarkStart w:id="195" w:name="_Hlk10538092" w:displacedByCustomXml="next"/>
    <w:sdt>
      <w:sdtPr>
        <w:rPr>
          <w:rFonts w:ascii="宋体" w:hAnsi="宋体" w:cs="宋体" w:hint="eastAsia"/>
          <w:b w:val="0"/>
          <w:bCs/>
          <w:kern w:val="0"/>
          <w:szCs w:val="24"/>
        </w:rPr>
        <w:alias w:val="模块:履约义务的说明"/>
        <w:tag w:val="_SEC_c2d2612c37d449d6b1ff5194855fc52c"/>
        <w:id w:val="-686599875"/>
        <w:lock w:val="sdtLocked"/>
        <w:placeholder>
          <w:docPart w:val="GBC22222222222222222222222222222"/>
        </w:placeholder>
      </w:sdtPr>
      <w:sdtEndPr>
        <w:rPr>
          <w:rFonts w:hint="default"/>
          <w:bCs w:val="0"/>
          <w:szCs w:val="21"/>
        </w:rPr>
      </w:sdtEndPr>
      <w:sdtContent>
        <w:p w:rsidR="003D0FFD" w:rsidRDefault="00F32C91" w:rsidP="0092193B">
          <w:pPr>
            <w:pStyle w:val="4"/>
            <w:numPr>
              <w:ilvl w:val="0"/>
              <w:numId w:val="87"/>
            </w:numPr>
            <w:ind w:left="426" w:hanging="426"/>
            <w:rPr>
              <w:rFonts w:ascii="宋体" w:hAnsi="宋体"/>
            </w:rPr>
          </w:pPr>
          <w:r>
            <w:rPr>
              <w:rFonts w:ascii="宋体" w:hAnsi="宋体" w:hint="eastAsia"/>
            </w:rPr>
            <w:t>履约义务的说明</w:t>
          </w:r>
          <w:bookmarkEnd w:id="194"/>
        </w:p>
        <w:sdt>
          <w:sdtPr>
            <w:alias w:val="是否适用：履约义务的说明[双击切换]"/>
            <w:tag w:val="_GBC_cb7f024e61b74dffae341dc41978348f"/>
            <w:id w:val="-1100791837"/>
            <w:lock w:val="sdtLocked"/>
            <w:placeholder>
              <w:docPart w:val="GBC22222222222222222222222222222"/>
            </w:placeholder>
          </w:sdtPr>
          <w:sdtContent>
            <w:p w:rsidR="003D0FFD" w:rsidRDefault="009F109D" w:rsidP="00A304D0">
              <w:r>
                <w:fldChar w:fldCharType="begin"/>
              </w:r>
              <w:r w:rsidR="00A304D0">
                <w:instrText xml:space="preserve"> MACROBUTTON  SnrToggleCheckbox □适用 </w:instrText>
              </w:r>
              <w:r>
                <w:fldChar w:fldCharType="end"/>
              </w:r>
              <w:r>
                <w:fldChar w:fldCharType="begin"/>
              </w:r>
              <w:r w:rsidR="00A304D0">
                <w:instrText xml:space="preserve"> MACROBUTTON  SnrToggleCheckbox √不适用 </w:instrText>
              </w:r>
              <w:r>
                <w:fldChar w:fldCharType="end"/>
              </w:r>
            </w:p>
          </w:sdtContent>
        </w:sdt>
        <w:p w:rsidR="003D0FFD" w:rsidRDefault="009F109D"/>
      </w:sdtContent>
    </w:sdt>
    <w:bookmarkEnd w:id="195" w:displacedByCustomXml="prev"/>
    <w:bookmarkStart w:id="196" w:name="_Hlk10538107" w:displacedByCustomXml="next"/>
    <w:bookmarkStart w:id="197" w:name="_Hlk10538117" w:displacedByCustomXml="next"/>
    <w:sdt>
      <w:sdtPr>
        <w:rPr>
          <w:rFonts w:ascii="宋体" w:hAnsi="宋体" w:cs="宋体" w:hint="eastAsia"/>
          <w:b w:val="0"/>
          <w:bCs/>
          <w:kern w:val="0"/>
          <w:szCs w:val="24"/>
        </w:rPr>
        <w:alias w:val="模块:分摊至剩余履约义务的说明"/>
        <w:tag w:val="_SEC_52c497559d5c4501875a7b175ab4b1eb"/>
        <w:id w:val="-704020476"/>
        <w:lock w:val="sdtLocked"/>
        <w:placeholder>
          <w:docPart w:val="GBC22222222222222222222222222222"/>
        </w:placeholder>
      </w:sdtPr>
      <w:sdtEndPr>
        <w:rPr>
          <w:rFonts w:hint="default"/>
          <w:bCs w:val="0"/>
          <w:szCs w:val="21"/>
        </w:rPr>
      </w:sdtEndPr>
      <w:sdtContent>
        <w:p w:rsidR="003D0FFD" w:rsidRDefault="00F32C91" w:rsidP="0092193B">
          <w:pPr>
            <w:pStyle w:val="4"/>
            <w:numPr>
              <w:ilvl w:val="0"/>
              <w:numId w:val="87"/>
            </w:numPr>
            <w:ind w:left="426" w:hanging="426"/>
            <w:rPr>
              <w:rFonts w:ascii="宋体" w:hAnsi="宋体"/>
            </w:rPr>
          </w:pPr>
          <w:r>
            <w:rPr>
              <w:rFonts w:ascii="宋体" w:hAnsi="宋体" w:hint="eastAsia"/>
            </w:rPr>
            <w:t>分摊至剩余履约义务的说明</w:t>
          </w:r>
          <w:bookmarkEnd w:id="196"/>
        </w:p>
        <w:sdt>
          <w:sdtPr>
            <w:alias w:val="是否适用：分摊至剩余履约义务的说明[双击切换]"/>
            <w:tag w:val="_GBC_3e12eb65fc9e4c7b80815a7392be58f2"/>
            <w:id w:val="-1305074149"/>
            <w:lock w:val="sdtLocked"/>
            <w:placeholder>
              <w:docPart w:val="GBC22222222222222222222222222222"/>
            </w:placeholder>
          </w:sdtPr>
          <w:sdtContent>
            <w:p w:rsidR="00A304D0" w:rsidRDefault="009F109D" w:rsidP="00A304D0">
              <w:r>
                <w:fldChar w:fldCharType="begin"/>
              </w:r>
              <w:r w:rsidR="00A304D0">
                <w:instrText xml:space="preserve"> MACROBUTTON  SnrToggleCheckbox □适用 </w:instrText>
              </w:r>
              <w:r>
                <w:fldChar w:fldCharType="end"/>
              </w:r>
              <w:r>
                <w:fldChar w:fldCharType="begin"/>
              </w:r>
              <w:r w:rsidR="00A304D0">
                <w:instrText xml:space="preserve"> MACROBUTTON  SnrToggleCheckbox √不适用 </w:instrText>
              </w:r>
              <w:r>
                <w:fldChar w:fldCharType="end"/>
              </w:r>
            </w:p>
          </w:sdtContent>
        </w:sdt>
        <w:p w:rsidR="003D0FFD" w:rsidRDefault="009F109D"/>
      </w:sdtContent>
    </w:sdt>
    <w:bookmarkEnd w:id="197" w:displacedByCustomXml="prev"/>
    <w:sdt>
      <w:sdtPr>
        <w:rPr>
          <w:rFonts w:ascii="宋体" w:hAnsi="宋体" w:cs="宋体" w:hint="eastAsia"/>
          <w:b w:val="0"/>
          <w:bCs/>
          <w:kern w:val="0"/>
          <w:szCs w:val="21"/>
        </w:rPr>
        <w:alias w:val="模块:税金及附加"/>
        <w:tag w:val="_GBC_38185835049143dd873ff3e7d0941647"/>
        <w:id w:val="-1226909270"/>
        <w:lock w:val="sdtLocked"/>
        <w:placeholder>
          <w:docPart w:val="GBC22222222222222222222222222222"/>
        </w:placeholder>
      </w:sdtPr>
      <w:sdtEndPr>
        <w:rPr>
          <w:rFonts w:cstheme="minorBidi"/>
          <w:bCs w:val="0"/>
          <w:kern w:val="2"/>
        </w:rPr>
      </w:sdtEndPr>
      <w:sdtContent>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t>税金及附加</w:t>
          </w:r>
        </w:p>
        <w:sdt>
          <w:sdtPr>
            <w:alias w:val="是否适用：税金及附加[双击切换]"/>
            <w:tag w:val="_GBC_e6e37ca7fd2a435e8e042586945bb4d2"/>
            <w:id w:val="-1505350136"/>
            <w:lock w:val="sdtLocked"/>
            <w:placeholder>
              <w:docPart w:val="GBC22222222222222222222222222222"/>
            </w:placeholder>
          </w:sdtPr>
          <w:sdtContent>
            <w:p w:rsidR="003D0FFD" w:rsidRDefault="009F109D">
              <w:r>
                <w:fldChar w:fldCharType="begin"/>
              </w:r>
              <w:r w:rsidR="00A304D0">
                <w:instrText xml:space="preserve"> MACROBUTTON  SnrToggleCheckbox √适用 </w:instrText>
              </w:r>
              <w:r>
                <w:fldChar w:fldCharType="end"/>
              </w:r>
              <w:r>
                <w:fldChar w:fldCharType="begin"/>
              </w:r>
              <w:r w:rsidR="00A304D0">
                <w:instrText xml:space="preserve"> MACROBUTTON  SnrToggleCheckbox □不适用 </w:instrText>
              </w:r>
              <w:r>
                <w:fldChar w:fldCharType="end"/>
              </w:r>
            </w:p>
          </w:sdtContent>
        </w:sdt>
        <w:p w:rsidR="003D0FFD" w:rsidRDefault="00F32C91">
          <w:pPr>
            <w:jc w:val="right"/>
            <w:rPr>
              <w:b/>
            </w:rPr>
          </w:pPr>
          <w:r>
            <w:rPr>
              <w:rFonts w:hint="eastAsia"/>
            </w:rPr>
            <w:t>单位：</w:t>
          </w:r>
          <w:sdt>
            <w:sdtPr>
              <w:rPr>
                <w:rFonts w:hint="eastAsia"/>
              </w:rPr>
              <w:alias w:val="单位：财务附注：税金及附加"/>
              <w:tag w:val="_GBC_bdd382ceb0b74413bcc8ce354afae4a8"/>
              <w:id w:val="6367711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税金及附加"/>
              <w:tag w:val="_GBC_ecf8b53c11ec4336b91007df3f6b5f78"/>
              <w:id w:val="-11660078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4000"/>
            <w:gridCol w:w="2602"/>
            <w:gridCol w:w="2447"/>
          </w:tblGrid>
          <w:tr w:rsidR="00312A05" w:rsidRPr="00312A05" w:rsidTr="00312A05">
            <w:trPr>
              <w:trHeight w:val="284"/>
            </w:trPr>
            <w:sdt>
              <w:sdtPr>
                <w:rPr>
                  <w:sz w:val="18"/>
                  <w:szCs w:val="18"/>
                </w:rPr>
                <w:tag w:val="_PLD_444bcf5500dc4f7f9041afd20c147408"/>
                <w:id w:val="2723755"/>
                <w:lock w:val="sdtLocked"/>
              </w:sdtPr>
              <w:sdtContent>
                <w:tc>
                  <w:tcPr>
                    <w:tcW w:w="2210" w:type="pct"/>
                    <w:tcBorders>
                      <w:top w:val="single" w:sz="6" w:space="0" w:color="auto"/>
                      <w:left w:val="single" w:sz="6" w:space="0" w:color="auto"/>
                      <w:bottom w:val="single" w:sz="6" w:space="0" w:color="auto"/>
                      <w:right w:val="single" w:sz="6" w:space="0" w:color="auto"/>
                    </w:tcBorders>
                    <w:vAlign w:val="center"/>
                  </w:tcPr>
                  <w:p w:rsidR="00312A05" w:rsidRPr="00312A05" w:rsidRDefault="00312A05" w:rsidP="00312A05">
                    <w:pPr>
                      <w:autoSpaceDE w:val="0"/>
                      <w:autoSpaceDN w:val="0"/>
                      <w:adjustRightInd w:val="0"/>
                      <w:snapToGrid w:val="0"/>
                      <w:spacing w:line="240" w:lineRule="atLeast"/>
                      <w:jc w:val="center"/>
                      <w:rPr>
                        <w:sz w:val="18"/>
                        <w:szCs w:val="18"/>
                      </w:rPr>
                    </w:pPr>
                    <w:r w:rsidRPr="00312A05">
                      <w:rPr>
                        <w:rFonts w:hint="eastAsia"/>
                        <w:sz w:val="18"/>
                        <w:szCs w:val="18"/>
                      </w:rPr>
                      <w:t>项目</w:t>
                    </w:r>
                  </w:p>
                </w:tc>
              </w:sdtContent>
            </w:sdt>
            <w:sdt>
              <w:sdtPr>
                <w:rPr>
                  <w:sz w:val="18"/>
                  <w:szCs w:val="18"/>
                </w:rPr>
                <w:tag w:val="_PLD_986496e04f5841889074687e953bf8a9"/>
                <w:id w:val="2723756"/>
                <w:lock w:val="sdtLocked"/>
              </w:sdtPr>
              <w:sdtContent>
                <w:tc>
                  <w:tcPr>
                    <w:tcW w:w="1438" w:type="pct"/>
                    <w:tcBorders>
                      <w:top w:val="single" w:sz="6" w:space="0" w:color="auto"/>
                      <w:left w:val="single" w:sz="6" w:space="0" w:color="auto"/>
                      <w:bottom w:val="single" w:sz="6" w:space="0" w:color="auto"/>
                      <w:right w:val="single" w:sz="6" w:space="0" w:color="auto"/>
                    </w:tcBorders>
                    <w:vAlign w:val="center"/>
                  </w:tcPr>
                  <w:p w:rsidR="00312A05" w:rsidRPr="00312A05" w:rsidRDefault="00312A05" w:rsidP="00312A05">
                    <w:pPr>
                      <w:jc w:val="center"/>
                      <w:rPr>
                        <w:sz w:val="18"/>
                        <w:szCs w:val="18"/>
                      </w:rPr>
                    </w:pPr>
                    <w:r w:rsidRPr="00312A05">
                      <w:rPr>
                        <w:rFonts w:hint="eastAsia"/>
                        <w:sz w:val="18"/>
                        <w:szCs w:val="18"/>
                      </w:rPr>
                      <w:t>本期发生额</w:t>
                    </w:r>
                  </w:p>
                </w:tc>
              </w:sdtContent>
            </w:sdt>
            <w:sdt>
              <w:sdtPr>
                <w:rPr>
                  <w:sz w:val="18"/>
                  <w:szCs w:val="18"/>
                </w:rPr>
                <w:tag w:val="_PLD_4ab1376344dc484195a5459c78069a64"/>
                <w:id w:val="2723757"/>
                <w:lock w:val="sdtLocked"/>
              </w:sdtPr>
              <w:sdtContent>
                <w:tc>
                  <w:tcPr>
                    <w:tcW w:w="1352" w:type="pct"/>
                    <w:tcBorders>
                      <w:top w:val="single" w:sz="6" w:space="0" w:color="auto"/>
                      <w:left w:val="single" w:sz="6" w:space="0" w:color="auto"/>
                      <w:bottom w:val="single" w:sz="6" w:space="0" w:color="auto"/>
                      <w:right w:val="single" w:sz="6" w:space="0" w:color="auto"/>
                    </w:tcBorders>
                    <w:vAlign w:val="center"/>
                  </w:tcPr>
                  <w:p w:rsidR="00312A05" w:rsidRPr="00312A05" w:rsidRDefault="00312A05" w:rsidP="00312A05">
                    <w:pPr>
                      <w:jc w:val="center"/>
                      <w:rPr>
                        <w:sz w:val="18"/>
                        <w:szCs w:val="18"/>
                      </w:rPr>
                    </w:pPr>
                    <w:r w:rsidRPr="00312A05">
                      <w:rPr>
                        <w:rFonts w:hint="eastAsia"/>
                        <w:sz w:val="18"/>
                        <w:szCs w:val="18"/>
                      </w:rPr>
                      <w:t>上期发生额</w:t>
                    </w:r>
                  </w:p>
                </w:tc>
              </w:sdtContent>
            </w:sdt>
          </w:tr>
          <w:tr w:rsidR="00312A05" w:rsidRPr="00312A05" w:rsidTr="007D2D52">
            <w:trPr>
              <w:trHeight w:val="284"/>
            </w:trPr>
            <w:tc>
              <w:tcPr>
                <w:tcW w:w="2210" w:type="pct"/>
                <w:tcBorders>
                  <w:top w:val="single" w:sz="6" w:space="0" w:color="auto"/>
                  <w:left w:val="single" w:sz="6" w:space="0" w:color="auto"/>
                  <w:bottom w:val="single" w:sz="6" w:space="0" w:color="auto"/>
                  <w:right w:val="single" w:sz="6" w:space="0" w:color="auto"/>
                </w:tcBorders>
                <w:vAlign w:val="center"/>
              </w:tcPr>
              <w:p w:rsidR="00312A05" w:rsidRPr="00312A05" w:rsidRDefault="00312A05" w:rsidP="007D2D52">
                <w:pPr>
                  <w:autoSpaceDE w:val="0"/>
                  <w:autoSpaceDN w:val="0"/>
                  <w:adjustRightInd w:val="0"/>
                  <w:snapToGrid w:val="0"/>
                  <w:spacing w:line="240" w:lineRule="atLeast"/>
                  <w:rPr>
                    <w:sz w:val="18"/>
                    <w:szCs w:val="18"/>
                  </w:rPr>
                </w:pPr>
                <w:r w:rsidRPr="00312A05">
                  <w:rPr>
                    <w:rFonts w:hint="eastAsia"/>
                    <w:sz w:val="18"/>
                    <w:szCs w:val="18"/>
                  </w:rPr>
                  <w:t>城市维护建设税</w:t>
                </w:r>
              </w:p>
            </w:tc>
            <w:tc>
              <w:tcPr>
                <w:tcW w:w="1438" w:type="pct"/>
                <w:tcBorders>
                  <w:top w:val="single" w:sz="6" w:space="0" w:color="auto"/>
                  <w:left w:val="single" w:sz="6" w:space="0" w:color="auto"/>
                  <w:bottom w:val="single" w:sz="6" w:space="0" w:color="auto"/>
                  <w:right w:val="single" w:sz="6" w:space="0" w:color="auto"/>
                </w:tcBorders>
                <w:vAlign w:val="center"/>
              </w:tcPr>
              <w:p w:rsidR="00312A05" w:rsidRPr="00312A05" w:rsidRDefault="00312A05" w:rsidP="007D2D52">
                <w:pPr>
                  <w:autoSpaceDE w:val="0"/>
                  <w:autoSpaceDN w:val="0"/>
                  <w:adjustRightInd w:val="0"/>
                  <w:snapToGrid w:val="0"/>
                  <w:spacing w:line="240" w:lineRule="atLeast"/>
                  <w:jc w:val="right"/>
                  <w:rPr>
                    <w:sz w:val="18"/>
                    <w:szCs w:val="18"/>
                  </w:rPr>
                </w:pPr>
                <w:r w:rsidRPr="00312A05">
                  <w:rPr>
                    <w:sz w:val="18"/>
                    <w:szCs w:val="18"/>
                  </w:rPr>
                  <w:t>3,050,516.01</w:t>
                </w:r>
              </w:p>
            </w:tc>
            <w:tc>
              <w:tcPr>
                <w:tcW w:w="1352" w:type="pct"/>
                <w:tcBorders>
                  <w:top w:val="single" w:sz="6" w:space="0" w:color="auto"/>
                  <w:left w:val="single" w:sz="6" w:space="0" w:color="auto"/>
                  <w:bottom w:val="single" w:sz="6" w:space="0" w:color="auto"/>
                  <w:right w:val="single" w:sz="6" w:space="0" w:color="auto"/>
                </w:tcBorders>
                <w:vAlign w:val="center"/>
              </w:tcPr>
              <w:p w:rsidR="00312A05" w:rsidRPr="00312A05" w:rsidRDefault="00312A05" w:rsidP="007D2D52">
                <w:pPr>
                  <w:jc w:val="right"/>
                  <w:rPr>
                    <w:sz w:val="18"/>
                    <w:szCs w:val="18"/>
                  </w:rPr>
                </w:pPr>
                <w:r w:rsidRPr="00312A05">
                  <w:rPr>
                    <w:sz w:val="18"/>
                    <w:szCs w:val="18"/>
                  </w:rPr>
                  <w:t>1,510,608.02</w:t>
                </w:r>
              </w:p>
            </w:tc>
          </w:tr>
          <w:tr w:rsidR="00312A05" w:rsidRPr="00312A05" w:rsidTr="007D2D52">
            <w:trPr>
              <w:trHeight w:val="284"/>
            </w:trPr>
            <w:tc>
              <w:tcPr>
                <w:tcW w:w="2210" w:type="pct"/>
                <w:tcBorders>
                  <w:top w:val="single" w:sz="6" w:space="0" w:color="auto"/>
                  <w:left w:val="single" w:sz="6" w:space="0" w:color="auto"/>
                  <w:bottom w:val="single" w:sz="6" w:space="0" w:color="auto"/>
                  <w:right w:val="single" w:sz="6" w:space="0" w:color="auto"/>
                </w:tcBorders>
                <w:vAlign w:val="center"/>
              </w:tcPr>
              <w:p w:rsidR="00312A05" w:rsidRPr="00312A05" w:rsidRDefault="00312A05" w:rsidP="007D2D52">
                <w:pPr>
                  <w:autoSpaceDE w:val="0"/>
                  <w:autoSpaceDN w:val="0"/>
                  <w:adjustRightInd w:val="0"/>
                  <w:snapToGrid w:val="0"/>
                  <w:spacing w:line="240" w:lineRule="atLeast"/>
                  <w:rPr>
                    <w:sz w:val="18"/>
                    <w:szCs w:val="18"/>
                  </w:rPr>
                </w:pPr>
                <w:r w:rsidRPr="00312A05">
                  <w:rPr>
                    <w:rFonts w:hint="eastAsia"/>
                    <w:sz w:val="18"/>
                    <w:szCs w:val="18"/>
                  </w:rPr>
                  <w:t>教育费附加</w:t>
                </w:r>
              </w:p>
            </w:tc>
            <w:tc>
              <w:tcPr>
                <w:tcW w:w="1438" w:type="pct"/>
                <w:tcBorders>
                  <w:top w:val="single" w:sz="6" w:space="0" w:color="auto"/>
                  <w:left w:val="single" w:sz="6" w:space="0" w:color="auto"/>
                  <w:bottom w:val="single" w:sz="6" w:space="0" w:color="auto"/>
                  <w:right w:val="single" w:sz="6" w:space="0" w:color="auto"/>
                </w:tcBorders>
                <w:vAlign w:val="center"/>
              </w:tcPr>
              <w:p w:rsidR="00312A05" w:rsidRPr="00312A05" w:rsidRDefault="00312A05" w:rsidP="007D2D52">
                <w:pPr>
                  <w:autoSpaceDE w:val="0"/>
                  <w:autoSpaceDN w:val="0"/>
                  <w:adjustRightInd w:val="0"/>
                  <w:snapToGrid w:val="0"/>
                  <w:spacing w:line="240" w:lineRule="atLeast"/>
                  <w:jc w:val="right"/>
                  <w:rPr>
                    <w:sz w:val="18"/>
                    <w:szCs w:val="18"/>
                  </w:rPr>
                </w:pPr>
                <w:r w:rsidRPr="00312A05">
                  <w:rPr>
                    <w:sz w:val="18"/>
                    <w:szCs w:val="18"/>
                  </w:rPr>
                  <w:t>2,405,343.36</w:t>
                </w:r>
              </w:p>
            </w:tc>
            <w:tc>
              <w:tcPr>
                <w:tcW w:w="1352" w:type="pct"/>
                <w:tcBorders>
                  <w:top w:val="single" w:sz="6" w:space="0" w:color="auto"/>
                  <w:left w:val="single" w:sz="6" w:space="0" w:color="auto"/>
                  <w:bottom w:val="single" w:sz="6" w:space="0" w:color="auto"/>
                  <w:right w:val="single" w:sz="6" w:space="0" w:color="auto"/>
                </w:tcBorders>
                <w:vAlign w:val="center"/>
              </w:tcPr>
              <w:p w:rsidR="00312A05" w:rsidRPr="00312A05" w:rsidRDefault="00312A05" w:rsidP="007D2D52">
                <w:pPr>
                  <w:jc w:val="right"/>
                  <w:rPr>
                    <w:sz w:val="18"/>
                    <w:szCs w:val="18"/>
                  </w:rPr>
                </w:pPr>
                <w:r w:rsidRPr="00312A05">
                  <w:rPr>
                    <w:sz w:val="18"/>
                    <w:szCs w:val="18"/>
                  </w:rPr>
                  <w:t>1,270,007.21</w:t>
                </w:r>
              </w:p>
            </w:tc>
          </w:tr>
          <w:tr w:rsidR="00312A05" w:rsidRPr="00312A05" w:rsidTr="007D2D52">
            <w:trPr>
              <w:trHeight w:val="284"/>
            </w:trPr>
            <w:tc>
              <w:tcPr>
                <w:tcW w:w="2210" w:type="pct"/>
                <w:tcBorders>
                  <w:top w:val="single" w:sz="6" w:space="0" w:color="auto"/>
                  <w:left w:val="single" w:sz="6" w:space="0" w:color="auto"/>
                  <w:bottom w:val="single" w:sz="6" w:space="0" w:color="auto"/>
                  <w:right w:val="single" w:sz="6" w:space="0" w:color="auto"/>
                </w:tcBorders>
                <w:vAlign w:val="center"/>
              </w:tcPr>
              <w:p w:rsidR="00312A05" w:rsidRPr="00312A05" w:rsidRDefault="00312A05" w:rsidP="007D2D52">
                <w:pPr>
                  <w:autoSpaceDE w:val="0"/>
                  <w:autoSpaceDN w:val="0"/>
                  <w:adjustRightInd w:val="0"/>
                  <w:snapToGrid w:val="0"/>
                  <w:spacing w:line="240" w:lineRule="atLeast"/>
                  <w:rPr>
                    <w:sz w:val="18"/>
                    <w:szCs w:val="18"/>
                  </w:rPr>
                </w:pPr>
                <w:r w:rsidRPr="00312A05">
                  <w:rPr>
                    <w:sz w:val="18"/>
                    <w:szCs w:val="18"/>
                  </w:rPr>
                  <w:t>房产税</w:t>
                </w:r>
              </w:p>
            </w:tc>
            <w:tc>
              <w:tcPr>
                <w:tcW w:w="1438" w:type="pct"/>
                <w:tcBorders>
                  <w:top w:val="single" w:sz="6" w:space="0" w:color="auto"/>
                  <w:left w:val="single" w:sz="6" w:space="0" w:color="auto"/>
                  <w:bottom w:val="single" w:sz="6" w:space="0" w:color="auto"/>
                  <w:right w:val="single" w:sz="6" w:space="0" w:color="auto"/>
                </w:tcBorders>
                <w:vAlign w:val="center"/>
              </w:tcPr>
              <w:p w:rsidR="00312A05" w:rsidRPr="00312A05" w:rsidRDefault="00312A05" w:rsidP="007D2D52">
                <w:pPr>
                  <w:autoSpaceDE w:val="0"/>
                  <w:autoSpaceDN w:val="0"/>
                  <w:adjustRightInd w:val="0"/>
                  <w:snapToGrid w:val="0"/>
                  <w:spacing w:line="240" w:lineRule="atLeast"/>
                  <w:jc w:val="right"/>
                  <w:rPr>
                    <w:sz w:val="18"/>
                    <w:szCs w:val="18"/>
                  </w:rPr>
                </w:pPr>
                <w:r w:rsidRPr="00312A05">
                  <w:rPr>
                    <w:sz w:val="18"/>
                    <w:szCs w:val="18"/>
                  </w:rPr>
                  <w:t>689,667.21</w:t>
                </w:r>
              </w:p>
            </w:tc>
            <w:tc>
              <w:tcPr>
                <w:tcW w:w="1352" w:type="pct"/>
                <w:tcBorders>
                  <w:top w:val="single" w:sz="6" w:space="0" w:color="auto"/>
                  <w:left w:val="single" w:sz="6" w:space="0" w:color="auto"/>
                  <w:bottom w:val="single" w:sz="6" w:space="0" w:color="auto"/>
                  <w:right w:val="single" w:sz="6" w:space="0" w:color="auto"/>
                </w:tcBorders>
                <w:vAlign w:val="center"/>
              </w:tcPr>
              <w:p w:rsidR="00312A05" w:rsidRPr="00312A05" w:rsidRDefault="00312A05" w:rsidP="007D2D52">
                <w:pPr>
                  <w:jc w:val="right"/>
                  <w:rPr>
                    <w:sz w:val="18"/>
                    <w:szCs w:val="18"/>
                  </w:rPr>
                </w:pPr>
                <w:r w:rsidRPr="00312A05">
                  <w:rPr>
                    <w:sz w:val="18"/>
                    <w:szCs w:val="18"/>
                  </w:rPr>
                  <w:t>408,744.42</w:t>
                </w:r>
              </w:p>
            </w:tc>
          </w:tr>
          <w:tr w:rsidR="00312A05" w:rsidRPr="00312A05" w:rsidTr="007D2D52">
            <w:trPr>
              <w:trHeight w:val="284"/>
            </w:trPr>
            <w:tc>
              <w:tcPr>
                <w:tcW w:w="2210" w:type="pct"/>
                <w:tcBorders>
                  <w:top w:val="single" w:sz="6" w:space="0" w:color="auto"/>
                  <w:left w:val="single" w:sz="6" w:space="0" w:color="auto"/>
                  <w:bottom w:val="single" w:sz="6" w:space="0" w:color="auto"/>
                  <w:right w:val="single" w:sz="6" w:space="0" w:color="auto"/>
                </w:tcBorders>
                <w:vAlign w:val="center"/>
              </w:tcPr>
              <w:p w:rsidR="00312A05" w:rsidRPr="00312A05" w:rsidRDefault="00312A05" w:rsidP="007D2D52">
                <w:pPr>
                  <w:autoSpaceDE w:val="0"/>
                  <w:autoSpaceDN w:val="0"/>
                  <w:adjustRightInd w:val="0"/>
                  <w:snapToGrid w:val="0"/>
                  <w:spacing w:line="240" w:lineRule="atLeast"/>
                  <w:rPr>
                    <w:sz w:val="18"/>
                    <w:szCs w:val="18"/>
                  </w:rPr>
                </w:pPr>
                <w:r w:rsidRPr="00312A05">
                  <w:rPr>
                    <w:sz w:val="18"/>
                    <w:szCs w:val="18"/>
                  </w:rPr>
                  <w:t>土地使用税</w:t>
                </w:r>
              </w:p>
            </w:tc>
            <w:tc>
              <w:tcPr>
                <w:tcW w:w="1438" w:type="pct"/>
                <w:tcBorders>
                  <w:top w:val="single" w:sz="6" w:space="0" w:color="auto"/>
                  <w:left w:val="single" w:sz="6" w:space="0" w:color="auto"/>
                  <w:bottom w:val="single" w:sz="6" w:space="0" w:color="auto"/>
                  <w:right w:val="single" w:sz="6" w:space="0" w:color="auto"/>
                </w:tcBorders>
                <w:vAlign w:val="center"/>
              </w:tcPr>
              <w:p w:rsidR="00312A05" w:rsidRPr="00312A05" w:rsidRDefault="00312A05" w:rsidP="007D2D52">
                <w:pPr>
                  <w:autoSpaceDE w:val="0"/>
                  <w:autoSpaceDN w:val="0"/>
                  <w:adjustRightInd w:val="0"/>
                  <w:snapToGrid w:val="0"/>
                  <w:spacing w:line="240" w:lineRule="atLeast"/>
                  <w:jc w:val="right"/>
                  <w:rPr>
                    <w:sz w:val="18"/>
                    <w:szCs w:val="18"/>
                  </w:rPr>
                </w:pPr>
                <w:r w:rsidRPr="00312A05">
                  <w:rPr>
                    <w:sz w:val="18"/>
                    <w:szCs w:val="18"/>
                  </w:rPr>
                  <w:t>427,286.66</w:t>
                </w:r>
              </w:p>
            </w:tc>
            <w:tc>
              <w:tcPr>
                <w:tcW w:w="1352" w:type="pct"/>
                <w:tcBorders>
                  <w:top w:val="single" w:sz="6" w:space="0" w:color="auto"/>
                  <w:left w:val="single" w:sz="6" w:space="0" w:color="auto"/>
                  <w:bottom w:val="single" w:sz="6" w:space="0" w:color="auto"/>
                  <w:right w:val="single" w:sz="6" w:space="0" w:color="auto"/>
                </w:tcBorders>
                <w:vAlign w:val="center"/>
              </w:tcPr>
              <w:p w:rsidR="00312A05" w:rsidRPr="00312A05" w:rsidRDefault="00312A05" w:rsidP="007D2D52">
                <w:pPr>
                  <w:jc w:val="right"/>
                  <w:rPr>
                    <w:sz w:val="18"/>
                    <w:szCs w:val="18"/>
                  </w:rPr>
                </w:pPr>
                <w:r w:rsidRPr="00312A05">
                  <w:rPr>
                    <w:sz w:val="18"/>
                    <w:szCs w:val="18"/>
                  </w:rPr>
                  <w:t>303,484.86</w:t>
                </w:r>
              </w:p>
            </w:tc>
          </w:tr>
          <w:tr w:rsidR="00312A05" w:rsidRPr="00312A05" w:rsidTr="007D2D52">
            <w:trPr>
              <w:trHeight w:val="284"/>
            </w:trPr>
            <w:tc>
              <w:tcPr>
                <w:tcW w:w="2210" w:type="pct"/>
                <w:tcBorders>
                  <w:top w:val="single" w:sz="6" w:space="0" w:color="auto"/>
                  <w:left w:val="single" w:sz="6" w:space="0" w:color="auto"/>
                  <w:bottom w:val="single" w:sz="6" w:space="0" w:color="auto"/>
                  <w:right w:val="single" w:sz="6" w:space="0" w:color="auto"/>
                </w:tcBorders>
                <w:vAlign w:val="center"/>
              </w:tcPr>
              <w:p w:rsidR="00312A05" w:rsidRPr="00312A05" w:rsidRDefault="00312A05" w:rsidP="007D2D52">
                <w:pPr>
                  <w:autoSpaceDE w:val="0"/>
                  <w:autoSpaceDN w:val="0"/>
                  <w:adjustRightInd w:val="0"/>
                  <w:snapToGrid w:val="0"/>
                  <w:spacing w:line="240" w:lineRule="atLeast"/>
                  <w:rPr>
                    <w:sz w:val="18"/>
                    <w:szCs w:val="18"/>
                  </w:rPr>
                </w:pPr>
                <w:r w:rsidRPr="00312A05">
                  <w:rPr>
                    <w:sz w:val="18"/>
                    <w:szCs w:val="18"/>
                  </w:rPr>
                  <w:t>车船使用税</w:t>
                </w:r>
              </w:p>
            </w:tc>
            <w:tc>
              <w:tcPr>
                <w:tcW w:w="1438" w:type="pct"/>
                <w:tcBorders>
                  <w:top w:val="single" w:sz="6" w:space="0" w:color="auto"/>
                  <w:left w:val="single" w:sz="6" w:space="0" w:color="auto"/>
                  <w:bottom w:val="single" w:sz="6" w:space="0" w:color="auto"/>
                  <w:right w:val="single" w:sz="6" w:space="0" w:color="auto"/>
                </w:tcBorders>
                <w:vAlign w:val="center"/>
              </w:tcPr>
              <w:p w:rsidR="00312A05" w:rsidRPr="00312A05" w:rsidRDefault="00312A05" w:rsidP="007D2D52">
                <w:pPr>
                  <w:autoSpaceDE w:val="0"/>
                  <w:autoSpaceDN w:val="0"/>
                  <w:adjustRightInd w:val="0"/>
                  <w:snapToGrid w:val="0"/>
                  <w:spacing w:line="240" w:lineRule="atLeast"/>
                  <w:jc w:val="right"/>
                  <w:rPr>
                    <w:sz w:val="18"/>
                    <w:szCs w:val="18"/>
                  </w:rPr>
                </w:pPr>
                <w:r w:rsidRPr="00312A05">
                  <w:rPr>
                    <w:sz w:val="18"/>
                    <w:szCs w:val="18"/>
                  </w:rPr>
                  <w:t>9,695.18</w:t>
                </w:r>
              </w:p>
            </w:tc>
            <w:tc>
              <w:tcPr>
                <w:tcW w:w="1352" w:type="pct"/>
                <w:tcBorders>
                  <w:top w:val="single" w:sz="6" w:space="0" w:color="auto"/>
                  <w:left w:val="single" w:sz="6" w:space="0" w:color="auto"/>
                  <w:bottom w:val="single" w:sz="6" w:space="0" w:color="auto"/>
                  <w:right w:val="single" w:sz="6" w:space="0" w:color="auto"/>
                </w:tcBorders>
                <w:vAlign w:val="center"/>
              </w:tcPr>
              <w:p w:rsidR="00312A05" w:rsidRPr="00312A05" w:rsidRDefault="00312A05" w:rsidP="007D2D52">
                <w:pPr>
                  <w:jc w:val="right"/>
                  <w:rPr>
                    <w:sz w:val="18"/>
                    <w:szCs w:val="18"/>
                  </w:rPr>
                </w:pPr>
                <w:r w:rsidRPr="00312A05">
                  <w:rPr>
                    <w:sz w:val="18"/>
                    <w:szCs w:val="18"/>
                  </w:rPr>
                  <w:t>10,729.46</w:t>
                </w:r>
              </w:p>
            </w:tc>
          </w:tr>
          <w:tr w:rsidR="00312A05" w:rsidRPr="00312A05" w:rsidTr="007D2D52">
            <w:trPr>
              <w:trHeight w:val="284"/>
            </w:trPr>
            <w:tc>
              <w:tcPr>
                <w:tcW w:w="2210" w:type="pct"/>
                <w:tcBorders>
                  <w:top w:val="single" w:sz="6" w:space="0" w:color="auto"/>
                  <w:left w:val="single" w:sz="6" w:space="0" w:color="auto"/>
                  <w:bottom w:val="single" w:sz="6" w:space="0" w:color="auto"/>
                  <w:right w:val="single" w:sz="6" w:space="0" w:color="auto"/>
                </w:tcBorders>
                <w:vAlign w:val="center"/>
              </w:tcPr>
              <w:p w:rsidR="00312A05" w:rsidRPr="00312A05" w:rsidRDefault="00312A05" w:rsidP="007D2D52">
                <w:pPr>
                  <w:autoSpaceDE w:val="0"/>
                  <w:autoSpaceDN w:val="0"/>
                  <w:adjustRightInd w:val="0"/>
                  <w:snapToGrid w:val="0"/>
                  <w:spacing w:line="240" w:lineRule="atLeast"/>
                  <w:rPr>
                    <w:sz w:val="18"/>
                    <w:szCs w:val="18"/>
                  </w:rPr>
                </w:pPr>
                <w:r w:rsidRPr="00312A05">
                  <w:rPr>
                    <w:sz w:val="18"/>
                    <w:szCs w:val="18"/>
                  </w:rPr>
                  <w:t>印花税</w:t>
                </w:r>
              </w:p>
            </w:tc>
            <w:tc>
              <w:tcPr>
                <w:tcW w:w="1438" w:type="pct"/>
                <w:tcBorders>
                  <w:top w:val="single" w:sz="6" w:space="0" w:color="auto"/>
                  <w:left w:val="single" w:sz="6" w:space="0" w:color="auto"/>
                  <w:bottom w:val="single" w:sz="6" w:space="0" w:color="auto"/>
                  <w:right w:val="single" w:sz="6" w:space="0" w:color="auto"/>
                </w:tcBorders>
                <w:vAlign w:val="center"/>
              </w:tcPr>
              <w:p w:rsidR="00312A05" w:rsidRPr="00312A05" w:rsidRDefault="00312A05" w:rsidP="007D2D52">
                <w:pPr>
                  <w:autoSpaceDE w:val="0"/>
                  <w:autoSpaceDN w:val="0"/>
                  <w:adjustRightInd w:val="0"/>
                  <w:snapToGrid w:val="0"/>
                  <w:spacing w:line="240" w:lineRule="atLeast"/>
                  <w:jc w:val="right"/>
                  <w:rPr>
                    <w:sz w:val="18"/>
                    <w:szCs w:val="18"/>
                  </w:rPr>
                </w:pPr>
                <w:r w:rsidRPr="00312A05">
                  <w:rPr>
                    <w:sz w:val="18"/>
                    <w:szCs w:val="18"/>
                  </w:rPr>
                  <w:t>336,696.25</w:t>
                </w:r>
              </w:p>
            </w:tc>
            <w:tc>
              <w:tcPr>
                <w:tcW w:w="1352" w:type="pct"/>
                <w:tcBorders>
                  <w:top w:val="single" w:sz="6" w:space="0" w:color="auto"/>
                  <w:left w:val="single" w:sz="6" w:space="0" w:color="auto"/>
                  <w:bottom w:val="single" w:sz="6" w:space="0" w:color="auto"/>
                  <w:right w:val="single" w:sz="6" w:space="0" w:color="auto"/>
                </w:tcBorders>
                <w:vAlign w:val="center"/>
              </w:tcPr>
              <w:p w:rsidR="00312A05" w:rsidRPr="00312A05" w:rsidRDefault="00312A05" w:rsidP="007D2D52">
                <w:pPr>
                  <w:jc w:val="right"/>
                  <w:rPr>
                    <w:sz w:val="18"/>
                    <w:szCs w:val="18"/>
                  </w:rPr>
                </w:pPr>
                <w:r w:rsidRPr="00312A05">
                  <w:rPr>
                    <w:sz w:val="18"/>
                    <w:szCs w:val="18"/>
                  </w:rPr>
                  <w:t>275,522.00</w:t>
                </w:r>
              </w:p>
            </w:tc>
          </w:tr>
          <w:tr w:rsidR="00312A05" w:rsidRPr="00312A05" w:rsidTr="007D2D52">
            <w:trPr>
              <w:trHeight w:val="284"/>
            </w:trPr>
            <w:tc>
              <w:tcPr>
                <w:tcW w:w="2210" w:type="pct"/>
                <w:tcBorders>
                  <w:top w:val="single" w:sz="6" w:space="0" w:color="auto"/>
                  <w:left w:val="single" w:sz="6" w:space="0" w:color="auto"/>
                  <w:bottom w:val="single" w:sz="6" w:space="0" w:color="auto"/>
                  <w:right w:val="single" w:sz="6" w:space="0" w:color="auto"/>
                </w:tcBorders>
                <w:vAlign w:val="center"/>
              </w:tcPr>
              <w:p w:rsidR="00312A05" w:rsidRPr="00312A05" w:rsidRDefault="00312A05" w:rsidP="007D2D52">
                <w:pPr>
                  <w:autoSpaceDE w:val="0"/>
                  <w:autoSpaceDN w:val="0"/>
                  <w:adjustRightInd w:val="0"/>
                  <w:snapToGrid w:val="0"/>
                  <w:spacing w:line="240" w:lineRule="atLeast"/>
                  <w:rPr>
                    <w:sz w:val="18"/>
                    <w:szCs w:val="18"/>
                  </w:rPr>
                </w:pPr>
                <w:r w:rsidRPr="00312A05">
                  <w:rPr>
                    <w:rFonts w:hint="eastAsia"/>
                    <w:sz w:val="18"/>
                    <w:szCs w:val="18"/>
                  </w:rPr>
                  <w:t>其他</w:t>
                </w:r>
              </w:p>
            </w:tc>
            <w:tc>
              <w:tcPr>
                <w:tcW w:w="1438" w:type="pct"/>
                <w:tcBorders>
                  <w:top w:val="single" w:sz="6" w:space="0" w:color="auto"/>
                  <w:left w:val="single" w:sz="6" w:space="0" w:color="auto"/>
                  <w:bottom w:val="single" w:sz="6" w:space="0" w:color="auto"/>
                  <w:right w:val="single" w:sz="6" w:space="0" w:color="auto"/>
                </w:tcBorders>
                <w:vAlign w:val="center"/>
              </w:tcPr>
              <w:p w:rsidR="00312A05" w:rsidRPr="00312A05" w:rsidRDefault="00312A05" w:rsidP="007D2D52">
                <w:pPr>
                  <w:autoSpaceDE w:val="0"/>
                  <w:autoSpaceDN w:val="0"/>
                  <w:adjustRightInd w:val="0"/>
                  <w:snapToGrid w:val="0"/>
                  <w:spacing w:line="240" w:lineRule="atLeast"/>
                  <w:jc w:val="right"/>
                  <w:rPr>
                    <w:sz w:val="18"/>
                    <w:szCs w:val="18"/>
                  </w:rPr>
                </w:pPr>
                <w:r w:rsidRPr="00312A05">
                  <w:rPr>
                    <w:sz w:val="18"/>
                    <w:szCs w:val="18"/>
                  </w:rPr>
                  <w:t>89,519.16</w:t>
                </w:r>
              </w:p>
            </w:tc>
            <w:tc>
              <w:tcPr>
                <w:tcW w:w="1352" w:type="pct"/>
                <w:tcBorders>
                  <w:top w:val="single" w:sz="6" w:space="0" w:color="auto"/>
                  <w:left w:val="single" w:sz="6" w:space="0" w:color="auto"/>
                  <w:bottom w:val="single" w:sz="6" w:space="0" w:color="auto"/>
                  <w:right w:val="single" w:sz="6" w:space="0" w:color="auto"/>
                </w:tcBorders>
                <w:vAlign w:val="center"/>
              </w:tcPr>
              <w:p w:rsidR="00312A05" w:rsidRPr="00312A05" w:rsidRDefault="00312A05" w:rsidP="007D2D52">
                <w:pPr>
                  <w:jc w:val="right"/>
                  <w:rPr>
                    <w:sz w:val="18"/>
                    <w:szCs w:val="18"/>
                  </w:rPr>
                </w:pPr>
                <w:r w:rsidRPr="00312A05">
                  <w:rPr>
                    <w:sz w:val="18"/>
                    <w:szCs w:val="18"/>
                  </w:rPr>
                  <w:t>660.00</w:t>
                </w:r>
              </w:p>
            </w:tc>
          </w:tr>
          <w:tr w:rsidR="00312A05" w:rsidRPr="00312A05" w:rsidTr="007D2D52">
            <w:trPr>
              <w:trHeight w:val="284"/>
            </w:trPr>
            <w:tc>
              <w:tcPr>
                <w:tcW w:w="2210" w:type="pct"/>
                <w:tcBorders>
                  <w:top w:val="single" w:sz="6" w:space="0" w:color="auto"/>
                  <w:left w:val="single" w:sz="6" w:space="0" w:color="auto"/>
                  <w:bottom w:val="single" w:sz="6" w:space="0" w:color="auto"/>
                  <w:right w:val="single" w:sz="6" w:space="0" w:color="auto"/>
                </w:tcBorders>
                <w:vAlign w:val="center"/>
              </w:tcPr>
              <w:p w:rsidR="00312A05" w:rsidRPr="00312A05" w:rsidRDefault="00312A05" w:rsidP="007D2D52">
                <w:pPr>
                  <w:autoSpaceDE w:val="0"/>
                  <w:autoSpaceDN w:val="0"/>
                  <w:adjustRightInd w:val="0"/>
                  <w:snapToGrid w:val="0"/>
                  <w:spacing w:line="240" w:lineRule="atLeast"/>
                  <w:jc w:val="center"/>
                  <w:rPr>
                    <w:sz w:val="18"/>
                    <w:szCs w:val="18"/>
                  </w:rPr>
                </w:pPr>
                <w:r w:rsidRPr="00312A05">
                  <w:rPr>
                    <w:rFonts w:hint="eastAsia"/>
                    <w:sz w:val="18"/>
                    <w:szCs w:val="18"/>
                  </w:rPr>
                  <w:t>合计</w:t>
                </w:r>
              </w:p>
            </w:tc>
            <w:tc>
              <w:tcPr>
                <w:tcW w:w="1438" w:type="pct"/>
                <w:tcBorders>
                  <w:top w:val="single" w:sz="6" w:space="0" w:color="auto"/>
                  <w:left w:val="single" w:sz="6" w:space="0" w:color="auto"/>
                  <w:bottom w:val="single" w:sz="6" w:space="0" w:color="auto"/>
                  <w:right w:val="single" w:sz="6" w:space="0" w:color="auto"/>
                </w:tcBorders>
                <w:vAlign w:val="center"/>
              </w:tcPr>
              <w:p w:rsidR="00312A05" w:rsidRPr="00312A05" w:rsidRDefault="00312A05" w:rsidP="007D2D52">
                <w:pPr>
                  <w:autoSpaceDE w:val="0"/>
                  <w:autoSpaceDN w:val="0"/>
                  <w:adjustRightInd w:val="0"/>
                  <w:snapToGrid w:val="0"/>
                  <w:spacing w:line="240" w:lineRule="atLeast"/>
                  <w:jc w:val="right"/>
                  <w:rPr>
                    <w:sz w:val="18"/>
                    <w:szCs w:val="18"/>
                  </w:rPr>
                </w:pPr>
                <w:r w:rsidRPr="00312A05">
                  <w:rPr>
                    <w:sz w:val="18"/>
                    <w:szCs w:val="18"/>
                  </w:rPr>
                  <w:t>7,008,723.83</w:t>
                </w:r>
              </w:p>
            </w:tc>
            <w:tc>
              <w:tcPr>
                <w:tcW w:w="1352" w:type="pct"/>
                <w:tcBorders>
                  <w:top w:val="single" w:sz="6" w:space="0" w:color="auto"/>
                  <w:left w:val="single" w:sz="6" w:space="0" w:color="auto"/>
                  <w:bottom w:val="single" w:sz="6" w:space="0" w:color="auto"/>
                  <w:right w:val="single" w:sz="6" w:space="0" w:color="auto"/>
                </w:tcBorders>
                <w:vAlign w:val="center"/>
              </w:tcPr>
              <w:p w:rsidR="00312A05" w:rsidRPr="00312A05" w:rsidRDefault="00312A05" w:rsidP="007D2D52">
                <w:pPr>
                  <w:jc w:val="right"/>
                  <w:rPr>
                    <w:sz w:val="18"/>
                    <w:szCs w:val="18"/>
                  </w:rPr>
                </w:pPr>
                <w:r w:rsidRPr="00312A05">
                  <w:rPr>
                    <w:sz w:val="18"/>
                    <w:szCs w:val="18"/>
                  </w:rPr>
                  <w:t>3,779,755.97</w:t>
                </w:r>
              </w:p>
            </w:tc>
          </w:tr>
        </w:tbl>
        <w:p w:rsidR="00312A05" w:rsidRDefault="009F109D"/>
      </w:sdtContent>
    </w:sdt>
    <w:sdt>
      <w:sdtPr>
        <w:rPr>
          <w:rFonts w:ascii="宋体" w:hAnsi="宋体" w:cs="宋体" w:hint="eastAsia"/>
          <w:b w:val="0"/>
          <w:bCs/>
          <w:kern w:val="0"/>
          <w:szCs w:val="21"/>
        </w:rPr>
        <w:alias w:val="模块:成本费用"/>
        <w:tag w:val="_GBC_3faa14b862dd44e8a54b6137b70adace"/>
        <w:id w:val="-513540159"/>
        <w:lock w:val="sdtLocked"/>
        <w:placeholder>
          <w:docPart w:val="GBC22222222222222222222222222222"/>
        </w:placeholder>
      </w:sdtPr>
      <w:sdtEndPr>
        <w:rPr>
          <w:rFonts w:cstheme="minorBidi"/>
          <w:bCs w:val="0"/>
          <w:kern w:val="2"/>
        </w:rPr>
      </w:sdtEndPr>
      <w:sdtContent>
        <w:p w:rsidR="003D0FFD" w:rsidRDefault="00F32C91" w:rsidP="0092193B">
          <w:pPr>
            <w:pStyle w:val="3"/>
            <w:numPr>
              <w:ilvl w:val="0"/>
              <w:numId w:val="16"/>
            </w:numPr>
            <w:tabs>
              <w:tab w:val="left" w:pos="504"/>
            </w:tabs>
            <w:rPr>
              <w:rFonts w:ascii="宋体" w:hAnsi="宋体" w:cs="宋体"/>
              <w:bCs/>
              <w:kern w:val="0"/>
              <w:szCs w:val="21"/>
            </w:rPr>
          </w:pPr>
          <w:r>
            <w:rPr>
              <w:rFonts w:ascii="宋体" w:hAnsi="宋体" w:cs="宋体" w:hint="eastAsia"/>
              <w:kern w:val="0"/>
              <w:szCs w:val="21"/>
            </w:rPr>
            <w:t>销售费用</w:t>
          </w:r>
        </w:p>
        <w:sdt>
          <w:sdtPr>
            <w:alias w:val="是否适用：销售费用[双击切换]"/>
            <w:tag w:val="_GBC_5302d6af48674660a2279c7c8a87bb8c"/>
            <w:id w:val="-142816869"/>
            <w:lock w:val="sdtLocked"/>
            <w:placeholder>
              <w:docPart w:val="GBC22222222222222222222222222222"/>
            </w:placeholder>
          </w:sdtPr>
          <w:sdtContent>
            <w:p w:rsidR="00053009" w:rsidRDefault="009F109D" w:rsidP="00053009">
              <w:r>
                <w:fldChar w:fldCharType="begin"/>
              </w:r>
              <w:r w:rsidR="00053009">
                <w:instrText xml:space="preserve"> MACROBUTTON  SnrToggleCheckbox □适用 </w:instrText>
              </w:r>
              <w:r>
                <w:fldChar w:fldCharType="end"/>
              </w:r>
              <w:r>
                <w:fldChar w:fldCharType="begin"/>
              </w:r>
              <w:r w:rsidR="00053009">
                <w:instrText xml:space="preserve"> MACROBUTTON  SnrToggleCheckbox √不适用 </w:instrText>
              </w:r>
              <w:r>
                <w:fldChar w:fldCharType="end"/>
              </w:r>
            </w:p>
          </w:sdtContent>
        </w:sdt>
        <w:p w:rsidR="003D0FFD" w:rsidRDefault="009F109D"/>
      </w:sdtContent>
    </w:sdt>
    <w:sdt>
      <w:sdtPr>
        <w:rPr>
          <w:rFonts w:ascii="宋体" w:hAnsi="宋体" w:cs="宋体" w:hint="eastAsia"/>
          <w:b w:val="0"/>
          <w:bCs/>
          <w:kern w:val="0"/>
          <w:szCs w:val="21"/>
        </w:rPr>
        <w:alias w:val="模块:管理费用"/>
        <w:tag w:val="_GBC_d5a6283bdea64513980a0cc618e2ec60"/>
        <w:id w:val="-1153914214"/>
        <w:lock w:val="sdtLocked"/>
        <w:placeholder>
          <w:docPart w:val="GBC22222222222222222222222222222"/>
        </w:placeholder>
      </w:sdtPr>
      <w:sdtEndPr>
        <w:rPr>
          <w:bCs w:val="0"/>
        </w:rPr>
      </w:sdtEndPr>
      <w:sdtContent>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t>管理费用</w:t>
          </w:r>
        </w:p>
        <w:sdt>
          <w:sdtPr>
            <w:alias w:val="是否适用：管理费用[双击切换]"/>
            <w:tag w:val="_GBC_864c9dd9adce435698261f1da02ab8fb"/>
            <w:id w:val="-602886496"/>
            <w:lock w:val="sdtLocked"/>
            <w:placeholder>
              <w:docPart w:val="GBC22222222222222222222222222222"/>
            </w:placeholder>
          </w:sdtPr>
          <w:sdtContent>
            <w:p w:rsidR="003D0FFD" w:rsidRDefault="009F109D">
              <w:r>
                <w:fldChar w:fldCharType="begin"/>
              </w:r>
              <w:r w:rsidR="00053009">
                <w:instrText xml:space="preserve"> MACROBUTTON  SnrToggleCheckbox √适用 </w:instrText>
              </w:r>
              <w:r>
                <w:fldChar w:fldCharType="end"/>
              </w:r>
              <w:r>
                <w:fldChar w:fldCharType="begin"/>
              </w:r>
              <w:r w:rsidR="00053009">
                <w:instrText xml:space="preserve"> MACROBUTTON  SnrToggleCheckbox □不适用 </w:instrText>
              </w:r>
              <w:r>
                <w:fldChar w:fldCharType="end"/>
              </w:r>
            </w:p>
          </w:sdtContent>
        </w:sdt>
        <w:p w:rsidR="003D0FFD" w:rsidRDefault="00F32C91">
          <w:pPr>
            <w:jc w:val="right"/>
          </w:pPr>
          <w:r>
            <w:rPr>
              <w:rFonts w:hint="eastAsia"/>
            </w:rPr>
            <w:t>单位：</w:t>
          </w:r>
          <w:sdt>
            <w:sdtPr>
              <w:rPr>
                <w:rFonts w:hint="eastAsia"/>
              </w:rPr>
              <w:alias w:val="单位：管理费用"/>
              <w:tag w:val="_GBC_b8198aec3f7748d28785c1eebbf02df7"/>
              <w:id w:val="-20933828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管理费用"/>
              <w:tag w:val="_GBC_f92af61f8b3b45ba9ec818ede9725428"/>
              <w:id w:val="12932532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5"/>
            <w:gridCol w:w="2604"/>
            <w:gridCol w:w="2440"/>
          </w:tblGrid>
          <w:tr w:rsidR="00E479BB" w:rsidRPr="00E479BB" w:rsidTr="00E479BB">
            <w:trPr>
              <w:trHeight w:val="284"/>
            </w:trPr>
            <w:sdt>
              <w:sdtPr>
                <w:rPr>
                  <w:rFonts w:asciiTheme="minorEastAsia" w:eastAsiaTheme="minorEastAsia" w:hAnsiTheme="minorEastAsia"/>
                  <w:sz w:val="18"/>
                  <w:szCs w:val="18"/>
                </w:rPr>
                <w:tag w:val="_PLD_249fd0c096ba421285089a0fada9d43a"/>
                <w:id w:val="2724469"/>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E479BB" w:rsidRPr="00E479BB" w:rsidRDefault="00E479BB" w:rsidP="007D2D52">
                    <w:pPr>
                      <w:jc w:val="center"/>
                      <w:rPr>
                        <w:rFonts w:asciiTheme="minorEastAsia" w:eastAsiaTheme="minorEastAsia" w:hAnsiTheme="minorEastAsia"/>
                        <w:sz w:val="18"/>
                        <w:szCs w:val="18"/>
                      </w:rPr>
                    </w:pPr>
                    <w:r w:rsidRPr="00E479BB">
                      <w:rPr>
                        <w:rFonts w:asciiTheme="minorEastAsia" w:eastAsiaTheme="minorEastAsia" w:hAnsiTheme="minorEastAsia" w:hint="eastAsia"/>
                        <w:sz w:val="18"/>
                        <w:szCs w:val="18"/>
                      </w:rPr>
                      <w:t>项目</w:t>
                    </w:r>
                  </w:p>
                </w:tc>
              </w:sdtContent>
            </w:sdt>
            <w:sdt>
              <w:sdtPr>
                <w:rPr>
                  <w:rFonts w:asciiTheme="minorEastAsia" w:eastAsiaTheme="minorEastAsia" w:hAnsiTheme="minorEastAsia"/>
                  <w:sz w:val="18"/>
                  <w:szCs w:val="18"/>
                </w:rPr>
                <w:tag w:val="_PLD_acf5bcbf929244268be56ad5d0f3ea18"/>
                <w:id w:val="2724470"/>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E479BB" w:rsidRPr="00E479BB" w:rsidRDefault="00E479BB" w:rsidP="007D2D52">
                    <w:pPr>
                      <w:jc w:val="center"/>
                      <w:rPr>
                        <w:rFonts w:asciiTheme="minorEastAsia" w:eastAsiaTheme="minorEastAsia" w:hAnsiTheme="minorEastAsia"/>
                        <w:sz w:val="18"/>
                        <w:szCs w:val="18"/>
                      </w:rPr>
                    </w:pPr>
                    <w:r w:rsidRPr="00E479BB">
                      <w:rPr>
                        <w:rFonts w:asciiTheme="minorEastAsia" w:eastAsiaTheme="minorEastAsia" w:hAnsiTheme="minorEastAsia" w:hint="eastAsia"/>
                        <w:sz w:val="18"/>
                        <w:szCs w:val="18"/>
                      </w:rPr>
                      <w:t>本期发生额</w:t>
                    </w:r>
                  </w:p>
                </w:tc>
              </w:sdtContent>
            </w:sdt>
            <w:sdt>
              <w:sdtPr>
                <w:rPr>
                  <w:rFonts w:asciiTheme="minorEastAsia" w:eastAsiaTheme="minorEastAsia" w:hAnsiTheme="minorEastAsia"/>
                  <w:sz w:val="18"/>
                  <w:szCs w:val="18"/>
                </w:rPr>
                <w:tag w:val="_PLD_d37d8a59d4d74c26ac22dc33983efa29"/>
                <w:id w:val="2724471"/>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E479BB" w:rsidRPr="00E479BB" w:rsidRDefault="00E479BB" w:rsidP="007D2D52">
                    <w:pPr>
                      <w:jc w:val="center"/>
                      <w:rPr>
                        <w:rFonts w:asciiTheme="minorEastAsia" w:eastAsiaTheme="minorEastAsia" w:hAnsiTheme="minorEastAsia"/>
                        <w:sz w:val="18"/>
                        <w:szCs w:val="18"/>
                      </w:rPr>
                    </w:pPr>
                    <w:r w:rsidRPr="00E479BB">
                      <w:rPr>
                        <w:rFonts w:asciiTheme="minorEastAsia" w:eastAsiaTheme="minorEastAsia" w:hAnsiTheme="minorEastAsia" w:hint="eastAsia"/>
                        <w:sz w:val="18"/>
                        <w:szCs w:val="18"/>
                      </w:rPr>
                      <w:t>上期发生额</w:t>
                    </w:r>
                  </w:p>
                </w:tc>
              </w:sdtContent>
            </w:sdt>
          </w:tr>
          <w:sdt>
            <w:sdtPr>
              <w:rPr>
                <w:rFonts w:asciiTheme="minorEastAsia" w:eastAsiaTheme="minorEastAsia" w:hAnsiTheme="minorEastAsia" w:hint="eastAsia"/>
                <w:sz w:val="18"/>
                <w:szCs w:val="18"/>
              </w:rPr>
              <w:alias w:val="管理费用明细"/>
              <w:tag w:val="_GBC_1330575ab4a44e46920401d3d7599402"/>
              <w:id w:val="2724472"/>
              <w:lock w:val="sdtLocked"/>
            </w:sdtPr>
            <w:sdtContent>
              <w:tr w:rsidR="00E479BB" w:rsidRPr="00E479BB" w:rsidTr="00E479BB">
                <w:trPr>
                  <w:trHeight w:val="284"/>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7D2D52">
                    <w:pPr>
                      <w:rPr>
                        <w:rFonts w:asciiTheme="minorEastAsia" w:eastAsiaTheme="minorEastAsia" w:hAnsiTheme="minorEastAsia"/>
                        <w:sz w:val="18"/>
                        <w:szCs w:val="18"/>
                      </w:rPr>
                    </w:pPr>
                    <w:r w:rsidRPr="00E479BB">
                      <w:rPr>
                        <w:rFonts w:asciiTheme="minorEastAsia" w:eastAsiaTheme="minorEastAsia" w:hAnsiTheme="minorEastAsia"/>
                        <w:sz w:val="18"/>
                        <w:szCs w:val="18"/>
                      </w:rPr>
                      <w:t>职工薪酬</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E479BB">
                    <w:pPr>
                      <w:jc w:val="right"/>
                      <w:rPr>
                        <w:rFonts w:asciiTheme="minorEastAsia" w:eastAsiaTheme="minorEastAsia" w:hAnsiTheme="minorEastAsia"/>
                        <w:sz w:val="18"/>
                        <w:szCs w:val="18"/>
                      </w:rPr>
                    </w:pPr>
                    <w:r w:rsidRPr="00E479BB">
                      <w:rPr>
                        <w:rFonts w:asciiTheme="minorEastAsia" w:eastAsiaTheme="minorEastAsia" w:hAnsiTheme="minorEastAsia"/>
                        <w:sz w:val="18"/>
                        <w:szCs w:val="18"/>
                      </w:rPr>
                      <w:t>17,294,070.13</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E479BB">
                    <w:pPr>
                      <w:jc w:val="right"/>
                      <w:rPr>
                        <w:rFonts w:asciiTheme="minorEastAsia" w:eastAsiaTheme="minorEastAsia" w:hAnsiTheme="minorEastAsia"/>
                        <w:sz w:val="18"/>
                        <w:szCs w:val="18"/>
                      </w:rPr>
                    </w:pPr>
                    <w:r w:rsidRPr="00E479BB">
                      <w:rPr>
                        <w:rFonts w:asciiTheme="minorEastAsia" w:eastAsiaTheme="minorEastAsia" w:hAnsiTheme="minorEastAsia"/>
                        <w:sz w:val="18"/>
                        <w:szCs w:val="18"/>
                      </w:rPr>
                      <w:t>17,328,668.25</w:t>
                    </w:r>
                  </w:p>
                </w:tc>
              </w:tr>
            </w:sdtContent>
          </w:sdt>
          <w:sdt>
            <w:sdtPr>
              <w:rPr>
                <w:rFonts w:asciiTheme="minorEastAsia" w:eastAsiaTheme="minorEastAsia" w:hAnsiTheme="minorEastAsia" w:hint="eastAsia"/>
                <w:sz w:val="18"/>
                <w:szCs w:val="18"/>
              </w:rPr>
              <w:alias w:val="管理费用明细"/>
              <w:tag w:val="_GBC_1330575ab4a44e46920401d3d7599402"/>
              <w:id w:val="2724473"/>
              <w:lock w:val="sdtLocked"/>
            </w:sdtPr>
            <w:sdtContent>
              <w:tr w:rsidR="00E479BB" w:rsidRPr="00E479BB" w:rsidTr="00E479BB">
                <w:trPr>
                  <w:trHeight w:val="284"/>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7D2D52">
                    <w:pPr>
                      <w:rPr>
                        <w:rFonts w:asciiTheme="minorEastAsia" w:eastAsiaTheme="minorEastAsia" w:hAnsiTheme="minorEastAsia"/>
                        <w:sz w:val="18"/>
                        <w:szCs w:val="18"/>
                      </w:rPr>
                    </w:pPr>
                    <w:r w:rsidRPr="00E479BB">
                      <w:rPr>
                        <w:rFonts w:asciiTheme="minorEastAsia" w:eastAsiaTheme="minorEastAsia" w:hAnsiTheme="minorEastAsia"/>
                        <w:sz w:val="18"/>
                        <w:szCs w:val="18"/>
                      </w:rPr>
                      <w:t>办公费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E479BB">
                    <w:pPr>
                      <w:jc w:val="right"/>
                      <w:rPr>
                        <w:rFonts w:asciiTheme="minorEastAsia" w:eastAsiaTheme="minorEastAsia" w:hAnsiTheme="minorEastAsia"/>
                        <w:sz w:val="18"/>
                        <w:szCs w:val="18"/>
                      </w:rPr>
                    </w:pPr>
                    <w:r w:rsidRPr="00E479BB">
                      <w:rPr>
                        <w:rFonts w:asciiTheme="minorEastAsia" w:eastAsiaTheme="minorEastAsia" w:hAnsiTheme="minorEastAsia"/>
                        <w:sz w:val="18"/>
                        <w:szCs w:val="18"/>
                      </w:rPr>
                      <w:t>158,679.88</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E479BB">
                    <w:pPr>
                      <w:jc w:val="right"/>
                      <w:rPr>
                        <w:rFonts w:asciiTheme="minorEastAsia" w:eastAsiaTheme="minorEastAsia" w:hAnsiTheme="minorEastAsia"/>
                        <w:sz w:val="18"/>
                        <w:szCs w:val="18"/>
                      </w:rPr>
                    </w:pPr>
                    <w:r w:rsidRPr="00E479BB">
                      <w:rPr>
                        <w:rFonts w:asciiTheme="minorEastAsia" w:eastAsiaTheme="minorEastAsia" w:hAnsiTheme="minorEastAsia"/>
                        <w:sz w:val="18"/>
                        <w:szCs w:val="18"/>
                      </w:rPr>
                      <w:t>190,045.05</w:t>
                    </w:r>
                  </w:p>
                </w:tc>
              </w:tr>
            </w:sdtContent>
          </w:sdt>
          <w:sdt>
            <w:sdtPr>
              <w:rPr>
                <w:rFonts w:asciiTheme="minorEastAsia" w:eastAsiaTheme="minorEastAsia" w:hAnsiTheme="minorEastAsia" w:hint="eastAsia"/>
                <w:sz w:val="18"/>
                <w:szCs w:val="18"/>
              </w:rPr>
              <w:alias w:val="管理费用明细"/>
              <w:tag w:val="_GBC_1330575ab4a44e46920401d3d7599402"/>
              <w:id w:val="2724474"/>
              <w:lock w:val="sdtLocked"/>
            </w:sdtPr>
            <w:sdtContent>
              <w:tr w:rsidR="00E479BB" w:rsidRPr="00E479BB" w:rsidTr="00E479BB">
                <w:trPr>
                  <w:trHeight w:val="284"/>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7D2D52">
                    <w:pPr>
                      <w:rPr>
                        <w:rFonts w:asciiTheme="minorEastAsia" w:eastAsiaTheme="minorEastAsia" w:hAnsiTheme="minorEastAsia"/>
                        <w:sz w:val="18"/>
                        <w:szCs w:val="18"/>
                      </w:rPr>
                    </w:pPr>
                    <w:r w:rsidRPr="00E479BB">
                      <w:rPr>
                        <w:rFonts w:asciiTheme="minorEastAsia" w:eastAsiaTheme="minorEastAsia" w:hAnsiTheme="minorEastAsia"/>
                        <w:sz w:val="18"/>
                        <w:szCs w:val="18"/>
                      </w:rPr>
                      <w:t>差旅费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E479BB">
                    <w:pPr>
                      <w:jc w:val="right"/>
                      <w:rPr>
                        <w:rFonts w:asciiTheme="minorEastAsia" w:eastAsiaTheme="minorEastAsia" w:hAnsiTheme="minorEastAsia"/>
                        <w:sz w:val="18"/>
                        <w:szCs w:val="18"/>
                      </w:rPr>
                    </w:pPr>
                    <w:r w:rsidRPr="00E479BB">
                      <w:rPr>
                        <w:rFonts w:asciiTheme="minorEastAsia" w:eastAsiaTheme="minorEastAsia" w:hAnsiTheme="minorEastAsia"/>
                        <w:sz w:val="18"/>
                        <w:szCs w:val="18"/>
                      </w:rPr>
                      <w:t>224,251.90</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E479BB">
                    <w:pPr>
                      <w:jc w:val="right"/>
                      <w:rPr>
                        <w:rFonts w:asciiTheme="minorEastAsia" w:eastAsiaTheme="minorEastAsia" w:hAnsiTheme="minorEastAsia"/>
                        <w:sz w:val="18"/>
                        <w:szCs w:val="18"/>
                      </w:rPr>
                    </w:pPr>
                    <w:r w:rsidRPr="00E479BB">
                      <w:rPr>
                        <w:rFonts w:asciiTheme="minorEastAsia" w:eastAsiaTheme="minorEastAsia" w:hAnsiTheme="minorEastAsia"/>
                        <w:sz w:val="18"/>
                        <w:szCs w:val="18"/>
                      </w:rPr>
                      <w:t>376,153.38</w:t>
                    </w:r>
                  </w:p>
                </w:tc>
              </w:tr>
            </w:sdtContent>
          </w:sdt>
          <w:sdt>
            <w:sdtPr>
              <w:rPr>
                <w:rFonts w:asciiTheme="minorEastAsia" w:eastAsiaTheme="minorEastAsia" w:hAnsiTheme="minorEastAsia" w:hint="eastAsia"/>
                <w:sz w:val="18"/>
                <w:szCs w:val="18"/>
              </w:rPr>
              <w:alias w:val="管理费用明细"/>
              <w:tag w:val="_GBC_1330575ab4a44e46920401d3d7599402"/>
              <w:id w:val="2724475"/>
              <w:lock w:val="sdtLocked"/>
            </w:sdtPr>
            <w:sdtContent>
              <w:tr w:rsidR="00E479BB" w:rsidRPr="00E479BB" w:rsidTr="00E479BB">
                <w:trPr>
                  <w:trHeight w:val="284"/>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7D2D52">
                    <w:pPr>
                      <w:rPr>
                        <w:rFonts w:asciiTheme="minorEastAsia" w:eastAsiaTheme="minorEastAsia" w:hAnsiTheme="minorEastAsia"/>
                        <w:sz w:val="18"/>
                        <w:szCs w:val="18"/>
                      </w:rPr>
                    </w:pPr>
                    <w:r w:rsidRPr="00E479BB">
                      <w:rPr>
                        <w:rFonts w:asciiTheme="minorEastAsia" w:eastAsiaTheme="minorEastAsia" w:hAnsiTheme="minorEastAsia"/>
                        <w:sz w:val="18"/>
                        <w:szCs w:val="18"/>
                      </w:rPr>
                      <w:t>折旧费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E479BB">
                    <w:pPr>
                      <w:jc w:val="right"/>
                      <w:rPr>
                        <w:rFonts w:asciiTheme="minorEastAsia" w:eastAsiaTheme="minorEastAsia" w:hAnsiTheme="minorEastAsia"/>
                        <w:sz w:val="18"/>
                        <w:szCs w:val="18"/>
                      </w:rPr>
                    </w:pPr>
                    <w:r w:rsidRPr="00E479BB">
                      <w:rPr>
                        <w:rFonts w:asciiTheme="minorEastAsia" w:eastAsiaTheme="minorEastAsia" w:hAnsiTheme="minorEastAsia"/>
                        <w:sz w:val="18"/>
                        <w:szCs w:val="18"/>
                      </w:rPr>
                      <w:t>2,624,971.81</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E479BB">
                    <w:pPr>
                      <w:jc w:val="right"/>
                      <w:rPr>
                        <w:rFonts w:asciiTheme="minorEastAsia" w:eastAsiaTheme="minorEastAsia" w:hAnsiTheme="minorEastAsia"/>
                        <w:sz w:val="18"/>
                        <w:szCs w:val="18"/>
                      </w:rPr>
                    </w:pPr>
                    <w:r w:rsidRPr="00E479BB">
                      <w:rPr>
                        <w:rFonts w:asciiTheme="minorEastAsia" w:eastAsiaTheme="minorEastAsia" w:hAnsiTheme="minorEastAsia"/>
                        <w:sz w:val="18"/>
                        <w:szCs w:val="18"/>
                      </w:rPr>
                      <w:t>2,089,047.08</w:t>
                    </w:r>
                  </w:p>
                </w:tc>
              </w:tr>
            </w:sdtContent>
          </w:sdt>
          <w:sdt>
            <w:sdtPr>
              <w:rPr>
                <w:rFonts w:asciiTheme="minorEastAsia" w:eastAsiaTheme="minorEastAsia" w:hAnsiTheme="minorEastAsia" w:hint="eastAsia"/>
                <w:sz w:val="18"/>
                <w:szCs w:val="18"/>
              </w:rPr>
              <w:alias w:val="管理费用明细"/>
              <w:tag w:val="_GBC_1330575ab4a44e46920401d3d7599402"/>
              <w:id w:val="2724476"/>
              <w:lock w:val="sdtLocked"/>
            </w:sdtPr>
            <w:sdtContent>
              <w:tr w:rsidR="00E479BB" w:rsidRPr="00E479BB" w:rsidTr="00E479BB">
                <w:trPr>
                  <w:trHeight w:val="284"/>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7D2D52">
                    <w:pPr>
                      <w:rPr>
                        <w:rFonts w:asciiTheme="minorEastAsia" w:eastAsiaTheme="minorEastAsia" w:hAnsiTheme="minorEastAsia"/>
                        <w:sz w:val="18"/>
                        <w:szCs w:val="18"/>
                      </w:rPr>
                    </w:pPr>
                    <w:r w:rsidRPr="00E479BB">
                      <w:rPr>
                        <w:rFonts w:asciiTheme="minorEastAsia" w:eastAsiaTheme="minorEastAsia" w:hAnsiTheme="minorEastAsia"/>
                        <w:sz w:val="18"/>
                        <w:szCs w:val="18"/>
                      </w:rPr>
                      <w:t>租赁费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E479BB">
                    <w:pPr>
                      <w:jc w:val="right"/>
                      <w:rPr>
                        <w:rFonts w:asciiTheme="minorEastAsia" w:eastAsiaTheme="minorEastAsia" w:hAnsiTheme="minorEastAsia"/>
                        <w:sz w:val="18"/>
                        <w:szCs w:val="18"/>
                      </w:rPr>
                    </w:pPr>
                    <w:r w:rsidRPr="00E479BB">
                      <w:rPr>
                        <w:rFonts w:asciiTheme="minorEastAsia" w:eastAsiaTheme="minorEastAsia" w:hAnsiTheme="minorEastAsia"/>
                        <w:sz w:val="18"/>
                        <w:szCs w:val="18"/>
                      </w:rPr>
                      <w:t>45,016.33</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E479BB">
                    <w:pPr>
                      <w:jc w:val="right"/>
                      <w:rPr>
                        <w:rFonts w:asciiTheme="minorEastAsia" w:eastAsiaTheme="minorEastAsia" w:hAnsiTheme="minorEastAsia"/>
                        <w:sz w:val="18"/>
                        <w:szCs w:val="18"/>
                      </w:rPr>
                    </w:pPr>
                    <w:r w:rsidRPr="00E479BB">
                      <w:rPr>
                        <w:rFonts w:asciiTheme="minorEastAsia" w:eastAsiaTheme="minorEastAsia" w:hAnsiTheme="minorEastAsia"/>
                        <w:sz w:val="18"/>
                        <w:szCs w:val="18"/>
                      </w:rPr>
                      <w:t>39,485.24</w:t>
                    </w:r>
                  </w:p>
                </w:tc>
              </w:tr>
            </w:sdtContent>
          </w:sdt>
          <w:sdt>
            <w:sdtPr>
              <w:rPr>
                <w:rFonts w:asciiTheme="minorEastAsia" w:eastAsiaTheme="minorEastAsia" w:hAnsiTheme="minorEastAsia" w:hint="eastAsia"/>
                <w:sz w:val="18"/>
                <w:szCs w:val="18"/>
              </w:rPr>
              <w:alias w:val="管理费用明细"/>
              <w:tag w:val="_GBC_1330575ab4a44e46920401d3d7599402"/>
              <w:id w:val="2724477"/>
              <w:lock w:val="sdtLocked"/>
            </w:sdtPr>
            <w:sdtContent>
              <w:tr w:rsidR="00E479BB" w:rsidRPr="00E479BB" w:rsidTr="00E479BB">
                <w:trPr>
                  <w:trHeight w:val="284"/>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7D2D52">
                    <w:pPr>
                      <w:rPr>
                        <w:rFonts w:asciiTheme="minorEastAsia" w:eastAsiaTheme="minorEastAsia" w:hAnsiTheme="minorEastAsia"/>
                        <w:sz w:val="18"/>
                        <w:szCs w:val="18"/>
                      </w:rPr>
                    </w:pPr>
                    <w:r w:rsidRPr="00E479BB">
                      <w:rPr>
                        <w:rFonts w:asciiTheme="minorEastAsia" w:eastAsiaTheme="minorEastAsia" w:hAnsiTheme="minorEastAsia"/>
                        <w:sz w:val="18"/>
                        <w:szCs w:val="18"/>
                      </w:rPr>
                      <w:t>业务招待费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E479BB">
                    <w:pPr>
                      <w:jc w:val="right"/>
                      <w:rPr>
                        <w:rFonts w:asciiTheme="minorEastAsia" w:eastAsiaTheme="minorEastAsia" w:hAnsiTheme="minorEastAsia"/>
                        <w:sz w:val="18"/>
                        <w:szCs w:val="18"/>
                      </w:rPr>
                    </w:pPr>
                    <w:r w:rsidRPr="00E479BB">
                      <w:rPr>
                        <w:rFonts w:asciiTheme="minorEastAsia" w:eastAsiaTheme="minorEastAsia" w:hAnsiTheme="minorEastAsia"/>
                        <w:sz w:val="18"/>
                        <w:szCs w:val="18"/>
                      </w:rPr>
                      <w:t>273,059.85</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E479BB">
                    <w:pPr>
                      <w:jc w:val="right"/>
                      <w:rPr>
                        <w:rFonts w:asciiTheme="minorEastAsia" w:eastAsiaTheme="minorEastAsia" w:hAnsiTheme="minorEastAsia"/>
                        <w:sz w:val="18"/>
                        <w:szCs w:val="18"/>
                      </w:rPr>
                    </w:pPr>
                    <w:r w:rsidRPr="00E479BB">
                      <w:rPr>
                        <w:rFonts w:asciiTheme="minorEastAsia" w:eastAsiaTheme="minorEastAsia" w:hAnsiTheme="minorEastAsia"/>
                        <w:sz w:val="18"/>
                        <w:szCs w:val="18"/>
                      </w:rPr>
                      <w:t>283,883.29</w:t>
                    </w:r>
                  </w:p>
                </w:tc>
              </w:tr>
            </w:sdtContent>
          </w:sdt>
          <w:sdt>
            <w:sdtPr>
              <w:rPr>
                <w:rFonts w:asciiTheme="minorEastAsia" w:eastAsiaTheme="minorEastAsia" w:hAnsiTheme="minorEastAsia" w:hint="eastAsia"/>
                <w:sz w:val="18"/>
                <w:szCs w:val="18"/>
              </w:rPr>
              <w:alias w:val="管理费用明细"/>
              <w:tag w:val="_GBC_1330575ab4a44e46920401d3d7599402"/>
              <w:id w:val="2724478"/>
              <w:lock w:val="sdtLocked"/>
            </w:sdtPr>
            <w:sdtContent>
              <w:tr w:rsidR="00E479BB" w:rsidRPr="00E479BB" w:rsidTr="00E479BB">
                <w:trPr>
                  <w:trHeight w:val="284"/>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7D2D52">
                    <w:pPr>
                      <w:rPr>
                        <w:rFonts w:asciiTheme="minorEastAsia" w:eastAsiaTheme="minorEastAsia" w:hAnsiTheme="minorEastAsia"/>
                        <w:sz w:val="18"/>
                        <w:szCs w:val="18"/>
                      </w:rPr>
                    </w:pPr>
                    <w:r w:rsidRPr="00E479BB">
                      <w:rPr>
                        <w:rFonts w:asciiTheme="minorEastAsia" w:eastAsiaTheme="minorEastAsia" w:hAnsiTheme="minorEastAsia"/>
                        <w:sz w:val="18"/>
                        <w:szCs w:val="18"/>
                      </w:rPr>
                      <w:t>修理费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E479BB">
                    <w:pPr>
                      <w:jc w:val="right"/>
                      <w:rPr>
                        <w:rFonts w:asciiTheme="minorEastAsia" w:eastAsiaTheme="minorEastAsia" w:hAnsiTheme="minorEastAsia"/>
                        <w:sz w:val="18"/>
                        <w:szCs w:val="18"/>
                      </w:rPr>
                    </w:pPr>
                    <w:r w:rsidRPr="00E479BB">
                      <w:rPr>
                        <w:rFonts w:asciiTheme="minorEastAsia" w:eastAsiaTheme="minorEastAsia" w:hAnsiTheme="minorEastAsia"/>
                        <w:sz w:val="18"/>
                        <w:szCs w:val="18"/>
                      </w:rPr>
                      <w:t>68,581.43</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E479BB">
                    <w:pPr>
                      <w:jc w:val="right"/>
                      <w:rPr>
                        <w:rFonts w:asciiTheme="minorEastAsia" w:eastAsiaTheme="minorEastAsia" w:hAnsiTheme="minorEastAsia"/>
                        <w:sz w:val="18"/>
                        <w:szCs w:val="18"/>
                      </w:rPr>
                    </w:pPr>
                    <w:r w:rsidRPr="00E479BB">
                      <w:rPr>
                        <w:rFonts w:asciiTheme="minorEastAsia" w:eastAsiaTheme="minorEastAsia" w:hAnsiTheme="minorEastAsia"/>
                        <w:sz w:val="18"/>
                        <w:szCs w:val="18"/>
                      </w:rPr>
                      <w:t>53,097.34</w:t>
                    </w:r>
                  </w:p>
                </w:tc>
              </w:tr>
            </w:sdtContent>
          </w:sdt>
          <w:sdt>
            <w:sdtPr>
              <w:rPr>
                <w:rFonts w:asciiTheme="minorEastAsia" w:eastAsiaTheme="minorEastAsia" w:hAnsiTheme="minorEastAsia" w:hint="eastAsia"/>
                <w:sz w:val="18"/>
                <w:szCs w:val="18"/>
              </w:rPr>
              <w:alias w:val="管理费用明细"/>
              <w:tag w:val="_GBC_1330575ab4a44e46920401d3d7599402"/>
              <w:id w:val="2724479"/>
              <w:lock w:val="sdtLocked"/>
            </w:sdtPr>
            <w:sdtContent>
              <w:tr w:rsidR="00E479BB" w:rsidRPr="00E479BB" w:rsidTr="00E479BB">
                <w:trPr>
                  <w:trHeight w:val="284"/>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7D2D52">
                    <w:pPr>
                      <w:rPr>
                        <w:rFonts w:asciiTheme="minorEastAsia" w:eastAsiaTheme="minorEastAsia" w:hAnsiTheme="minorEastAsia"/>
                        <w:sz w:val="18"/>
                        <w:szCs w:val="18"/>
                      </w:rPr>
                    </w:pPr>
                    <w:r w:rsidRPr="00E479BB">
                      <w:rPr>
                        <w:rFonts w:asciiTheme="minorEastAsia" w:eastAsiaTheme="minorEastAsia" w:hAnsiTheme="minorEastAsia"/>
                        <w:sz w:val="18"/>
                        <w:szCs w:val="18"/>
                      </w:rPr>
                      <w:t>低值易耗品</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E479BB">
                    <w:pPr>
                      <w:jc w:val="right"/>
                      <w:rPr>
                        <w:rFonts w:asciiTheme="minorEastAsia" w:eastAsiaTheme="minorEastAsia" w:hAnsiTheme="minorEastAsia"/>
                        <w:sz w:val="18"/>
                        <w:szCs w:val="18"/>
                      </w:rPr>
                    </w:pPr>
                    <w:r w:rsidRPr="00E479BB">
                      <w:rPr>
                        <w:rFonts w:asciiTheme="minorEastAsia" w:eastAsiaTheme="minorEastAsia" w:hAnsiTheme="minorEastAsia"/>
                        <w:sz w:val="18"/>
                        <w:szCs w:val="18"/>
                      </w:rPr>
                      <w:t>67,891.61</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E479BB">
                    <w:pPr>
                      <w:jc w:val="right"/>
                      <w:rPr>
                        <w:rFonts w:asciiTheme="minorEastAsia" w:eastAsiaTheme="minorEastAsia" w:hAnsiTheme="minorEastAsia"/>
                        <w:sz w:val="18"/>
                        <w:szCs w:val="18"/>
                      </w:rPr>
                    </w:pPr>
                    <w:r w:rsidRPr="00E479BB">
                      <w:rPr>
                        <w:rFonts w:asciiTheme="minorEastAsia" w:eastAsiaTheme="minorEastAsia" w:hAnsiTheme="minorEastAsia"/>
                        <w:sz w:val="18"/>
                        <w:szCs w:val="18"/>
                      </w:rPr>
                      <w:t>89,156.69</w:t>
                    </w:r>
                  </w:p>
                </w:tc>
              </w:tr>
            </w:sdtContent>
          </w:sdt>
          <w:sdt>
            <w:sdtPr>
              <w:rPr>
                <w:rFonts w:asciiTheme="minorEastAsia" w:eastAsiaTheme="minorEastAsia" w:hAnsiTheme="minorEastAsia" w:hint="eastAsia"/>
                <w:sz w:val="18"/>
                <w:szCs w:val="18"/>
              </w:rPr>
              <w:alias w:val="管理费用明细"/>
              <w:tag w:val="_GBC_1330575ab4a44e46920401d3d7599402"/>
              <w:id w:val="2724480"/>
              <w:lock w:val="sdtLocked"/>
            </w:sdtPr>
            <w:sdtContent>
              <w:tr w:rsidR="00E479BB" w:rsidRPr="00E479BB" w:rsidTr="00E479BB">
                <w:trPr>
                  <w:trHeight w:val="284"/>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7D2D52">
                    <w:pPr>
                      <w:rPr>
                        <w:rFonts w:asciiTheme="minorEastAsia" w:eastAsiaTheme="minorEastAsia" w:hAnsiTheme="minorEastAsia"/>
                        <w:sz w:val="18"/>
                        <w:szCs w:val="18"/>
                      </w:rPr>
                    </w:pPr>
                    <w:r w:rsidRPr="00E479BB">
                      <w:rPr>
                        <w:rFonts w:asciiTheme="minorEastAsia" w:eastAsiaTheme="minorEastAsia" w:hAnsiTheme="minorEastAsia"/>
                        <w:sz w:val="18"/>
                        <w:szCs w:val="18"/>
                      </w:rPr>
                      <w:t>保险费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E479BB">
                    <w:pPr>
                      <w:jc w:val="right"/>
                      <w:rPr>
                        <w:rFonts w:asciiTheme="minorEastAsia" w:eastAsiaTheme="minorEastAsia" w:hAnsiTheme="minorEastAsia"/>
                        <w:sz w:val="18"/>
                        <w:szCs w:val="18"/>
                      </w:rPr>
                    </w:pPr>
                    <w:r w:rsidRPr="00E479BB">
                      <w:rPr>
                        <w:rFonts w:asciiTheme="minorEastAsia" w:eastAsiaTheme="minorEastAsia" w:hAnsiTheme="minorEastAsia"/>
                        <w:sz w:val="18"/>
                        <w:szCs w:val="18"/>
                      </w:rPr>
                      <w:t>94,339.62</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E479BB">
                    <w:pPr>
                      <w:jc w:val="right"/>
                      <w:rPr>
                        <w:rFonts w:asciiTheme="minorEastAsia" w:eastAsiaTheme="minorEastAsia" w:hAnsiTheme="minorEastAsia"/>
                        <w:sz w:val="18"/>
                        <w:szCs w:val="18"/>
                      </w:rPr>
                    </w:pPr>
                    <w:r w:rsidRPr="00E479BB">
                      <w:rPr>
                        <w:rFonts w:asciiTheme="minorEastAsia" w:eastAsiaTheme="minorEastAsia" w:hAnsiTheme="minorEastAsia"/>
                        <w:sz w:val="18"/>
                        <w:szCs w:val="18"/>
                      </w:rPr>
                      <w:t>139,622.31</w:t>
                    </w:r>
                  </w:p>
                </w:tc>
              </w:tr>
            </w:sdtContent>
          </w:sdt>
          <w:sdt>
            <w:sdtPr>
              <w:rPr>
                <w:rFonts w:asciiTheme="minorEastAsia" w:eastAsiaTheme="minorEastAsia" w:hAnsiTheme="minorEastAsia" w:hint="eastAsia"/>
                <w:sz w:val="18"/>
                <w:szCs w:val="18"/>
              </w:rPr>
              <w:alias w:val="管理费用明细"/>
              <w:tag w:val="_GBC_1330575ab4a44e46920401d3d7599402"/>
              <w:id w:val="2724481"/>
              <w:lock w:val="sdtLocked"/>
            </w:sdtPr>
            <w:sdtContent>
              <w:tr w:rsidR="00E479BB" w:rsidRPr="00E479BB" w:rsidTr="00E479BB">
                <w:trPr>
                  <w:trHeight w:val="284"/>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7D2D52">
                    <w:pPr>
                      <w:rPr>
                        <w:rFonts w:asciiTheme="minorEastAsia" w:eastAsiaTheme="minorEastAsia" w:hAnsiTheme="minorEastAsia"/>
                        <w:sz w:val="18"/>
                        <w:szCs w:val="18"/>
                      </w:rPr>
                    </w:pPr>
                    <w:r w:rsidRPr="00E479BB">
                      <w:rPr>
                        <w:rFonts w:asciiTheme="minorEastAsia" w:eastAsiaTheme="minorEastAsia" w:hAnsiTheme="minorEastAsia"/>
                        <w:sz w:val="18"/>
                        <w:szCs w:val="18"/>
                      </w:rPr>
                      <w:t>审计费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E479BB">
                    <w:pPr>
                      <w:jc w:val="right"/>
                      <w:rPr>
                        <w:rFonts w:asciiTheme="minorEastAsia" w:eastAsiaTheme="minorEastAsia" w:hAnsiTheme="minorEastAsia"/>
                        <w:sz w:val="18"/>
                        <w:szCs w:val="18"/>
                      </w:rPr>
                    </w:pPr>
                    <w:r w:rsidRPr="00E479BB">
                      <w:rPr>
                        <w:rFonts w:asciiTheme="minorEastAsia" w:eastAsiaTheme="minorEastAsia" w:hAnsiTheme="minorEastAsia"/>
                        <w:sz w:val="18"/>
                        <w:szCs w:val="18"/>
                      </w:rPr>
                      <w:t>1,612,879.76</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E479BB">
                    <w:pPr>
                      <w:jc w:val="right"/>
                      <w:rPr>
                        <w:rFonts w:asciiTheme="minorEastAsia" w:eastAsiaTheme="minorEastAsia" w:hAnsiTheme="minorEastAsia"/>
                        <w:sz w:val="18"/>
                        <w:szCs w:val="18"/>
                      </w:rPr>
                    </w:pPr>
                    <w:r w:rsidRPr="00E479BB">
                      <w:rPr>
                        <w:rFonts w:asciiTheme="minorEastAsia" w:eastAsiaTheme="minorEastAsia" w:hAnsiTheme="minorEastAsia"/>
                        <w:sz w:val="18"/>
                        <w:szCs w:val="18"/>
                      </w:rPr>
                      <w:t>444,423.35</w:t>
                    </w:r>
                  </w:p>
                </w:tc>
              </w:tr>
            </w:sdtContent>
          </w:sdt>
          <w:sdt>
            <w:sdtPr>
              <w:rPr>
                <w:rFonts w:asciiTheme="minorEastAsia" w:eastAsiaTheme="minorEastAsia" w:hAnsiTheme="minorEastAsia" w:hint="eastAsia"/>
                <w:sz w:val="18"/>
                <w:szCs w:val="18"/>
              </w:rPr>
              <w:alias w:val="管理费用明细"/>
              <w:tag w:val="_GBC_1330575ab4a44e46920401d3d7599402"/>
              <w:id w:val="2724482"/>
              <w:lock w:val="sdtLocked"/>
            </w:sdtPr>
            <w:sdtContent>
              <w:tr w:rsidR="00E479BB" w:rsidRPr="00E479BB" w:rsidTr="00E479BB">
                <w:trPr>
                  <w:trHeight w:val="284"/>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7D2D52">
                    <w:pPr>
                      <w:rPr>
                        <w:rFonts w:asciiTheme="minorEastAsia" w:eastAsiaTheme="minorEastAsia" w:hAnsiTheme="minorEastAsia"/>
                        <w:sz w:val="18"/>
                        <w:szCs w:val="18"/>
                      </w:rPr>
                    </w:pPr>
                    <w:r w:rsidRPr="00E479BB">
                      <w:rPr>
                        <w:rFonts w:asciiTheme="minorEastAsia" w:eastAsiaTheme="minorEastAsia" w:hAnsiTheme="minorEastAsia"/>
                        <w:sz w:val="18"/>
                        <w:szCs w:val="18"/>
                      </w:rPr>
                      <w:t>交通运输费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E479BB">
                    <w:pPr>
                      <w:jc w:val="right"/>
                      <w:rPr>
                        <w:rFonts w:asciiTheme="minorEastAsia" w:eastAsiaTheme="minorEastAsia" w:hAnsiTheme="minorEastAsia"/>
                        <w:sz w:val="18"/>
                        <w:szCs w:val="18"/>
                      </w:rPr>
                    </w:pPr>
                    <w:r w:rsidRPr="00E479BB">
                      <w:rPr>
                        <w:rFonts w:asciiTheme="minorEastAsia" w:eastAsiaTheme="minorEastAsia" w:hAnsiTheme="minorEastAsia"/>
                        <w:sz w:val="18"/>
                        <w:szCs w:val="18"/>
                      </w:rPr>
                      <w:t>439,424.12</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E479BB">
                    <w:pPr>
                      <w:jc w:val="right"/>
                      <w:rPr>
                        <w:rFonts w:asciiTheme="minorEastAsia" w:eastAsiaTheme="minorEastAsia" w:hAnsiTheme="minorEastAsia"/>
                        <w:sz w:val="18"/>
                        <w:szCs w:val="18"/>
                      </w:rPr>
                    </w:pPr>
                  </w:p>
                </w:tc>
              </w:tr>
            </w:sdtContent>
          </w:sdt>
          <w:sdt>
            <w:sdtPr>
              <w:rPr>
                <w:rFonts w:asciiTheme="minorEastAsia" w:eastAsiaTheme="minorEastAsia" w:hAnsiTheme="minorEastAsia" w:hint="eastAsia"/>
                <w:sz w:val="18"/>
                <w:szCs w:val="18"/>
              </w:rPr>
              <w:alias w:val="管理费用明细"/>
              <w:tag w:val="_GBC_1330575ab4a44e46920401d3d7599402"/>
              <w:id w:val="2724483"/>
              <w:lock w:val="sdtLocked"/>
            </w:sdtPr>
            <w:sdtContent>
              <w:tr w:rsidR="00E479BB" w:rsidRPr="00E479BB" w:rsidTr="00E479BB">
                <w:trPr>
                  <w:trHeight w:val="284"/>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7D2D52">
                    <w:pPr>
                      <w:rPr>
                        <w:rFonts w:asciiTheme="minorEastAsia" w:eastAsiaTheme="minorEastAsia" w:hAnsiTheme="minorEastAsia"/>
                        <w:sz w:val="18"/>
                        <w:szCs w:val="18"/>
                      </w:rPr>
                    </w:pPr>
                    <w:r w:rsidRPr="00E479BB">
                      <w:rPr>
                        <w:rFonts w:asciiTheme="minorEastAsia" w:eastAsiaTheme="minorEastAsia" w:hAnsiTheme="minorEastAsia"/>
                        <w:sz w:val="18"/>
                        <w:szCs w:val="18"/>
                      </w:rPr>
                      <w:t>咨询费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E479BB">
                    <w:pPr>
                      <w:jc w:val="right"/>
                      <w:rPr>
                        <w:rFonts w:asciiTheme="minorEastAsia" w:eastAsiaTheme="minorEastAsia" w:hAnsiTheme="minorEastAsia"/>
                        <w:sz w:val="18"/>
                        <w:szCs w:val="18"/>
                      </w:rPr>
                    </w:pPr>
                    <w:r w:rsidRPr="00E479BB">
                      <w:rPr>
                        <w:rFonts w:asciiTheme="minorEastAsia" w:eastAsiaTheme="minorEastAsia" w:hAnsiTheme="minorEastAsia"/>
                        <w:sz w:val="18"/>
                        <w:szCs w:val="18"/>
                      </w:rPr>
                      <w:t>297,927.70</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E479BB">
                    <w:pPr>
                      <w:jc w:val="right"/>
                      <w:rPr>
                        <w:rFonts w:asciiTheme="minorEastAsia" w:eastAsiaTheme="minorEastAsia" w:hAnsiTheme="minorEastAsia"/>
                        <w:sz w:val="18"/>
                        <w:szCs w:val="18"/>
                      </w:rPr>
                    </w:pPr>
                    <w:r w:rsidRPr="00E479BB">
                      <w:rPr>
                        <w:rFonts w:asciiTheme="minorEastAsia" w:eastAsiaTheme="minorEastAsia" w:hAnsiTheme="minorEastAsia"/>
                        <w:sz w:val="18"/>
                        <w:szCs w:val="18"/>
                      </w:rPr>
                      <w:t>2,773.96</w:t>
                    </w:r>
                  </w:p>
                </w:tc>
              </w:tr>
            </w:sdtContent>
          </w:sdt>
          <w:sdt>
            <w:sdtPr>
              <w:rPr>
                <w:rFonts w:asciiTheme="minorEastAsia" w:eastAsiaTheme="minorEastAsia" w:hAnsiTheme="minorEastAsia" w:hint="eastAsia"/>
                <w:sz w:val="18"/>
                <w:szCs w:val="18"/>
              </w:rPr>
              <w:alias w:val="管理费用明细"/>
              <w:tag w:val="_GBC_1330575ab4a44e46920401d3d7599402"/>
              <w:id w:val="2724484"/>
              <w:lock w:val="sdtLocked"/>
            </w:sdtPr>
            <w:sdtContent>
              <w:tr w:rsidR="00E479BB" w:rsidRPr="00E479BB" w:rsidTr="00E479BB">
                <w:trPr>
                  <w:trHeight w:val="284"/>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7D2D52">
                    <w:pPr>
                      <w:rPr>
                        <w:rFonts w:asciiTheme="minorEastAsia" w:eastAsiaTheme="minorEastAsia" w:hAnsiTheme="minorEastAsia"/>
                        <w:sz w:val="18"/>
                        <w:szCs w:val="18"/>
                      </w:rPr>
                    </w:pPr>
                    <w:r w:rsidRPr="00E479BB">
                      <w:rPr>
                        <w:rFonts w:asciiTheme="minorEastAsia" w:eastAsiaTheme="minorEastAsia" w:hAnsiTheme="minorEastAsia"/>
                        <w:sz w:val="18"/>
                        <w:szCs w:val="18"/>
                      </w:rPr>
                      <w:t>环保及排污费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E479BB">
                    <w:pPr>
                      <w:jc w:val="right"/>
                      <w:rPr>
                        <w:rFonts w:asciiTheme="minorEastAsia" w:eastAsiaTheme="minorEastAsia" w:hAnsiTheme="minorEastAsia"/>
                        <w:sz w:val="18"/>
                        <w:szCs w:val="18"/>
                      </w:rPr>
                    </w:pPr>
                    <w:r w:rsidRPr="00E479BB">
                      <w:rPr>
                        <w:rFonts w:asciiTheme="minorEastAsia" w:eastAsiaTheme="minorEastAsia" w:hAnsiTheme="minorEastAsia"/>
                        <w:sz w:val="18"/>
                        <w:szCs w:val="18"/>
                      </w:rPr>
                      <w:t>19,800.00</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E479BB">
                    <w:pPr>
                      <w:jc w:val="right"/>
                      <w:rPr>
                        <w:rFonts w:asciiTheme="minorEastAsia" w:eastAsiaTheme="minorEastAsia" w:hAnsiTheme="minorEastAsia"/>
                        <w:sz w:val="18"/>
                        <w:szCs w:val="18"/>
                      </w:rPr>
                    </w:pPr>
                    <w:r w:rsidRPr="00E479BB">
                      <w:rPr>
                        <w:rFonts w:asciiTheme="minorEastAsia" w:eastAsiaTheme="minorEastAsia" w:hAnsiTheme="minorEastAsia"/>
                        <w:sz w:val="18"/>
                        <w:szCs w:val="18"/>
                      </w:rPr>
                      <w:t>10,098.00</w:t>
                    </w:r>
                  </w:p>
                </w:tc>
              </w:tr>
            </w:sdtContent>
          </w:sdt>
          <w:sdt>
            <w:sdtPr>
              <w:rPr>
                <w:rFonts w:asciiTheme="minorEastAsia" w:eastAsiaTheme="minorEastAsia" w:hAnsiTheme="minorEastAsia" w:hint="eastAsia"/>
                <w:sz w:val="18"/>
                <w:szCs w:val="18"/>
              </w:rPr>
              <w:alias w:val="管理费用明细"/>
              <w:tag w:val="_GBC_1330575ab4a44e46920401d3d7599402"/>
              <w:id w:val="2724485"/>
              <w:lock w:val="sdtLocked"/>
            </w:sdtPr>
            <w:sdtContent>
              <w:tr w:rsidR="00E479BB" w:rsidRPr="00E479BB" w:rsidTr="00E479BB">
                <w:trPr>
                  <w:trHeight w:val="284"/>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7D2D52">
                    <w:pPr>
                      <w:rPr>
                        <w:rFonts w:asciiTheme="minorEastAsia" w:eastAsiaTheme="minorEastAsia" w:hAnsiTheme="minorEastAsia"/>
                        <w:sz w:val="18"/>
                        <w:szCs w:val="18"/>
                      </w:rPr>
                    </w:pPr>
                    <w:r w:rsidRPr="00E479BB">
                      <w:rPr>
                        <w:rFonts w:asciiTheme="minorEastAsia" w:eastAsiaTheme="minorEastAsia" w:hAnsiTheme="minorEastAsia"/>
                        <w:sz w:val="18"/>
                        <w:szCs w:val="18"/>
                      </w:rPr>
                      <w:t>会议费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E479BB">
                    <w:pPr>
                      <w:jc w:val="right"/>
                      <w:rPr>
                        <w:rFonts w:asciiTheme="minorEastAsia" w:eastAsiaTheme="minorEastAsia" w:hAnsiTheme="minorEastAsia"/>
                        <w:sz w:val="18"/>
                        <w:szCs w:val="18"/>
                      </w:rPr>
                    </w:pPr>
                    <w:r w:rsidRPr="00E479BB">
                      <w:rPr>
                        <w:rFonts w:asciiTheme="minorEastAsia" w:eastAsiaTheme="minorEastAsia" w:hAnsiTheme="minorEastAsia"/>
                        <w:sz w:val="18"/>
                        <w:szCs w:val="18"/>
                      </w:rPr>
                      <w:t>14,241.32</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E479BB">
                    <w:pPr>
                      <w:jc w:val="right"/>
                      <w:rPr>
                        <w:rFonts w:asciiTheme="minorEastAsia" w:eastAsiaTheme="minorEastAsia" w:hAnsiTheme="minorEastAsia"/>
                        <w:sz w:val="18"/>
                        <w:szCs w:val="18"/>
                      </w:rPr>
                    </w:pPr>
                    <w:r w:rsidRPr="00E479BB">
                      <w:rPr>
                        <w:rFonts w:asciiTheme="minorEastAsia" w:eastAsiaTheme="minorEastAsia" w:hAnsiTheme="minorEastAsia"/>
                        <w:sz w:val="18"/>
                        <w:szCs w:val="18"/>
                      </w:rPr>
                      <w:t>18,073.00</w:t>
                    </w:r>
                  </w:p>
                </w:tc>
              </w:tr>
            </w:sdtContent>
          </w:sdt>
          <w:sdt>
            <w:sdtPr>
              <w:rPr>
                <w:rFonts w:asciiTheme="minorEastAsia" w:eastAsiaTheme="minorEastAsia" w:hAnsiTheme="minorEastAsia" w:hint="eastAsia"/>
                <w:sz w:val="18"/>
                <w:szCs w:val="18"/>
              </w:rPr>
              <w:alias w:val="管理费用明细"/>
              <w:tag w:val="_GBC_1330575ab4a44e46920401d3d7599402"/>
              <w:id w:val="2724486"/>
              <w:lock w:val="sdtLocked"/>
            </w:sdtPr>
            <w:sdtContent>
              <w:tr w:rsidR="00E479BB" w:rsidRPr="00E479BB" w:rsidTr="00E479BB">
                <w:trPr>
                  <w:trHeight w:val="284"/>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7D2D52">
                    <w:pPr>
                      <w:rPr>
                        <w:rFonts w:asciiTheme="minorEastAsia" w:eastAsiaTheme="minorEastAsia" w:hAnsiTheme="minorEastAsia"/>
                        <w:sz w:val="18"/>
                        <w:szCs w:val="18"/>
                      </w:rPr>
                    </w:pPr>
                    <w:r w:rsidRPr="00E479BB">
                      <w:rPr>
                        <w:rFonts w:asciiTheme="minorEastAsia" w:eastAsiaTheme="minorEastAsia" w:hAnsiTheme="minorEastAsia"/>
                        <w:sz w:val="18"/>
                        <w:szCs w:val="18"/>
                      </w:rPr>
                      <w:t>出国人员经费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E479BB">
                    <w:pPr>
                      <w:jc w:val="right"/>
                      <w:rPr>
                        <w:rFonts w:asciiTheme="minorEastAsia" w:eastAsiaTheme="minorEastAsia" w:hAnsiTheme="minorEastAsia"/>
                        <w:sz w:val="18"/>
                        <w:szCs w:val="18"/>
                      </w:rPr>
                    </w:pPr>
                    <w:r w:rsidRPr="00E479BB">
                      <w:rPr>
                        <w:rFonts w:asciiTheme="minorEastAsia" w:eastAsiaTheme="minorEastAsia" w:hAnsiTheme="minorEastAsia"/>
                        <w:sz w:val="18"/>
                        <w:szCs w:val="18"/>
                      </w:rPr>
                      <w:t>0.00</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E479BB">
                    <w:pPr>
                      <w:jc w:val="right"/>
                      <w:rPr>
                        <w:rFonts w:asciiTheme="minorEastAsia" w:eastAsiaTheme="minorEastAsia" w:hAnsiTheme="minorEastAsia"/>
                        <w:sz w:val="18"/>
                        <w:szCs w:val="18"/>
                      </w:rPr>
                    </w:pPr>
                    <w:r w:rsidRPr="00E479BB">
                      <w:rPr>
                        <w:rFonts w:asciiTheme="minorEastAsia" w:eastAsiaTheme="minorEastAsia" w:hAnsiTheme="minorEastAsia"/>
                        <w:sz w:val="18"/>
                        <w:szCs w:val="18"/>
                      </w:rPr>
                      <w:t>0.00</w:t>
                    </w:r>
                  </w:p>
                </w:tc>
              </w:tr>
            </w:sdtContent>
          </w:sdt>
          <w:sdt>
            <w:sdtPr>
              <w:rPr>
                <w:rFonts w:asciiTheme="minorEastAsia" w:eastAsiaTheme="minorEastAsia" w:hAnsiTheme="minorEastAsia" w:hint="eastAsia"/>
                <w:sz w:val="18"/>
                <w:szCs w:val="18"/>
              </w:rPr>
              <w:alias w:val="管理费用明细"/>
              <w:tag w:val="_GBC_1330575ab4a44e46920401d3d7599402"/>
              <w:id w:val="2724487"/>
              <w:lock w:val="sdtLocked"/>
            </w:sdtPr>
            <w:sdtContent>
              <w:tr w:rsidR="00E479BB" w:rsidRPr="00E479BB" w:rsidTr="00E479BB">
                <w:trPr>
                  <w:trHeight w:val="284"/>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7D2D52">
                    <w:pPr>
                      <w:rPr>
                        <w:rFonts w:asciiTheme="minorEastAsia" w:eastAsiaTheme="minorEastAsia" w:hAnsiTheme="minorEastAsia"/>
                        <w:sz w:val="18"/>
                        <w:szCs w:val="18"/>
                      </w:rPr>
                    </w:pPr>
                    <w:r w:rsidRPr="00E479BB">
                      <w:rPr>
                        <w:rFonts w:asciiTheme="minorEastAsia" w:eastAsiaTheme="minorEastAsia" w:hAnsiTheme="minorEastAsia"/>
                        <w:sz w:val="18"/>
                        <w:szCs w:val="18"/>
                      </w:rPr>
                      <w:t>广告宣传费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E479BB">
                    <w:pPr>
                      <w:jc w:val="right"/>
                      <w:rPr>
                        <w:rFonts w:asciiTheme="minorEastAsia" w:eastAsiaTheme="minorEastAsia" w:hAnsiTheme="minorEastAsia"/>
                        <w:sz w:val="18"/>
                        <w:szCs w:val="18"/>
                      </w:rPr>
                    </w:pPr>
                    <w:r w:rsidRPr="00E479BB">
                      <w:rPr>
                        <w:rFonts w:asciiTheme="minorEastAsia" w:eastAsiaTheme="minorEastAsia" w:hAnsiTheme="minorEastAsia"/>
                        <w:sz w:val="18"/>
                        <w:szCs w:val="18"/>
                      </w:rPr>
                      <w:t>52,958.64</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E479BB">
                    <w:pPr>
                      <w:jc w:val="right"/>
                      <w:rPr>
                        <w:rFonts w:asciiTheme="minorEastAsia" w:eastAsiaTheme="minorEastAsia" w:hAnsiTheme="minorEastAsia"/>
                        <w:sz w:val="18"/>
                        <w:szCs w:val="18"/>
                      </w:rPr>
                    </w:pPr>
                    <w:r w:rsidRPr="00E479BB">
                      <w:rPr>
                        <w:rFonts w:asciiTheme="minorEastAsia" w:eastAsiaTheme="minorEastAsia" w:hAnsiTheme="minorEastAsia"/>
                        <w:sz w:val="18"/>
                        <w:szCs w:val="18"/>
                      </w:rPr>
                      <w:t>22,753.13</w:t>
                    </w:r>
                  </w:p>
                </w:tc>
              </w:tr>
            </w:sdtContent>
          </w:sdt>
          <w:sdt>
            <w:sdtPr>
              <w:rPr>
                <w:rFonts w:asciiTheme="minorEastAsia" w:eastAsiaTheme="minorEastAsia" w:hAnsiTheme="minorEastAsia" w:hint="eastAsia"/>
                <w:sz w:val="18"/>
                <w:szCs w:val="18"/>
              </w:rPr>
              <w:alias w:val="管理费用明细"/>
              <w:tag w:val="_GBC_1330575ab4a44e46920401d3d7599402"/>
              <w:id w:val="2724488"/>
              <w:lock w:val="sdtLocked"/>
            </w:sdtPr>
            <w:sdtContent>
              <w:tr w:rsidR="00E479BB" w:rsidRPr="00E479BB" w:rsidTr="00E479BB">
                <w:trPr>
                  <w:trHeight w:val="284"/>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7D2D52">
                    <w:pPr>
                      <w:rPr>
                        <w:rFonts w:asciiTheme="minorEastAsia" w:eastAsiaTheme="minorEastAsia" w:hAnsiTheme="minorEastAsia"/>
                        <w:sz w:val="18"/>
                        <w:szCs w:val="18"/>
                      </w:rPr>
                    </w:pPr>
                    <w:r w:rsidRPr="00E479BB">
                      <w:rPr>
                        <w:rFonts w:asciiTheme="minorEastAsia" w:eastAsiaTheme="minorEastAsia" w:hAnsiTheme="minorEastAsia"/>
                        <w:sz w:val="18"/>
                        <w:szCs w:val="18"/>
                      </w:rPr>
                      <w:t>董事会经费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E479BB">
                    <w:pPr>
                      <w:jc w:val="right"/>
                      <w:rPr>
                        <w:rFonts w:asciiTheme="minorEastAsia" w:eastAsiaTheme="minorEastAsia" w:hAnsiTheme="minorEastAsia"/>
                        <w:sz w:val="18"/>
                        <w:szCs w:val="18"/>
                      </w:rPr>
                    </w:pPr>
                    <w:r w:rsidRPr="00E479BB">
                      <w:rPr>
                        <w:rFonts w:asciiTheme="minorEastAsia" w:eastAsiaTheme="minorEastAsia" w:hAnsiTheme="minorEastAsia"/>
                        <w:sz w:val="18"/>
                        <w:szCs w:val="18"/>
                      </w:rPr>
                      <w:t>90,000.00</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E479BB">
                    <w:pPr>
                      <w:jc w:val="right"/>
                      <w:rPr>
                        <w:rFonts w:asciiTheme="minorEastAsia" w:eastAsiaTheme="minorEastAsia" w:hAnsiTheme="minorEastAsia"/>
                        <w:sz w:val="18"/>
                        <w:szCs w:val="18"/>
                      </w:rPr>
                    </w:pPr>
                    <w:r w:rsidRPr="00E479BB">
                      <w:rPr>
                        <w:rFonts w:asciiTheme="minorEastAsia" w:eastAsiaTheme="minorEastAsia" w:hAnsiTheme="minorEastAsia"/>
                        <w:sz w:val="18"/>
                        <w:szCs w:val="18"/>
                      </w:rPr>
                      <w:t>79,474.00</w:t>
                    </w:r>
                  </w:p>
                </w:tc>
              </w:tr>
            </w:sdtContent>
          </w:sdt>
          <w:sdt>
            <w:sdtPr>
              <w:rPr>
                <w:rFonts w:asciiTheme="minorEastAsia" w:eastAsiaTheme="minorEastAsia" w:hAnsiTheme="minorEastAsia" w:hint="eastAsia"/>
                <w:sz w:val="18"/>
                <w:szCs w:val="18"/>
              </w:rPr>
              <w:alias w:val="管理费用明细"/>
              <w:tag w:val="_GBC_1330575ab4a44e46920401d3d7599402"/>
              <w:id w:val="2724489"/>
              <w:lock w:val="sdtLocked"/>
            </w:sdtPr>
            <w:sdtContent>
              <w:tr w:rsidR="00E479BB" w:rsidRPr="00E479BB" w:rsidTr="00E479BB">
                <w:trPr>
                  <w:trHeight w:val="284"/>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7D2D52">
                    <w:pPr>
                      <w:rPr>
                        <w:rFonts w:asciiTheme="minorEastAsia" w:eastAsiaTheme="minorEastAsia" w:hAnsiTheme="minorEastAsia"/>
                        <w:sz w:val="18"/>
                        <w:szCs w:val="18"/>
                      </w:rPr>
                    </w:pPr>
                    <w:r w:rsidRPr="00E479BB">
                      <w:rPr>
                        <w:rFonts w:asciiTheme="minorEastAsia" w:eastAsiaTheme="minorEastAsia" w:hAnsiTheme="minorEastAsia"/>
                        <w:sz w:val="18"/>
                        <w:szCs w:val="18"/>
                      </w:rPr>
                      <w:t>残疾人就业保障金</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E479BB">
                    <w:pPr>
                      <w:jc w:val="right"/>
                      <w:rPr>
                        <w:rFonts w:asciiTheme="minorEastAsia" w:eastAsiaTheme="minorEastAsia" w:hAnsiTheme="minorEastAsia"/>
                        <w:sz w:val="18"/>
                        <w:szCs w:val="18"/>
                      </w:rPr>
                    </w:pPr>
                    <w:r w:rsidRPr="00E479BB">
                      <w:rPr>
                        <w:rFonts w:asciiTheme="minorEastAsia" w:eastAsiaTheme="minorEastAsia" w:hAnsiTheme="minorEastAsia"/>
                        <w:sz w:val="18"/>
                        <w:szCs w:val="18"/>
                      </w:rPr>
                      <w:t>533,603.54</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E479BB">
                    <w:pPr>
                      <w:jc w:val="right"/>
                      <w:rPr>
                        <w:rFonts w:asciiTheme="minorEastAsia" w:eastAsiaTheme="minorEastAsia" w:hAnsiTheme="minorEastAsia"/>
                        <w:sz w:val="18"/>
                        <w:szCs w:val="18"/>
                      </w:rPr>
                    </w:pPr>
                    <w:r w:rsidRPr="00E479BB">
                      <w:rPr>
                        <w:rFonts w:asciiTheme="minorEastAsia" w:eastAsiaTheme="minorEastAsia" w:hAnsiTheme="minorEastAsia"/>
                        <w:sz w:val="18"/>
                        <w:szCs w:val="18"/>
                      </w:rPr>
                      <w:t>170,971.31</w:t>
                    </w:r>
                  </w:p>
                </w:tc>
              </w:tr>
            </w:sdtContent>
          </w:sdt>
          <w:sdt>
            <w:sdtPr>
              <w:rPr>
                <w:rFonts w:asciiTheme="minorEastAsia" w:eastAsiaTheme="minorEastAsia" w:hAnsiTheme="minorEastAsia" w:hint="eastAsia"/>
                <w:sz w:val="18"/>
                <w:szCs w:val="18"/>
              </w:rPr>
              <w:alias w:val="管理费用明细"/>
              <w:tag w:val="_GBC_1330575ab4a44e46920401d3d7599402"/>
              <w:id w:val="2724490"/>
              <w:lock w:val="sdtLocked"/>
            </w:sdtPr>
            <w:sdtContent>
              <w:tr w:rsidR="00E479BB" w:rsidRPr="00E479BB" w:rsidTr="00E479BB">
                <w:trPr>
                  <w:trHeight w:val="284"/>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7D2D52">
                    <w:pPr>
                      <w:rPr>
                        <w:rFonts w:asciiTheme="minorEastAsia" w:eastAsiaTheme="minorEastAsia" w:hAnsiTheme="minorEastAsia"/>
                        <w:sz w:val="18"/>
                        <w:szCs w:val="18"/>
                      </w:rPr>
                    </w:pPr>
                    <w:r w:rsidRPr="00E479BB">
                      <w:rPr>
                        <w:rFonts w:asciiTheme="minorEastAsia" w:eastAsiaTheme="minorEastAsia" w:hAnsiTheme="minorEastAsia"/>
                        <w:sz w:val="18"/>
                        <w:szCs w:val="18"/>
                      </w:rPr>
                      <w:t>长期待摊费用摊销</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E479BB">
                    <w:pPr>
                      <w:jc w:val="right"/>
                      <w:rPr>
                        <w:rFonts w:asciiTheme="minorEastAsia" w:eastAsiaTheme="minorEastAsia" w:hAnsiTheme="minorEastAsia"/>
                        <w:sz w:val="18"/>
                        <w:szCs w:val="18"/>
                      </w:rPr>
                    </w:pPr>
                    <w:r w:rsidRPr="00E479BB">
                      <w:rPr>
                        <w:rFonts w:asciiTheme="minorEastAsia" w:eastAsiaTheme="minorEastAsia" w:hAnsiTheme="minorEastAsia"/>
                        <w:sz w:val="18"/>
                        <w:szCs w:val="18"/>
                      </w:rPr>
                      <w:t>303,846.74</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E479BB">
                    <w:pPr>
                      <w:jc w:val="right"/>
                      <w:rPr>
                        <w:rFonts w:asciiTheme="minorEastAsia" w:eastAsiaTheme="minorEastAsia" w:hAnsiTheme="minorEastAsia"/>
                        <w:sz w:val="18"/>
                        <w:szCs w:val="18"/>
                      </w:rPr>
                    </w:pPr>
                    <w:r w:rsidRPr="00E479BB">
                      <w:rPr>
                        <w:rFonts w:asciiTheme="minorEastAsia" w:eastAsiaTheme="minorEastAsia" w:hAnsiTheme="minorEastAsia"/>
                        <w:sz w:val="18"/>
                        <w:szCs w:val="18"/>
                      </w:rPr>
                      <w:t>409,025.90</w:t>
                    </w:r>
                  </w:p>
                </w:tc>
              </w:tr>
            </w:sdtContent>
          </w:sdt>
          <w:sdt>
            <w:sdtPr>
              <w:rPr>
                <w:rFonts w:asciiTheme="minorEastAsia" w:eastAsiaTheme="minorEastAsia" w:hAnsiTheme="minorEastAsia" w:hint="eastAsia"/>
                <w:sz w:val="18"/>
                <w:szCs w:val="18"/>
              </w:rPr>
              <w:alias w:val="管理费用明细"/>
              <w:tag w:val="_GBC_1330575ab4a44e46920401d3d7599402"/>
              <w:id w:val="2724491"/>
              <w:lock w:val="sdtLocked"/>
            </w:sdtPr>
            <w:sdtContent>
              <w:tr w:rsidR="00E479BB" w:rsidRPr="00E479BB" w:rsidTr="00E479BB">
                <w:trPr>
                  <w:trHeight w:val="284"/>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7D2D52">
                    <w:pPr>
                      <w:rPr>
                        <w:rFonts w:asciiTheme="minorEastAsia" w:eastAsiaTheme="minorEastAsia" w:hAnsiTheme="minorEastAsia"/>
                        <w:sz w:val="18"/>
                        <w:szCs w:val="18"/>
                      </w:rPr>
                    </w:pPr>
                    <w:r w:rsidRPr="00E479BB">
                      <w:rPr>
                        <w:rFonts w:asciiTheme="minorEastAsia" w:eastAsiaTheme="minorEastAsia" w:hAnsiTheme="minorEastAsia"/>
                        <w:sz w:val="18"/>
                        <w:szCs w:val="18"/>
                      </w:rPr>
                      <w:t>无形资产摊销</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E479BB">
                    <w:pPr>
                      <w:jc w:val="right"/>
                      <w:rPr>
                        <w:rFonts w:asciiTheme="minorEastAsia" w:eastAsiaTheme="minorEastAsia" w:hAnsiTheme="minorEastAsia"/>
                        <w:sz w:val="18"/>
                        <w:szCs w:val="18"/>
                      </w:rPr>
                    </w:pPr>
                    <w:r w:rsidRPr="00E479BB">
                      <w:rPr>
                        <w:rFonts w:asciiTheme="minorEastAsia" w:eastAsiaTheme="minorEastAsia" w:hAnsiTheme="minorEastAsia"/>
                        <w:sz w:val="18"/>
                        <w:szCs w:val="18"/>
                      </w:rPr>
                      <w:t>1,138,524.74</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E479BB">
                    <w:pPr>
                      <w:jc w:val="right"/>
                      <w:rPr>
                        <w:rFonts w:asciiTheme="minorEastAsia" w:eastAsiaTheme="minorEastAsia" w:hAnsiTheme="minorEastAsia"/>
                        <w:sz w:val="18"/>
                        <w:szCs w:val="18"/>
                      </w:rPr>
                    </w:pPr>
                    <w:r w:rsidRPr="00E479BB">
                      <w:rPr>
                        <w:rFonts w:asciiTheme="minorEastAsia" w:eastAsiaTheme="minorEastAsia" w:hAnsiTheme="minorEastAsia"/>
                        <w:sz w:val="18"/>
                        <w:szCs w:val="18"/>
                      </w:rPr>
                      <w:t>980,829.61</w:t>
                    </w:r>
                  </w:p>
                </w:tc>
              </w:tr>
            </w:sdtContent>
          </w:sdt>
          <w:sdt>
            <w:sdtPr>
              <w:rPr>
                <w:rFonts w:asciiTheme="minorEastAsia" w:eastAsiaTheme="minorEastAsia" w:hAnsiTheme="minorEastAsia" w:hint="eastAsia"/>
                <w:sz w:val="18"/>
                <w:szCs w:val="18"/>
              </w:rPr>
              <w:alias w:val="管理费用明细"/>
              <w:tag w:val="_GBC_1330575ab4a44e46920401d3d7599402"/>
              <w:id w:val="2724492"/>
              <w:lock w:val="sdtLocked"/>
            </w:sdtPr>
            <w:sdtContent>
              <w:tr w:rsidR="00E479BB" w:rsidRPr="00E479BB" w:rsidTr="00E479BB">
                <w:trPr>
                  <w:trHeight w:val="284"/>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7D2D52">
                    <w:pPr>
                      <w:rPr>
                        <w:rFonts w:asciiTheme="minorEastAsia" w:eastAsiaTheme="minorEastAsia" w:hAnsiTheme="minorEastAsia"/>
                        <w:sz w:val="18"/>
                        <w:szCs w:val="18"/>
                      </w:rPr>
                    </w:pPr>
                    <w:r w:rsidRPr="00E479BB">
                      <w:rPr>
                        <w:rFonts w:asciiTheme="minorEastAsia" w:eastAsiaTheme="minorEastAsia" w:hAnsiTheme="minorEastAsia"/>
                        <w:sz w:val="18"/>
                        <w:szCs w:val="18"/>
                      </w:rPr>
                      <w:t>会员费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E479BB">
                    <w:pPr>
                      <w:jc w:val="right"/>
                      <w:rPr>
                        <w:rFonts w:asciiTheme="minorEastAsia" w:eastAsiaTheme="minorEastAsia" w:hAnsiTheme="minorEastAsia"/>
                        <w:sz w:val="18"/>
                        <w:szCs w:val="18"/>
                      </w:rPr>
                    </w:pPr>
                    <w:r w:rsidRPr="00E479BB">
                      <w:rPr>
                        <w:rFonts w:asciiTheme="minorEastAsia" w:eastAsiaTheme="minorEastAsia" w:hAnsiTheme="minorEastAsia"/>
                        <w:sz w:val="18"/>
                        <w:szCs w:val="18"/>
                      </w:rPr>
                      <w:t>23,450.34</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E479BB">
                    <w:pPr>
                      <w:jc w:val="right"/>
                      <w:rPr>
                        <w:rFonts w:asciiTheme="minorEastAsia" w:eastAsiaTheme="minorEastAsia" w:hAnsiTheme="minorEastAsia"/>
                        <w:sz w:val="18"/>
                        <w:szCs w:val="18"/>
                      </w:rPr>
                    </w:pPr>
                    <w:r w:rsidRPr="00E479BB">
                      <w:rPr>
                        <w:rFonts w:asciiTheme="minorEastAsia" w:eastAsiaTheme="minorEastAsia" w:hAnsiTheme="minorEastAsia"/>
                        <w:sz w:val="18"/>
                        <w:szCs w:val="18"/>
                      </w:rPr>
                      <w:t>26,804.82</w:t>
                    </w:r>
                  </w:p>
                </w:tc>
              </w:tr>
            </w:sdtContent>
          </w:sdt>
          <w:sdt>
            <w:sdtPr>
              <w:rPr>
                <w:rFonts w:asciiTheme="minorEastAsia" w:eastAsiaTheme="minorEastAsia" w:hAnsiTheme="minorEastAsia" w:hint="eastAsia"/>
                <w:sz w:val="18"/>
                <w:szCs w:val="18"/>
              </w:rPr>
              <w:alias w:val="管理费用明细"/>
              <w:tag w:val="_GBC_1330575ab4a44e46920401d3d7599402"/>
              <w:id w:val="2724493"/>
              <w:lock w:val="sdtLocked"/>
            </w:sdtPr>
            <w:sdtContent>
              <w:tr w:rsidR="00E479BB" w:rsidRPr="00E479BB" w:rsidTr="00E479BB">
                <w:trPr>
                  <w:trHeight w:val="284"/>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7D2D52">
                    <w:pPr>
                      <w:rPr>
                        <w:rFonts w:asciiTheme="minorEastAsia" w:eastAsiaTheme="minorEastAsia" w:hAnsiTheme="minorEastAsia"/>
                        <w:sz w:val="18"/>
                        <w:szCs w:val="18"/>
                      </w:rPr>
                    </w:pPr>
                    <w:r w:rsidRPr="00E479BB">
                      <w:rPr>
                        <w:rFonts w:asciiTheme="minorEastAsia" w:eastAsiaTheme="minorEastAsia" w:hAnsiTheme="minorEastAsia"/>
                        <w:sz w:val="18"/>
                        <w:szCs w:val="18"/>
                      </w:rPr>
                      <w:t>汽车使用费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E479BB">
                    <w:pPr>
                      <w:jc w:val="right"/>
                      <w:rPr>
                        <w:rFonts w:asciiTheme="minorEastAsia" w:eastAsiaTheme="minorEastAsia" w:hAnsiTheme="minorEastAsia"/>
                        <w:sz w:val="18"/>
                        <w:szCs w:val="18"/>
                      </w:rPr>
                    </w:pPr>
                    <w:r w:rsidRPr="00E479BB">
                      <w:rPr>
                        <w:rFonts w:asciiTheme="minorEastAsia" w:eastAsiaTheme="minorEastAsia" w:hAnsiTheme="minorEastAsia"/>
                        <w:sz w:val="18"/>
                        <w:szCs w:val="18"/>
                      </w:rPr>
                      <w:t>404,932.64</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E479BB">
                    <w:pPr>
                      <w:jc w:val="right"/>
                      <w:rPr>
                        <w:rFonts w:asciiTheme="minorEastAsia" w:eastAsiaTheme="minorEastAsia" w:hAnsiTheme="minorEastAsia"/>
                        <w:sz w:val="18"/>
                        <w:szCs w:val="18"/>
                      </w:rPr>
                    </w:pPr>
                    <w:r w:rsidRPr="00E479BB">
                      <w:rPr>
                        <w:rFonts w:asciiTheme="minorEastAsia" w:eastAsiaTheme="minorEastAsia" w:hAnsiTheme="minorEastAsia"/>
                        <w:sz w:val="18"/>
                        <w:szCs w:val="18"/>
                      </w:rPr>
                      <w:t>341,394.64</w:t>
                    </w:r>
                  </w:p>
                </w:tc>
              </w:tr>
            </w:sdtContent>
          </w:sdt>
          <w:sdt>
            <w:sdtPr>
              <w:rPr>
                <w:rFonts w:asciiTheme="minorEastAsia" w:eastAsiaTheme="minorEastAsia" w:hAnsiTheme="minorEastAsia" w:hint="eastAsia"/>
                <w:sz w:val="18"/>
                <w:szCs w:val="18"/>
              </w:rPr>
              <w:alias w:val="管理费用明细"/>
              <w:tag w:val="_GBC_1330575ab4a44e46920401d3d7599402"/>
              <w:id w:val="2724494"/>
              <w:lock w:val="sdtLocked"/>
            </w:sdtPr>
            <w:sdtEndPr>
              <w:rPr>
                <w:rFonts w:hint="default"/>
              </w:rPr>
            </w:sdtEndPr>
            <w:sdtContent>
              <w:tr w:rsidR="00E479BB" w:rsidRPr="00E479BB" w:rsidTr="00E479BB">
                <w:trPr>
                  <w:trHeight w:val="284"/>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7D2D52">
                    <w:pPr>
                      <w:rPr>
                        <w:rFonts w:asciiTheme="minorEastAsia" w:eastAsiaTheme="minorEastAsia" w:hAnsiTheme="minorEastAsia"/>
                        <w:sz w:val="18"/>
                        <w:szCs w:val="18"/>
                      </w:rPr>
                    </w:pPr>
                    <w:r w:rsidRPr="00E479BB">
                      <w:rPr>
                        <w:rFonts w:asciiTheme="minorEastAsia" w:eastAsiaTheme="minorEastAsia" w:hAnsiTheme="minorEastAsia"/>
                        <w:sz w:val="18"/>
                        <w:szCs w:val="18"/>
                      </w:rPr>
                      <w:t>党建工作经费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E479BB">
                    <w:pPr>
                      <w:jc w:val="right"/>
                      <w:rPr>
                        <w:rFonts w:asciiTheme="minorEastAsia" w:eastAsiaTheme="minorEastAsia" w:hAnsiTheme="minorEastAsia"/>
                        <w:sz w:val="18"/>
                        <w:szCs w:val="18"/>
                      </w:rPr>
                    </w:pPr>
                    <w:r w:rsidRPr="00E479BB">
                      <w:rPr>
                        <w:rFonts w:asciiTheme="minorEastAsia" w:eastAsiaTheme="minorEastAsia" w:hAnsiTheme="minorEastAsia"/>
                        <w:sz w:val="18"/>
                        <w:szCs w:val="18"/>
                      </w:rPr>
                      <w:t>453,318.15</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E479BB">
                    <w:pPr>
                      <w:jc w:val="right"/>
                      <w:rPr>
                        <w:rFonts w:asciiTheme="minorEastAsia" w:eastAsiaTheme="minorEastAsia" w:hAnsiTheme="minorEastAsia"/>
                        <w:sz w:val="18"/>
                        <w:szCs w:val="18"/>
                      </w:rPr>
                    </w:pPr>
                    <w:r w:rsidRPr="00E479BB">
                      <w:rPr>
                        <w:rFonts w:asciiTheme="minorEastAsia" w:eastAsiaTheme="minorEastAsia" w:hAnsiTheme="minorEastAsia"/>
                        <w:sz w:val="18"/>
                        <w:szCs w:val="18"/>
                      </w:rPr>
                      <w:t>154,994.25</w:t>
                    </w:r>
                  </w:p>
                </w:tc>
              </w:tr>
            </w:sdtContent>
          </w:sdt>
          <w:sdt>
            <w:sdtPr>
              <w:rPr>
                <w:rFonts w:asciiTheme="minorEastAsia" w:eastAsiaTheme="minorEastAsia" w:hAnsiTheme="minorEastAsia" w:hint="eastAsia"/>
                <w:sz w:val="18"/>
                <w:szCs w:val="18"/>
              </w:rPr>
              <w:alias w:val="管理费用明细"/>
              <w:tag w:val="_GBC_1330575ab4a44e46920401d3d7599402"/>
              <w:id w:val="2724495"/>
              <w:lock w:val="sdtLocked"/>
            </w:sdtPr>
            <w:sdtEndPr>
              <w:rPr>
                <w:rFonts w:hint="default"/>
              </w:rPr>
            </w:sdtEndPr>
            <w:sdtContent>
              <w:tr w:rsidR="00E479BB" w:rsidRPr="00E479BB" w:rsidTr="00E479BB">
                <w:trPr>
                  <w:trHeight w:val="284"/>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7D2D52">
                    <w:pPr>
                      <w:rPr>
                        <w:rFonts w:asciiTheme="minorEastAsia" w:eastAsiaTheme="minorEastAsia" w:hAnsiTheme="minorEastAsia"/>
                        <w:sz w:val="18"/>
                        <w:szCs w:val="18"/>
                      </w:rPr>
                    </w:pPr>
                    <w:r w:rsidRPr="00E479BB">
                      <w:rPr>
                        <w:rFonts w:asciiTheme="minorEastAsia" w:eastAsiaTheme="minorEastAsia" w:hAnsiTheme="minorEastAsia"/>
                        <w:sz w:val="18"/>
                        <w:szCs w:val="18"/>
                      </w:rPr>
                      <w:t>其他支出</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E479BB">
                    <w:pPr>
                      <w:jc w:val="right"/>
                      <w:rPr>
                        <w:rFonts w:asciiTheme="minorEastAsia" w:eastAsiaTheme="minorEastAsia" w:hAnsiTheme="minorEastAsia"/>
                        <w:sz w:val="18"/>
                        <w:szCs w:val="18"/>
                      </w:rPr>
                    </w:pPr>
                    <w:r w:rsidRPr="00E479BB">
                      <w:rPr>
                        <w:rFonts w:asciiTheme="minorEastAsia" w:eastAsiaTheme="minorEastAsia" w:hAnsiTheme="minorEastAsia"/>
                        <w:sz w:val="18"/>
                        <w:szCs w:val="18"/>
                      </w:rPr>
                      <w:t>1,099,903.30</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E479BB">
                    <w:pPr>
                      <w:jc w:val="right"/>
                      <w:rPr>
                        <w:rFonts w:asciiTheme="minorEastAsia" w:eastAsiaTheme="minorEastAsia" w:hAnsiTheme="minorEastAsia"/>
                        <w:sz w:val="18"/>
                        <w:szCs w:val="18"/>
                      </w:rPr>
                    </w:pPr>
                    <w:r w:rsidRPr="00E479BB">
                      <w:rPr>
                        <w:rFonts w:asciiTheme="minorEastAsia" w:eastAsiaTheme="minorEastAsia" w:hAnsiTheme="minorEastAsia"/>
                        <w:sz w:val="18"/>
                        <w:szCs w:val="18"/>
                      </w:rPr>
                      <w:t>777,165.85</w:t>
                    </w:r>
                  </w:p>
                </w:tc>
              </w:tr>
            </w:sdtContent>
          </w:sdt>
          <w:tr w:rsidR="00E479BB" w:rsidRPr="00E479BB" w:rsidTr="00E479BB">
            <w:trPr>
              <w:trHeight w:val="284"/>
            </w:trPr>
            <w:sdt>
              <w:sdtPr>
                <w:rPr>
                  <w:rFonts w:asciiTheme="minorEastAsia" w:eastAsiaTheme="minorEastAsia" w:hAnsiTheme="minorEastAsia"/>
                  <w:sz w:val="18"/>
                  <w:szCs w:val="18"/>
                </w:rPr>
                <w:tag w:val="_PLD_a1574943c0c74f868555494c72b6afa6"/>
                <w:id w:val="2724498"/>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E479BB" w:rsidRPr="00E479BB" w:rsidRDefault="00E479BB" w:rsidP="007D2D52">
                    <w:pPr>
                      <w:jc w:val="center"/>
                      <w:rPr>
                        <w:rFonts w:asciiTheme="minorEastAsia" w:eastAsiaTheme="minorEastAsia" w:hAnsiTheme="minorEastAsia"/>
                        <w:sz w:val="18"/>
                        <w:szCs w:val="18"/>
                      </w:rPr>
                    </w:pPr>
                    <w:r w:rsidRPr="00E479BB">
                      <w:rPr>
                        <w:rFonts w:asciiTheme="minorEastAsia" w:eastAsiaTheme="minorEastAsia" w:hAnsiTheme="minorEastAsia" w:hint="eastAsia"/>
                        <w:sz w:val="18"/>
                        <w:szCs w:val="18"/>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E479BB">
                <w:pPr>
                  <w:jc w:val="right"/>
                  <w:rPr>
                    <w:rFonts w:asciiTheme="minorEastAsia" w:eastAsiaTheme="minorEastAsia" w:hAnsiTheme="minorEastAsia"/>
                    <w:sz w:val="18"/>
                    <w:szCs w:val="18"/>
                  </w:rPr>
                </w:pPr>
                <w:r w:rsidRPr="00E479BB">
                  <w:rPr>
                    <w:rFonts w:asciiTheme="minorEastAsia" w:eastAsiaTheme="minorEastAsia" w:hAnsiTheme="minorEastAsia"/>
                    <w:sz w:val="18"/>
                    <w:szCs w:val="18"/>
                  </w:rPr>
                  <w:t>27,335,673.55</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E479BB" w:rsidRPr="00E479BB" w:rsidRDefault="00E479BB" w:rsidP="00E479BB">
                <w:pPr>
                  <w:jc w:val="right"/>
                  <w:rPr>
                    <w:rFonts w:asciiTheme="minorEastAsia" w:eastAsiaTheme="minorEastAsia" w:hAnsiTheme="minorEastAsia"/>
                    <w:sz w:val="18"/>
                    <w:szCs w:val="18"/>
                  </w:rPr>
                </w:pPr>
                <w:r w:rsidRPr="00E479BB">
                  <w:rPr>
                    <w:rFonts w:asciiTheme="minorEastAsia" w:eastAsiaTheme="minorEastAsia" w:hAnsiTheme="minorEastAsia"/>
                    <w:sz w:val="18"/>
                    <w:szCs w:val="18"/>
                  </w:rPr>
                  <w:t>24,027,940.45</w:t>
                </w:r>
              </w:p>
            </w:tc>
          </w:tr>
        </w:tbl>
        <w:p w:rsidR="00E479BB" w:rsidRDefault="009F109D"/>
      </w:sdtContent>
    </w:sdt>
    <w:bookmarkStart w:id="198" w:name="_Hlk10538261" w:displacedByCustomXml="next"/>
    <w:sdt>
      <w:sdtPr>
        <w:rPr>
          <w:rFonts w:ascii="宋体" w:hAnsi="宋体" w:cs="宋体" w:hint="eastAsia"/>
          <w:b w:val="0"/>
          <w:bCs/>
          <w:kern w:val="0"/>
          <w:szCs w:val="21"/>
        </w:rPr>
        <w:alias w:val="模块:研发费用"/>
        <w:tag w:val="_SEC_5070ecc0a0324b189a4ec7d6e218c5d7"/>
        <w:id w:val="1485280042"/>
        <w:lock w:val="sdtLocked"/>
        <w:placeholder>
          <w:docPart w:val="GBC22222222222222222222222222222"/>
        </w:placeholder>
      </w:sdtPr>
      <w:sdtEndPr>
        <w:rPr>
          <w:rFonts w:hint="default"/>
          <w:bCs w:val="0"/>
        </w:rPr>
      </w:sdtEndPr>
      <w:sdtContent>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t>研发费用</w:t>
          </w:r>
        </w:p>
        <w:sdt>
          <w:sdtPr>
            <w:alias w:val="是否适用：研发费用[双击切换]"/>
            <w:tag w:val="_GBC_48b4a6beb6f54c3ba7c01af3727337bb"/>
            <w:id w:val="1376120347"/>
            <w:lock w:val="sdtLocked"/>
            <w:placeholder>
              <w:docPart w:val="GBC22222222222222222222222222222"/>
            </w:placeholder>
          </w:sdtPr>
          <w:sdtContent>
            <w:p w:rsidR="00132DEB" w:rsidRDefault="009F109D" w:rsidP="00132DEB">
              <w:r>
                <w:fldChar w:fldCharType="begin"/>
              </w:r>
              <w:r w:rsidR="00132DEB">
                <w:instrText xml:space="preserve"> MACROBUTTON  SnrToggleCheckbox □适用 </w:instrText>
              </w:r>
              <w:r>
                <w:fldChar w:fldCharType="end"/>
              </w:r>
              <w:r>
                <w:fldChar w:fldCharType="begin"/>
              </w:r>
              <w:r w:rsidR="00132DEB">
                <w:instrText xml:space="preserve"> MACROBUTTON  SnrToggleCheckbox √不适用 </w:instrText>
              </w:r>
              <w:r>
                <w:fldChar w:fldCharType="end"/>
              </w:r>
            </w:p>
          </w:sdtContent>
        </w:sdt>
        <w:p w:rsidR="003D0FFD" w:rsidRDefault="009F109D"/>
      </w:sdtContent>
    </w:sdt>
    <w:bookmarkEnd w:id="198" w:displacedByCustomXml="prev"/>
    <w:sdt>
      <w:sdtPr>
        <w:rPr>
          <w:rFonts w:ascii="宋体" w:hAnsi="宋体" w:cs="宋体" w:hint="eastAsia"/>
          <w:b w:val="0"/>
          <w:bCs/>
          <w:kern w:val="0"/>
          <w:szCs w:val="21"/>
        </w:rPr>
        <w:alias w:val="模块:财务费用"/>
        <w:tag w:val="_GBC_aeeadad5456b4097a79668e5a1cadb17"/>
        <w:id w:val="859163563"/>
        <w:lock w:val="sdtLocked"/>
        <w:placeholder>
          <w:docPart w:val="GBC22222222222222222222222222222"/>
        </w:placeholder>
      </w:sdtPr>
      <w:sdtEndPr>
        <w:rPr>
          <w:bCs w:val="0"/>
        </w:rPr>
      </w:sdtEndPr>
      <w:sdtContent>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t>财务费用</w:t>
          </w:r>
        </w:p>
        <w:sdt>
          <w:sdtPr>
            <w:alias w:val="是否适用：财务费用[双击切换]"/>
            <w:tag w:val="_GBC_699d8bdb2f1f4504a0ea4ccbc8889cfa"/>
            <w:id w:val="56518006"/>
            <w:lock w:val="sdtLocked"/>
            <w:placeholder>
              <w:docPart w:val="GBC22222222222222222222222222222"/>
            </w:placeholder>
          </w:sdtPr>
          <w:sdtContent>
            <w:p w:rsidR="003D0FFD" w:rsidRDefault="009F109D">
              <w:r>
                <w:fldChar w:fldCharType="begin"/>
              </w:r>
              <w:r w:rsidR="00ED7B60">
                <w:instrText xml:space="preserve"> MACROBUTTON  SnrToggleCheckbox √适用 </w:instrText>
              </w:r>
              <w:r>
                <w:fldChar w:fldCharType="end"/>
              </w:r>
              <w:r>
                <w:fldChar w:fldCharType="begin"/>
              </w:r>
              <w:r w:rsidR="00ED7B60">
                <w:instrText xml:space="preserve"> MACROBUTTON  SnrToggleCheckbox □不适用 </w:instrText>
              </w:r>
              <w:r>
                <w:fldChar w:fldCharType="end"/>
              </w:r>
            </w:p>
          </w:sdtContent>
        </w:sdt>
        <w:p w:rsidR="003D0FFD" w:rsidRDefault="00F32C91">
          <w:pPr>
            <w:jc w:val="right"/>
          </w:pPr>
          <w:r>
            <w:rPr>
              <w:rFonts w:hint="eastAsia"/>
            </w:rPr>
            <w:t>单位：</w:t>
          </w:r>
          <w:sdt>
            <w:sdtPr>
              <w:rPr>
                <w:rFonts w:hint="eastAsia"/>
              </w:rPr>
              <w:alias w:val="单位：财务费用"/>
              <w:tag w:val="_GBC_eb9e02dce68144759561a3427fb3099a"/>
              <w:id w:val="19090326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费用"/>
              <w:tag w:val="_GBC_8e992a76854b4bd0a3f5cd49b31a4604"/>
              <w:id w:val="5959817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5"/>
            <w:gridCol w:w="2604"/>
            <w:gridCol w:w="2440"/>
          </w:tblGrid>
          <w:tr w:rsidR="007D2D52" w:rsidRPr="000B1AA5" w:rsidTr="000B1AA5">
            <w:trPr>
              <w:trHeight w:val="284"/>
            </w:trPr>
            <w:sdt>
              <w:sdtPr>
                <w:rPr>
                  <w:sz w:val="18"/>
                  <w:szCs w:val="18"/>
                </w:rPr>
                <w:tag w:val="_PLD_c57c227174f044c4bfa2c0fda1e37156"/>
                <w:id w:val="2724868"/>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7D2D52" w:rsidRPr="000B1AA5" w:rsidRDefault="007D2D52" w:rsidP="000B1AA5">
                    <w:pPr>
                      <w:jc w:val="center"/>
                      <w:rPr>
                        <w:sz w:val="18"/>
                        <w:szCs w:val="18"/>
                      </w:rPr>
                    </w:pPr>
                    <w:r w:rsidRPr="000B1AA5">
                      <w:rPr>
                        <w:rFonts w:hint="eastAsia"/>
                        <w:sz w:val="18"/>
                        <w:szCs w:val="18"/>
                      </w:rPr>
                      <w:t>项目</w:t>
                    </w:r>
                  </w:p>
                </w:tc>
              </w:sdtContent>
            </w:sdt>
            <w:sdt>
              <w:sdtPr>
                <w:rPr>
                  <w:sz w:val="18"/>
                  <w:szCs w:val="18"/>
                </w:rPr>
                <w:tag w:val="_PLD_d7b23aa0bcb6433894875c858270ab7f"/>
                <w:id w:val="2724869"/>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7D2D52" w:rsidRPr="000B1AA5" w:rsidRDefault="007D2D52" w:rsidP="000B1AA5">
                    <w:pPr>
                      <w:jc w:val="center"/>
                      <w:rPr>
                        <w:sz w:val="18"/>
                        <w:szCs w:val="18"/>
                      </w:rPr>
                    </w:pPr>
                    <w:r w:rsidRPr="000B1AA5">
                      <w:rPr>
                        <w:rFonts w:hint="eastAsia"/>
                        <w:sz w:val="18"/>
                        <w:szCs w:val="18"/>
                      </w:rPr>
                      <w:t>本期发生额</w:t>
                    </w:r>
                  </w:p>
                </w:tc>
              </w:sdtContent>
            </w:sdt>
            <w:sdt>
              <w:sdtPr>
                <w:rPr>
                  <w:sz w:val="18"/>
                  <w:szCs w:val="18"/>
                </w:rPr>
                <w:tag w:val="_PLD_d79245f93e3d475b953b3e44bb1c6425"/>
                <w:id w:val="2724870"/>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7D2D52" w:rsidRPr="000B1AA5" w:rsidRDefault="007D2D52" w:rsidP="000B1AA5">
                    <w:pPr>
                      <w:jc w:val="center"/>
                      <w:rPr>
                        <w:sz w:val="18"/>
                        <w:szCs w:val="18"/>
                      </w:rPr>
                    </w:pPr>
                    <w:r w:rsidRPr="000B1AA5">
                      <w:rPr>
                        <w:rFonts w:hint="eastAsia"/>
                        <w:sz w:val="18"/>
                        <w:szCs w:val="18"/>
                      </w:rPr>
                      <w:t>上期发生额</w:t>
                    </w:r>
                  </w:p>
                </w:tc>
              </w:sdtContent>
            </w:sdt>
          </w:tr>
          <w:sdt>
            <w:sdtPr>
              <w:rPr>
                <w:rFonts w:hint="eastAsia"/>
                <w:sz w:val="18"/>
                <w:szCs w:val="18"/>
              </w:rPr>
              <w:alias w:val="财务费用明细"/>
              <w:tag w:val="_GBC_6315cf92135646dfa5694359777c36b0"/>
              <w:id w:val="2724871"/>
              <w:lock w:val="sdtLocked"/>
            </w:sdtPr>
            <w:sdtContent>
              <w:tr w:rsidR="007D2D52" w:rsidRPr="000B1AA5" w:rsidTr="000B1AA5">
                <w:trPr>
                  <w:trHeight w:val="284"/>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7D2D52" w:rsidRPr="000B1AA5" w:rsidRDefault="007D2D52" w:rsidP="007D2D52">
                    <w:pPr>
                      <w:rPr>
                        <w:sz w:val="18"/>
                        <w:szCs w:val="18"/>
                      </w:rPr>
                    </w:pPr>
                    <w:r w:rsidRPr="000B1AA5">
                      <w:rPr>
                        <w:sz w:val="18"/>
                        <w:szCs w:val="18"/>
                      </w:rPr>
                      <w:t>利息费用</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7D2D52" w:rsidRPr="000B1AA5" w:rsidRDefault="007D2D52" w:rsidP="000B1AA5">
                    <w:pPr>
                      <w:jc w:val="right"/>
                      <w:rPr>
                        <w:sz w:val="18"/>
                        <w:szCs w:val="18"/>
                      </w:rPr>
                    </w:pPr>
                    <w:r w:rsidRPr="000B1AA5">
                      <w:rPr>
                        <w:sz w:val="18"/>
                        <w:szCs w:val="18"/>
                      </w:rPr>
                      <w:t>80,119,666.43</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7D2D52" w:rsidRPr="000B1AA5" w:rsidRDefault="007D2D52" w:rsidP="000B1AA5">
                    <w:pPr>
                      <w:jc w:val="right"/>
                      <w:rPr>
                        <w:sz w:val="18"/>
                        <w:szCs w:val="18"/>
                      </w:rPr>
                    </w:pPr>
                    <w:r w:rsidRPr="000B1AA5">
                      <w:rPr>
                        <w:sz w:val="18"/>
                        <w:szCs w:val="18"/>
                      </w:rPr>
                      <w:t>97,398,217.03</w:t>
                    </w:r>
                  </w:p>
                </w:tc>
              </w:tr>
            </w:sdtContent>
          </w:sdt>
          <w:sdt>
            <w:sdtPr>
              <w:rPr>
                <w:rFonts w:hint="eastAsia"/>
                <w:sz w:val="18"/>
                <w:szCs w:val="18"/>
              </w:rPr>
              <w:alias w:val="财务费用明细"/>
              <w:tag w:val="_GBC_6315cf92135646dfa5694359777c36b0"/>
              <w:id w:val="2724872"/>
              <w:lock w:val="sdtLocked"/>
            </w:sdtPr>
            <w:sdtContent>
              <w:tr w:rsidR="007D2D52" w:rsidRPr="000B1AA5" w:rsidTr="000B1AA5">
                <w:trPr>
                  <w:trHeight w:val="284"/>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7D2D52" w:rsidRPr="000B1AA5" w:rsidRDefault="007D2D52" w:rsidP="007D2D52">
                    <w:pPr>
                      <w:rPr>
                        <w:sz w:val="18"/>
                        <w:szCs w:val="18"/>
                      </w:rPr>
                    </w:pPr>
                    <w:r w:rsidRPr="000B1AA5">
                      <w:rPr>
                        <w:sz w:val="18"/>
                        <w:szCs w:val="18"/>
                      </w:rPr>
                      <w:t>利息收入（以“-”号填列）</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7D2D52" w:rsidRPr="000B1AA5" w:rsidRDefault="007D2D52" w:rsidP="000B1AA5">
                    <w:pPr>
                      <w:jc w:val="right"/>
                      <w:rPr>
                        <w:sz w:val="18"/>
                        <w:szCs w:val="18"/>
                      </w:rPr>
                    </w:pPr>
                    <w:r w:rsidRPr="000B1AA5">
                      <w:rPr>
                        <w:sz w:val="18"/>
                        <w:szCs w:val="18"/>
                      </w:rPr>
                      <w:t>-2,954,013.22</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7D2D52" w:rsidRPr="000B1AA5" w:rsidRDefault="007D2D52" w:rsidP="000B1AA5">
                    <w:pPr>
                      <w:jc w:val="right"/>
                      <w:rPr>
                        <w:sz w:val="18"/>
                        <w:szCs w:val="18"/>
                      </w:rPr>
                    </w:pPr>
                    <w:r w:rsidRPr="000B1AA5">
                      <w:rPr>
                        <w:sz w:val="18"/>
                        <w:szCs w:val="18"/>
                      </w:rPr>
                      <w:t>-7,133,588.78</w:t>
                    </w:r>
                  </w:p>
                </w:tc>
              </w:tr>
            </w:sdtContent>
          </w:sdt>
          <w:sdt>
            <w:sdtPr>
              <w:rPr>
                <w:rFonts w:hint="eastAsia"/>
                <w:sz w:val="18"/>
                <w:szCs w:val="18"/>
              </w:rPr>
              <w:alias w:val="财务费用明细"/>
              <w:tag w:val="_GBC_6315cf92135646dfa5694359777c36b0"/>
              <w:id w:val="2724873"/>
              <w:lock w:val="sdtLocked"/>
            </w:sdtPr>
            <w:sdtContent>
              <w:tr w:rsidR="007D2D52" w:rsidRPr="000B1AA5" w:rsidTr="000B1AA5">
                <w:trPr>
                  <w:trHeight w:val="284"/>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7D2D52" w:rsidRPr="000B1AA5" w:rsidRDefault="007D2D52" w:rsidP="007D2D52">
                    <w:pPr>
                      <w:rPr>
                        <w:sz w:val="18"/>
                        <w:szCs w:val="18"/>
                      </w:rPr>
                    </w:pPr>
                    <w:r w:rsidRPr="000B1AA5">
                      <w:rPr>
                        <w:sz w:val="18"/>
                        <w:szCs w:val="18"/>
                      </w:rPr>
                      <w:t>其他</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7D2D52" w:rsidRPr="000B1AA5" w:rsidRDefault="007D2D52" w:rsidP="000B1AA5">
                    <w:pPr>
                      <w:jc w:val="right"/>
                      <w:rPr>
                        <w:sz w:val="18"/>
                        <w:szCs w:val="18"/>
                      </w:rPr>
                    </w:pPr>
                    <w:r w:rsidRPr="000B1AA5">
                      <w:rPr>
                        <w:sz w:val="18"/>
                        <w:szCs w:val="18"/>
                      </w:rPr>
                      <w:t>26,448.81</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7D2D52" w:rsidRPr="000B1AA5" w:rsidRDefault="007D2D52" w:rsidP="000B1AA5">
                    <w:pPr>
                      <w:jc w:val="right"/>
                      <w:rPr>
                        <w:sz w:val="18"/>
                        <w:szCs w:val="18"/>
                      </w:rPr>
                    </w:pPr>
                    <w:r w:rsidRPr="000B1AA5">
                      <w:rPr>
                        <w:sz w:val="18"/>
                        <w:szCs w:val="18"/>
                      </w:rPr>
                      <w:t>32,697.39</w:t>
                    </w:r>
                  </w:p>
                </w:tc>
              </w:tr>
            </w:sdtContent>
          </w:sdt>
          <w:tr w:rsidR="007D2D52" w:rsidRPr="000B1AA5" w:rsidTr="000B1AA5">
            <w:trPr>
              <w:trHeight w:val="284"/>
            </w:trPr>
            <w:sdt>
              <w:sdtPr>
                <w:rPr>
                  <w:sz w:val="18"/>
                  <w:szCs w:val="18"/>
                </w:rPr>
                <w:tag w:val="_PLD_27965316bcaf4972b01a6dd60323d7f4"/>
                <w:id w:val="2724874"/>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7D2D52" w:rsidRPr="000B1AA5" w:rsidRDefault="007D2D52" w:rsidP="000B1AA5">
                    <w:pPr>
                      <w:jc w:val="center"/>
                      <w:rPr>
                        <w:sz w:val="18"/>
                        <w:szCs w:val="18"/>
                      </w:rPr>
                    </w:pPr>
                    <w:r w:rsidRPr="000B1AA5">
                      <w:rPr>
                        <w:rFonts w:hint="eastAsia"/>
                        <w:sz w:val="18"/>
                        <w:szCs w:val="18"/>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7D2D52" w:rsidRPr="000B1AA5" w:rsidRDefault="007D2D52" w:rsidP="000B1AA5">
                <w:pPr>
                  <w:jc w:val="right"/>
                  <w:rPr>
                    <w:sz w:val="18"/>
                    <w:szCs w:val="18"/>
                  </w:rPr>
                </w:pPr>
                <w:r w:rsidRPr="000B1AA5">
                  <w:rPr>
                    <w:sz w:val="18"/>
                    <w:szCs w:val="18"/>
                  </w:rPr>
                  <w:t>77,192,102.02</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7D2D52" w:rsidRPr="000B1AA5" w:rsidRDefault="007D2D52" w:rsidP="000B1AA5">
                <w:pPr>
                  <w:jc w:val="right"/>
                  <w:rPr>
                    <w:sz w:val="18"/>
                    <w:szCs w:val="18"/>
                  </w:rPr>
                </w:pPr>
                <w:r w:rsidRPr="000B1AA5">
                  <w:rPr>
                    <w:sz w:val="18"/>
                    <w:szCs w:val="18"/>
                  </w:rPr>
                  <w:t>90,297,325.64</w:t>
                </w:r>
              </w:p>
            </w:tc>
          </w:tr>
        </w:tbl>
        <w:p w:rsidR="007D2D52" w:rsidRDefault="009F109D"/>
      </w:sdtContent>
    </w:sdt>
    <w:sdt>
      <w:sdtPr>
        <w:rPr>
          <w:rFonts w:ascii="宋体" w:hAnsi="宋体" w:cs="宋体" w:hint="eastAsia"/>
          <w:b w:val="0"/>
          <w:bCs/>
          <w:kern w:val="0"/>
          <w:szCs w:val="24"/>
        </w:rPr>
        <w:alias w:val="模块:其他收益"/>
        <w:tag w:val="_SEC_b7dd1353107541ffa3a1d66fbb85a037"/>
        <w:id w:val="-1639944819"/>
        <w:lock w:val="sdtLocked"/>
        <w:placeholder>
          <w:docPart w:val="GBC22222222222222222222222222222"/>
        </w:placeholder>
      </w:sdtPr>
      <w:sdtEndPr>
        <w:rPr>
          <w:rFonts w:hint="default"/>
          <w:bCs w:val="0"/>
          <w:szCs w:val="21"/>
        </w:rPr>
      </w:sdtEndPr>
      <w:sdtContent>
        <w:p w:rsidR="003D0FFD" w:rsidRDefault="00F32C91" w:rsidP="0092193B">
          <w:pPr>
            <w:pStyle w:val="3"/>
            <w:numPr>
              <w:ilvl w:val="0"/>
              <w:numId w:val="16"/>
            </w:numPr>
            <w:tabs>
              <w:tab w:val="left" w:pos="504"/>
            </w:tabs>
            <w:rPr>
              <w:rFonts w:ascii="宋体" w:hAnsi="宋体"/>
            </w:rPr>
          </w:pPr>
          <w:r>
            <w:rPr>
              <w:rFonts w:ascii="宋体" w:hAnsi="宋体" w:hint="eastAsia"/>
            </w:rPr>
            <w:t>其他收益</w:t>
          </w:r>
        </w:p>
        <w:sdt>
          <w:sdtPr>
            <w:alias w:val="是否适用：财务报表其他收益[双击切换]"/>
            <w:tag w:val="_GBC_86fde94b0d4e4b1f997adc6f063babf7"/>
            <w:id w:val="-75980066"/>
            <w:lock w:val="sdtLocked"/>
            <w:placeholder>
              <w:docPart w:val="GBC22222222222222222222222222222"/>
            </w:placeholder>
          </w:sdtPr>
          <w:sdtContent>
            <w:p w:rsidR="003D0FFD" w:rsidRDefault="009F109D">
              <w:r>
                <w:fldChar w:fldCharType="begin"/>
              </w:r>
              <w:r w:rsidR="00ED7B60">
                <w:instrText xml:space="preserve"> MACROBUTTON  SnrToggleCheckbox √适用 </w:instrText>
              </w:r>
              <w:r>
                <w:fldChar w:fldCharType="end"/>
              </w:r>
              <w:r>
                <w:fldChar w:fldCharType="begin"/>
              </w:r>
              <w:r w:rsidR="00ED7B60">
                <w:instrText xml:space="preserve"> MACROBUTTON  SnrToggleCheckbox □不适用 </w:instrText>
              </w:r>
              <w:r>
                <w:fldChar w:fldCharType="end"/>
              </w:r>
            </w:p>
          </w:sdtContent>
        </w:sdt>
        <w:p w:rsidR="003D0FFD" w:rsidRDefault="00F32C91">
          <w:pPr>
            <w:jc w:val="right"/>
            <w:rPr>
              <w:rFonts w:cstheme="minorBidi"/>
              <w:bCs/>
              <w:szCs w:val="22"/>
            </w:rPr>
          </w:pPr>
          <w:r>
            <w:rPr>
              <w:rFonts w:cstheme="minorBidi"/>
              <w:szCs w:val="22"/>
            </w:rPr>
            <w:t>单位：</w:t>
          </w:r>
          <w:sdt>
            <w:sdtPr>
              <w:rPr>
                <w:rFonts w:cstheme="minorBidi"/>
                <w:bCs/>
                <w:szCs w:val="22"/>
              </w:rPr>
              <w:alias w:val="单位：财务报表其他收益明细"/>
              <w:tag w:val="_GBC_12755937dc3b48a489abda6cc5cda8d6"/>
              <w:id w:val="-184037379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cstheme="minorBidi"/>
                  <w:szCs w:val="22"/>
                </w:rPr>
                <w:t>元</w:t>
              </w:r>
            </w:sdtContent>
          </w:sdt>
          <w:r>
            <w:rPr>
              <w:rFonts w:cstheme="minorBidi"/>
              <w:szCs w:val="22"/>
            </w:rPr>
            <w:t xml:space="preserve">  币种：</w:t>
          </w:r>
          <w:sdt>
            <w:sdtPr>
              <w:rPr>
                <w:rFonts w:cstheme="minorBidi"/>
                <w:bCs/>
                <w:szCs w:val="22"/>
              </w:rPr>
              <w:alias w:val="币种：财务报表其他收益明细"/>
              <w:tag w:val="_GBC_3daaaf66c73e4201b067378f3d17e13f"/>
              <w:id w:val="-2993000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theme="minorBidi"/>
                  <w:szCs w:val="22"/>
                </w:rPr>
                <w:t>人民币</w:t>
              </w:r>
            </w:sdtContent>
          </w:sdt>
        </w:p>
        <w:tbl>
          <w:tblPr>
            <w:tblStyle w:val="a6"/>
            <w:tblW w:w="0" w:type="auto"/>
            <w:tblLook w:val="04A0"/>
          </w:tblPr>
          <w:tblGrid>
            <w:gridCol w:w="4077"/>
            <w:gridCol w:w="2552"/>
            <w:gridCol w:w="2420"/>
          </w:tblGrid>
          <w:tr w:rsidR="00EE2E55" w:rsidRPr="00EE2E55" w:rsidTr="00763730">
            <w:tc>
              <w:tcPr>
                <w:tcW w:w="4077" w:type="dxa"/>
              </w:tcPr>
              <w:sdt>
                <w:sdtPr>
                  <w:rPr>
                    <w:rFonts w:asciiTheme="minorEastAsia" w:eastAsiaTheme="minorEastAsia" w:hAnsiTheme="minorEastAsia" w:hint="eastAsia"/>
                    <w:sz w:val="18"/>
                    <w:szCs w:val="18"/>
                  </w:rPr>
                  <w:tag w:val="_PLD_92b33ced889140b7b84894c5f486f4e6"/>
                  <w:id w:val="2725007"/>
                  <w:lock w:val="sdtLocked"/>
                </w:sdtPr>
                <w:sdtContent>
                  <w:p w:rsidR="00EE2E55" w:rsidRPr="00EE2E55" w:rsidRDefault="00EE2E55" w:rsidP="00763730">
                    <w:pPr>
                      <w:jc w:val="center"/>
                      <w:rPr>
                        <w:rFonts w:asciiTheme="minorEastAsia" w:eastAsiaTheme="minorEastAsia" w:hAnsiTheme="minorEastAsia"/>
                        <w:sz w:val="18"/>
                        <w:szCs w:val="18"/>
                      </w:rPr>
                    </w:pPr>
                    <w:r w:rsidRPr="00EE2E55">
                      <w:rPr>
                        <w:rFonts w:asciiTheme="minorEastAsia" w:eastAsiaTheme="minorEastAsia" w:hAnsiTheme="minorEastAsia" w:hint="eastAsia"/>
                        <w:sz w:val="18"/>
                        <w:szCs w:val="18"/>
                      </w:rPr>
                      <w:t>项目</w:t>
                    </w:r>
                  </w:p>
                </w:sdtContent>
              </w:sdt>
            </w:tc>
            <w:tc>
              <w:tcPr>
                <w:tcW w:w="2552" w:type="dxa"/>
              </w:tcPr>
              <w:sdt>
                <w:sdtPr>
                  <w:rPr>
                    <w:rFonts w:asciiTheme="minorEastAsia" w:eastAsiaTheme="minorEastAsia" w:hAnsiTheme="minorEastAsia" w:hint="eastAsia"/>
                    <w:sz w:val="18"/>
                    <w:szCs w:val="18"/>
                  </w:rPr>
                  <w:tag w:val="_PLD_73b3023fbaed423bbb8ca1ec42a2eaf9"/>
                  <w:id w:val="2725008"/>
                  <w:lock w:val="sdtLocked"/>
                </w:sdtPr>
                <w:sdtContent>
                  <w:p w:rsidR="00EE2E55" w:rsidRPr="00EE2E55" w:rsidRDefault="00EE2E55" w:rsidP="00763730">
                    <w:pPr>
                      <w:jc w:val="center"/>
                      <w:rPr>
                        <w:rFonts w:asciiTheme="minorEastAsia" w:eastAsiaTheme="minorEastAsia" w:hAnsiTheme="minorEastAsia"/>
                        <w:sz w:val="18"/>
                        <w:szCs w:val="18"/>
                      </w:rPr>
                    </w:pPr>
                    <w:r w:rsidRPr="00EE2E55">
                      <w:rPr>
                        <w:rFonts w:asciiTheme="minorEastAsia" w:eastAsiaTheme="minorEastAsia" w:hAnsiTheme="minorEastAsia" w:hint="eastAsia"/>
                        <w:sz w:val="18"/>
                        <w:szCs w:val="18"/>
                      </w:rPr>
                      <w:t>本期发生额</w:t>
                    </w:r>
                  </w:p>
                </w:sdtContent>
              </w:sdt>
            </w:tc>
            <w:tc>
              <w:tcPr>
                <w:tcW w:w="2420" w:type="dxa"/>
              </w:tcPr>
              <w:sdt>
                <w:sdtPr>
                  <w:rPr>
                    <w:rFonts w:asciiTheme="minorEastAsia" w:eastAsiaTheme="minorEastAsia" w:hAnsiTheme="minorEastAsia" w:hint="eastAsia"/>
                    <w:sz w:val="18"/>
                    <w:szCs w:val="18"/>
                  </w:rPr>
                  <w:tag w:val="_PLD_9f39351a333c497da22a0955aff07b4c"/>
                  <w:id w:val="2725009"/>
                  <w:lock w:val="sdtLocked"/>
                </w:sdtPr>
                <w:sdtContent>
                  <w:p w:rsidR="00EE2E55" w:rsidRPr="00EE2E55" w:rsidRDefault="00EE2E55" w:rsidP="00763730">
                    <w:pPr>
                      <w:jc w:val="center"/>
                      <w:rPr>
                        <w:rFonts w:asciiTheme="minorEastAsia" w:eastAsiaTheme="minorEastAsia" w:hAnsiTheme="minorEastAsia"/>
                        <w:sz w:val="18"/>
                        <w:szCs w:val="18"/>
                      </w:rPr>
                    </w:pPr>
                    <w:r w:rsidRPr="00EE2E55">
                      <w:rPr>
                        <w:rFonts w:asciiTheme="minorEastAsia" w:eastAsiaTheme="minorEastAsia" w:hAnsiTheme="minorEastAsia" w:hint="eastAsia"/>
                        <w:sz w:val="18"/>
                        <w:szCs w:val="18"/>
                      </w:rPr>
                      <w:t>上期发生额</w:t>
                    </w:r>
                  </w:p>
                </w:sdtContent>
              </w:sdt>
            </w:tc>
          </w:tr>
          <w:sdt>
            <w:sdtPr>
              <w:rPr>
                <w:rFonts w:asciiTheme="minorEastAsia" w:eastAsiaTheme="minorEastAsia" w:hAnsiTheme="minorEastAsia" w:cstheme="minorBidi"/>
                <w:kern w:val="2"/>
                <w:sz w:val="18"/>
                <w:szCs w:val="18"/>
              </w:rPr>
              <w:alias w:val="财务报表其他收益明细"/>
              <w:tag w:val="_TUP_6fbc2b9298bf4c818dfcc7c62d7fcd6c"/>
              <w:id w:val="2725010"/>
              <w:lock w:val="sdtLocked"/>
            </w:sdtPr>
            <w:sdtContent>
              <w:tr w:rsidR="00EE2E55" w:rsidRPr="00EE2E55" w:rsidTr="00763730">
                <w:tc>
                  <w:tcPr>
                    <w:tcW w:w="4077" w:type="dxa"/>
                  </w:tcPr>
                  <w:p w:rsidR="00EE2E55" w:rsidRPr="00EE2E55" w:rsidRDefault="00EE2E55" w:rsidP="00763730">
                    <w:pPr>
                      <w:rPr>
                        <w:rFonts w:asciiTheme="minorEastAsia" w:eastAsiaTheme="minorEastAsia" w:hAnsiTheme="minorEastAsia"/>
                        <w:sz w:val="18"/>
                        <w:szCs w:val="18"/>
                      </w:rPr>
                    </w:pPr>
                    <w:r w:rsidRPr="00EE2E55">
                      <w:rPr>
                        <w:rFonts w:asciiTheme="minorEastAsia" w:eastAsiaTheme="minorEastAsia" w:hAnsiTheme="minorEastAsia"/>
                        <w:sz w:val="18"/>
                        <w:szCs w:val="18"/>
                      </w:rPr>
                      <w:t>增值税即征即退</w:t>
                    </w:r>
                  </w:p>
                </w:tc>
                <w:tc>
                  <w:tcPr>
                    <w:tcW w:w="2552" w:type="dxa"/>
                  </w:tcPr>
                  <w:p w:rsidR="00EE2E55" w:rsidRPr="00EE2E55" w:rsidRDefault="00EE2E55" w:rsidP="00763730">
                    <w:pPr>
                      <w:jc w:val="right"/>
                      <w:rPr>
                        <w:rFonts w:asciiTheme="minorEastAsia" w:eastAsiaTheme="minorEastAsia" w:hAnsiTheme="minorEastAsia"/>
                        <w:sz w:val="18"/>
                        <w:szCs w:val="18"/>
                      </w:rPr>
                    </w:pPr>
                    <w:r w:rsidRPr="00EE2E55">
                      <w:rPr>
                        <w:rFonts w:asciiTheme="minorEastAsia" w:eastAsiaTheme="minorEastAsia" w:hAnsiTheme="minorEastAsia"/>
                        <w:sz w:val="18"/>
                        <w:szCs w:val="18"/>
                      </w:rPr>
                      <w:t>27,439,580.48</w:t>
                    </w:r>
                  </w:p>
                </w:tc>
                <w:tc>
                  <w:tcPr>
                    <w:tcW w:w="2420" w:type="dxa"/>
                  </w:tcPr>
                  <w:p w:rsidR="00EE2E55" w:rsidRPr="00EE2E55" w:rsidRDefault="00EE2E55" w:rsidP="00763730">
                    <w:pPr>
                      <w:jc w:val="right"/>
                      <w:rPr>
                        <w:rFonts w:asciiTheme="minorEastAsia" w:eastAsiaTheme="minorEastAsia" w:hAnsiTheme="minorEastAsia"/>
                        <w:sz w:val="18"/>
                        <w:szCs w:val="18"/>
                      </w:rPr>
                    </w:pPr>
                    <w:r w:rsidRPr="00EE2E55">
                      <w:rPr>
                        <w:rFonts w:asciiTheme="minorEastAsia" w:eastAsiaTheme="minorEastAsia" w:hAnsiTheme="minorEastAsia"/>
                        <w:sz w:val="18"/>
                        <w:szCs w:val="18"/>
                      </w:rPr>
                      <w:t>12,723,938.67</w:t>
                    </w:r>
                  </w:p>
                </w:tc>
              </w:tr>
            </w:sdtContent>
          </w:sdt>
          <w:sdt>
            <w:sdtPr>
              <w:rPr>
                <w:rFonts w:asciiTheme="minorEastAsia" w:eastAsiaTheme="minorEastAsia" w:hAnsiTheme="minorEastAsia" w:cstheme="minorBidi"/>
                <w:kern w:val="2"/>
                <w:sz w:val="18"/>
                <w:szCs w:val="18"/>
              </w:rPr>
              <w:alias w:val="财务报表其他收益明细"/>
              <w:tag w:val="_TUP_6fbc2b9298bf4c818dfcc7c62d7fcd6c"/>
              <w:id w:val="2725011"/>
              <w:lock w:val="sdtLocked"/>
            </w:sdtPr>
            <w:sdtContent>
              <w:tr w:rsidR="00EE2E55" w:rsidRPr="00EE2E55" w:rsidTr="00763730">
                <w:tc>
                  <w:tcPr>
                    <w:tcW w:w="4077" w:type="dxa"/>
                  </w:tcPr>
                  <w:p w:rsidR="00EE2E55" w:rsidRPr="00EE2E55" w:rsidRDefault="00EE2E55" w:rsidP="00763730">
                    <w:pPr>
                      <w:rPr>
                        <w:rFonts w:asciiTheme="minorEastAsia" w:eastAsiaTheme="minorEastAsia" w:hAnsiTheme="minorEastAsia"/>
                        <w:sz w:val="18"/>
                        <w:szCs w:val="18"/>
                      </w:rPr>
                    </w:pPr>
                    <w:r w:rsidRPr="00EE2E55">
                      <w:rPr>
                        <w:rFonts w:asciiTheme="minorEastAsia" w:eastAsiaTheme="minorEastAsia" w:hAnsiTheme="minorEastAsia"/>
                        <w:sz w:val="18"/>
                        <w:szCs w:val="18"/>
                      </w:rPr>
                      <w:t>个税手续费退返</w:t>
                    </w:r>
                  </w:p>
                </w:tc>
                <w:tc>
                  <w:tcPr>
                    <w:tcW w:w="2552" w:type="dxa"/>
                  </w:tcPr>
                  <w:p w:rsidR="00EE2E55" w:rsidRPr="00EE2E55" w:rsidRDefault="00EE2E55" w:rsidP="00763730">
                    <w:pPr>
                      <w:jc w:val="right"/>
                      <w:rPr>
                        <w:rFonts w:asciiTheme="minorEastAsia" w:eastAsiaTheme="minorEastAsia" w:hAnsiTheme="minorEastAsia"/>
                        <w:sz w:val="18"/>
                        <w:szCs w:val="18"/>
                      </w:rPr>
                    </w:pPr>
                    <w:r w:rsidRPr="00EE2E55">
                      <w:rPr>
                        <w:rFonts w:asciiTheme="minorEastAsia" w:eastAsiaTheme="minorEastAsia" w:hAnsiTheme="minorEastAsia"/>
                        <w:sz w:val="18"/>
                        <w:szCs w:val="18"/>
                      </w:rPr>
                      <w:t>44,711.88</w:t>
                    </w:r>
                  </w:p>
                </w:tc>
                <w:tc>
                  <w:tcPr>
                    <w:tcW w:w="2420" w:type="dxa"/>
                  </w:tcPr>
                  <w:p w:rsidR="00EE2E55" w:rsidRPr="00EE2E55" w:rsidRDefault="00EE2E55" w:rsidP="00763730">
                    <w:pPr>
                      <w:jc w:val="right"/>
                      <w:rPr>
                        <w:rFonts w:asciiTheme="minorEastAsia" w:eastAsiaTheme="minorEastAsia" w:hAnsiTheme="minorEastAsia"/>
                        <w:sz w:val="18"/>
                        <w:szCs w:val="18"/>
                      </w:rPr>
                    </w:pPr>
                    <w:r w:rsidRPr="00EE2E55">
                      <w:rPr>
                        <w:rFonts w:asciiTheme="minorEastAsia" w:eastAsiaTheme="minorEastAsia" w:hAnsiTheme="minorEastAsia"/>
                        <w:sz w:val="18"/>
                        <w:szCs w:val="18"/>
                      </w:rPr>
                      <w:t>25,766.25</w:t>
                    </w:r>
                  </w:p>
                </w:tc>
              </w:tr>
            </w:sdtContent>
          </w:sdt>
          <w:sdt>
            <w:sdtPr>
              <w:rPr>
                <w:rFonts w:asciiTheme="minorEastAsia" w:eastAsiaTheme="minorEastAsia" w:hAnsiTheme="minorEastAsia" w:cstheme="minorBidi"/>
                <w:kern w:val="2"/>
                <w:sz w:val="18"/>
                <w:szCs w:val="18"/>
              </w:rPr>
              <w:alias w:val="财务报表其他收益明细"/>
              <w:tag w:val="_TUP_6fbc2b9298bf4c818dfcc7c62d7fcd6c"/>
              <w:id w:val="2725012"/>
              <w:lock w:val="sdtLocked"/>
            </w:sdtPr>
            <w:sdtContent>
              <w:tr w:rsidR="00EE2E55" w:rsidRPr="00EE2E55" w:rsidTr="00763730">
                <w:tc>
                  <w:tcPr>
                    <w:tcW w:w="4077" w:type="dxa"/>
                  </w:tcPr>
                  <w:p w:rsidR="00EE2E55" w:rsidRPr="00EE2E55" w:rsidRDefault="00EE2E55" w:rsidP="00763730">
                    <w:pPr>
                      <w:rPr>
                        <w:rFonts w:asciiTheme="minorEastAsia" w:eastAsiaTheme="minorEastAsia" w:hAnsiTheme="minorEastAsia"/>
                        <w:sz w:val="18"/>
                        <w:szCs w:val="18"/>
                      </w:rPr>
                    </w:pPr>
                    <w:r w:rsidRPr="00EE2E55">
                      <w:rPr>
                        <w:rFonts w:asciiTheme="minorEastAsia" w:eastAsiaTheme="minorEastAsia" w:hAnsiTheme="minorEastAsia"/>
                        <w:sz w:val="18"/>
                        <w:szCs w:val="18"/>
                      </w:rPr>
                      <w:t>稳岗补贴</w:t>
                    </w:r>
                  </w:p>
                </w:tc>
                <w:tc>
                  <w:tcPr>
                    <w:tcW w:w="2552" w:type="dxa"/>
                  </w:tcPr>
                  <w:p w:rsidR="00EE2E55" w:rsidRPr="00EE2E55" w:rsidRDefault="00EE2E55" w:rsidP="00763730">
                    <w:pPr>
                      <w:jc w:val="right"/>
                      <w:rPr>
                        <w:rFonts w:asciiTheme="minorEastAsia" w:eastAsiaTheme="minorEastAsia" w:hAnsiTheme="minorEastAsia"/>
                        <w:sz w:val="18"/>
                        <w:szCs w:val="18"/>
                      </w:rPr>
                    </w:pPr>
                    <w:r w:rsidRPr="00EE2E55">
                      <w:rPr>
                        <w:rFonts w:asciiTheme="minorEastAsia" w:eastAsiaTheme="minorEastAsia" w:hAnsiTheme="minorEastAsia"/>
                        <w:sz w:val="18"/>
                        <w:szCs w:val="18"/>
                      </w:rPr>
                      <w:t>70,432.91</w:t>
                    </w:r>
                  </w:p>
                </w:tc>
                <w:tc>
                  <w:tcPr>
                    <w:tcW w:w="2420" w:type="dxa"/>
                  </w:tcPr>
                  <w:p w:rsidR="00EE2E55" w:rsidRPr="00EE2E55" w:rsidRDefault="00EE2E55" w:rsidP="00763730">
                    <w:pPr>
                      <w:jc w:val="right"/>
                      <w:rPr>
                        <w:rFonts w:asciiTheme="minorEastAsia" w:eastAsiaTheme="minorEastAsia" w:hAnsiTheme="minorEastAsia"/>
                        <w:sz w:val="18"/>
                        <w:szCs w:val="18"/>
                      </w:rPr>
                    </w:pPr>
                    <w:r w:rsidRPr="00EE2E55">
                      <w:rPr>
                        <w:rFonts w:asciiTheme="minorEastAsia" w:eastAsiaTheme="minorEastAsia" w:hAnsiTheme="minorEastAsia"/>
                        <w:sz w:val="18"/>
                        <w:szCs w:val="18"/>
                      </w:rPr>
                      <w:t>59,149.10</w:t>
                    </w:r>
                  </w:p>
                </w:tc>
              </w:tr>
            </w:sdtContent>
          </w:sdt>
          <w:sdt>
            <w:sdtPr>
              <w:rPr>
                <w:rFonts w:asciiTheme="minorEastAsia" w:eastAsiaTheme="minorEastAsia" w:hAnsiTheme="minorEastAsia" w:cstheme="minorBidi"/>
                <w:kern w:val="2"/>
                <w:sz w:val="18"/>
                <w:szCs w:val="18"/>
              </w:rPr>
              <w:alias w:val="财务报表其他收益明细"/>
              <w:tag w:val="_TUP_6fbc2b9298bf4c818dfcc7c62d7fcd6c"/>
              <w:id w:val="2725013"/>
              <w:lock w:val="sdtLocked"/>
            </w:sdtPr>
            <w:sdtContent>
              <w:tr w:rsidR="00EE2E55" w:rsidRPr="00EE2E55" w:rsidTr="00763730">
                <w:tc>
                  <w:tcPr>
                    <w:tcW w:w="4077" w:type="dxa"/>
                  </w:tcPr>
                  <w:p w:rsidR="00EE2E55" w:rsidRPr="00EE2E55" w:rsidRDefault="00EE2E55" w:rsidP="00763730">
                    <w:pPr>
                      <w:rPr>
                        <w:rFonts w:asciiTheme="minorEastAsia" w:eastAsiaTheme="minorEastAsia" w:hAnsiTheme="minorEastAsia"/>
                        <w:sz w:val="18"/>
                        <w:szCs w:val="18"/>
                      </w:rPr>
                    </w:pPr>
                    <w:r w:rsidRPr="00EE2E55">
                      <w:rPr>
                        <w:rFonts w:asciiTheme="minorEastAsia" w:eastAsiaTheme="minorEastAsia" w:hAnsiTheme="minorEastAsia" w:hint="eastAsia"/>
                        <w:sz w:val="18"/>
                        <w:szCs w:val="18"/>
                      </w:rPr>
                      <w:t>“小升规”及增产增效奖励</w:t>
                    </w:r>
                  </w:p>
                </w:tc>
                <w:tc>
                  <w:tcPr>
                    <w:tcW w:w="2552" w:type="dxa"/>
                  </w:tcPr>
                  <w:p w:rsidR="00EE2E55" w:rsidRPr="00EE2E55" w:rsidRDefault="00EE2E55" w:rsidP="00763730">
                    <w:pPr>
                      <w:jc w:val="right"/>
                      <w:rPr>
                        <w:rFonts w:asciiTheme="minorEastAsia" w:eastAsiaTheme="minorEastAsia" w:hAnsiTheme="minorEastAsia"/>
                        <w:sz w:val="18"/>
                        <w:szCs w:val="18"/>
                      </w:rPr>
                    </w:pPr>
                    <w:r w:rsidRPr="00EE2E55">
                      <w:rPr>
                        <w:rFonts w:asciiTheme="minorEastAsia" w:eastAsiaTheme="minorEastAsia" w:hAnsiTheme="minorEastAsia"/>
                        <w:sz w:val="18"/>
                        <w:szCs w:val="18"/>
                      </w:rPr>
                      <w:t>80,000.00</w:t>
                    </w:r>
                  </w:p>
                </w:tc>
                <w:tc>
                  <w:tcPr>
                    <w:tcW w:w="2420" w:type="dxa"/>
                  </w:tcPr>
                  <w:p w:rsidR="00EE2E55" w:rsidRPr="00EE2E55" w:rsidRDefault="00EE2E55" w:rsidP="00763730">
                    <w:pPr>
                      <w:jc w:val="right"/>
                      <w:rPr>
                        <w:rFonts w:asciiTheme="minorEastAsia" w:eastAsiaTheme="minorEastAsia" w:hAnsiTheme="minorEastAsia"/>
                        <w:sz w:val="18"/>
                        <w:szCs w:val="18"/>
                      </w:rPr>
                    </w:pPr>
                  </w:p>
                </w:tc>
              </w:tr>
            </w:sdtContent>
          </w:sdt>
          <w:sdt>
            <w:sdtPr>
              <w:rPr>
                <w:rFonts w:asciiTheme="minorEastAsia" w:eastAsiaTheme="minorEastAsia" w:hAnsiTheme="minorEastAsia" w:cstheme="minorBidi"/>
                <w:kern w:val="2"/>
                <w:sz w:val="18"/>
                <w:szCs w:val="18"/>
              </w:rPr>
              <w:alias w:val="财务报表其他收益明细"/>
              <w:tag w:val="_TUP_6fbc2b9298bf4c818dfcc7c62d7fcd6c"/>
              <w:id w:val="27718904"/>
              <w:lock w:val="sdtLocked"/>
            </w:sdtPr>
            <w:sdtEndPr>
              <w:rPr>
                <w:rFonts w:cs="宋体"/>
                <w:kern w:val="0"/>
              </w:rPr>
            </w:sdtEndPr>
            <w:sdtContent>
              <w:tr w:rsidR="00EE2368" w:rsidRPr="00EE2E55" w:rsidTr="00763730">
                <w:tc>
                  <w:tcPr>
                    <w:tcW w:w="4077" w:type="dxa"/>
                  </w:tcPr>
                  <w:p w:rsidR="00EE2368" w:rsidRDefault="00EE2368" w:rsidP="00763730">
                    <w:pPr>
                      <w:rPr>
                        <w:rFonts w:asciiTheme="minorEastAsia" w:eastAsiaTheme="minorEastAsia" w:hAnsiTheme="minorEastAsia" w:cstheme="minorBidi"/>
                        <w:kern w:val="2"/>
                        <w:sz w:val="18"/>
                        <w:szCs w:val="18"/>
                      </w:rPr>
                    </w:pPr>
                    <w:r>
                      <w:rPr>
                        <w:rFonts w:asciiTheme="minorEastAsia" w:eastAsiaTheme="minorEastAsia" w:hAnsiTheme="minorEastAsia" w:cstheme="minorBidi" w:hint="eastAsia"/>
                        <w:kern w:val="2"/>
                        <w:sz w:val="18"/>
                        <w:szCs w:val="18"/>
                      </w:rPr>
                      <w:t>招商引资重大项目激励资金</w:t>
                    </w:r>
                  </w:p>
                </w:tc>
                <w:tc>
                  <w:tcPr>
                    <w:tcW w:w="2552" w:type="dxa"/>
                  </w:tcPr>
                  <w:p w:rsidR="00EE2368" w:rsidRPr="00EE2E55" w:rsidRDefault="00EE2368" w:rsidP="00763730">
                    <w:pPr>
                      <w:jc w:val="right"/>
                      <w:rPr>
                        <w:rFonts w:asciiTheme="minorEastAsia" w:eastAsiaTheme="minorEastAsia" w:hAnsiTheme="minorEastAsia"/>
                        <w:sz w:val="18"/>
                        <w:szCs w:val="18"/>
                      </w:rPr>
                    </w:pPr>
                  </w:p>
                </w:tc>
                <w:tc>
                  <w:tcPr>
                    <w:tcW w:w="2420" w:type="dxa"/>
                  </w:tcPr>
                  <w:p w:rsidR="00EE2368" w:rsidRPr="00EE2E55" w:rsidRDefault="00EE2368" w:rsidP="00763730">
                    <w:pPr>
                      <w:jc w:val="right"/>
                      <w:rPr>
                        <w:rFonts w:asciiTheme="minorEastAsia" w:eastAsiaTheme="minorEastAsia" w:hAnsiTheme="minorEastAsia"/>
                        <w:sz w:val="18"/>
                        <w:szCs w:val="18"/>
                      </w:rPr>
                    </w:pPr>
                    <w:r w:rsidRPr="00EE2368">
                      <w:rPr>
                        <w:rFonts w:asciiTheme="minorEastAsia" w:eastAsiaTheme="minorEastAsia" w:hAnsiTheme="minorEastAsia"/>
                        <w:sz w:val="18"/>
                        <w:szCs w:val="18"/>
                      </w:rPr>
                      <w:t>20,000.00</w:t>
                    </w:r>
                  </w:p>
                </w:tc>
              </w:tr>
            </w:sdtContent>
          </w:sdt>
          <w:tr w:rsidR="00EE2E55" w:rsidRPr="00EE2E55" w:rsidTr="00763730">
            <w:tc>
              <w:tcPr>
                <w:tcW w:w="4077" w:type="dxa"/>
              </w:tcPr>
              <w:sdt>
                <w:sdtPr>
                  <w:rPr>
                    <w:rFonts w:asciiTheme="minorEastAsia" w:eastAsiaTheme="minorEastAsia" w:hAnsiTheme="minorEastAsia" w:hint="eastAsia"/>
                    <w:sz w:val="18"/>
                    <w:szCs w:val="18"/>
                  </w:rPr>
                  <w:tag w:val="_PLD_895bf64d897b4d94b2d45a7ce9849ec7"/>
                  <w:id w:val="2725014"/>
                  <w:lock w:val="sdtLocked"/>
                </w:sdtPr>
                <w:sdtContent>
                  <w:p w:rsidR="00EE2E55" w:rsidRPr="00EE2E55" w:rsidRDefault="00EE2E55" w:rsidP="00763730">
                    <w:pPr>
                      <w:jc w:val="center"/>
                      <w:rPr>
                        <w:rFonts w:asciiTheme="minorEastAsia" w:eastAsiaTheme="minorEastAsia" w:hAnsiTheme="minorEastAsia"/>
                        <w:sz w:val="18"/>
                        <w:szCs w:val="18"/>
                      </w:rPr>
                    </w:pPr>
                    <w:r w:rsidRPr="00EE2E55">
                      <w:rPr>
                        <w:rFonts w:asciiTheme="minorEastAsia" w:eastAsiaTheme="minorEastAsia" w:hAnsiTheme="minorEastAsia" w:hint="eastAsia"/>
                        <w:sz w:val="18"/>
                        <w:szCs w:val="18"/>
                      </w:rPr>
                      <w:t>合计</w:t>
                    </w:r>
                  </w:p>
                </w:sdtContent>
              </w:sdt>
            </w:tc>
            <w:tc>
              <w:tcPr>
                <w:tcW w:w="2552" w:type="dxa"/>
              </w:tcPr>
              <w:p w:rsidR="00EE2E55" w:rsidRPr="00EE2E55" w:rsidRDefault="00EE2E55" w:rsidP="00763730">
                <w:pPr>
                  <w:jc w:val="right"/>
                  <w:rPr>
                    <w:rFonts w:asciiTheme="minorEastAsia" w:eastAsiaTheme="minorEastAsia" w:hAnsiTheme="minorEastAsia"/>
                    <w:sz w:val="18"/>
                    <w:szCs w:val="18"/>
                  </w:rPr>
                </w:pPr>
                <w:r w:rsidRPr="00EE2E55">
                  <w:rPr>
                    <w:rFonts w:asciiTheme="minorEastAsia" w:eastAsiaTheme="minorEastAsia" w:hAnsiTheme="minorEastAsia"/>
                    <w:sz w:val="18"/>
                    <w:szCs w:val="18"/>
                  </w:rPr>
                  <w:t>27,634,725.27</w:t>
                </w:r>
              </w:p>
            </w:tc>
            <w:tc>
              <w:tcPr>
                <w:tcW w:w="2420" w:type="dxa"/>
              </w:tcPr>
              <w:p w:rsidR="00EE2E55" w:rsidRPr="00EE2E55" w:rsidRDefault="00EE2E55" w:rsidP="00763730">
                <w:pPr>
                  <w:jc w:val="right"/>
                  <w:rPr>
                    <w:rFonts w:asciiTheme="minorEastAsia" w:eastAsiaTheme="minorEastAsia" w:hAnsiTheme="minorEastAsia"/>
                    <w:sz w:val="18"/>
                    <w:szCs w:val="18"/>
                  </w:rPr>
                </w:pPr>
                <w:r w:rsidRPr="00EE2E55">
                  <w:rPr>
                    <w:rFonts w:asciiTheme="minorEastAsia" w:eastAsiaTheme="minorEastAsia" w:hAnsiTheme="minorEastAsia"/>
                    <w:sz w:val="18"/>
                    <w:szCs w:val="18"/>
                  </w:rPr>
                  <w:t>12,828,854.02</w:t>
                </w:r>
              </w:p>
            </w:tc>
          </w:tr>
        </w:tbl>
        <w:p w:rsidR="00EE2E55" w:rsidRDefault="009F109D"/>
      </w:sdtContent>
    </w:sdt>
    <w:bookmarkStart w:id="199" w:name="_Hlk11857276" w:displacedByCustomXml="next"/>
    <w:sdt>
      <w:sdtPr>
        <w:rPr>
          <w:rFonts w:ascii="宋体" w:hAnsi="宋体" w:cs="宋体" w:hint="eastAsia"/>
          <w:b w:val="0"/>
          <w:bCs/>
          <w:kern w:val="0"/>
          <w:szCs w:val="21"/>
        </w:rPr>
        <w:alias w:val="模块:投资收益   单位：元币种：人民币项目本期发生额上期发..."/>
        <w:tag w:val="_SEC_56e74a133dff4dcebe7ed76c1a92a2e5"/>
        <w:id w:val="578252655"/>
        <w:lock w:val="sdtLocked"/>
        <w:placeholder>
          <w:docPart w:val="GBC22222222222222222222222222222"/>
        </w:placeholder>
      </w:sdtPr>
      <w:sdtEndPr>
        <w:rPr>
          <w:bCs w:val="0"/>
        </w:rPr>
      </w:sdtEndPr>
      <w:sdtContent>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t>投资收益</w:t>
          </w:r>
        </w:p>
        <w:sdt>
          <w:sdtPr>
            <w:alias w:val="是否适用：投资收益[双击切换]"/>
            <w:tag w:val="_GBC_39356fd9dd9e4f5497d61d781210b2fe"/>
            <w:id w:val="-83233704"/>
            <w:lock w:val="sdtLocked"/>
            <w:placeholder>
              <w:docPart w:val="GBC22222222222222222222222222222"/>
            </w:placeholder>
          </w:sdtPr>
          <w:sdtContent>
            <w:p w:rsidR="003D0FFD" w:rsidRDefault="009F109D">
              <w:r>
                <w:fldChar w:fldCharType="begin"/>
              </w:r>
              <w:r w:rsidR="00142CE9">
                <w:instrText xml:space="preserve"> MACROBUTTON  SnrToggleCheckbox √适用 </w:instrText>
              </w:r>
              <w:r>
                <w:fldChar w:fldCharType="end"/>
              </w:r>
              <w:r>
                <w:fldChar w:fldCharType="begin"/>
              </w:r>
              <w:r w:rsidR="00142CE9">
                <w:instrText xml:space="preserve"> MACROBUTTON  SnrToggleCheckbox □不适用 </w:instrText>
              </w:r>
              <w:r>
                <w:fldChar w:fldCharType="end"/>
              </w:r>
            </w:p>
          </w:sdtContent>
        </w:sdt>
        <w:p w:rsidR="003D0FFD" w:rsidRDefault="00F32C91">
          <w:pPr>
            <w:jc w:val="right"/>
            <w:rPr>
              <w:b/>
            </w:rPr>
          </w:pPr>
          <w:bookmarkStart w:id="200" w:name="_Hlk10538462"/>
          <w:r>
            <w:t>单位</w:t>
          </w:r>
          <w:r>
            <w:rPr>
              <w:rFonts w:hint="eastAsia"/>
            </w:rPr>
            <w:t>：</w:t>
          </w:r>
          <w:sdt>
            <w:sdtPr>
              <w:rPr>
                <w:rFonts w:hint="eastAsia"/>
              </w:rPr>
              <w:alias w:val="单位：财务附注：会计报表中的投资收益项目增加"/>
              <w:tag w:val="_GBC_8785b82a02ca4b0db1de3227128775b4"/>
              <w:id w:val="5766326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财务附注：会计报表中的投资收益项目增加"/>
              <w:tag w:val="_GBC_c4394dc445a94e9a8a4b83889c79fcb1"/>
              <w:id w:val="-12005402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7"/>
            <w:gridCol w:w="2552"/>
            <w:gridCol w:w="2420"/>
          </w:tblGrid>
          <w:tr w:rsidR="00BE4AAC" w:rsidRPr="00142CE9" w:rsidTr="00064AF2">
            <w:trPr>
              <w:trHeight w:val="284"/>
            </w:trPr>
            <w:bookmarkEnd w:id="200" w:displacedByCustomXml="next"/>
            <w:sdt>
              <w:sdtPr>
                <w:rPr>
                  <w:sz w:val="18"/>
                  <w:szCs w:val="18"/>
                </w:rPr>
                <w:tag w:val="_PLD_2fef67a5db2c453288257a2dfe03fd6e"/>
                <w:id w:val="-1294901043"/>
                <w:lock w:val="sdtLocked"/>
              </w:sdtPr>
              <w:sdtContent>
                <w:tc>
                  <w:tcPr>
                    <w:tcW w:w="2253" w:type="pct"/>
                    <w:vAlign w:val="center"/>
                  </w:tcPr>
                  <w:p w:rsidR="00BE4AAC" w:rsidRPr="00142CE9" w:rsidRDefault="00BE4AAC" w:rsidP="00763730">
                    <w:pPr>
                      <w:ind w:left="420" w:hanging="420"/>
                      <w:jc w:val="center"/>
                      <w:rPr>
                        <w:sz w:val="18"/>
                        <w:szCs w:val="18"/>
                      </w:rPr>
                    </w:pPr>
                    <w:r w:rsidRPr="00142CE9">
                      <w:rPr>
                        <w:rFonts w:hint="eastAsia"/>
                        <w:sz w:val="18"/>
                        <w:szCs w:val="18"/>
                      </w:rPr>
                      <w:t>项目</w:t>
                    </w:r>
                  </w:p>
                </w:tc>
              </w:sdtContent>
            </w:sdt>
            <w:sdt>
              <w:sdtPr>
                <w:rPr>
                  <w:sz w:val="18"/>
                  <w:szCs w:val="18"/>
                </w:rPr>
                <w:tag w:val="_PLD_3f927d0ff25c47abb0f9b18794554af6"/>
                <w:id w:val="-425200645"/>
                <w:lock w:val="sdtLocked"/>
              </w:sdtPr>
              <w:sdtContent>
                <w:tc>
                  <w:tcPr>
                    <w:tcW w:w="1410" w:type="pct"/>
                    <w:vAlign w:val="center"/>
                  </w:tcPr>
                  <w:p w:rsidR="00BE4AAC" w:rsidRPr="00142CE9" w:rsidRDefault="00BE4AAC" w:rsidP="00763730">
                    <w:pPr>
                      <w:jc w:val="center"/>
                      <w:rPr>
                        <w:sz w:val="18"/>
                        <w:szCs w:val="18"/>
                      </w:rPr>
                    </w:pPr>
                    <w:r w:rsidRPr="00142CE9">
                      <w:rPr>
                        <w:rFonts w:hint="eastAsia"/>
                        <w:sz w:val="18"/>
                        <w:szCs w:val="18"/>
                      </w:rPr>
                      <w:t>本期发生额</w:t>
                    </w:r>
                  </w:p>
                </w:tc>
              </w:sdtContent>
            </w:sdt>
            <w:sdt>
              <w:sdtPr>
                <w:rPr>
                  <w:sz w:val="18"/>
                  <w:szCs w:val="18"/>
                </w:rPr>
                <w:tag w:val="_PLD_a6cbfed1438f48b7947079a5821a9eba"/>
                <w:id w:val="1461922847"/>
                <w:lock w:val="sdtLocked"/>
              </w:sdtPr>
              <w:sdtContent>
                <w:tc>
                  <w:tcPr>
                    <w:tcW w:w="1337" w:type="pct"/>
                    <w:vAlign w:val="center"/>
                  </w:tcPr>
                  <w:p w:rsidR="00BE4AAC" w:rsidRPr="00142CE9" w:rsidRDefault="00BE4AAC" w:rsidP="00763730">
                    <w:pPr>
                      <w:jc w:val="center"/>
                      <w:rPr>
                        <w:sz w:val="18"/>
                        <w:szCs w:val="18"/>
                      </w:rPr>
                    </w:pPr>
                    <w:r w:rsidRPr="00142CE9">
                      <w:rPr>
                        <w:rFonts w:hint="eastAsia"/>
                        <w:sz w:val="18"/>
                        <w:szCs w:val="18"/>
                      </w:rPr>
                      <w:t>上期发生额</w:t>
                    </w:r>
                  </w:p>
                </w:tc>
              </w:sdtContent>
            </w:sdt>
          </w:tr>
          <w:tr w:rsidR="00BE4AAC" w:rsidRPr="00142CE9" w:rsidTr="00064AF2">
            <w:trPr>
              <w:trHeight w:val="284"/>
            </w:trPr>
            <w:sdt>
              <w:sdtPr>
                <w:rPr>
                  <w:sz w:val="18"/>
                  <w:szCs w:val="18"/>
                </w:rPr>
                <w:tag w:val="_PLD_095c5821555f4f22a6901c43ff8cf9ed"/>
                <w:id w:val="-104039645"/>
                <w:lock w:val="sdtLocked"/>
              </w:sdtPr>
              <w:sdtContent>
                <w:tc>
                  <w:tcPr>
                    <w:tcW w:w="2253" w:type="pct"/>
                    <w:vAlign w:val="center"/>
                  </w:tcPr>
                  <w:p w:rsidR="00BE4AAC" w:rsidRPr="00142CE9" w:rsidRDefault="00BE4AAC" w:rsidP="00064AF2">
                    <w:pPr>
                      <w:jc w:val="both"/>
                      <w:rPr>
                        <w:sz w:val="18"/>
                        <w:szCs w:val="18"/>
                      </w:rPr>
                    </w:pPr>
                    <w:r w:rsidRPr="00142CE9">
                      <w:rPr>
                        <w:rFonts w:hint="eastAsia"/>
                        <w:sz w:val="18"/>
                        <w:szCs w:val="18"/>
                      </w:rPr>
                      <w:t>权益法核算的长期股权投资收益</w:t>
                    </w:r>
                  </w:p>
                </w:tc>
              </w:sdtContent>
            </w:sdt>
            <w:tc>
              <w:tcPr>
                <w:tcW w:w="1410" w:type="pct"/>
                <w:vAlign w:val="center"/>
              </w:tcPr>
              <w:p w:rsidR="00BE4AAC" w:rsidRPr="00142CE9" w:rsidRDefault="00BE4AAC" w:rsidP="00064AF2">
                <w:pPr>
                  <w:jc w:val="right"/>
                  <w:rPr>
                    <w:sz w:val="18"/>
                    <w:szCs w:val="18"/>
                  </w:rPr>
                </w:pPr>
                <w:r w:rsidRPr="00BE4AAC">
                  <w:rPr>
                    <w:sz w:val="18"/>
                    <w:szCs w:val="18"/>
                  </w:rPr>
                  <w:t>60,493.25</w:t>
                </w:r>
              </w:p>
            </w:tc>
            <w:tc>
              <w:tcPr>
                <w:tcW w:w="1337" w:type="pct"/>
                <w:vAlign w:val="center"/>
              </w:tcPr>
              <w:p w:rsidR="00BE4AAC" w:rsidRPr="00142CE9" w:rsidRDefault="00BE4AAC" w:rsidP="00064AF2">
                <w:pPr>
                  <w:jc w:val="right"/>
                  <w:rPr>
                    <w:sz w:val="18"/>
                    <w:szCs w:val="18"/>
                  </w:rPr>
                </w:pPr>
                <w:r w:rsidRPr="00142CE9">
                  <w:rPr>
                    <w:sz w:val="18"/>
                    <w:szCs w:val="18"/>
                  </w:rPr>
                  <w:t>55,682.51</w:t>
                </w:r>
              </w:p>
            </w:tc>
          </w:tr>
          <w:sdt>
            <w:sdtPr>
              <w:rPr>
                <w:rFonts w:hint="eastAsia"/>
                <w:sz w:val="18"/>
                <w:szCs w:val="18"/>
              </w:rPr>
              <w:alias w:val="其他投资收益"/>
              <w:tag w:val="_TUP_1e4670059c8948749cda0c0baf7948f3"/>
              <w:id w:val="-1520392378"/>
              <w:lock w:val="sdtLocked"/>
            </w:sdtPr>
            <w:sdtEndPr>
              <w:rPr>
                <w:rFonts w:hint="default"/>
              </w:rPr>
            </w:sdtEndPr>
            <w:sdtContent>
              <w:tr w:rsidR="00BE4AAC" w:rsidRPr="00142CE9" w:rsidTr="00064AF2">
                <w:trPr>
                  <w:trHeight w:val="284"/>
                </w:trPr>
                <w:tc>
                  <w:tcPr>
                    <w:tcW w:w="2253" w:type="pct"/>
                    <w:vAlign w:val="center"/>
                  </w:tcPr>
                  <w:p w:rsidR="00BE4AAC" w:rsidRPr="00142CE9" w:rsidRDefault="00BE4AAC" w:rsidP="00064AF2">
                    <w:pPr>
                      <w:jc w:val="both"/>
                      <w:rPr>
                        <w:sz w:val="18"/>
                        <w:szCs w:val="18"/>
                      </w:rPr>
                    </w:pPr>
                    <w:r w:rsidRPr="00142CE9">
                      <w:rPr>
                        <w:rFonts w:hint="eastAsia"/>
                        <w:sz w:val="18"/>
                        <w:szCs w:val="18"/>
                      </w:rPr>
                      <w:t>其他</w:t>
                    </w:r>
                    <w:r w:rsidRPr="00142CE9">
                      <w:rPr>
                        <w:sz w:val="18"/>
                        <w:szCs w:val="18"/>
                      </w:rPr>
                      <w:t>-银行结构性存款收益</w:t>
                    </w:r>
                  </w:p>
                </w:tc>
                <w:tc>
                  <w:tcPr>
                    <w:tcW w:w="1410" w:type="pct"/>
                    <w:vAlign w:val="center"/>
                  </w:tcPr>
                  <w:p w:rsidR="00BE4AAC" w:rsidRPr="00142CE9" w:rsidRDefault="00BE4AAC" w:rsidP="00064AF2">
                    <w:pPr>
                      <w:jc w:val="right"/>
                      <w:rPr>
                        <w:sz w:val="18"/>
                        <w:szCs w:val="18"/>
                      </w:rPr>
                    </w:pPr>
                    <w:r w:rsidRPr="00BE4AAC">
                      <w:rPr>
                        <w:sz w:val="18"/>
                        <w:szCs w:val="18"/>
                      </w:rPr>
                      <w:t>699,226.14</w:t>
                    </w:r>
                  </w:p>
                </w:tc>
                <w:tc>
                  <w:tcPr>
                    <w:tcW w:w="1337" w:type="pct"/>
                    <w:vAlign w:val="center"/>
                  </w:tcPr>
                  <w:p w:rsidR="00BE4AAC" w:rsidRPr="00142CE9" w:rsidRDefault="00BE4AAC" w:rsidP="00064AF2">
                    <w:pPr>
                      <w:jc w:val="right"/>
                      <w:rPr>
                        <w:sz w:val="18"/>
                        <w:szCs w:val="18"/>
                      </w:rPr>
                    </w:pPr>
                    <w:r w:rsidRPr="00142CE9">
                      <w:rPr>
                        <w:sz w:val="18"/>
                        <w:szCs w:val="18"/>
                      </w:rPr>
                      <w:t>422,958.90</w:t>
                    </w:r>
                  </w:p>
                </w:tc>
              </w:tr>
            </w:sdtContent>
          </w:sdt>
          <w:tr w:rsidR="00BE4AAC" w:rsidRPr="00142CE9" w:rsidTr="00064AF2">
            <w:trPr>
              <w:trHeight w:val="284"/>
            </w:trPr>
            <w:sdt>
              <w:sdtPr>
                <w:rPr>
                  <w:sz w:val="18"/>
                  <w:szCs w:val="18"/>
                </w:rPr>
                <w:tag w:val="_PLD_11e45f17edee4a0fa17110849cf94fad"/>
                <w:id w:val="1573009404"/>
                <w:lock w:val="sdtLocked"/>
              </w:sdtPr>
              <w:sdtContent>
                <w:tc>
                  <w:tcPr>
                    <w:tcW w:w="2253" w:type="pct"/>
                    <w:vAlign w:val="center"/>
                  </w:tcPr>
                  <w:p w:rsidR="00BE4AAC" w:rsidRPr="00142CE9" w:rsidRDefault="00BE4AAC" w:rsidP="00763730">
                    <w:pPr>
                      <w:jc w:val="center"/>
                      <w:rPr>
                        <w:sz w:val="18"/>
                        <w:szCs w:val="18"/>
                      </w:rPr>
                    </w:pPr>
                    <w:r w:rsidRPr="00142CE9">
                      <w:rPr>
                        <w:rFonts w:hint="eastAsia"/>
                        <w:sz w:val="18"/>
                        <w:szCs w:val="18"/>
                      </w:rPr>
                      <w:t>合计</w:t>
                    </w:r>
                  </w:p>
                </w:tc>
              </w:sdtContent>
            </w:sdt>
            <w:tc>
              <w:tcPr>
                <w:tcW w:w="1410" w:type="pct"/>
                <w:vAlign w:val="center"/>
              </w:tcPr>
              <w:p w:rsidR="00BE4AAC" w:rsidRPr="00142CE9" w:rsidRDefault="00BE4AAC" w:rsidP="00064AF2">
                <w:pPr>
                  <w:jc w:val="right"/>
                  <w:rPr>
                    <w:sz w:val="18"/>
                    <w:szCs w:val="18"/>
                  </w:rPr>
                </w:pPr>
                <w:r>
                  <w:rPr>
                    <w:sz w:val="18"/>
                    <w:szCs w:val="18"/>
                  </w:rPr>
                  <w:t>759,719.39</w:t>
                </w:r>
              </w:p>
            </w:tc>
            <w:tc>
              <w:tcPr>
                <w:tcW w:w="1337" w:type="pct"/>
                <w:vAlign w:val="center"/>
              </w:tcPr>
              <w:p w:rsidR="00BE4AAC" w:rsidRPr="00142CE9" w:rsidRDefault="00BE4AAC" w:rsidP="00064AF2">
                <w:pPr>
                  <w:jc w:val="right"/>
                  <w:rPr>
                    <w:sz w:val="18"/>
                    <w:szCs w:val="18"/>
                  </w:rPr>
                </w:pPr>
                <w:r w:rsidRPr="00142CE9">
                  <w:rPr>
                    <w:sz w:val="18"/>
                    <w:szCs w:val="18"/>
                  </w:rPr>
                  <w:t>478,641.41</w:t>
                </w:r>
              </w:p>
            </w:tc>
          </w:tr>
        </w:tbl>
        <w:p w:rsidR="00BE4AAC" w:rsidRDefault="009F109D"/>
      </w:sdtContent>
    </w:sdt>
    <w:bookmarkEnd w:id="199" w:displacedByCustomXml="next"/>
    <w:bookmarkStart w:id="201" w:name="_Hlk10538831" w:displacedByCustomXml="next"/>
    <w:sdt>
      <w:sdtPr>
        <w:rPr>
          <w:rFonts w:ascii="宋体" w:hAnsi="宋体" w:cs="宋体" w:hint="eastAsia"/>
          <w:b w:val="0"/>
          <w:bCs/>
          <w:kern w:val="0"/>
          <w:szCs w:val="21"/>
        </w:rPr>
        <w:alias w:val="模块:净敞口套期收益"/>
        <w:tag w:val="_SEC_cbd8186e9cf3452cab63fa24a69149bc"/>
        <w:id w:val="578023489"/>
        <w:lock w:val="sdtLocked"/>
        <w:placeholder>
          <w:docPart w:val="GBC22222222222222222222222222222"/>
        </w:placeholder>
      </w:sdtPr>
      <w:sdtEndPr>
        <w:rPr>
          <w:rFonts w:hint="default"/>
          <w:bCs w:val="0"/>
        </w:rPr>
      </w:sdtEndPr>
      <w:sdtContent>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t>净敞口套期收益</w:t>
          </w:r>
        </w:p>
        <w:sdt>
          <w:sdtPr>
            <w:alias w:val="是否适用：净敞口套期收益[双击切换]"/>
            <w:tag w:val="_GBC_33e106b71ec640cd9126570421557bda"/>
            <w:id w:val="709383776"/>
            <w:lock w:val="sdtLocked"/>
            <w:placeholder>
              <w:docPart w:val="GBC22222222222222222222222222222"/>
            </w:placeholder>
          </w:sdtPr>
          <w:sdtContent>
            <w:p w:rsidR="00E11C4D" w:rsidRDefault="009F109D" w:rsidP="00E11C4D">
              <w:r>
                <w:fldChar w:fldCharType="begin"/>
              </w:r>
              <w:r w:rsidR="00E11C4D">
                <w:instrText xml:space="preserve"> MACROBUTTON  SnrToggleCheckbox □适用 </w:instrText>
              </w:r>
              <w:r>
                <w:fldChar w:fldCharType="end"/>
              </w:r>
              <w:r>
                <w:fldChar w:fldCharType="begin"/>
              </w:r>
              <w:r w:rsidR="00E11C4D">
                <w:instrText xml:space="preserve"> MACROBUTTON  SnrToggleCheckbox √不适用 </w:instrText>
              </w:r>
              <w:r>
                <w:fldChar w:fldCharType="end"/>
              </w:r>
            </w:p>
          </w:sdtContent>
        </w:sdt>
        <w:p w:rsidR="003D0FFD" w:rsidRDefault="009F109D">
          <w:pPr>
            <w:autoSpaceDE w:val="0"/>
            <w:autoSpaceDN w:val="0"/>
            <w:adjustRightInd w:val="0"/>
          </w:pPr>
        </w:p>
      </w:sdtContent>
    </w:sdt>
    <w:bookmarkEnd w:id="201" w:displacedByCustomXml="prev"/>
    <w:bookmarkStart w:id="202" w:name="_Hlk10538896" w:displacedByCustomXml="next"/>
    <w:sdt>
      <w:sdtPr>
        <w:rPr>
          <w:rFonts w:ascii="宋体" w:hAnsi="宋体" w:cs="宋体" w:hint="eastAsia"/>
          <w:b w:val="0"/>
          <w:bCs/>
          <w:kern w:val="0"/>
          <w:szCs w:val="21"/>
        </w:rPr>
        <w:alias w:val="模块:公允价值变动收益"/>
        <w:tag w:val="_GBC_66e6cb51ec7740408a31ff233ae3330d"/>
        <w:id w:val="1118647509"/>
        <w:lock w:val="sdtLocked"/>
        <w:placeholder>
          <w:docPart w:val="GBC22222222222222222222222222222"/>
        </w:placeholder>
      </w:sdtPr>
      <w:sdtEndPr>
        <w:rPr>
          <w:rFonts w:cstheme="minorBidi"/>
          <w:bCs w:val="0"/>
          <w:kern w:val="2"/>
        </w:rPr>
      </w:sdtEndPr>
      <w:sdtContent>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t>公允价值变动收益</w:t>
          </w:r>
        </w:p>
        <w:sdt>
          <w:sdtPr>
            <w:alias w:val="是否适用：公允价值变动收益[双击切换]"/>
            <w:tag w:val="_GBC_21669fdeb74c4273a55facece1a56109"/>
            <w:id w:val="-682823639"/>
            <w:lock w:val="sdtLocked"/>
            <w:placeholder>
              <w:docPart w:val="GBC22222222222222222222222222222"/>
            </w:placeholder>
          </w:sdtPr>
          <w:sdtContent>
            <w:p w:rsidR="003D0FFD" w:rsidRDefault="009F109D">
              <w:r>
                <w:fldChar w:fldCharType="begin"/>
              </w:r>
              <w:r w:rsidR="00E11C4D">
                <w:instrText xml:space="preserve"> MACROBUTTON  SnrToggleCheckbox √适用 </w:instrText>
              </w:r>
              <w:r>
                <w:fldChar w:fldCharType="end"/>
              </w:r>
              <w:r>
                <w:fldChar w:fldCharType="begin"/>
              </w:r>
              <w:r w:rsidR="00E11C4D">
                <w:instrText xml:space="preserve"> MACROBUTTON  SnrToggleCheckbox □不适用 </w:instrText>
              </w:r>
              <w:r>
                <w:fldChar w:fldCharType="end"/>
              </w:r>
            </w:p>
          </w:sdtContent>
        </w:sdt>
        <w:p w:rsidR="003D0FFD" w:rsidRDefault="00F32C91">
          <w:pPr>
            <w:jc w:val="right"/>
          </w:pPr>
          <w:r>
            <w:rPr>
              <w:rFonts w:hint="eastAsia"/>
            </w:rPr>
            <w:t>单位：</w:t>
          </w:r>
          <w:sdt>
            <w:sdtPr>
              <w:rPr>
                <w:rFonts w:hint="eastAsia"/>
              </w:rPr>
              <w:alias w:val="单位：财务附注：公允价值变动收益"/>
              <w:tag w:val="_GBC_a2b6fb2423244bbaa3600e1be3b4d548"/>
              <w:id w:val="2907122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公允价值变动收益"/>
              <w:tag w:val="_GBC_0343c5436a0742acbf5d87cc18c51638"/>
              <w:id w:val="-12220613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7"/>
            <w:gridCol w:w="2552"/>
            <w:gridCol w:w="2420"/>
          </w:tblGrid>
          <w:tr w:rsidR="003D0FFD" w:rsidTr="008459B9">
            <w:trPr>
              <w:trHeight w:val="284"/>
            </w:trPr>
            <w:sdt>
              <w:sdtPr>
                <w:rPr>
                  <w:sz w:val="18"/>
                  <w:szCs w:val="18"/>
                </w:rPr>
                <w:tag w:val="_PLD_a07c0df95be549039f5bf24c4a595cbd"/>
                <w:id w:val="-880778428"/>
                <w:lock w:val="sdtLocked"/>
              </w:sdtPr>
              <w:sdtContent>
                <w:tc>
                  <w:tcPr>
                    <w:tcW w:w="2253" w:type="pct"/>
                    <w:tcBorders>
                      <w:top w:val="single" w:sz="4" w:space="0" w:color="auto"/>
                      <w:left w:val="single" w:sz="4" w:space="0" w:color="auto"/>
                      <w:bottom w:val="single" w:sz="4" w:space="0" w:color="auto"/>
                      <w:right w:val="single" w:sz="4" w:space="0" w:color="auto"/>
                    </w:tcBorders>
                    <w:vAlign w:val="center"/>
                  </w:tcPr>
                  <w:p w:rsidR="003D0FFD" w:rsidRPr="00E11C4D" w:rsidRDefault="00F32C91">
                    <w:pPr>
                      <w:autoSpaceDE w:val="0"/>
                      <w:autoSpaceDN w:val="0"/>
                      <w:adjustRightInd w:val="0"/>
                      <w:jc w:val="center"/>
                      <w:rPr>
                        <w:sz w:val="18"/>
                        <w:szCs w:val="18"/>
                      </w:rPr>
                    </w:pPr>
                    <w:r w:rsidRPr="00E11C4D">
                      <w:rPr>
                        <w:rFonts w:hint="eastAsia"/>
                        <w:sz w:val="18"/>
                        <w:szCs w:val="18"/>
                      </w:rPr>
                      <w:t>产生公允价值变动收益的来源</w:t>
                    </w:r>
                  </w:p>
                </w:tc>
              </w:sdtContent>
            </w:sdt>
            <w:sdt>
              <w:sdtPr>
                <w:rPr>
                  <w:sz w:val="18"/>
                  <w:szCs w:val="18"/>
                </w:rPr>
                <w:tag w:val="_PLD_b9803e3282e549d5b5e179588ec75dc3"/>
                <w:id w:val="2009409533"/>
                <w:lock w:val="sdtLocked"/>
              </w:sdtPr>
              <w:sdtContent>
                <w:tc>
                  <w:tcPr>
                    <w:tcW w:w="1410" w:type="pct"/>
                    <w:tcBorders>
                      <w:top w:val="single" w:sz="4" w:space="0" w:color="auto"/>
                      <w:left w:val="single" w:sz="4" w:space="0" w:color="auto"/>
                      <w:bottom w:val="single" w:sz="4" w:space="0" w:color="auto"/>
                      <w:right w:val="single" w:sz="4" w:space="0" w:color="auto"/>
                    </w:tcBorders>
                    <w:vAlign w:val="center"/>
                  </w:tcPr>
                  <w:p w:rsidR="003D0FFD" w:rsidRPr="00E11C4D" w:rsidRDefault="00F32C91">
                    <w:pPr>
                      <w:autoSpaceDE w:val="0"/>
                      <w:autoSpaceDN w:val="0"/>
                      <w:adjustRightInd w:val="0"/>
                      <w:jc w:val="center"/>
                      <w:rPr>
                        <w:sz w:val="18"/>
                        <w:szCs w:val="18"/>
                      </w:rPr>
                    </w:pPr>
                    <w:r w:rsidRPr="00E11C4D">
                      <w:rPr>
                        <w:rFonts w:hint="eastAsia"/>
                        <w:sz w:val="18"/>
                        <w:szCs w:val="18"/>
                      </w:rPr>
                      <w:t>本期发生额</w:t>
                    </w:r>
                  </w:p>
                </w:tc>
              </w:sdtContent>
            </w:sdt>
            <w:sdt>
              <w:sdtPr>
                <w:rPr>
                  <w:sz w:val="18"/>
                  <w:szCs w:val="18"/>
                </w:rPr>
                <w:tag w:val="_PLD_943dd94af7be43cd9f57756acf9a8c19"/>
                <w:id w:val="1944417147"/>
                <w:lock w:val="sdtLocked"/>
              </w:sdtPr>
              <w:sdtContent>
                <w:tc>
                  <w:tcPr>
                    <w:tcW w:w="1337" w:type="pct"/>
                    <w:tcBorders>
                      <w:top w:val="single" w:sz="4" w:space="0" w:color="auto"/>
                      <w:left w:val="single" w:sz="4" w:space="0" w:color="auto"/>
                      <w:bottom w:val="single" w:sz="4" w:space="0" w:color="auto"/>
                      <w:right w:val="single" w:sz="4" w:space="0" w:color="auto"/>
                    </w:tcBorders>
                    <w:vAlign w:val="center"/>
                  </w:tcPr>
                  <w:p w:rsidR="003D0FFD" w:rsidRPr="00E11C4D" w:rsidRDefault="00F32C91">
                    <w:pPr>
                      <w:autoSpaceDE w:val="0"/>
                      <w:autoSpaceDN w:val="0"/>
                      <w:adjustRightInd w:val="0"/>
                      <w:jc w:val="center"/>
                      <w:rPr>
                        <w:sz w:val="18"/>
                        <w:szCs w:val="18"/>
                      </w:rPr>
                    </w:pPr>
                    <w:r w:rsidRPr="00E11C4D">
                      <w:rPr>
                        <w:rFonts w:hint="eastAsia"/>
                        <w:sz w:val="18"/>
                        <w:szCs w:val="18"/>
                      </w:rPr>
                      <w:t>上期发生额</w:t>
                    </w:r>
                  </w:p>
                </w:tc>
              </w:sdtContent>
            </w:sdt>
          </w:tr>
          <w:tr w:rsidR="003D0FFD" w:rsidTr="008459B9">
            <w:trPr>
              <w:trHeight w:val="284"/>
            </w:trPr>
            <w:sdt>
              <w:sdtPr>
                <w:rPr>
                  <w:sz w:val="18"/>
                  <w:szCs w:val="18"/>
                </w:rPr>
                <w:tag w:val="_PLD_402b5413aaec4e358e056ca8d9f87b4c"/>
                <w:id w:val="-2141945989"/>
                <w:lock w:val="sdtLocked"/>
              </w:sdtPr>
              <w:sdtContent>
                <w:tc>
                  <w:tcPr>
                    <w:tcW w:w="2253" w:type="pct"/>
                    <w:tcBorders>
                      <w:top w:val="single" w:sz="4" w:space="0" w:color="auto"/>
                      <w:left w:val="single" w:sz="4" w:space="0" w:color="auto"/>
                      <w:bottom w:val="single" w:sz="4" w:space="0" w:color="auto"/>
                      <w:right w:val="single" w:sz="4" w:space="0" w:color="auto"/>
                    </w:tcBorders>
                    <w:vAlign w:val="center"/>
                  </w:tcPr>
                  <w:p w:rsidR="003D0FFD" w:rsidRPr="00E11C4D" w:rsidRDefault="00F32C91" w:rsidP="008459B9">
                    <w:pPr>
                      <w:jc w:val="both"/>
                      <w:rPr>
                        <w:sz w:val="18"/>
                        <w:szCs w:val="18"/>
                      </w:rPr>
                    </w:pPr>
                    <w:r w:rsidRPr="00E11C4D">
                      <w:rPr>
                        <w:rFonts w:hint="eastAsia"/>
                        <w:sz w:val="18"/>
                        <w:szCs w:val="18"/>
                      </w:rPr>
                      <w:t>交易性金融资产</w:t>
                    </w:r>
                  </w:p>
                </w:tc>
              </w:sdtContent>
            </w:sdt>
            <w:tc>
              <w:tcPr>
                <w:tcW w:w="1410" w:type="pct"/>
                <w:tcBorders>
                  <w:top w:val="single" w:sz="4" w:space="0" w:color="auto"/>
                  <w:left w:val="single" w:sz="4" w:space="0" w:color="auto"/>
                  <w:bottom w:val="single" w:sz="4" w:space="0" w:color="auto"/>
                  <w:right w:val="single" w:sz="4" w:space="0" w:color="auto"/>
                </w:tcBorders>
                <w:vAlign w:val="center"/>
              </w:tcPr>
              <w:p w:rsidR="003D0FFD" w:rsidRPr="00E11C4D" w:rsidRDefault="008459B9" w:rsidP="008459B9">
                <w:pPr>
                  <w:autoSpaceDE w:val="0"/>
                  <w:autoSpaceDN w:val="0"/>
                  <w:adjustRightInd w:val="0"/>
                  <w:jc w:val="right"/>
                  <w:rPr>
                    <w:sz w:val="18"/>
                    <w:szCs w:val="18"/>
                  </w:rPr>
                </w:pPr>
                <w:r w:rsidRPr="008459B9">
                  <w:rPr>
                    <w:sz w:val="18"/>
                    <w:szCs w:val="18"/>
                  </w:rPr>
                  <w:t>998,144.45</w:t>
                </w:r>
              </w:p>
            </w:tc>
            <w:tc>
              <w:tcPr>
                <w:tcW w:w="1337" w:type="pct"/>
                <w:tcBorders>
                  <w:top w:val="single" w:sz="4" w:space="0" w:color="auto"/>
                  <w:left w:val="single" w:sz="4" w:space="0" w:color="auto"/>
                  <w:bottom w:val="single" w:sz="4" w:space="0" w:color="auto"/>
                  <w:right w:val="single" w:sz="4" w:space="0" w:color="auto"/>
                </w:tcBorders>
                <w:vAlign w:val="center"/>
              </w:tcPr>
              <w:p w:rsidR="003D0FFD" w:rsidRPr="00E11C4D" w:rsidRDefault="00E11C4D" w:rsidP="008459B9">
                <w:pPr>
                  <w:autoSpaceDE w:val="0"/>
                  <w:autoSpaceDN w:val="0"/>
                  <w:adjustRightInd w:val="0"/>
                  <w:jc w:val="right"/>
                  <w:rPr>
                    <w:sz w:val="18"/>
                    <w:szCs w:val="18"/>
                  </w:rPr>
                </w:pPr>
                <w:r w:rsidRPr="00E11C4D">
                  <w:rPr>
                    <w:sz w:val="18"/>
                    <w:szCs w:val="18"/>
                  </w:rPr>
                  <w:t>182,583.33</w:t>
                </w:r>
              </w:p>
            </w:tc>
          </w:tr>
          <w:tr w:rsidR="003D0FFD" w:rsidTr="008459B9">
            <w:trPr>
              <w:trHeight w:val="284"/>
            </w:trPr>
            <w:sdt>
              <w:sdtPr>
                <w:rPr>
                  <w:sz w:val="18"/>
                  <w:szCs w:val="18"/>
                </w:rPr>
                <w:tag w:val="_PLD_5eb386e2c7144b76b7f1061a9d9942d9"/>
                <w:id w:val="-1032104854"/>
                <w:lock w:val="sdtLocked"/>
              </w:sdtPr>
              <w:sdtContent>
                <w:tc>
                  <w:tcPr>
                    <w:tcW w:w="2253" w:type="pct"/>
                    <w:tcBorders>
                      <w:top w:val="single" w:sz="4" w:space="0" w:color="auto"/>
                      <w:left w:val="single" w:sz="4" w:space="0" w:color="auto"/>
                      <w:bottom w:val="single" w:sz="4" w:space="0" w:color="auto"/>
                      <w:right w:val="single" w:sz="4" w:space="0" w:color="auto"/>
                    </w:tcBorders>
                    <w:vAlign w:val="center"/>
                  </w:tcPr>
                  <w:p w:rsidR="003D0FFD" w:rsidRPr="00E11C4D" w:rsidRDefault="00F32C91">
                    <w:pPr>
                      <w:autoSpaceDE w:val="0"/>
                      <w:autoSpaceDN w:val="0"/>
                      <w:adjustRightInd w:val="0"/>
                      <w:jc w:val="center"/>
                      <w:rPr>
                        <w:sz w:val="18"/>
                        <w:szCs w:val="18"/>
                      </w:rPr>
                    </w:pPr>
                    <w:r w:rsidRPr="00E11C4D">
                      <w:rPr>
                        <w:rFonts w:hint="eastAsia"/>
                        <w:sz w:val="18"/>
                        <w:szCs w:val="18"/>
                      </w:rPr>
                      <w:t>合计</w:t>
                    </w:r>
                  </w:p>
                </w:tc>
              </w:sdtContent>
            </w:sdt>
            <w:tc>
              <w:tcPr>
                <w:tcW w:w="1410" w:type="pct"/>
                <w:tcBorders>
                  <w:top w:val="single" w:sz="4" w:space="0" w:color="auto"/>
                  <w:left w:val="single" w:sz="4" w:space="0" w:color="auto"/>
                  <w:bottom w:val="single" w:sz="4" w:space="0" w:color="auto"/>
                  <w:right w:val="single" w:sz="4" w:space="0" w:color="auto"/>
                </w:tcBorders>
                <w:vAlign w:val="center"/>
              </w:tcPr>
              <w:p w:rsidR="003D0FFD" w:rsidRPr="00E11C4D" w:rsidRDefault="0010240E" w:rsidP="008459B9">
                <w:pPr>
                  <w:jc w:val="right"/>
                  <w:rPr>
                    <w:sz w:val="18"/>
                    <w:szCs w:val="18"/>
                  </w:rPr>
                </w:pPr>
                <w:r>
                  <w:rPr>
                    <w:sz w:val="18"/>
                    <w:szCs w:val="18"/>
                  </w:rPr>
                  <w:t>998,144.45</w:t>
                </w:r>
              </w:p>
            </w:tc>
            <w:tc>
              <w:tcPr>
                <w:tcW w:w="1337" w:type="pct"/>
                <w:tcBorders>
                  <w:top w:val="single" w:sz="4" w:space="0" w:color="auto"/>
                  <w:left w:val="single" w:sz="4" w:space="0" w:color="auto"/>
                  <w:bottom w:val="single" w:sz="4" w:space="0" w:color="auto"/>
                  <w:right w:val="single" w:sz="4" w:space="0" w:color="auto"/>
                </w:tcBorders>
                <w:vAlign w:val="center"/>
              </w:tcPr>
              <w:p w:rsidR="003D0FFD" w:rsidRPr="00E11C4D" w:rsidRDefault="00E11C4D" w:rsidP="008459B9">
                <w:pPr>
                  <w:autoSpaceDE w:val="0"/>
                  <w:autoSpaceDN w:val="0"/>
                  <w:adjustRightInd w:val="0"/>
                  <w:jc w:val="right"/>
                  <w:rPr>
                    <w:sz w:val="18"/>
                    <w:szCs w:val="18"/>
                  </w:rPr>
                </w:pPr>
                <w:r w:rsidRPr="00E11C4D">
                  <w:rPr>
                    <w:sz w:val="18"/>
                    <w:szCs w:val="18"/>
                  </w:rPr>
                  <w:t>182,583.33</w:t>
                </w:r>
              </w:p>
            </w:tc>
          </w:tr>
          <w:bookmarkEnd w:id="202"/>
        </w:tbl>
      </w:sdtContent>
    </w:sdt>
    <w:p w:rsidR="003D0FFD" w:rsidRDefault="003D0FFD"/>
    <w:bookmarkStart w:id="203" w:name="_Hlk72829754" w:displacedByCustomXml="next"/>
    <w:sdt>
      <w:sdtPr>
        <w:rPr>
          <w:rFonts w:ascii="宋体" w:hAnsi="宋体" w:cs="宋体"/>
          <w:b w:val="0"/>
          <w:bCs/>
          <w:kern w:val="0"/>
          <w:szCs w:val="21"/>
        </w:rPr>
        <w:alias w:val="模块:"/>
        <w:tag w:val="_SEC_87edd713957c4f11900f8738aeba1216"/>
        <w:id w:val="-804312261"/>
        <w:lock w:val="sdtLocked"/>
        <w:placeholder>
          <w:docPart w:val="GBC22222222222222222222222222222"/>
        </w:placeholder>
      </w:sdtPr>
      <w:sdtEndPr>
        <w:rPr>
          <w:bCs w:val="0"/>
        </w:rPr>
      </w:sdtEndPr>
      <w:sdtContent>
        <w:p w:rsidR="003D0FFD" w:rsidRDefault="00F32C91" w:rsidP="0092193B">
          <w:pPr>
            <w:pStyle w:val="3"/>
            <w:numPr>
              <w:ilvl w:val="0"/>
              <w:numId w:val="16"/>
            </w:numPr>
            <w:tabs>
              <w:tab w:val="left" w:pos="504"/>
            </w:tabs>
            <w:rPr>
              <w:rFonts w:ascii="宋体" w:hAnsi="宋体"/>
            </w:rPr>
          </w:pPr>
          <w:r>
            <w:rPr>
              <w:rFonts w:ascii="宋体" w:hAnsi="宋体" w:hint="eastAsia"/>
            </w:rPr>
            <w:t>信用减值损失</w:t>
          </w:r>
        </w:p>
        <w:sdt>
          <w:sdtPr>
            <w:alias w:val="是否适用：信用减值损失[双击切换]"/>
            <w:tag w:val="_GBC_091d631028b64a0dbabe3c252fdf5712"/>
            <w:id w:val="339051823"/>
            <w:lock w:val="sdtLocked"/>
            <w:placeholder>
              <w:docPart w:val="GBC22222222222222222222222222222"/>
            </w:placeholder>
          </w:sdtPr>
          <w:sdtContent>
            <w:p w:rsidR="003D0FFD" w:rsidRDefault="009F109D">
              <w:r>
                <w:fldChar w:fldCharType="begin"/>
              </w:r>
              <w:r w:rsidR="0030500B">
                <w:instrText xml:space="preserve"> MACROBUTTON  SnrToggleCheckbox √适用 </w:instrText>
              </w:r>
              <w:r>
                <w:fldChar w:fldCharType="end"/>
              </w:r>
              <w:r>
                <w:fldChar w:fldCharType="begin"/>
              </w:r>
              <w:r w:rsidR="0030500B">
                <w:instrText xml:space="preserve"> MACROBUTTON  SnrToggleCheckbox □不适用 </w:instrText>
              </w:r>
              <w:r>
                <w:fldChar w:fldCharType="end"/>
              </w:r>
            </w:p>
          </w:sdtContent>
        </w:sdt>
        <w:p w:rsidR="003D0FFD" w:rsidRDefault="00F32C91">
          <w:pPr>
            <w:pStyle w:val="a9"/>
            <w:ind w:left="420" w:firstLineChars="0" w:firstLine="0"/>
            <w:jc w:val="right"/>
            <w:rPr>
              <w:rFonts w:ascii="宋体" w:hAnsi="宋体"/>
            </w:rPr>
          </w:pPr>
          <w:r>
            <w:rPr>
              <w:rFonts w:ascii="宋体" w:hAnsi="宋体" w:hint="eastAsia"/>
            </w:rPr>
            <w:t>单位：</w:t>
          </w:r>
          <w:sdt>
            <w:sdtPr>
              <w:rPr>
                <w:rFonts w:ascii="宋体" w:hAnsi="宋体" w:hint="eastAsia"/>
              </w:rPr>
              <w:alias w:val="单位：信用减值损失"/>
              <w:tag w:val="_GBC_be6f29e88d6d4a459d7640ec9d687c98"/>
              <w:id w:val="4188322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rPr>
                <w:t>元</w:t>
              </w:r>
            </w:sdtContent>
          </w:sdt>
          <w:r>
            <w:rPr>
              <w:rFonts w:ascii="宋体" w:hAnsi="宋体" w:hint="eastAsia"/>
            </w:rPr>
            <w:t xml:space="preserve">  币种：</w:t>
          </w:r>
          <w:sdt>
            <w:sdtPr>
              <w:rPr>
                <w:rFonts w:ascii="宋体" w:hAnsi="宋体" w:hint="eastAsia"/>
              </w:rPr>
              <w:alias w:val="币种：信用减值损失"/>
              <w:tag w:val="_GBC_7bb1c4130f5c47cdbfa091247dbf05dc"/>
              <w:id w:val="25317816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4077"/>
            <w:gridCol w:w="2552"/>
            <w:gridCol w:w="2420"/>
          </w:tblGrid>
          <w:tr w:rsidR="00064AF2" w:rsidRPr="0030500B" w:rsidTr="00064AF2">
            <w:trPr>
              <w:trHeight w:val="284"/>
            </w:trPr>
            <w:sdt>
              <w:sdtPr>
                <w:rPr>
                  <w:sz w:val="18"/>
                  <w:szCs w:val="18"/>
                </w:rPr>
                <w:tag w:val="_PLD_64ee29c5c67448b288248caa86e974a6"/>
                <w:id w:val="-1333447783"/>
                <w:lock w:val="sdtLocked"/>
              </w:sdtPr>
              <w:sdtContent>
                <w:tc>
                  <w:tcPr>
                    <w:tcW w:w="2253" w:type="pct"/>
                    <w:shd w:val="clear" w:color="auto" w:fill="auto"/>
                    <w:vAlign w:val="center"/>
                  </w:tcPr>
                  <w:p w:rsidR="00064AF2" w:rsidRPr="0030500B" w:rsidRDefault="00064AF2" w:rsidP="00407D4D">
                    <w:pPr>
                      <w:jc w:val="center"/>
                      <w:rPr>
                        <w:sz w:val="18"/>
                        <w:szCs w:val="18"/>
                      </w:rPr>
                    </w:pPr>
                    <w:r w:rsidRPr="0030500B">
                      <w:rPr>
                        <w:rFonts w:hint="eastAsia"/>
                        <w:sz w:val="18"/>
                        <w:szCs w:val="18"/>
                      </w:rPr>
                      <w:t>项目</w:t>
                    </w:r>
                  </w:p>
                </w:tc>
              </w:sdtContent>
            </w:sdt>
            <w:sdt>
              <w:sdtPr>
                <w:rPr>
                  <w:sz w:val="18"/>
                  <w:szCs w:val="18"/>
                </w:rPr>
                <w:tag w:val="_PLD_560d3fc458c74be7aaa6d31bdfb4da69"/>
                <w:id w:val="-797450037"/>
                <w:lock w:val="sdtLocked"/>
              </w:sdtPr>
              <w:sdtContent>
                <w:tc>
                  <w:tcPr>
                    <w:tcW w:w="1410" w:type="pct"/>
                    <w:tcBorders>
                      <w:bottom w:val="single" w:sz="6" w:space="0" w:color="auto"/>
                    </w:tcBorders>
                    <w:shd w:val="clear" w:color="auto" w:fill="auto"/>
                    <w:vAlign w:val="center"/>
                  </w:tcPr>
                  <w:p w:rsidR="00064AF2" w:rsidRPr="0030500B" w:rsidRDefault="00064AF2" w:rsidP="00407D4D">
                    <w:pPr>
                      <w:jc w:val="center"/>
                      <w:rPr>
                        <w:sz w:val="18"/>
                        <w:szCs w:val="18"/>
                      </w:rPr>
                    </w:pPr>
                    <w:r w:rsidRPr="0030500B">
                      <w:rPr>
                        <w:rFonts w:hint="eastAsia"/>
                        <w:sz w:val="18"/>
                        <w:szCs w:val="18"/>
                      </w:rPr>
                      <w:t>本期发生额</w:t>
                    </w:r>
                  </w:p>
                </w:tc>
              </w:sdtContent>
            </w:sdt>
            <w:sdt>
              <w:sdtPr>
                <w:rPr>
                  <w:sz w:val="18"/>
                  <w:szCs w:val="18"/>
                </w:rPr>
                <w:tag w:val="_PLD_4dbd931f6768425793e565db22a0fbd4"/>
                <w:id w:val="1172536351"/>
                <w:lock w:val="sdtLocked"/>
              </w:sdtPr>
              <w:sdtContent>
                <w:tc>
                  <w:tcPr>
                    <w:tcW w:w="1337" w:type="pct"/>
                    <w:shd w:val="clear" w:color="auto" w:fill="auto"/>
                    <w:vAlign w:val="center"/>
                  </w:tcPr>
                  <w:p w:rsidR="00064AF2" w:rsidRPr="0030500B" w:rsidRDefault="00064AF2" w:rsidP="00407D4D">
                    <w:pPr>
                      <w:jc w:val="center"/>
                      <w:rPr>
                        <w:sz w:val="18"/>
                        <w:szCs w:val="18"/>
                      </w:rPr>
                    </w:pPr>
                    <w:r w:rsidRPr="0030500B">
                      <w:rPr>
                        <w:rFonts w:hint="eastAsia"/>
                        <w:sz w:val="18"/>
                        <w:szCs w:val="18"/>
                      </w:rPr>
                      <w:t>上期发生额</w:t>
                    </w:r>
                  </w:p>
                </w:tc>
              </w:sdtContent>
            </w:sdt>
          </w:tr>
          <w:tr w:rsidR="00064AF2" w:rsidRPr="0030500B" w:rsidTr="00064AF2">
            <w:trPr>
              <w:trHeight w:val="284"/>
            </w:trPr>
            <w:tc>
              <w:tcPr>
                <w:tcW w:w="2253" w:type="pct"/>
                <w:shd w:val="clear" w:color="auto" w:fill="auto"/>
                <w:vAlign w:val="center"/>
              </w:tcPr>
              <w:sdt>
                <w:sdtPr>
                  <w:rPr>
                    <w:rFonts w:hint="eastAsia"/>
                    <w:sz w:val="18"/>
                    <w:szCs w:val="18"/>
                  </w:rPr>
                  <w:tag w:val="_PLD_18ea6a1502d94e719ef09009f3e7b0cc"/>
                  <w:id w:val="-618300094"/>
                  <w:lock w:val="sdtLocked"/>
                </w:sdtPr>
                <w:sdtContent>
                  <w:p w:rsidR="00064AF2" w:rsidRPr="0030500B" w:rsidRDefault="00064AF2" w:rsidP="00407D4D">
                    <w:pPr>
                      <w:rPr>
                        <w:sz w:val="18"/>
                        <w:szCs w:val="18"/>
                      </w:rPr>
                    </w:pPr>
                    <w:r w:rsidRPr="0030500B">
                      <w:rPr>
                        <w:rFonts w:hint="eastAsia"/>
                        <w:sz w:val="18"/>
                        <w:szCs w:val="18"/>
                      </w:rPr>
                      <w:t>应收账款坏账损失</w:t>
                    </w:r>
                  </w:p>
                </w:sdtContent>
              </w:sdt>
            </w:tc>
            <w:tc>
              <w:tcPr>
                <w:tcW w:w="1410" w:type="pct"/>
                <w:tcBorders>
                  <w:top w:val="single" w:sz="6" w:space="0" w:color="auto"/>
                  <w:bottom w:val="single" w:sz="6" w:space="0" w:color="auto"/>
                </w:tcBorders>
                <w:shd w:val="clear" w:color="auto" w:fill="auto"/>
                <w:vAlign w:val="center"/>
              </w:tcPr>
              <w:p w:rsidR="00064AF2" w:rsidRPr="0030500B" w:rsidRDefault="00064AF2" w:rsidP="00064AF2">
                <w:pPr>
                  <w:jc w:val="right"/>
                  <w:rPr>
                    <w:sz w:val="18"/>
                    <w:szCs w:val="18"/>
                  </w:rPr>
                </w:pPr>
                <w:r w:rsidRPr="00064AF2">
                  <w:rPr>
                    <w:sz w:val="18"/>
                    <w:szCs w:val="18"/>
                  </w:rPr>
                  <w:t>-19,623,912.57</w:t>
                </w:r>
              </w:p>
            </w:tc>
            <w:tc>
              <w:tcPr>
                <w:tcW w:w="1337" w:type="pct"/>
                <w:shd w:val="clear" w:color="auto" w:fill="auto"/>
                <w:vAlign w:val="center"/>
              </w:tcPr>
              <w:p w:rsidR="00064AF2" w:rsidRPr="0030500B" w:rsidRDefault="00064AF2" w:rsidP="00064AF2">
                <w:pPr>
                  <w:jc w:val="right"/>
                  <w:rPr>
                    <w:sz w:val="18"/>
                    <w:szCs w:val="18"/>
                  </w:rPr>
                </w:pPr>
                <w:r w:rsidRPr="0030500B">
                  <w:rPr>
                    <w:sz w:val="18"/>
                    <w:szCs w:val="18"/>
                  </w:rPr>
                  <w:t>-16,101,924.06</w:t>
                </w:r>
              </w:p>
            </w:tc>
          </w:tr>
          <w:tr w:rsidR="00064AF2" w:rsidRPr="0030500B" w:rsidTr="00064AF2">
            <w:trPr>
              <w:trHeight w:val="284"/>
            </w:trPr>
            <w:sdt>
              <w:sdtPr>
                <w:rPr>
                  <w:sz w:val="18"/>
                  <w:szCs w:val="18"/>
                </w:rPr>
                <w:tag w:val="_PLD_a280344d67cd4d1392e8972abbb82e72"/>
                <w:id w:val="8423916"/>
                <w:lock w:val="sdtLocked"/>
              </w:sdtPr>
              <w:sdtContent>
                <w:tc>
                  <w:tcPr>
                    <w:tcW w:w="2253" w:type="pct"/>
                    <w:shd w:val="clear" w:color="auto" w:fill="auto"/>
                    <w:vAlign w:val="center"/>
                  </w:tcPr>
                  <w:p w:rsidR="00064AF2" w:rsidRPr="0030500B" w:rsidRDefault="00064AF2" w:rsidP="00407D4D">
                    <w:pPr>
                      <w:jc w:val="center"/>
                      <w:rPr>
                        <w:sz w:val="18"/>
                        <w:szCs w:val="18"/>
                      </w:rPr>
                    </w:pPr>
                    <w:r w:rsidRPr="0030500B">
                      <w:rPr>
                        <w:rFonts w:hint="eastAsia"/>
                        <w:sz w:val="18"/>
                        <w:szCs w:val="18"/>
                      </w:rPr>
                      <w:t>合计</w:t>
                    </w:r>
                  </w:p>
                </w:tc>
              </w:sdtContent>
            </w:sdt>
            <w:tc>
              <w:tcPr>
                <w:tcW w:w="1410" w:type="pct"/>
                <w:tcBorders>
                  <w:top w:val="single" w:sz="6" w:space="0" w:color="auto"/>
                  <w:bottom w:val="single" w:sz="4" w:space="0" w:color="auto"/>
                </w:tcBorders>
                <w:shd w:val="clear" w:color="auto" w:fill="auto"/>
                <w:vAlign w:val="center"/>
              </w:tcPr>
              <w:p w:rsidR="00064AF2" w:rsidRPr="0030500B" w:rsidRDefault="00064AF2" w:rsidP="00064AF2">
                <w:pPr>
                  <w:jc w:val="right"/>
                  <w:rPr>
                    <w:sz w:val="18"/>
                    <w:szCs w:val="18"/>
                  </w:rPr>
                </w:pPr>
                <w:r>
                  <w:rPr>
                    <w:rFonts w:hint="eastAsia"/>
                    <w:sz w:val="18"/>
                    <w:szCs w:val="18"/>
                  </w:rPr>
                  <w:t>-19,623,912.57</w:t>
                </w:r>
              </w:p>
            </w:tc>
            <w:tc>
              <w:tcPr>
                <w:tcW w:w="1337" w:type="pct"/>
                <w:shd w:val="clear" w:color="auto" w:fill="auto"/>
                <w:vAlign w:val="center"/>
              </w:tcPr>
              <w:p w:rsidR="00064AF2" w:rsidRPr="0030500B" w:rsidRDefault="00064AF2" w:rsidP="00064AF2">
                <w:pPr>
                  <w:jc w:val="right"/>
                  <w:rPr>
                    <w:sz w:val="18"/>
                    <w:szCs w:val="18"/>
                  </w:rPr>
                </w:pPr>
                <w:r w:rsidRPr="0030500B">
                  <w:rPr>
                    <w:sz w:val="18"/>
                    <w:szCs w:val="18"/>
                  </w:rPr>
                  <w:t>-16,101,924.06</w:t>
                </w:r>
              </w:p>
            </w:tc>
          </w:tr>
        </w:tbl>
        <w:p w:rsidR="00064AF2" w:rsidRDefault="009F109D"/>
      </w:sdtContent>
    </w:sdt>
    <w:bookmarkEnd w:id="203" w:displacedByCustomXml="next"/>
    <w:sdt>
      <w:sdtPr>
        <w:rPr>
          <w:rFonts w:ascii="宋体" w:hAnsi="宋体" w:cs="宋体" w:hint="eastAsia"/>
          <w:b w:val="0"/>
          <w:bCs/>
          <w:kern w:val="0"/>
          <w:szCs w:val="21"/>
        </w:rPr>
        <w:alias w:val="模块:资产减值损失"/>
        <w:tag w:val="_GBC_e0187e33fb024605af673daabe2f7861"/>
        <w:id w:val="-1528399160"/>
        <w:lock w:val="sdtLocked"/>
        <w:placeholder>
          <w:docPart w:val="GBC22222222222222222222222222222"/>
        </w:placeholder>
      </w:sdtPr>
      <w:sdtEndPr>
        <w:rPr>
          <w:rFonts w:hint="default"/>
          <w:bCs w:val="0"/>
          <w:szCs w:val="22"/>
        </w:rPr>
      </w:sdtEndPr>
      <w:sdtContent>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t>资产减值损失</w:t>
          </w:r>
        </w:p>
        <w:sdt>
          <w:sdtPr>
            <w:alias w:val="是否适用：资产减值损失[双击切换]"/>
            <w:tag w:val="_GBC_7fdc5881d69a48d59383942dbd2c2a3e"/>
            <w:id w:val="466549004"/>
            <w:lock w:val="sdtLocked"/>
            <w:placeholder>
              <w:docPart w:val="GBC22222222222222222222222222222"/>
            </w:placeholder>
          </w:sdtPr>
          <w:sdtContent>
            <w:p w:rsidR="00064AF2" w:rsidRDefault="009F109D" w:rsidP="00064AF2">
              <w:r>
                <w:fldChar w:fldCharType="begin"/>
              </w:r>
              <w:r w:rsidR="00064AF2">
                <w:instrText xml:space="preserve"> MACROBUTTON  SnrToggleCheckbox □适用 </w:instrText>
              </w:r>
              <w:r>
                <w:fldChar w:fldCharType="end"/>
              </w:r>
              <w:r>
                <w:fldChar w:fldCharType="begin"/>
              </w:r>
              <w:r w:rsidR="00064AF2">
                <w:instrText xml:space="preserve"> MACROBUTTON  SnrToggleCheckbox √不适用 </w:instrText>
              </w:r>
              <w:r>
                <w:fldChar w:fldCharType="end"/>
              </w:r>
            </w:p>
          </w:sdtContent>
        </w:sdt>
        <w:p w:rsidR="003D0FFD" w:rsidRDefault="009F109D"/>
      </w:sdtContent>
    </w:sdt>
    <w:sdt>
      <w:sdtPr>
        <w:rPr>
          <w:rFonts w:ascii="宋体" w:hAnsi="宋体" w:cs="宋体" w:hint="eastAsia"/>
          <w:b w:val="0"/>
          <w:bCs/>
          <w:kern w:val="0"/>
          <w:szCs w:val="21"/>
        </w:rPr>
        <w:alias w:val="模块:资产处置收益"/>
        <w:tag w:val="_SEC_32e84127ca0a46b8896ad8e149c91048"/>
        <w:id w:val="1093827694"/>
        <w:lock w:val="sdtLocked"/>
        <w:placeholder>
          <w:docPart w:val="GBC22222222222222222222222222222"/>
        </w:placeholder>
      </w:sdtPr>
      <w:sdtEndPr>
        <w:rPr>
          <w:rFonts w:hint="default"/>
          <w:bCs w:val="0"/>
        </w:rPr>
      </w:sdtEndPr>
      <w:sdtContent>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t>资产处置收益</w:t>
          </w:r>
        </w:p>
        <w:sdt>
          <w:sdtPr>
            <w:rPr>
              <w:rFonts w:hint="eastAsia"/>
            </w:rPr>
            <w:alias w:val="是否适用：资产处置收益[双击切换]"/>
            <w:tag w:val="_GBC_9e584d6f46c648d195946caa434a4619"/>
            <w:id w:val="1248841997"/>
            <w:lock w:val="sdtLocked"/>
            <w:placeholder>
              <w:docPart w:val="GBC22222222222222222222222222222"/>
            </w:placeholder>
          </w:sdtPr>
          <w:sdtContent>
            <w:p w:rsidR="003D0FFD" w:rsidRDefault="009F109D">
              <w:r>
                <w:fldChar w:fldCharType="begin"/>
              </w:r>
              <w:r w:rsidR="00102E8E">
                <w:instrText xml:space="preserve"> MACROBUTTON  SnrToggleCheckbox √适用 </w:instrText>
              </w:r>
              <w:r>
                <w:fldChar w:fldCharType="end"/>
              </w:r>
              <w:r>
                <w:fldChar w:fldCharType="begin"/>
              </w:r>
              <w:r w:rsidR="00102E8E">
                <w:instrText xml:space="preserve"> MACROBUTTON  SnrToggleCheckbox □不适用 </w:instrText>
              </w:r>
              <w:r>
                <w:fldChar w:fldCharType="end"/>
              </w:r>
            </w:p>
          </w:sdtContent>
        </w:sdt>
        <w:p w:rsidR="003D0FFD" w:rsidRDefault="00F32C91">
          <w:pPr>
            <w:jc w:val="right"/>
            <w:rPr>
              <w:bCs/>
            </w:rPr>
          </w:pPr>
          <w:r>
            <w:t>单位：</w:t>
          </w:r>
          <w:sdt>
            <w:sdtPr>
              <w:rPr>
                <w:bCs/>
              </w:rPr>
              <w:alias w:val="单位：资产处置收益明细"/>
              <w:tag w:val="_GBC_72dc168499e249b988d6753a6df1ce44"/>
              <w:id w:val="129308640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t>元</w:t>
              </w:r>
            </w:sdtContent>
          </w:sdt>
          <w:r>
            <w:t xml:space="preserve">  币种：</w:t>
          </w:r>
          <w:sdt>
            <w:sdtPr>
              <w:rPr>
                <w:bCs/>
              </w:rPr>
              <w:alias w:val="币种：资产处置收益明细"/>
              <w:tag w:val="_GBC_d68880ec5b074fdc8846b703ead631e2"/>
              <w:id w:val="-7134974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p>
        <w:tbl>
          <w:tblPr>
            <w:tblStyle w:val="a6"/>
            <w:tblW w:w="0" w:type="auto"/>
            <w:tblLook w:val="04A0"/>
          </w:tblPr>
          <w:tblGrid>
            <w:gridCol w:w="4077"/>
            <w:gridCol w:w="2552"/>
            <w:gridCol w:w="2420"/>
          </w:tblGrid>
          <w:tr w:rsidR="003D0FFD" w:rsidRPr="003F2138" w:rsidTr="009B3BBE">
            <w:trPr>
              <w:trHeight w:val="284"/>
            </w:trPr>
            <w:tc>
              <w:tcPr>
                <w:tcW w:w="4077" w:type="dxa"/>
                <w:vAlign w:val="center"/>
              </w:tcPr>
              <w:sdt>
                <w:sdtPr>
                  <w:rPr>
                    <w:rFonts w:asciiTheme="minorEastAsia" w:eastAsiaTheme="minorEastAsia" w:hAnsiTheme="minorEastAsia" w:hint="eastAsia"/>
                    <w:sz w:val="18"/>
                    <w:szCs w:val="18"/>
                  </w:rPr>
                  <w:tag w:val="_PLD_5ae5d7d7d48342e7bc1da8d90a245459"/>
                  <w:id w:val="797654494"/>
                  <w:lock w:val="sdtLocked"/>
                </w:sdtPr>
                <w:sdtContent>
                  <w:p w:rsidR="003D0FFD" w:rsidRPr="003F2138" w:rsidRDefault="00F32C91" w:rsidP="009B3BBE">
                    <w:pPr>
                      <w:jc w:val="center"/>
                      <w:rPr>
                        <w:rFonts w:asciiTheme="minorEastAsia" w:eastAsiaTheme="minorEastAsia" w:hAnsiTheme="minorEastAsia"/>
                        <w:sz w:val="18"/>
                        <w:szCs w:val="18"/>
                      </w:rPr>
                    </w:pPr>
                    <w:r w:rsidRPr="003F2138">
                      <w:rPr>
                        <w:rFonts w:asciiTheme="minorEastAsia" w:eastAsiaTheme="minorEastAsia" w:hAnsiTheme="minorEastAsia" w:hint="eastAsia"/>
                        <w:sz w:val="18"/>
                        <w:szCs w:val="18"/>
                      </w:rPr>
                      <w:t>项目</w:t>
                    </w:r>
                  </w:p>
                </w:sdtContent>
              </w:sdt>
            </w:tc>
            <w:tc>
              <w:tcPr>
                <w:tcW w:w="2552" w:type="dxa"/>
                <w:vAlign w:val="center"/>
              </w:tcPr>
              <w:sdt>
                <w:sdtPr>
                  <w:rPr>
                    <w:rFonts w:asciiTheme="minorEastAsia" w:eastAsiaTheme="minorEastAsia" w:hAnsiTheme="minorEastAsia" w:hint="eastAsia"/>
                    <w:sz w:val="18"/>
                    <w:szCs w:val="18"/>
                  </w:rPr>
                  <w:tag w:val="_PLD_879cf215b86c45c790218e646c831e7d"/>
                  <w:id w:val="-1348411452"/>
                  <w:lock w:val="sdtLocked"/>
                </w:sdtPr>
                <w:sdtContent>
                  <w:p w:rsidR="003D0FFD" w:rsidRPr="003F2138" w:rsidRDefault="00F32C91" w:rsidP="009B3BBE">
                    <w:pPr>
                      <w:jc w:val="center"/>
                      <w:rPr>
                        <w:rFonts w:asciiTheme="minorEastAsia" w:eastAsiaTheme="minorEastAsia" w:hAnsiTheme="minorEastAsia"/>
                        <w:sz w:val="18"/>
                        <w:szCs w:val="18"/>
                      </w:rPr>
                    </w:pPr>
                    <w:r w:rsidRPr="003F2138">
                      <w:rPr>
                        <w:rFonts w:asciiTheme="minorEastAsia" w:eastAsiaTheme="minorEastAsia" w:hAnsiTheme="minorEastAsia" w:hint="eastAsia"/>
                        <w:sz w:val="18"/>
                        <w:szCs w:val="18"/>
                      </w:rPr>
                      <w:t>本期发生额</w:t>
                    </w:r>
                  </w:p>
                </w:sdtContent>
              </w:sdt>
            </w:tc>
            <w:tc>
              <w:tcPr>
                <w:tcW w:w="2420" w:type="dxa"/>
                <w:vAlign w:val="center"/>
              </w:tcPr>
              <w:sdt>
                <w:sdtPr>
                  <w:rPr>
                    <w:rFonts w:asciiTheme="minorEastAsia" w:eastAsiaTheme="minorEastAsia" w:hAnsiTheme="minorEastAsia" w:hint="eastAsia"/>
                    <w:sz w:val="18"/>
                    <w:szCs w:val="18"/>
                  </w:rPr>
                  <w:tag w:val="_PLD_8860a002ccc44e14bf36aa3e10fb5d70"/>
                  <w:id w:val="-667637726"/>
                  <w:lock w:val="sdtLocked"/>
                </w:sdtPr>
                <w:sdtContent>
                  <w:p w:rsidR="003D0FFD" w:rsidRPr="003F2138" w:rsidRDefault="00F32C91" w:rsidP="009B3BBE">
                    <w:pPr>
                      <w:jc w:val="center"/>
                      <w:rPr>
                        <w:rFonts w:asciiTheme="minorEastAsia" w:eastAsiaTheme="minorEastAsia" w:hAnsiTheme="minorEastAsia"/>
                        <w:sz w:val="18"/>
                        <w:szCs w:val="18"/>
                      </w:rPr>
                    </w:pPr>
                    <w:r w:rsidRPr="003F2138">
                      <w:rPr>
                        <w:rFonts w:asciiTheme="minorEastAsia" w:eastAsiaTheme="minorEastAsia" w:hAnsiTheme="minorEastAsia" w:hint="eastAsia"/>
                        <w:sz w:val="18"/>
                        <w:szCs w:val="18"/>
                      </w:rPr>
                      <w:t>上期发生额</w:t>
                    </w:r>
                  </w:p>
                </w:sdtContent>
              </w:sdt>
            </w:tc>
          </w:tr>
          <w:sdt>
            <w:sdtPr>
              <w:rPr>
                <w:rFonts w:asciiTheme="minorEastAsia" w:eastAsiaTheme="minorEastAsia" w:hAnsiTheme="minorEastAsia"/>
                <w:sz w:val="18"/>
                <w:szCs w:val="18"/>
              </w:rPr>
              <w:alias w:val="资产处置收益明细"/>
              <w:tag w:val="_TUP_4fb92e1c2e6d48c3ba0fd0e082ed3be0"/>
              <w:id w:val="1268035567"/>
              <w:lock w:val="sdtLocked"/>
            </w:sdtPr>
            <w:sdtContent>
              <w:tr w:rsidR="003D0FFD" w:rsidRPr="003F2138" w:rsidTr="009B3BBE">
                <w:trPr>
                  <w:trHeight w:val="284"/>
                </w:trPr>
                <w:tc>
                  <w:tcPr>
                    <w:tcW w:w="4077" w:type="dxa"/>
                    <w:vAlign w:val="center"/>
                  </w:tcPr>
                  <w:p w:rsidR="003D0FFD" w:rsidRPr="003F2138" w:rsidRDefault="00102E8E" w:rsidP="009B3BBE">
                    <w:pPr>
                      <w:rPr>
                        <w:rFonts w:asciiTheme="minorEastAsia" w:eastAsiaTheme="minorEastAsia" w:hAnsiTheme="minorEastAsia"/>
                        <w:sz w:val="18"/>
                        <w:szCs w:val="18"/>
                      </w:rPr>
                    </w:pPr>
                    <w:r w:rsidRPr="003F2138">
                      <w:rPr>
                        <w:rFonts w:asciiTheme="minorEastAsia" w:eastAsiaTheme="minorEastAsia" w:hAnsiTheme="minorEastAsia" w:hint="eastAsia"/>
                        <w:sz w:val="18"/>
                        <w:szCs w:val="18"/>
                      </w:rPr>
                      <w:t>非流动资产处置利得</w:t>
                    </w:r>
                  </w:p>
                </w:tc>
                <w:tc>
                  <w:tcPr>
                    <w:tcW w:w="2552" w:type="dxa"/>
                    <w:vAlign w:val="center"/>
                  </w:tcPr>
                  <w:p w:rsidR="003D0FFD" w:rsidRPr="003F2138" w:rsidRDefault="009B3BBE" w:rsidP="009B3BBE">
                    <w:pPr>
                      <w:jc w:val="right"/>
                      <w:rPr>
                        <w:rFonts w:asciiTheme="minorEastAsia" w:eastAsiaTheme="minorEastAsia" w:hAnsiTheme="minorEastAsia"/>
                        <w:sz w:val="18"/>
                        <w:szCs w:val="18"/>
                      </w:rPr>
                    </w:pPr>
                    <w:r w:rsidRPr="009B3BBE">
                      <w:rPr>
                        <w:rFonts w:asciiTheme="minorEastAsia" w:eastAsiaTheme="minorEastAsia" w:hAnsiTheme="minorEastAsia"/>
                        <w:sz w:val="18"/>
                        <w:szCs w:val="18"/>
                      </w:rPr>
                      <w:t>891.05</w:t>
                    </w:r>
                  </w:p>
                </w:tc>
                <w:tc>
                  <w:tcPr>
                    <w:tcW w:w="2420" w:type="dxa"/>
                    <w:vAlign w:val="center"/>
                  </w:tcPr>
                  <w:p w:rsidR="003D0FFD" w:rsidRPr="003F2138" w:rsidRDefault="003F2138" w:rsidP="009B3BBE">
                    <w:pPr>
                      <w:jc w:val="right"/>
                      <w:rPr>
                        <w:rFonts w:asciiTheme="minorEastAsia" w:eastAsiaTheme="minorEastAsia" w:hAnsiTheme="minorEastAsia"/>
                        <w:sz w:val="18"/>
                        <w:szCs w:val="18"/>
                      </w:rPr>
                    </w:pPr>
                    <w:r w:rsidRPr="003F2138">
                      <w:rPr>
                        <w:rFonts w:asciiTheme="minorEastAsia" w:eastAsiaTheme="minorEastAsia" w:hAnsiTheme="minorEastAsia"/>
                        <w:sz w:val="18"/>
                        <w:szCs w:val="18"/>
                      </w:rPr>
                      <w:t>118,894.34</w:t>
                    </w:r>
                  </w:p>
                </w:tc>
              </w:tr>
            </w:sdtContent>
          </w:sdt>
          <w:tr w:rsidR="003D0FFD" w:rsidRPr="003F2138" w:rsidTr="009B3BBE">
            <w:trPr>
              <w:trHeight w:val="284"/>
            </w:trPr>
            <w:tc>
              <w:tcPr>
                <w:tcW w:w="4077" w:type="dxa"/>
                <w:vAlign w:val="center"/>
              </w:tcPr>
              <w:sdt>
                <w:sdtPr>
                  <w:rPr>
                    <w:rFonts w:asciiTheme="minorEastAsia" w:eastAsiaTheme="minorEastAsia" w:hAnsiTheme="minorEastAsia" w:hint="eastAsia"/>
                    <w:sz w:val="18"/>
                    <w:szCs w:val="18"/>
                  </w:rPr>
                  <w:tag w:val="_PLD_8313ddfe5809449c9ba5acf78ad5340a"/>
                  <w:id w:val="-1863425585"/>
                  <w:lock w:val="sdtLocked"/>
                </w:sdtPr>
                <w:sdtContent>
                  <w:p w:rsidR="003D0FFD" w:rsidRPr="003F2138" w:rsidRDefault="00F32C91" w:rsidP="009B3BBE">
                    <w:pPr>
                      <w:jc w:val="center"/>
                      <w:rPr>
                        <w:rFonts w:asciiTheme="minorEastAsia" w:eastAsiaTheme="minorEastAsia" w:hAnsiTheme="minorEastAsia"/>
                        <w:sz w:val="18"/>
                        <w:szCs w:val="18"/>
                      </w:rPr>
                    </w:pPr>
                    <w:r w:rsidRPr="003F2138">
                      <w:rPr>
                        <w:rFonts w:asciiTheme="minorEastAsia" w:eastAsiaTheme="minorEastAsia" w:hAnsiTheme="minorEastAsia" w:hint="eastAsia"/>
                        <w:sz w:val="18"/>
                        <w:szCs w:val="18"/>
                      </w:rPr>
                      <w:t>合计</w:t>
                    </w:r>
                  </w:p>
                </w:sdtContent>
              </w:sdt>
            </w:tc>
            <w:tc>
              <w:tcPr>
                <w:tcW w:w="2552" w:type="dxa"/>
                <w:vAlign w:val="center"/>
              </w:tcPr>
              <w:p w:rsidR="003D0FFD" w:rsidRPr="003F2138" w:rsidRDefault="0010240E" w:rsidP="009B3BBE">
                <w:pPr>
                  <w:jc w:val="right"/>
                  <w:rPr>
                    <w:rFonts w:asciiTheme="minorEastAsia" w:eastAsiaTheme="minorEastAsia" w:hAnsiTheme="minorEastAsia"/>
                    <w:sz w:val="18"/>
                    <w:szCs w:val="18"/>
                  </w:rPr>
                </w:pPr>
                <w:r>
                  <w:rPr>
                    <w:rFonts w:asciiTheme="minorEastAsia" w:eastAsiaTheme="minorEastAsia" w:hAnsiTheme="minorEastAsia"/>
                    <w:sz w:val="18"/>
                    <w:szCs w:val="18"/>
                  </w:rPr>
                  <w:t>891.05</w:t>
                </w:r>
              </w:p>
            </w:tc>
            <w:tc>
              <w:tcPr>
                <w:tcW w:w="2420" w:type="dxa"/>
                <w:vAlign w:val="center"/>
              </w:tcPr>
              <w:p w:rsidR="003D0FFD" w:rsidRPr="003F2138" w:rsidRDefault="003F2138" w:rsidP="009B3BBE">
                <w:pPr>
                  <w:jc w:val="right"/>
                  <w:rPr>
                    <w:rFonts w:asciiTheme="minorEastAsia" w:eastAsiaTheme="minorEastAsia" w:hAnsiTheme="minorEastAsia"/>
                    <w:sz w:val="18"/>
                    <w:szCs w:val="18"/>
                  </w:rPr>
                </w:pPr>
                <w:r w:rsidRPr="003F2138">
                  <w:rPr>
                    <w:rFonts w:asciiTheme="minorEastAsia" w:eastAsiaTheme="minorEastAsia" w:hAnsiTheme="minorEastAsia"/>
                    <w:sz w:val="18"/>
                    <w:szCs w:val="18"/>
                  </w:rPr>
                  <w:t>118,894.34</w:t>
                </w:r>
              </w:p>
            </w:tc>
          </w:tr>
        </w:tbl>
        <w:p w:rsidR="003D0FFD" w:rsidRDefault="003D0FFD"/>
        <w:p w:rsidR="003D0FFD" w:rsidRDefault="00F32C91">
          <w:r>
            <w:rPr>
              <w:rFonts w:hint="eastAsia"/>
            </w:rPr>
            <w:t>其他</w:t>
          </w:r>
          <w:r>
            <w:t>说明：</w:t>
          </w:r>
        </w:p>
        <w:sdt>
          <w:sdtPr>
            <w:rPr>
              <w:rFonts w:hint="eastAsia"/>
            </w:rPr>
            <w:alias w:val="是否适用：资产处置收益其他说明[双击切换]"/>
            <w:tag w:val="_GBC_15965d17bc0a4e6788b5c6faf8c51b58"/>
            <w:id w:val="1494602570"/>
            <w:lock w:val="sdtLocked"/>
            <w:placeholder>
              <w:docPart w:val="GBC22222222222222222222222222222"/>
            </w:placeholder>
          </w:sdtPr>
          <w:sdtContent>
            <w:p w:rsidR="003D0FFD" w:rsidRDefault="009F109D" w:rsidP="003F2138">
              <w:r>
                <w:fldChar w:fldCharType="begin"/>
              </w:r>
              <w:r w:rsidR="003F2138">
                <w:instrText xml:space="preserve"> MACROBUTTON  SnrToggleCheckbox □适用 </w:instrText>
              </w:r>
              <w:r>
                <w:fldChar w:fldCharType="end"/>
              </w:r>
              <w:r>
                <w:fldChar w:fldCharType="begin"/>
              </w:r>
              <w:r w:rsidR="003F2138">
                <w:instrText xml:space="preserve"> MACROBUTTON  SnrToggleCheckbox √不适用 </w:instrText>
              </w:r>
              <w:r>
                <w:fldChar w:fldCharType="end"/>
              </w:r>
            </w:p>
          </w:sdtContent>
        </w:sdt>
      </w:sdtContent>
    </w:sdt>
    <w:p w:rsidR="003D0FFD" w:rsidRDefault="003D0FFD"/>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t>营业外收入</w:t>
      </w:r>
    </w:p>
    <w:sdt>
      <w:sdtPr>
        <w:rPr>
          <w:rFonts w:cstheme="minorBidi" w:hint="eastAsia"/>
          <w:bCs/>
          <w:szCs w:val="22"/>
        </w:rPr>
        <w:alias w:val="是否适用：营业外收入情况 [双击切换]"/>
        <w:tag w:val="_GBC_b6e9df1124844122abb2dde58392c605"/>
        <w:id w:val="796572129"/>
        <w:lock w:val="sdtContentLocked"/>
        <w:placeholder>
          <w:docPart w:val="GBC22222222222222222222222222222"/>
        </w:placeholder>
      </w:sdtPr>
      <w:sdtContent>
        <w:p w:rsidR="003D0FFD" w:rsidRDefault="009F109D">
          <w:pPr>
            <w:rPr>
              <w:rFonts w:cstheme="minorBidi"/>
              <w:bCs/>
              <w:szCs w:val="22"/>
            </w:rPr>
          </w:pPr>
          <w:r>
            <w:rPr>
              <w:rFonts w:cstheme="minorBidi"/>
              <w:bCs/>
              <w:szCs w:val="22"/>
            </w:rPr>
            <w:fldChar w:fldCharType="begin"/>
          </w:r>
          <w:r w:rsidR="003F2138">
            <w:rPr>
              <w:rFonts w:cstheme="minorBidi"/>
              <w:szCs w:val="22"/>
            </w:rPr>
            <w:instrText xml:space="preserve"> MACROBUTTON  SnrToggleCheckbox √适用 </w:instrText>
          </w:r>
          <w:r>
            <w:rPr>
              <w:rFonts w:cstheme="minorBidi"/>
              <w:bCs/>
              <w:szCs w:val="22"/>
            </w:rPr>
            <w:fldChar w:fldCharType="end"/>
          </w:r>
          <w:r>
            <w:rPr>
              <w:rFonts w:cstheme="minorBidi"/>
              <w:bCs/>
              <w:szCs w:val="22"/>
            </w:rPr>
            <w:fldChar w:fldCharType="begin"/>
          </w:r>
          <w:r w:rsidR="003F2138">
            <w:rPr>
              <w:rFonts w:cstheme="minorBidi"/>
              <w:szCs w:val="22"/>
            </w:rPr>
            <w:instrText xml:space="preserve"> MACROBUTTON  SnrToggleCheckbox □不适用 </w:instrText>
          </w:r>
          <w:r>
            <w:rPr>
              <w:rFonts w:cstheme="minorBidi"/>
              <w:bCs/>
              <w:szCs w:val="22"/>
            </w:rPr>
            <w:fldChar w:fldCharType="end"/>
          </w:r>
        </w:p>
      </w:sdtContent>
    </w:sdt>
    <w:sdt>
      <w:sdtPr>
        <w:rPr>
          <w:rFonts w:hint="eastAsia"/>
        </w:rPr>
        <w:alias w:val="模块:单位：元 币种：人民币项目本期发生额上期发生额计入当期非经..."/>
        <w:tag w:val="_SEC_62e5cfd7609742dd8d0ae51a88918288"/>
        <w:id w:val="-1875301497"/>
        <w:lock w:val="sdtLocked"/>
        <w:placeholder>
          <w:docPart w:val="GBC22222222222222222222222222222"/>
        </w:placeholder>
      </w:sdtPr>
      <w:sdtEndPr>
        <w:rPr>
          <w:rFonts w:hint="default"/>
        </w:rPr>
      </w:sdtEndPr>
      <w:sdtContent>
        <w:p w:rsidR="003D0FFD" w:rsidRDefault="00F32C91">
          <w:pPr>
            <w:jc w:val="right"/>
          </w:pPr>
          <w:r>
            <w:rPr>
              <w:rFonts w:hint="eastAsia"/>
            </w:rPr>
            <w:t>单位：</w:t>
          </w:r>
          <w:sdt>
            <w:sdtPr>
              <w:rPr>
                <w:rFonts w:hint="eastAsia"/>
              </w:rPr>
              <w:alias w:val="单位：财务附注：营业外收入"/>
              <w:tag w:val="_GBC_dd93a692e0c045038f9ddf46f86e7289"/>
              <w:id w:val="-17915864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营业外收入"/>
              <w:tag w:val="_GBC_598cac7504eb4ef39ddc19fb969bdd53"/>
              <w:id w:val="-15967874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2040"/>
            <w:gridCol w:w="2070"/>
            <w:gridCol w:w="2563"/>
          </w:tblGrid>
          <w:tr w:rsidR="00BC4A77" w:rsidRPr="00BC4A77" w:rsidTr="00407D4D">
            <w:trPr>
              <w:trHeight w:val="284"/>
            </w:trPr>
            <w:sdt>
              <w:sdtPr>
                <w:rPr>
                  <w:rFonts w:asciiTheme="minorEastAsia" w:hAnsiTheme="minorEastAsia"/>
                  <w:sz w:val="18"/>
                  <w:szCs w:val="18"/>
                </w:rPr>
                <w:tag w:val="_PLD_d649e0d07dd047a497e69591bf3e322c"/>
                <w:id w:val="26454382"/>
                <w:lock w:val="sdtLocked"/>
              </w:sdtPr>
              <w:sdtContent>
                <w:tc>
                  <w:tcPr>
                    <w:tcW w:w="1313" w:type="pct"/>
                    <w:tcBorders>
                      <w:top w:val="single" w:sz="4" w:space="0" w:color="auto"/>
                      <w:left w:val="single" w:sz="4" w:space="0" w:color="auto"/>
                      <w:bottom w:val="single" w:sz="4" w:space="0" w:color="auto"/>
                      <w:right w:val="single" w:sz="4" w:space="0" w:color="auto"/>
                    </w:tcBorders>
                    <w:vAlign w:val="center"/>
                  </w:tcPr>
                  <w:p w:rsidR="00BC4A77" w:rsidRPr="00BC4A77" w:rsidRDefault="00BC4A77" w:rsidP="00407D4D">
                    <w:pPr>
                      <w:autoSpaceDE w:val="0"/>
                      <w:autoSpaceDN w:val="0"/>
                      <w:adjustRightInd w:val="0"/>
                      <w:jc w:val="center"/>
                      <w:rPr>
                        <w:rFonts w:asciiTheme="minorEastAsia" w:hAnsiTheme="minorEastAsia"/>
                        <w:sz w:val="18"/>
                        <w:szCs w:val="18"/>
                      </w:rPr>
                    </w:pPr>
                    <w:r w:rsidRPr="00BC4A77">
                      <w:rPr>
                        <w:rFonts w:asciiTheme="minorEastAsia" w:hAnsiTheme="minorEastAsia" w:hint="eastAsia"/>
                        <w:sz w:val="18"/>
                        <w:szCs w:val="18"/>
                      </w:rPr>
                      <w:t>项目</w:t>
                    </w:r>
                  </w:p>
                </w:tc>
              </w:sdtContent>
            </w:sdt>
            <w:sdt>
              <w:sdtPr>
                <w:rPr>
                  <w:rFonts w:asciiTheme="minorEastAsia" w:hAnsiTheme="minorEastAsia"/>
                  <w:sz w:val="18"/>
                  <w:szCs w:val="18"/>
                </w:rPr>
                <w:tag w:val="_PLD_eabf358cb2c947a9b4e7bacb394074db"/>
                <w:id w:val="26454383"/>
                <w:lock w:val="sdtLocked"/>
              </w:sdtPr>
              <w:sdtContent>
                <w:tc>
                  <w:tcPr>
                    <w:tcW w:w="1127" w:type="pct"/>
                    <w:tcBorders>
                      <w:top w:val="single" w:sz="4" w:space="0" w:color="auto"/>
                      <w:left w:val="single" w:sz="4" w:space="0" w:color="auto"/>
                      <w:bottom w:val="single" w:sz="4" w:space="0" w:color="auto"/>
                      <w:right w:val="single" w:sz="4" w:space="0" w:color="auto"/>
                    </w:tcBorders>
                    <w:vAlign w:val="center"/>
                  </w:tcPr>
                  <w:p w:rsidR="00BC4A77" w:rsidRPr="00BC4A77" w:rsidRDefault="00BC4A77" w:rsidP="00407D4D">
                    <w:pPr>
                      <w:autoSpaceDE w:val="0"/>
                      <w:autoSpaceDN w:val="0"/>
                      <w:adjustRightInd w:val="0"/>
                      <w:jc w:val="center"/>
                      <w:rPr>
                        <w:rFonts w:asciiTheme="minorEastAsia" w:hAnsiTheme="minorEastAsia"/>
                        <w:sz w:val="18"/>
                        <w:szCs w:val="18"/>
                      </w:rPr>
                    </w:pPr>
                    <w:r w:rsidRPr="00BC4A77">
                      <w:rPr>
                        <w:rFonts w:asciiTheme="minorEastAsia" w:hAnsiTheme="minorEastAsia" w:hint="eastAsia"/>
                        <w:sz w:val="18"/>
                        <w:szCs w:val="18"/>
                      </w:rPr>
                      <w:t>本期发生额</w:t>
                    </w:r>
                  </w:p>
                </w:tc>
              </w:sdtContent>
            </w:sdt>
            <w:sdt>
              <w:sdtPr>
                <w:rPr>
                  <w:rFonts w:asciiTheme="minorEastAsia" w:hAnsiTheme="minorEastAsia"/>
                  <w:sz w:val="18"/>
                  <w:szCs w:val="18"/>
                </w:rPr>
                <w:tag w:val="_PLD_0469d808d7334ff0ab3460273b0c8f8f"/>
                <w:id w:val="26454384"/>
                <w:lock w:val="sdtLocked"/>
              </w:sdtPr>
              <w:sdtContent>
                <w:tc>
                  <w:tcPr>
                    <w:tcW w:w="1144" w:type="pct"/>
                    <w:tcBorders>
                      <w:top w:val="single" w:sz="4" w:space="0" w:color="auto"/>
                      <w:left w:val="single" w:sz="4" w:space="0" w:color="auto"/>
                      <w:bottom w:val="single" w:sz="4" w:space="0" w:color="auto"/>
                      <w:right w:val="single" w:sz="4" w:space="0" w:color="auto"/>
                    </w:tcBorders>
                    <w:vAlign w:val="center"/>
                  </w:tcPr>
                  <w:p w:rsidR="00BC4A77" w:rsidRPr="00BC4A77" w:rsidRDefault="00BC4A77" w:rsidP="00407D4D">
                    <w:pPr>
                      <w:autoSpaceDE w:val="0"/>
                      <w:autoSpaceDN w:val="0"/>
                      <w:adjustRightInd w:val="0"/>
                      <w:jc w:val="center"/>
                      <w:rPr>
                        <w:rFonts w:asciiTheme="minorEastAsia" w:hAnsiTheme="minorEastAsia"/>
                        <w:sz w:val="18"/>
                        <w:szCs w:val="18"/>
                      </w:rPr>
                    </w:pPr>
                    <w:r w:rsidRPr="00BC4A77">
                      <w:rPr>
                        <w:rFonts w:asciiTheme="minorEastAsia" w:hAnsiTheme="minorEastAsia" w:hint="eastAsia"/>
                        <w:sz w:val="18"/>
                        <w:szCs w:val="18"/>
                      </w:rPr>
                      <w:t>上期发生额</w:t>
                    </w:r>
                  </w:p>
                </w:tc>
              </w:sdtContent>
            </w:sdt>
            <w:sdt>
              <w:sdtPr>
                <w:rPr>
                  <w:rFonts w:asciiTheme="minorEastAsia" w:hAnsiTheme="minorEastAsia"/>
                  <w:sz w:val="18"/>
                  <w:szCs w:val="18"/>
                </w:rPr>
                <w:tag w:val="_PLD_121bda757dda46918753fabf9329298f"/>
                <w:id w:val="26454385"/>
                <w:lock w:val="sdtLocked"/>
              </w:sdtPr>
              <w:sdtContent>
                <w:tc>
                  <w:tcPr>
                    <w:tcW w:w="1416" w:type="pct"/>
                    <w:tcBorders>
                      <w:top w:val="single" w:sz="4" w:space="0" w:color="auto"/>
                      <w:left w:val="single" w:sz="4" w:space="0" w:color="auto"/>
                      <w:bottom w:val="single" w:sz="4" w:space="0" w:color="auto"/>
                      <w:right w:val="single" w:sz="4" w:space="0" w:color="auto"/>
                    </w:tcBorders>
                    <w:vAlign w:val="center"/>
                  </w:tcPr>
                  <w:p w:rsidR="00BC4A77" w:rsidRPr="00BC4A77" w:rsidRDefault="00BC4A77" w:rsidP="00407D4D">
                    <w:pPr>
                      <w:autoSpaceDE w:val="0"/>
                      <w:autoSpaceDN w:val="0"/>
                      <w:adjustRightInd w:val="0"/>
                      <w:jc w:val="center"/>
                      <w:rPr>
                        <w:rFonts w:asciiTheme="minorEastAsia" w:hAnsiTheme="minorEastAsia"/>
                        <w:color w:val="FF0000"/>
                        <w:sz w:val="18"/>
                        <w:szCs w:val="18"/>
                      </w:rPr>
                    </w:pPr>
                    <w:r w:rsidRPr="00BC4A77">
                      <w:rPr>
                        <w:rFonts w:asciiTheme="minorEastAsia" w:hAnsiTheme="minorEastAsia" w:hint="eastAsia"/>
                        <w:sz w:val="18"/>
                        <w:szCs w:val="18"/>
                      </w:rPr>
                      <w:t>计入当期非经常性损益的金额</w:t>
                    </w:r>
                  </w:p>
                </w:tc>
              </w:sdtContent>
            </w:sdt>
          </w:tr>
          <w:sdt>
            <w:sdtPr>
              <w:rPr>
                <w:rFonts w:asciiTheme="minorEastAsia" w:hAnsiTheme="minorEastAsia" w:hint="eastAsia"/>
                <w:sz w:val="18"/>
                <w:szCs w:val="18"/>
              </w:rPr>
              <w:alias w:val="营业外收入明细"/>
              <w:tag w:val="_GBC_fd02acc867064481b957560afa744c85"/>
              <w:id w:val="26454393"/>
              <w:lock w:val="sdtLocked"/>
            </w:sdtPr>
            <w:sdtContent>
              <w:tr w:rsidR="00BC4A77" w:rsidRPr="00BC4A77" w:rsidTr="00BC4A77">
                <w:trPr>
                  <w:trHeight w:val="284"/>
                </w:trPr>
                <w:tc>
                  <w:tcPr>
                    <w:tcW w:w="1313" w:type="pct"/>
                    <w:tcBorders>
                      <w:top w:val="single" w:sz="4" w:space="0" w:color="auto"/>
                      <w:left w:val="single" w:sz="4" w:space="0" w:color="auto"/>
                      <w:bottom w:val="single" w:sz="4" w:space="0" w:color="auto"/>
                      <w:right w:val="single" w:sz="4" w:space="0" w:color="auto"/>
                    </w:tcBorders>
                    <w:vAlign w:val="center"/>
                  </w:tcPr>
                  <w:p w:rsidR="00BC4A77" w:rsidRPr="00BC4A77" w:rsidRDefault="00BC4A77" w:rsidP="00BC4A77">
                    <w:pPr>
                      <w:jc w:val="both"/>
                      <w:rPr>
                        <w:rFonts w:asciiTheme="minorEastAsia" w:hAnsiTheme="minorEastAsia"/>
                        <w:sz w:val="18"/>
                        <w:szCs w:val="18"/>
                      </w:rPr>
                    </w:pPr>
                    <w:r w:rsidRPr="00BC4A77">
                      <w:rPr>
                        <w:rFonts w:asciiTheme="minorEastAsia" w:hAnsiTheme="minorEastAsia"/>
                        <w:sz w:val="18"/>
                        <w:szCs w:val="18"/>
                      </w:rPr>
                      <w:t>罚款收入</w:t>
                    </w:r>
                  </w:p>
                </w:tc>
                <w:tc>
                  <w:tcPr>
                    <w:tcW w:w="1127" w:type="pct"/>
                    <w:tcBorders>
                      <w:top w:val="single" w:sz="4" w:space="0" w:color="auto"/>
                      <w:left w:val="single" w:sz="4" w:space="0" w:color="auto"/>
                      <w:bottom w:val="single" w:sz="4" w:space="0" w:color="auto"/>
                      <w:right w:val="single" w:sz="4" w:space="0" w:color="auto"/>
                    </w:tcBorders>
                    <w:vAlign w:val="center"/>
                  </w:tcPr>
                  <w:p w:rsidR="00BC4A77" w:rsidRPr="00BC4A77" w:rsidRDefault="00224954" w:rsidP="00407D4D">
                    <w:pPr>
                      <w:jc w:val="right"/>
                      <w:rPr>
                        <w:rFonts w:asciiTheme="minorEastAsia" w:hAnsiTheme="minorEastAsia"/>
                        <w:sz w:val="18"/>
                        <w:szCs w:val="18"/>
                      </w:rPr>
                    </w:pPr>
                    <w:r w:rsidRPr="00224954">
                      <w:rPr>
                        <w:rFonts w:asciiTheme="minorEastAsia" w:hAnsiTheme="minorEastAsia"/>
                        <w:sz w:val="18"/>
                        <w:szCs w:val="18"/>
                      </w:rPr>
                      <w:t>2,834.53</w:t>
                    </w:r>
                  </w:p>
                </w:tc>
                <w:tc>
                  <w:tcPr>
                    <w:tcW w:w="1144" w:type="pct"/>
                    <w:tcBorders>
                      <w:top w:val="single" w:sz="4" w:space="0" w:color="auto"/>
                      <w:left w:val="single" w:sz="4" w:space="0" w:color="auto"/>
                      <w:bottom w:val="single" w:sz="4" w:space="0" w:color="auto"/>
                      <w:right w:val="single" w:sz="4" w:space="0" w:color="auto"/>
                    </w:tcBorders>
                    <w:vAlign w:val="center"/>
                  </w:tcPr>
                  <w:p w:rsidR="00BC4A77" w:rsidRPr="00BC4A77" w:rsidRDefault="00BC4A77" w:rsidP="00407D4D">
                    <w:pPr>
                      <w:jc w:val="right"/>
                      <w:rPr>
                        <w:rFonts w:asciiTheme="minorEastAsia" w:hAnsiTheme="minorEastAsia"/>
                        <w:sz w:val="18"/>
                        <w:szCs w:val="18"/>
                      </w:rPr>
                    </w:pPr>
                    <w:r w:rsidRPr="00BC4A77">
                      <w:rPr>
                        <w:rFonts w:asciiTheme="minorEastAsia" w:hAnsiTheme="minorEastAsia"/>
                        <w:sz w:val="18"/>
                        <w:szCs w:val="18"/>
                      </w:rPr>
                      <w:t>10,000.00</w:t>
                    </w:r>
                  </w:p>
                </w:tc>
                <w:tc>
                  <w:tcPr>
                    <w:tcW w:w="1416" w:type="pct"/>
                    <w:tcBorders>
                      <w:top w:val="single" w:sz="4" w:space="0" w:color="auto"/>
                      <w:left w:val="single" w:sz="4" w:space="0" w:color="auto"/>
                      <w:bottom w:val="single" w:sz="4" w:space="0" w:color="auto"/>
                      <w:right w:val="single" w:sz="4" w:space="0" w:color="auto"/>
                    </w:tcBorders>
                    <w:vAlign w:val="center"/>
                  </w:tcPr>
                  <w:p w:rsidR="00BC4A77" w:rsidRPr="00BC4A77" w:rsidRDefault="00224954" w:rsidP="00224954">
                    <w:pPr>
                      <w:jc w:val="right"/>
                      <w:rPr>
                        <w:rFonts w:asciiTheme="minorEastAsia" w:hAnsiTheme="minorEastAsia"/>
                        <w:sz w:val="18"/>
                        <w:szCs w:val="18"/>
                      </w:rPr>
                    </w:pPr>
                    <w:r>
                      <w:rPr>
                        <w:rFonts w:asciiTheme="minorEastAsia" w:hAnsiTheme="minorEastAsia" w:hint="eastAsia"/>
                        <w:sz w:val="18"/>
                        <w:szCs w:val="18"/>
                      </w:rPr>
                      <w:t>2</w:t>
                    </w:r>
                    <w:r w:rsidR="00BC4A77" w:rsidRPr="00BC4A77">
                      <w:rPr>
                        <w:rFonts w:asciiTheme="minorEastAsia" w:hAnsiTheme="minorEastAsia"/>
                        <w:sz w:val="18"/>
                        <w:szCs w:val="18"/>
                      </w:rPr>
                      <w:t>,</w:t>
                    </w:r>
                    <w:r>
                      <w:rPr>
                        <w:rFonts w:asciiTheme="minorEastAsia" w:hAnsiTheme="minorEastAsia" w:hint="eastAsia"/>
                        <w:sz w:val="18"/>
                        <w:szCs w:val="18"/>
                      </w:rPr>
                      <w:t>834</w:t>
                    </w:r>
                    <w:r w:rsidR="00BC4A77" w:rsidRPr="00BC4A77">
                      <w:rPr>
                        <w:rFonts w:asciiTheme="minorEastAsia" w:hAnsiTheme="minorEastAsia"/>
                        <w:sz w:val="18"/>
                        <w:szCs w:val="18"/>
                      </w:rPr>
                      <w:t>.</w:t>
                    </w:r>
                    <w:r>
                      <w:rPr>
                        <w:rFonts w:asciiTheme="minorEastAsia" w:hAnsiTheme="minorEastAsia" w:hint="eastAsia"/>
                        <w:sz w:val="18"/>
                        <w:szCs w:val="18"/>
                      </w:rPr>
                      <w:t>53</w:t>
                    </w:r>
                  </w:p>
                </w:tc>
              </w:tr>
            </w:sdtContent>
          </w:sdt>
          <w:sdt>
            <w:sdtPr>
              <w:rPr>
                <w:rFonts w:asciiTheme="minorEastAsia" w:hAnsiTheme="minorEastAsia" w:hint="eastAsia"/>
                <w:sz w:val="18"/>
                <w:szCs w:val="18"/>
              </w:rPr>
              <w:alias w:val="营业外收入明细"/>
              <w:tag w:val="_GBC_fd02acc867064481b957560afa744c85"/>
              <w:id w:val="26454394"/>
              <w:lock w:val="sdtLocked"/>
            </w:sdtPr>
            <w:sdtContent>
              <w:tr w:rsidR="00BC4A77" w:rsidRPr="00BC4A77" w:rsidTr="00BC4A77">
                <w:trPr>
                  <w:trHeight w:val="284"/>
                </w:trPr>
                <w:tc>
                  <w:tcPr>
                    <w:tcW w:w="1313" w:type="pct"/>
                    <w:tcBorders>
                      <w:top w:val="single" w:sz="4" w:space="0" w:color="auto"/>
                      <w:left w:val="single" w:sz="4" w:space="0" w:color="auto"/>
                      <w:bottom w:val="single" w:sz="4" w:space="0" w:color="auto"/>
                      <w:right w:val="single" w:sz="4" w:space="0" w:color="auto"/>
                    </w:tcBorders>
                    <w:vAlign w:val="center"/>
                  </w:tcPr>
                  <w:p w:rsidR="00BC4A77" w:rsidRPr="00BC4A77" w:rsidRDefault="00BC4A77" w:rsidP="00BC4A77">
                    <w:pPr>
                      <w:jc w:val="both"/>
                      <w:rPr>
                        <w:rFonts w:asciiTheme="minorEastAsia" w:hAnsiTheme="minorEastAsia"/>
                        <w:sz w:val="18"/>
                        <w:szCs w:val="18"/>
                      </w:rPr>
                    </w:pPr>
                    <w:r w:rsidRPr="00BC4A77">
                      <w:rPr>
                        <w:rFonts w:asciiTheme="minorEastAsia" w:hAnsiTheme="minorEastAsia"/>
                        <w:sz w:val="18"/>
                        <w:szCs w:val="18"/>
                      </w:rPr>
                      <w:t>其他</w:t>
                    </w:r>
                  </w:p>
                </w:tc>
                <w:tc>
                  <w:tcPr>
                    <w:tcW w:w="1127" w:type="pct"/>
                    <w:tcBorders>
                      <w:top w:val="single" w:sz="4" w:space="0" w:color="auto"/>
                      <w:left w:val="single" w:sz="4" w:space="0" w:color="auto"/>
                      <w:bottom w:val="single" w:sz="4" w:space="0" w:color="auto"/>
                      <w:right w:val="single" w:sz="4" w:space="0" w:color="auto"/>
                    </w:tcBorders>
                    <w:vAlign w:val="center"/>
                  </w:tcPr>
                  <w:p w:rsidR="00BC4A77" w:rsidRPr="00BC4A77" w:rsidRDefault="00BC4A77" w:rsidP="00407D4D">
                    <w:pPr>
                      <w:jc w:val="right"/>
                      <w:rPr>
                        <w:rFonts w:asciiTheme="minorEastAsia" w:hAnsiTheme="minorEastAsia"/>
                        <w:sz w:val="18"/>
                        <w:szCs w:val="18"/>
                      </w:rPr>
                    </w:pPr>
                  </w:p>
                </w:tc>
                <w:tc>
                  <w:tcPr>
                    <w:tcW w:w="1144" w:type="pct"/>
                    <w:tcBorders>
                      <w:top w:val="single" w:sz="4" w:space="0" w:color="auto"/>
                      <w:left w:val="single" w:sz="4" w:space="0" w:color="auto"/>
                      <w:bottom w:val="single" w:sz="4" w:space="0" w:color="auto"/>
                      <w:right w:val="single" w:sz="4" w:space="0" w:color="auto"/>
                    </w:tcBorders>
                    <w:vAlign w:val="center"/>
                  </w:tcPr>
                  <w:p w:rsidR="00BC4A77" w:rsidRPr="00BC4A77" w:rsidRDefault="00BC4A77" w:rsidP="00407D4D">
                    <w:pPr>
                      <w:jc w:val="right"/>
                      <w:rPr>
                        <w:rFonts w:asciiTheme="minorEastAsia" w:hAnsiTheme="minorEastAsia"/>
                        <w:sz w:val="18"/>
                        <w:szCs w:val="18"/>
                      </w:rPr>
                    </w:pPr>
                    <w:r w:rsidRPr="00BC4A77">
                      <w:rPr>
                        <w:rFonts w:asciiTheme="minorEastAsia" w:hAnsiTheme="minorEastAsia"/>
                        <w:sz w:val="18"/>
                        <w:szCs w:val="18"/>
                      </w:rPr>
                      <w:t>1.95</w:t>
                    </w:r>
                  </w:p>
                </w:tc>
                <w:tc>
                  <w:tcPr>
                    <w:tcW w:w="1416" w:type="pct"/>
                    <w:tcBorders>
                      <w:top w:val="single" w:sz="4" w:space="0" w:color="auto"/>
                      <w:left w:val="single" w:sz="4" w:space="0" w:color="auto"/>
                      <w:bottom w:val="single" w:sz="4" w:space="0" w:color="auto"/>
                      <w:right w:val="single" w:sz="4" w:space="0" w:color="auto"/>
                    </w:tcBorders>
                    <w:vAlign w:val="center"/>
                  </w:tcPr>
                  <w:p w:rsidR="00BC4A77" w:rsidRPr="00BC4A77" w:rsidRDefault="00BC4A77" w:rsidP="00407D4D">
                    <w:pPr>
                      <w:jc w:val="right"/>
                      <w:rPr>
                        <w:rFonts w:asciiTheme="minorEastAsia" w:hAnsiTheme="minorEastAsia"/>
                        <w:sz w:val="18"/>
                        <w:szCs w:val="18"/>
                      </w:rPr>
                    </w:pPr>
                  </w:p>
                </w:tc>
              </w:tr>
            </w:sdtContent>
          </w:sdt>
          <w:tr w:rsidR="00BC4A77" w:rsidRPr="00BC4A77" w:rsidTr="00407D4D">
            <w:trPr>
              <w:trHeight w:val="284"/>
            </w:trPr>
            <w:sdt>
              <w:sdtPr>
                <w:rPr>
                  <w:rFonts w:asciiTheme="minorEastAsia" w:hAnsiTheme="minorEastAsia"/>
                  <w:sz w:val="18"/>
                  <w:szCs w:val="18"/>
                </w:rPr>
                <w:tag w:val="_PLD_25918db321f1404aaddb2a14d0bd05fc"/>
                <w:id w:val="26454395"/>
                <w:lock w:val="sdtLocked"/>
              </w:sdtPr>
              <w:sdtContent>
                <w:tc>
                  <w:tcPr>
                    <w:tcW w:w="1313" w:type="pct"/>
                    <w:tcBorders>
                      <w:top w:val="single" w:sz="4" w:space="0" w:color="auto"/>
                      <w:left w:val="single" w:sz="4" w:space="0" w:color="auto"/>
                      <w:bottom w:val="single" w:sz="4" w:space="0" w:color="auto"/>
                      <w:right w:val="single" w:sz="4" w:space="0" w:color="auto"/>
                    </w:tcBorders>
                    <w:vAlign w:val="center"/>
                  </w:tcPr>
                  <w:p w:rsidR="00BC4A77" w:rsidRPr="00BC4A77" w:rsidRDefault="00BC4A77" w:rsidP="00407D4D">
                    <w:pPr>
                      <w:jc w:val="center"/>
                      <w:rPr>
                        <w:rFonts w:asciiTheme="minorEastAsia" w:hAnsiTheme="minorEastAsia"/>
                        <w:sz w:val="18"/>
                        <w:szCs w:val="18"/>
                      </w:rPr>
                    </w:pPr>
                    <w:r w:rsidRPr="00BC4A77">
                      <w:rPr>
                        <w:rFonts w:asciiTheme="minorEastAsia" w:hAnsiTheme="minorEastAsia" w:hint="eastAsia"/>
                        <w:sz w:val="18"/>
                        <w:szCs w:val="18"/>
                      </w:rPr>
                      <w:t>合计</w:t>
                    </w:r>
                  </w:p>
                </w:tc>
              </w:sdtContent>
            </w:sdt>
            <w:tc>
              <w:tcPr>
                <w:tcW w:w="1127" w:type="pct"/>
                <w:tcBorders>
                  <w:top w:val="single" w:sz="4" w:space="0" w:color="auto"/>
                  <w:left w:val="single" w:sz="4" w:space="0" w:color="auto"/>
                  <w:bottom w:val="single" w:sz="4" w:space="0" w:color="auto"/>
                  <w:right w:val="single" w:sz="4" w:space="0" w:color="auto"/>
                </w:tcBorders>
                <w:vAlign w:val="center"/>
              </w:tcPr>
              <w:p w:rsidR="00BC4A77" w:rsidRPr="00BC4A77" w:rsidRDefault="00BC4A77" w:rsidP="00407D4D">
                <w:pPr>
                  <w:jc w:val="right"/>
                  <w:rPr>
                    <w:rFonts w:asciiTheme="minorEastAsia" w:hAnsiTheme="minorEastAsia"/>
                    <w:sz w:val="18"/>
                    <w:szCs w:val="18"/>
                  </w:rPr>
                </w:pPr>
                <w:r w:rsidRPr="00BC4A77">
                  <w:rPr>
                    <w:rFonts w:asciiTheme="minorEastAsia" w:hAnsiTheme="minorEastAsia"/>
                    <w:sz w:val="18"/>
                    <w:szCs w:val="18"/>
                  </w:rPr>
                  <w:t>2,834.53</w:t>
                </w:r>
              </w:p>
            </w:tc>
            <w:tc>
              <w:tcPr>
                <w:tcW w:w="1144" w:type="pct"/>
                <w:tcBorders>
                  <w:top w:val="single" w:sz="4" w:space="0" w:color="auto"/>
                  <w:left w:val="single" w:sz="4" w:space="0" w:color="auto"/>
                  <w:bottom w:val="single" w:sz="4" w:space="0" w:color="auto"/>
                  <w:right w:val="single" w:sz="4" w:space="0" w:color="auto"/>
                </w:tcBorders>
                <w:vAlign w:val="center"/>
              </w:tcPr>
              <w:p w:rsidR="00BC4A77" w:rsidRPr="00BC4A77" w:rsidRDefault="00BC4A77" w:rsidP="00407D4D">
                <w:pPr>
                  <w:jc w:val="right"/>
                  <w:rPr>
                    <w:rFonts w:asciiTheme="minorEastAsia" w:hAnsiTheme="minorEastAsia"/>
                    <w:sz w:val="18"/>
                    <w:szCs w:val="18"/>
                  </w:rPr>
                </w:pPr>
                <w:r w:rsidRPr="00BC4A77">
                  <w:rPr>
                    <w:rFonts w:asciiTheme="minorEastAsia" w:hAnsiTheme="minorEastAsia"/>
                    <w:sz w:val="18"/>
                    <w:szCs w:val="18"/>
                  </w:rPr>
                  <w:t>10,001.95</w:t>
                </w:r>
              </w:p>
            </w:tc>
            <w:tc>
              <w:tcPr>
                <w:tcW w:w="1416" w:type="pct"/>
                <w:tcBorders>
                  <w:top w:val="single" w:sz="4" w:space="0" w:color="auto"/>
                  <w:left w:val="single" w:sz="4" w:space="0" w:color="auto"/>
                  <w:bottom w:val="single" w:sz="4" w:space="0" w:color="auto"/>
                  <w:right w:val="single" w:sz="4" w:space="0" w:color="auto"/>
                </w:tcBorders>
                <w:vAlign w:val="center"/>
              </w:tcPr>
              <w:p w:rsidR="00BC4A77" w:rsidRPr="00BC4A77" w:rsidRDefault="00BC4A77" w:rsidP="00407D4D">
                <w:pPr>
                  <w:autoSpaceDE w:val="0"/>
                  <w:autoSpaceDN w:val="0"/>
                  <w:adjustRightInd w:val="0"/>
                  <w:jc w:val="right"/>
                  <w:rPr>
                    <w:rFonts w:asciiTheme="minorEastAsia" w:hAnsiTheme="minorEastAsia"/>
                    <w:sz w:val="18"/>
                    <w:szCs w:val="18"/>
                  </w:rPr>
                </w:pPr>
                <w:r w:rsidRPr="00BC4A77">
                  <w:rPr>
                    <w:rFonts w:asciiTheme="minorEastAsia" w:hAnsiTheme="minorEastAsia"/>
                    <w:sz w:val="18"/>
                    <w:szCs w:val="18"/>
                  </w:rPr>
                  <w:t>2,834.53</w:t>
                </w:r>
              </w:p>
            </w:tc>
          </w:tr>
        </w:tbl>
        <w:p w:rsidR="003D0FFD" w:rsidRDefault="009F109D"/>
      </w:sdtContent>
    </w:sdt>
    <w:sdt>
      <w:sdtPr>
        <w:rPr>
          <w:rFonts w:hint="eastAsia"/>
          <w:b/>
        </w:rPr>
        <w:alias w:val="模块:计入当期损益的政府补助"/>
        <w:tag w:val="_GBC_941e4c9023f94b758b05afb87d550363"/>
        <w:id w:val="-2031326077"/>
        <w:lock w:val="sdtLocked"/>
        <w:placeholder>
          <w:docPart w:val="GBC22222222222222222222222222222"/>
        </w:placeholder>
      </w:sdtPr>
      <w:sdtEndPr>
        <w:rPr>
          <w:rFonts w:hint="default"/>
          <w:b w:val="0"/>
        </w:rPr>
      </w:sdtEndPr>
      <w:sdtContent>
        <w:p w:rsidR="003D0FFD" w:rsidRDefault="00F32C91">
          <w:pPr>
            <w:rPr>
              <w:rStyle w:val="4Char2"/>
              <w:rFonts w:ascii="宋体" w:hAnsi="宋体"/>
              <w:b w:val="0"/>
              <w:szCs w:val="21"/>
            </w:rPr>
          </w:pPr>
          <w:r>
            <w:rPr>
              <w:rStyle w:val="4Char2"/>
              <w:rFonts w:ascii="宋体" w:hAnsi="宋体" w:hint="eastAsia"/>
              <w:b w:val="0"/>
              <w:szCs w:val="21"/>
            </w:rPr>
            <w:t>计入当期</w:t>
          </w:r>
          <w:r>
            <w:rPr>
              <w:rFonts w:hint="eastAsia"/>
            </w:rPr>
            <w:t>损益</w:t>
          </w:r>
          <w:r>
            <w:rPr>
              <w:rStyle w:val="4Char2"/>
              <w:rFonts w:ascii="宋体" w:hAnsi="宋体" w:hint="eastAsia"/>
              <w:b w:val="0"/>
              <w:szCs w:val="21"/>
            </w:rPr>
            <w:t>的政府补助</w:t>
          </w:r>
        </w:p>
        <w:sdt>
          <w:sdtPr>
            <w:rPr>
              <w:rStyle w:val="4Char2"/>
              <w:rFonts w:ascii="宋体" w:hAnsi="宋体"/>
              <w:b w:val="0"/>
              <w:szCs w:val="21"/>
            </w:rPr>
            <w:alias w:val="是否适用：计入当期损益的政府补助[双击切换]"/>
            <w:tag w:val="_GBC_c8882fe165a24797aca3c402f799f006"/>
            <w:id w:val="-1364509767"/>
            <w:lock w:val="sdtLocked"/>
            <w:placeholder>
              <w:docPart w:val="GBC22222222222222222222222222222"/>
            </w:placeholder>
          </w:sdtPr>
          <w:sdtContent>
            <w:p w:rsidR="003D0FFD" w:rsidRDefault="009F109D" w:rsidP="00C603A4">
              <w:r>
                <w:rPr>
                  <w:rStyle w:val="4Char2"/>
                  <w:rFonts w:ascii="宋体" w:hAnsi="宋体"/>
                  <w:b w:val="0"/>
                  <w:szCs w:val="21"/>
                </w:rPr>
                <w:fldChar w:fldCharType="begin"/>
              </w:r>
              <w:r w:rsidR="00C603A4">
                <w:rPr>
                  <w:rStyle w:val="4Char2"/>
                  <w:rFonts w:ascii="宋体" w:hAnsi="宋体"/>
                  <w:b w:val="0"/>
                  <w:szCs w:val="21"/>
                </w:rPr>
                <w:instrText xml:space="preserve"> MACROBUTTON  SnrToggleCheckbox □适用 </w:instrText>
              </w:r>
              <w:r>
                <w:rPr>
                  <w:rStyle w:val="4Char2"/>
                  <w:rFonts w:ascii="宋体" w:hAnsi="宋体"/>
                  <w:b w:val="0"/>
                  <w:szCs w:val="21"/>
                </w:rPr>
                <w:fldChar w:fldCharType="end"/>
              </w:r>
              <w:r>
                <w:rPr>
                  <w:rStyle w:val="4Char2"/>
                  <w:rFonts w:ascii="宋体" w:hAnsi="宋体"/>
                  <w:b w:val="0"/>
                  <w:szCs w:val="21"/>
                </w:rPr>
                <w:fldChar w:fldCharType="begin"/>
              </w:r>
              <w:r w:rsidR="00C603A4">
                <w:rPr>
                  <w:rStyle w:val="4Char2"/>
                  <w:rFonts w:ascii="宋体" w:hAnsi="宋体"/>
                  <w:b w:val="0"/>
                  <w:szCs w:val="21"/>
                </w:rPr>
                <w:instrText xml:space="preserve"> MACROBUTTON  SnrToggleCheckbox √不适用 </w:instrText>
              </w:r>
              <w:r>
                <w:rPr>
                  <w:rStyle w:val="4Char2"/>
                  <w:rFonts w:ascii="宋体" w:hAnsi="宋体"/>
                  <w:b w:val="0"/>
                  <w:szCs w:val="21"/>
                </w:rPr>
                <w:fldChar w:fldCharType="end"/>
              </w:r>
            </w:p>
          </w:sdtContent>
        </w:sdt>
      </w:sdtContent>
    </w:sdt>
    <w:p w:rsidR="003D0FFD" w:rsidRDefault="003D0FFD"/>
    <w:sdt>
      <w:sdtPr>
        <w:rPr>
          <w:rFonts w:ascii="Cambria" w:hAnsi="Cambria" w:hint="eastAsia"/>
          <w:b/>
          <w:kern w:val="2"/>
          <w:szCs w:val="28"/>
        </w:rPr>
        <w:alias w:val="模块:营业外收入说明"/>
        <w:tag w:val="_GBC_613f834d57f34b828d1fb937ee139a13"/>
        <w:id w:val="-635945947"/>
        <w:lock w:val="sdtLocked"/>
        <w:placeholder>
          <w:docPart w:val="GBC22222222222222222222222222222"/>
        </w:placeholder>
      </w:sdtPr>
      <w:sdtContent>
        <w:p w:rsidR="003D0FFD" w:rsidRDefault="00F32C91">
          <w:pPr>
            <w:spacing w:line="360" w:lineRule="exact"/>
          </w:pPr>
          <w:r>
            <w:rPr>
              <w:rFonts w:hint="eastAsia"/>
            </w:rPr>
            <w:t>其他说明：</w:t>
          </w:r>
        </w:p>
        <w:sdt>
          <w:sdtPr>
            <w:alias w:val="是否适用：营业外收入说明[双击切换]"/>
            <w:tag w:val="_GBC_9bd4fc9f0fcc4e85bee85b3ce60c8b2c"/>
            <w:id w:val="-755056229"/>
            <w:lock w:val="sdtLocked"/>
            <w:placeholder>
              <w:docPart w:val="GBC22222222222222222222222222222"/>
            </w:placeholder>
          </w:sdtPr>
          <w:sdtContent>
            <w:p w:rsidR="003D0FFD" w:rsidRDefault="009F109D" w:rsidP="00C603A4">
              <w:r>
                <w:fldChar w:fldCharType="begin"/>
              </w:r>
              <w:r w:rsidR="00C603A4">
                <w:instrText xml:space="preserve"> MACROBUTTON  SnrToggleCheckbox □适用 </w:instrText>
              </w:r>
              <w:r>
                <w:fldChar w:fldCharType="end"/>
              </w:r>
              <w:r>
                <w:fldChar w:fldCharType="begin"/>
              </w:r>
              <w:r w:rsidR="00C603A4">
                <w:instrText xml:space="preserve"> MACROBUTTON  SnrToggleCheckbox √不适用 </w:instrText>
              </w:r>
              <w:r>
                <w:fldChar w:fldCharType="end"/>
              </w:r>
            </w:p>
          </w:sdtContent>
        </w:sdt>
      </w:sdtContent>
    </w:sdt>
    <w:p w:rsidR="003D0FFD" w:rsidRDefault="003D0FFD"/>
    <w:sdt>
      <w:sdtPr>
        <w:rPr>
          <w:rFonts w:ascii="宋体" w:hAnsi="宋体" w:cs="宋体" w:hint="eastAsia"/>
          <w:b w:val="0"/>
          <w:bCs/>
          <w:kern w:val="0"/>
          <w:szCs w:val="21"/>
        </w:rPr>
        <w:alias w:val="模块:营业外支出"/>
        <w:tag w:val="_GBC_7c51aa70be1f405d954dc316ed26b5b4"/>
        <w:id w:val="-654222460"/>
        <w:lock w:val="sdtLocked"/>
        <w:placeholder>
          <w:docPart w:val="GBC22222222222222222222222222222"/>
        </w:placeholder>
      </w:sdtPr>
      <w:sdtEndPr>
        <w:rPr>
          <w:rFonts w:cstheme="minorBidi"/>
          <w:bCs w:val="0"/>
        </w:rPr>
      </w:sdtEndPr>
      <w:sdtContent>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t>营业外支出</w:t>
          </w:r>
        </w:p>
        <w:sdt>
          <w:sdtPr>
            <w:alias w:val="是否适用：营业外支出[双击切换]"/>
            <w:tag w:val="_GBC_6d4b8ac674ce425b8c798e92aa1fe455"/>
            <w:id w:val="-1703479497"/>
            <w:lock w:val="sdtLocked"/>
            <w:placeholder>
              <w:docPart w:val="GBC22222222222222222222222222222"/>
            </w:placeholder>
          </w:sdtPr>
          <w:sdtContent>
            <w:p w:rsidR="003D0FFD" w:rsidRDefault="009F109D">
              <w:r>
                <w:fldChar w:fldCharType="begin"/>
              </w:r>
              <w:r w:rsidR="00C603A4">
                <w:instrText xml:space="preserve"> MACROBUTTON  SnrToggleCheckbox √适用 </w:instrText>
              </w:r>
              <w:r>
                <w:fldChar w:fldCharType="end"/>
              </w:r>
              <w:r>
                <w:fldChar w:fldCharType="begin"/>
              </w:r>
              <w:r w:rsidR="00C603A4">
                <w:instrText xml:space="preserve"> MACROBUTTON  SnrToggleCheckbox □不适用 </w:instrText>
              </w:r>
              <w:r>
                <w:fldChar w:fldCharType="end"/>
              </w:r>
            </w:p>
          </w:sdtContent>
        </w:sdt>
        <w:p w:rsidR="003D0FFD" w:rsidRDefault="00F32C91">
          <w:pPr>
            <w:jc w:val="right"/>
          </w:pPr>
          <w:r>
            <w:rPr>
              <w:rFonts w:hint="eastAsia"/>
            </w:rPr>
            <w:t>单位：</w:t>
          </w:r>
          <w:sdt>
            <w:sdtPr>
              <w:rPr>
                <w:rFonts w:hint="eastAsia"/>
              </w:rPr>
              <w:alias w:val="单位：财务附注：营业外支出"/>
              <w:tag w:val="_GBC_f8678a9a1bbf4b0697744c5d21146839"/>
              <w:id w:val="-124332587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营业外支出"/>
              <w:tag w:val="_GBC_61e3e82ad5404a9987623525ac03d95e"/>
              <w:id w:val="18391866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2027"/>
            <w:gridCol w:w="2085"/>
            <w:gridCol w:w="2561"/>
          </w:tblGrid>
          <w:tr w:rsidR="00BC4A77" w:rsidRPr="00BC4A77" w:rsidTr="00BC4A77">
            <w:trPr>
              <w:trHeight w:val="284"/>
            </w:trPr>
            <w:sdt>
              <w:sdtPr>
                <w:rPr>
                  <w:sz w:val="18"/>
                  <w:szCs w:val="18"/>
                </w:rPr>
                <w:tag w:val="_PLD_6abf292cb0a7463788e39d1bdabb85fc"/>
                <w:id w:val="26454679"/>
                <w:lock w:val="sdtLocked"/>
              </w:sdtPr>
              <w:sdtContent>
                <w:tc>
                  <w:tcPr>
                    <w:tcW w:w="1313" w:type="pct"/>
                    <w:tcBorders>
                      <w:top w:val="single" w:sz="4" w:space="0" w:color="auto"/>
                      <w:left w:val="single" w:sz="4" w:space="0" w:color="auto"/>
                      <w:bottom w:val="single" w:sz="4" w:space="0" w:color="auto"/>
                      <w:right w:val="single" w:sz="4" w:space="0" w:color="auto"/>
                    </w:tcBorders>
                    <w:vAlign w:val="center"/>
                  </w:tcPr>
                  <w:p w:rsidR="00BC4A77" w:rsidRPr="00BC4A77" w:rsidRDefault="00BC4A77" w:rsidP="00407D4D">
                    <w:pPr>
                      <w:autoSpaceDE w:val="0"/>
                      <w:autoSpaceDN w:val="0"/>
                      <w:adjustRightInd w:val="0"/>
                      <w:jc w:val="center"/>
                      <w:rPr>
                        <w:sz w:val="18"/>
                        <w:szCs w:val="18"/>
                      </w:rPr>
                    </w:pPr>
                    <w:r w:rsidRPr="00BC4A77">
                      <w:rPr>
                        <w:rFonts w:hint="eastAsia"/>
                        <w:sz w:val="18"/>
                        <w:szCs w:val="18"/>
                      </w:rPr>
                      <w:t>项目</w:t>
                    </w:r>
                  </w:p>
                </w:tc>
              </w:sdtContent>
            </w:sdt>
            <w:sdt>
              <w:sdtPr>
                <w:rPr>
                  <w:sz w:val="18"/>
                  <w:szCs w:val="18"/>
                </w:rPr>
                <w:tag w:val="_PLD_36a30142728e41bb9c215b73cfe3204c"/>
                <w:id w:val="26454680"/>
                <w:lock w:val="sdtLocked"/>
              </w:sdtPr>
              <w:sdtContent>
                <w:tc>
                  <w:tcPr>
                    <w:tcW w:w="1120" w:type="pct"/>
                    <w:tcBorders>
                      <w:top w:val="single" w:sz="4" w:space="0" w:color="auto"/>
                      <w:left w:val="single" w:sz="4" w:space="0" w:color="auto"/>
                      <w:bottom w:val="single" w:sz="4" w:space="0" w:color="auto"/>
                      <w:right w:val="single" w:sz="4" w:space="0" w:color="auto"/>
                    </w:tcBorders>
                    <w:vAlign w:val="center"/>
                  </w:tcPr>
                  <w:p w:rsidR="00BC4A77" w:rsidRPr="00BC4A77" w:rsidRDefault="00BC4A77" w:rsidP="00407D4D">
                    <w:pPr>
                      <w:autoSpaceDE w:val="0"/>
                      <w:autoSpaceDN w:val="0"/>
                      <w:adjustRightInd w:val="0"/>
                      <w:jc w:val="center"/>
                      <w:rPr>
                        <w:sz w:val="18"/>
                        <w:szCs w:val="18"/>
                      </w:rPr>
                    </w:pPr>
                    <w:r w:rsidRPr="00BC4A77">
                      <w:rPr>
                        <w:rFonts w:hint="eastAsia"/>
                        <w:sz w:val="18"/>
                        <w:szCs w:val="18"/>
                      </w:rPr>
                      <w:t>本期发生额</w:t>
                    </w:r>
                  </w:p>
                </w:tc>
              </w:sdtContent>
            </w:sdt>
            <w:sdt>
              <w:sdtPr>
                <w:rPr>
                  <w:sz w:val="18"/>
                  <w:szCs w:val="18"/>
                </w:rPr>
                <w:tag w:val="_PLD_16b0936bf8024bdf99cf883b1827419f"/>
                <w:id w:val="26454681"/>
                <w:lock w:val="sdtLocked"/>
              </w:sdtPr>
              <w:sdtContent>
                <w:tc>
                  <w:tcPr>
                    <w:tcW w:w="1152" w:type="pct"/>
                    <w:tcBorders>
                      <w:top w:val="single" w:sz="4" w:space="0" w:color="auto"/>
                      <w:left w:val="single" w:sz="4" w:space="0" w:color="auto"/>
                      <w:bottom w:val="single" w:sz="4" w:space="0" w:color="auto"/>
                      <w:right w:val="single" w:sz="4" w:space="0" w:color="auto"/>
                    </w:tcBorders>
                    <w:vAlign w:val="center"/>
                  </w:tcPr>
                  <w:p w:rsidR="00BC4A77" w:rsidRPr="00BC4A77" w:rsidRDefault="00BC4A77" w:rsidP="00407D4D">
                    <w:pPr>
                      <w:autoSpaceDE w:val="0"/>
                      <w:autoSpaceDN w:val="0"/>
                      <w:adjustRightInd w:val="0"/>
                      <w:jc w:val="center"/>
                      <w:rPr>
                        <w:sz w:val="18"/>
                        <w:szCs w:val="18"/>
                      </w:rPr>
                    </w:pPr>
                    <w:r w:rsidRPr="00BC4A77">
                      <w:rPr>
                        <w:rFonts w:hint="eastAsia"/>
                        <w:sz w:val="18"/>
                        <w:szCs w:val="18"/>
                      </w:rPr>
                      <w:t>上期发生额</w:t>
                    </w:r>
                  </w:p>
                </w:tc>
              </w:sdtContent>
            </w:sdt>
            <w:sdt>
              <w:sdtPr>
                <w:rPr>
                  <w:sz w:val="18"/>
                  <w:szCs w:val="18"/>
                </w:rPr>
                <w:tag w:val="_PLD_92014506c2824f6fbe79731f91aa61bc"/>
                <w:id w:val="26454682"/>
                <w:lock w:val="sdtLocked"/>
              </w:sdtPr>
              <w:sdtContent>
                <w:tc>
                  <w:tcPr>
                    <w:tcW w:w="1415" w:type="pct"/>
                    <w:tcBorders>
                      <w:top w:val="single" w:sz="4" w:space="0" w:color="auto"/>
                      <w:left w:val="single" w:sz="4" w:space="0" w:color="auto"/>
                      <w:bottom w:val="single" w:sz="4" w:space="0" w:color="auto"/>
                      <w:right w:val="single" w:sz="4" w:space="0" w:color="auto"/>
                    </w:tcBorders>
                    <w:vAlign w:val="center"/>
                  </w:tcPr>
                  <w:p w:rsidR="00BC4A77" w:rsidRPr="00BC4A77" w:rsidRDefault="00BC4A77" w:rsidP="00407D4D">
                    <w:pPr>
                      <w:autoSpaceDE w:val="0"/>
                      <w:autoSpaceDN w:val="0"/>
                      <w:adjustRightInd w:val="0"/>
                      <w:jc w:val="center"/>
                      <w:rPr>
                        <w:sz w:val="18"/>
                        <w:szCs w:val="18"/>
                      </w:rPr>
                    </w:pPr>
                    <w:r w:rsidRPr="00BC4A77">
                      <w:rPr>
                        <w:rFonts w:hint="eastAsia"/>
                        <w:sz w:val="18"/>
                        <w:szCs w:val="18"/>
                      </w:rPr>
                      <w:t>计入当期非经常性损益的金额</w:t>
                    </w:r>
                  </w:p>
                </w:tc>
              </w:sdtContent>
            </w:sdt>
          </w:tr>
          <w:tr w:rsidR="00BC4A77" w:rsidRPr="00BC4A77" w:rsidTr="00BC4A77">
            <w:trPr>
              <w:trHeight w:val="284"/>
            </w:trPr>
            <w:sdt>
              <w:sdtPr>
                <w:rPr>
                  <w:sz w:val="18"/>
                  <w:szCs w:val="18"/>
                </w:rPr>
                <w:tag w:val="_PLD_e707af1f17d74e7e8797d89b47050da8"/>
                <w:id w:val="26454688"/>
                <w:lock w:val="sdtLocked"/>
              </w:sdtPr>
              <w:sdtContent>
                <w:tc>
                  <w:tcPr>
                    <w:tcW w:w="1313" w:type="pct"/>
                    <w:tcBorders>
                      <w:top w:val="single" w:sz="4" w:space="0" w:color="auto"/>
                      <w:left w:val="single" w:sz="4" w:space="0" w:color="auto"/>
                      <w:bottom w:val="single" w:sz="4" w:space="0" w:color="auto"/>
                      <w:right w:val="single" w:sz="4" w:space="0" w:color="auto"/>
                    </w:tcBorders>
                    <w:vAlign w:val="center"/>
                  </w:tcPr>
                  <w:p w:rsidR="00BC4A77" w:rsidRPr="00BC4A77" w:rsidRDefault="00BC4A77" w:rsidP="00BC4A77">
                    <w:pPr>
                      <w:autoSpaceDE w:val="0"/>
                      <w:autoSpaceDN w:val="0"/>
                      <w:adjustRightInd w:val="0"/>
                      <w:jc w:val="both"/>
                      <w:rPr>
                        <w:sz w:val="18"/>
                        <w:szCs w:val="18"/>
                      </w:rPr>
                    </w:pPr>
                    <w:r w:rsidRPr="00BC4A77">
                      <w:rPr>
                        <w:rFonts w:hint="eastAsia"/>
                        <w:sz w:val="18"/>
                        <w:szCs w:val="18"/>
                      </w:rPr>
                      <w:t>对外捐赠</w:t>
                    </w:r>
                  </w:p>
                </w:tc>
              </w:sdtContent>
            </w:sdt>
            <w:tc>
              <w:tcPr>
                <w:tcW w:w="1120" w:type="pct"/>
                <w:tcBorders>
                  <w:top w:val="single" w:sz="4" w:space="0" w:color="auto"/>
                  <w:left w:val="single" w:sz="4" w:space="0" w:color="auto"/>
                  <w:bottom w:val="single" w:sz="4" w:space="0" w:color="auto"/>
                  <w:right w:val="single" w:sz="4" w:space="0" w:color="auto"/>
                </w:tcBorders>
                <w:vAlign w:val="center"/>
              </w:tcPr>
              <w:p w:rsidR="00BC4A77" w:rsidRPr="00BC4A77" w:rsidRDefault="00BC4A77" w:rsidP="00407D4D">
                <w:pPr>
                  <w:jc w:val="right"/>
                  <w:rPr>
                    <w:sz w:val="18"/>
                    <w:szCs w:val="18"/>
                  </w:rPr>
                </w:pPr>
                <w:r w:rsidRPr="00BC4A77">
                  <w:rPr>
                    <w:sz w:val="18"/>
                    <w:szCs w:val="18"/>
                  </w:rPr>
                  <w:t>20,000.00</w:t>
                </w:r>
              </w:p>
            </w:tc>
            <w:tc>
              <w:tcPr>
                <w:tcW w:w="1152" w:type="pct"/>
                <w:tcBorders>
                  <w:top w:val="single" w:sz="4" w:space="0" w:color="auto"/>
                  <w:left w:val="single" w:sz="4" w:space="0" w:color="auto"/>
                  <w:bottom w:val="single" w:sz="4" w:space="0" w:color="auto"/>
                  <w:right w:val="single" w:sz="4" w:space="0" w:color="auto"/>
                </w:tcBorders>
                <w:vAlign w:val="center"/>
              </w:tcPr>
              <w:p w:rsidR="00BC4A77" w:rsidRPr="00BC4A77" w:rsidRDefault="00BC4A77" w:rsidP="00407D4D">
                <w:pPr>
                  <w:jc w:val="right"/>
                  <w:rPr>
                    <w:sz w:val="18"/>
                    <w:szCs w:val="18"/>
                  </w:rPr>
                </w:pPr>
                <w:r w:rsidRPr="00BC4A77">
                  <w:rPr>
                    <w:sz w:val="18"/>
                    <w:szCs w:val="18"/>
                  </w:rPr>
                  <w:t>30,206.89</w:t>
                </w:r>
              </w:p>
            </w:tc>
            <w:tc>
              <w:tcPr>
                <w:tcW w:w="1415" w:type="pct"/>
                <w:tcBorders>
                  <w:top w:val="single" w:sz="4" w:space="0" w:color="auto"/>
                  <w:left w:val="single" w:sz="4" w:space="0" w:color="auto"/>
                  <w:bottom w:val="single" w:sz="4" w:space="0" w:color="auto"/>
                  <w:right w:val="single" w:sz="4" w:space="0" w:color="auto"/>
                </w:tcBorders>
                <w:vAlign w:val="center"/>
              </w:tcPr>
              <w:p w:rsidR="00BC4A77" w:rsidRPr="00BC4A77" w:rsidRDefault="00BC4A77" w:rsidP="00407D4D">
                <w:pPr>
                  <w:autoSpaceDE w:val="0"/>
                  <w:autoSpaceDN w:val="0"/>
                  <w:adjustRightInd w:val="0"/>
                  <w:jc w:val="right"/>
                  <w:rPr>
                    <w:sz w:val="18"/>
                    <w:szCs w:val="18"/>
                  </w:rPr>
                </w:pPr>
                <w:r w:rsidRPr="00BC4A77">
                  <w:rPr>
                    <w:sz w:val="18"/>
                    <w:szCs w:val="18"/>
                  </w:rPr>
                  <w:t>20,000.00</w:t>
                </w:r>
              </w:p>
            </w:tc>
          </w:tr>
          <w:sdt>
            <w:sdtPr>
              <w:rPr>
                <w:rFonts w:hint="eastAsia"/>
                <w:sz w:val="18"/>
                <w:szCs w:val="18"/>
              </w:rPr>
              <w:alias w:val="营业外支出明细"/>
              <w:tag w:val="_GBC_5b9df89383994b599a7029fc70bb3881"/>
              <w:id w:val="26454689"/>
              <w:lock w:val="sdtLocked"/>
            </w:sdtPr>
            <w:sdtContent>
              <w:tr w:rsidR="00BC4A77" w:rsidRPr="00BC4A77" w:rsidTr="00BC4A77">
                <w:trPr>
                  <w:trHeight w:val="284"/>
                </w:trPr>
                <w:tc>
                  <w:tcPr>
                    <w:tcW w:w="1313" w:type="pct"/>
                    <w:tcBorders>
                      <w:top w:val="single" w:sz="4" w:space="0" w:color="auto"/>
                      <w:left w:val="single" w:sz="4" w:space="0" w:color="auto"/>
                      <w:bottom w:val="single" w:sz="4" w:space="0" w:color="auto"/>
                      <w:right w:val="single" w:sz="4" w:space="0" w:color="auto"/>
                    </w:tcBorders>
                    <w:vAlign w:val="center"/>
                  </w:tcPr>
                  <w:p w:rsidR="00BC4A77" w:rsidRPr="00BC4A77" w:rsidRDefault="00BC4A77" w:rsidP="00BC4A77">
                    <w:pPr>
                      <w:jc w:val="both"/>
                      <w:rPr>
                        <w:sz w:val="18"/>
                        <w:szCs w:val="18"/>
                      </w:rPr>
                    </w:pPr>
                    <w:r w:rsidRPr="00BC4A77">
                      <w:rPr>
                        <w:rFonts w:hint="eastAsia"/>
                        <w:sz w:val="18"/>
                        <w:szCs w:val="18"/>
                      </w:rPr>
                      <w:t>罚款支出</w:t>
                    </w:r>
                  </w:p>
                </w:tc>
                <w:tc>
                  <w:tcPr>
                    <w:tcW w:w="1120" w:type="pct"/>
                    <w:tcBorders>
                      <w:top w:val="single" w:sz="4" w:space="0" w:color="auto"/>
                      <w:left w:val="single" w:sz="4" w:space="0" w:color="auto"/>
                      <w:bottom w:val="single" w:sz="4" w:space="0" w:color="auto"/>
                      <w:right w:val="single" w:sz="4" w:space="0" w:color="auto"/>
                    </w:tcBorders>
                    <w:vAlign w:val="center"/>
                  </w:tcPr>
                  <w:p w:rsidR="00BC4A77" w:rsidRPr="00BC4A77" w:rsidRDefault="00BC4A77" w:rsidP="00224954">
                    <w:pPr>
                      <w:jc w:val="right"/>
                      <w:rPr>
                        <w:sz w:val="18"/>
                        <w:szCs w:val="18"/>
                      </w:rPr>
                    </w:pPr>
                    <w:r w:rsidRPr="00BC4A77">
                      <w:rPr>
                        <w:sz w:val="18"/>
                        <w:szCs w:val="18"/>
                      </w:rPr>
                      <w:t>264,57</w:t>
                    </w:r>
                    <w:r w:rsidR="00224954">
                      <w:rPr>
                        <w:rFonts w:hint="eastAsia"/>
                        <w:sz w:val="18"/>
                        <w:szCs w:val="18"/>
                      </w:rPr>
                      <w:t>5</w:t>
                    </w:r>
                    <w:r w:rsidRPr="00BC4A77">
                      <w:rPr>
                        <w:sz w:val="18"/>
                        <w:szCs w:val="18"/>
                      </w:rPr>
                      <w:t>.</w:t>
                    </w:r>
                    <w:r w:rsidR="00224954">
                      <w:rPr>
                        <w:rFonts w:hint="eastAsia"/>
                        <w:sz w:val="18"/>
                        <w:szCs w:val="18"/>
                      </w:rPr>
                      <w:t>95</w:t>
                    </w:r>
                  </w:p>
                </w:tc>
                <w:tc>
                  <w:tcPr>
                    <w:tcW w:w="1152" w:type="pct"/>
                    <w:tcBorders>
                      <w:top w:val="single" w:sz="4" w:space="0" w:color="auto"/>
                      <w:left w:val="single" w:sz="4" w:space="0" w:color="auto"/>
                      <w:bottom w:val="single" w:sz="4" w:space="0" w:color="auto"/>
                      <w:right w:val="single" w:sz="4" w:space="0" w:color="auto"/>
                    </w:tcBorders>
                    <w:vAlign w:val="center"/>
                  </w:tcPr>
                  <w:p w:rsidR="00BC4A77" w:rsidRPr="00BC4A77" w:rsidRDefault="00BC4A77" w:rsidP="00407D4D">
                    <w:pPr>
                      <w:jc w:val="right"/>
                      <w:rPr>
                        <w:sz w:val="18"/>
                        <w:szCs w:val="18"/>
                      </w:rPr>
                    </w:pPr>
                    <w:r w:rsidRPr="00BC4A77">
                      <w:rPr>
                        <w:sz w:val="18"/>
                        <w:szCs w:val="18"/>
                      </w:rPr>
                      <w:t>224,913.20</w:t>
                    </w:r>
                  </w:p>
                </w:tc>
                <w:tc>
                  <w:tcPr>
                    <w:tcW w:w="1415" w:type="pct"/>
                    <w:tcBorders>
                      <w:top w:val="single" w:sz="4" w:space="0" w:color="auto"/>
                      <w:left w:val="single" w:sz="4" w:space="0" w:color="auto"/>
                      <w:bottom w:val="single" w:sz="4" w:space="0" w:color="auto"/>
                      <w:right w:val="single" w:sz="4" w:space="0" w:color="auto"/>
                    </w:tcBorders>
                    <w:vAlign w:val="center"/>
                  </w:tcPr>
                  <w:p w:rsidR="00BC4A77" w:rsidRPr="00BC4A77" w:rsidRDefault="00BC4A77" w:rsidP="00224954">
                    <w:pPr>
                      <w:jc w:val="right"/>
                      <w:rPr>
                        <w:sz w:val="18"/>
                        <w:szCs w:val="18"/>
                      </w:rPr>
                    </w:pPr>
                    <w:r w:rsidRPr="00BC4A77">
                      <w:rPr>
                        <w:sz w:val="18"/>
                        <w:szCs w:val="18"/>
                      </w:rPr>
                      <w:t>264,57</w:t>
                    </w:r>
                    <w:r w:rsidR="00224954">
                      <w:rPr>
                        <w:rFonts w:hint="eastAsia"/>
                        <w:sz w:val="18"/>
                        <w:szCs w:val="18"/>
                      </w:rPr>
                      <w:t>5</w:t>
                    </w:r>
                    <w:r w:rsidRPr="00BC4A77">
                      <w:rPr>
                        <w:sz w:val="18"/>
                        <w:szCs w:val="18"/>
                      </w:rPr>
                      <w:t>.</w:t>
                    </w:r>
                    <w:r w:rsidR="00224954">
                      <w:rPr>
                        <w:rFonts w:hint="eastAsia"/>
                        <w:sz w:val="18"/>
                        <w:szCs w:val="18"/>
                      </w:rPr>
                      <w:t>95</w:t>
                    </w:r>
                  </w:p>
                </w:tc>
              </w:tr>
            </w:sdtContent>
          </w:sdt>
          <w:tr w:rsidR="00BC4A77" w:rsidRPr="00BC4A77" w:rsidTr="00BC4A77">
            <w:trPr>
              <w:trHeight w:val="284"/>
            </w:trPr>
            <w:sdt>
              <w:sdtPr>
                <w:rPr>
                  <w:sz w:val="18"/>
                  <w:szCs w:val="18"/>
                </w:rPr>
                <w:tag w:val="_PLD_c2b9d5e76f4549198980f8ca24fe3112"/>
                <w:id w:val="26454691"/>
                <w:lock w:val="sdtLocked"/>
              </w:sdtPr>
              <w:sdtContent>
                <w:tc>
                  <w:tcPr>
                    <w:tcW w:w="1313" w:type="pct"/>
                    <w:tcBorders>
                      <w:top w:val="single" w:sz="4" w:space="0" w:color="auto"/>
                      <w:left w:val="single" w:sz="4" w:space="0" w:color="auto"/>
                      <w:bottom w:val="single" w:sz="4" w:space="0" w:color="auto"/>
                      <w:right w:val="single" w:sz="4" w:space="0" w:color="auto"/>
                    </w:tcBorders>
                    <w:vAlign w:val="center"/>
                  </w:tcPr>
                  <w:p w:rsidR="00BC4A77" w:rsidRPr="00BC4A77" w:rsidRDefault="00BC4A77" w:rsidP="00BC4A77">
                    <w:pPr>
                      <w:ind w:right="6"/>
                      <w:jc w:val="center"/>
                      <w:rPr>
                        <w:sz w:val="18"/>
                        <w:szCs w:val="18"/>
                      </w:rPr>
                    </w:pPr>
                    <w:r w:rsidRPr="00BC4A77">
                      <w:rPr>
                        <w:rFonts w:hint="eastAsia"/>
                        <w:sz w:val="18"/>
                        <w:szCs w:val="18"/>
                      </w:rPr>
                      <w:t>合计</w:t>
                    </w:r>
                  </w:p>
                </w:tc>
              </w:sdtContent>
            </w:sdt>
            <w:tc>
              <w:tcPr>
                <w:tcW w:w="1120" w:type="pct"/>
                <w:tcBorders>
                  <w:top w:val="single" w:sz="4" w:space="0" w:color="auto"/>
                  <w:left w:val="single" w:sz="4" w:space="0" w:color="auto"/>
                  <w:bottom w:val="single" w:sz="4" w:space="0" w:color="auto"/>
                  <w:right w:val="single" w:sz="4" w:space="0" w:color="auto"/>
                </w:tcBorders>
                <w:vAlign w:val="center"/>
              </w:tcPr>
              <w:p w:rsidR="00BC4A77" w:rsidRPr="00BC4A77" w:rsidRDefault="00BC4A77" w:rsidP="00407D4D">
                <w:pPr>
                  <w:jc w:val="right"/>
                  <w:rPr>
                    <w:sz w:val="18"/>
                    <w:szCs w:val="18"/>
                  </w:rPr>
                </w:pPr>
                <w:r w:rsidRPr="00BC4A77">
                  <w:rPr>
                    <w:sz w:val="18"/>
                    <w:szCs w:val="18"/>
                  </w:rPr>
                  <w:t>284,575.95</w:t>
                </w:r>
              </w:p>
            </w:tc>
            <w:tc>
              <w:tcPr>
                <w:tcW w:w="1152" w:type="pct"/>
                <w:tcBorders>
                  <w:top w:val="single" w:sz="4" w:space="0" w:color="auto"/>
                  <w:left w:val="single" w:sz="4" w:space="0" w:color="auto"/>
                  <w:bottom w:val="single" w:sz="4" w:space="0" w:color="auto"/>
                  <w:right w:val="single" w:sz="4" w:space="0" w:color="auto"/>
                </w:tcBorders>
                <w:vAlign w:val="center"/>
              </w:tcPr>
              <w:p w:rsidR="00BC4A77" w:rsidRPr="00BC4A77" w:rsidRDefault="00BC4A77" w:rsidP="00407D4D">
                <w:pPr>
                  <w:jc w:val="right"/>
                  <w:rPr>
                    <w:sz w:val="18"/>
                    <w:szCs w:val="18"/>
                  </w:rPr>
                </w:pPr>
                <w:r w:rsidRPr="00BC4A77">
                  <w:rPr>
                    <w:sz w:val="18"/>
                    <w:szCs w:val="18"/>
                  </w:rPr>
                  <w:t>255,120.09</w:t>
                </w:r>
              </w:p>
            </w:tc>
            <w:tc>
              <w:tcPr>
                <w:tcW w:w="1415" w:type="pct"/>
                <w:tcBorders>
                  <w:top w:val="single" w:sz="4" w:space="0" w:color="auto"/>
                  <w:left w:val="single" w:sz="4" w:space="0" w:color="auto"/>
                  <w:bottom w:val="single" w:sz="4" w:space="0" w:color="auto"/>
                  <w:right w:val="single" w:sz="4" w:space="0" w:color="auto"/>
                </w:tcBorders>
                <w:vAlign w:val="center"/>
              </w:tcPr>
              <w:p w:rsidR="00BC4A77" w:rsidRPr="00BC4A77" w:rsidRDefault="00BC4A77" w:rsidP="00407D4D">
                <w:pPr>
                  <w:autoSpaceDE w:val="0"/>
                  <w:autoSpaceDN w:val="0"/>
                  <w:adjustRightInd w:val="0"/>
                  <w:jc w:val="right"/>
                  <w:rPr>
                    <w:sz w:val="18"/>
                    <w:szCs w:val="18"/>
                  </w:rPr>
                </w:pPr>
                <w:r w:rsidRPr="00BC4A77">
                  <w:rPr>
                    <w:sz w:val="18"/>
                    <w:szCs w:val="18"/>
                  </w:rPr>
                  <w:t>284,575.95</w:t>
                </w:r>
              </w:p>
            </w:tc>
          </w:tr>
        </w:tbl>
        <w:p w:rsidR="00BC4A77" w:rsidRDefault="009F109D"/>
      </w:sdtContent>
    </w:sdt>
    <w:sdt>
      <w:sdtPr>
        <w:rPr>
          <w:rFonts w:ascii="宋体" w:hAnsi="宋体" w:cs="宋体" w:hint="eastAsia"/>
          <w:b w:val="0"/>
          <w:bCs/>
          <w:kern w:val="0"/>
          <w:szCs w:val="21"/>
        </w:rPr>
        <w:alias w:val="模块:所得税费用"/>
        <w:tag w:val="_GBC_c8eb4731730a4ca395e992a85b3eafe1"/>
        <w:id w:val="-1437056408"/>
        <w:lock w:val="sdtLocked"/>
        <w:placeholder>
          <w:docPart w:val="GBC22222222222222222222222222222"/>
        </w:placeholder>
      </w:sdtPr>
      <w:sdtEndPr>
        <w:rPr>
          <w:rFonts w:cstheme="minorBidi" w:hint="default"/>
          <w:bCs w:val="0"/>
        </w:rPr>
      </w:sdtEndPr>
      <w:sdtContent>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t>所得税费用</w:t>
          </w:r>
        </w:p>
        <w:p w:rsidR="003D0FFD" w:rsidRDefault="00F32C91" w:rsidP="0092193B">
          <w:pPr>
            <w:pStyle w:val="4"/>
            <w:numPr>
              <w:ilvl w:val="0"/>
              <w:numId w:val="69"/>
            </w:numPr>
            <w:rPr>
              <w:rFonts w:ascii="宋体" w:hAnsi="宋体"/>
            </w:rPr>
          </w:pPr>
          <w:r>
            <w:rPr>
              <w:rFonts w:ascii="宋体" w:hAnsi="宋体" w:hint="eastAsia"/>
            </w:rPr>
            <w:t>所得税费用表</w:t>
          </w:r>
        </w:p>
        <w:sdt>
          <w:sdtPr>
            <w:alias w:val="是否适用：所得税费用表[双击切换]"/>
            <w:tag w:val="_GBC_61ff35087b014685a6e03347957ab922"/>
            <w:id w:val="416595842"/>
            <w:lock w:val="sdtLocked"/>
            <w:placeholder>
              <w:docPart w:val="GBC22222222222222222222222222222"/>
            </w:placeholder>
          </w:sdtPr>
          <w:sdtContent>
            <w:p w:rsidR="003D0FFD" w:rsidRDefault="009F109D">
              <w:r>
                <w:fldChar w:fldCharType="begin"/>
              </w:r>
              <w:r w:rsidR="004718E4">
                <w:instrText xml:space="preserve"> MACROBUTTON  SnrToggleCheckbox √适用 </w:instrText>
              </w:r>
              <w:r>
                <w:fldChar w:fldCharType="end"/>
              </w:r>
              <w:r>
                <w:fldChar w:fldCharType="begin"/>
              </w:r>
              <w:r w:rsidR="004718E4">
                <w:instrText xml:space="preserve"> MACROBUTTON  SnrToggleCheckbox □不适用 </w:instrText>
              </w:r>
              <w:r>
                <w:fldChar w:fldCharType="end"/>
              </w:r>
            </w:p>
          </w:sdtContent>
        </w:sdt>
        <w:p w:rsidR="003D0FFD" w:rsidRDefault="00F32C91">
          <w:pPr>
            <w:wordWrap w:val="0"/>
            <w:jc w:val="right"/>
          </w:pPr>
          <w:r>
            <w:rPr>
              <w:rFonts w:hint="eastAsia"/>
            </w:rPr>
            <w:t>单位：</w:t>
          </w:r>
          <w:sdt>
            <w:sdtPr>
              <w:rPr>
                <w:rFonts w:hint="eastAsia"/>
              </w:rPr>
              <w:alias w:val="单位：财务附注：所得税费用"/>
              <w:tag w:val="_GBC_18ed8ed511fe4791a90ee25fc956bd2b"/>
              <w:id w:val="10717695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所得税费用"/>
              <w:tag w:val="_GBC_ecc6df02f1744ff084d6c0d30045219a"/>
              <w:id w:val="5903632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3157"/>
            <w:gridCol w:w="2877"/>
            <w:gridCol w:w="2861"/>
          </w:tblGrid>
          <w:tr w:rsidR="00F23C04" w:rsidRPr="004718E4" w:rsidTr="00F23C04">
            <w:trPr>
              <w:trHeight w:val="284"/>
            </w:trPr>
            <w:sdt>
              <w:sdtPr>
                <w:rPr>
                  <w:sz w:val="18"/>
                  <w:szCs w:val="18"/>
                </w:rPr>
                <w:tag w:val="_PLD_951f380ec376457cb80126c7d6018f65"/>
                <w:id w:val="26454888"/>
                <w:lock w:val="sdtLocked"/>
              </w:sdtPr>
              <w:sdtContent>
                <w:tc>
                  <w:tcPr>
                    <w:tcW w:w="1775" w:type="pct"/>
                    <w:vAlign w:val="center"/>
                  </w:tcPr>
                  <w:p w:rsidR="00F23C04" w:rsidRPr="004718E4" w:rsidRDefault="00F23C04" w:rsidP="00407D4D">
                    <w:pPr>
                      <w:ind w:right="6"/>
                      <w:jc w:val="center"/>
                      <w:rPr>
                        <w:sz w:val="18"/>
                        <w:szCs w:val="18"/>
                      </w:rPr>
                    </w:pPr>
                    <w:r w:rsidRPr="004718E4">
                      <w:rPr>
                        <w:rFonts w:hint="eastAsia"/>
                        <w:sz w:val="18"/>
                        <w:szCs w:val="18"/>
                      </w:rPr>
                      <w:t>项目</w:t>
                    </w:r>
                  </w:p>
                </w:tc>
              </w:sdtContent>
            </w:sdt>
            <w:sdt>
              <w:sdtPr>
                <w:rPr>
                  <w:sz w:val="18"/>
                  <w:szCs w:val="18"/>
                </w:rPr>
                <w:tag w:val="_PLD_1e59791ce9d340b7b60e63b833f13708"/>
                <w:id w:val="26454889"/>
                <w:lock w:val="sdtLocked"/>
              </w:sdtPr>
              <w:sdtContent>
                <w:tc>
                  <w:tcPr>
                    <w:tcW w:w="1617" w:type="pct"/>
                    <w:vAlign w:val="center"/>
                  </w:tcPr>
                  <w:p w:rsidR="00F23C04" w:rsidRPr="004718E4" w:rsidRDefault="00F23C04" w:rsidP="00407D4D">
                    <w:pPr>
                      <w:ind w:right="6"/>
                      <w:jc w:val="center"/>
                      <w:rPr>
                        <w:sz w:val="18"/>
                        <w:szCs w:val="18"/>
                      </w:rPr>
                    </w:pPr>
                    <w:r w:rsidRPr="004718E4">
                      <w:rPr>
                        <w:rFonts w:hint="eastAsia"/>
                        <w:sz w:val="18"/>
                        <w:szCs w:val="18"/>
                      </w:rPr>
                      <w:t>本期发生额</w:t>
                    </w:r>
                  </w:p>
                </w:tc>
              </w:sdtContent>
            </w:sdt>
            <w:sdt>
              <w:sdtPr>
                <w:rPr>
                  <w:sz w:val="18"/>
                  <w:szCs w:val="18"/>
                </w:rPr>
                <w:tag w:val="_PLD_23c0825dcbc74481a17a7811dee40e02"/>
                <w:id w:val="26454890"/>
                <w:lock w:val="sdtLocked"/>
              </w:sdtPr>
              <w:sdtContent>
                <w:tc>
                  <w:tcPr>
                    <w:tcW w:w="1608" w:type="pct"/>
                    <w:vAlign w:val="center"/>
                  </w:tcPr>
                  <w:p w:rsidR="00F23C04" w:rsidRPr="004718E4" w:rsidRDefault="00F23C04" w:rsidP="00407D4D">
                    <w:pPr>
                      <w:ind w:right="6"/>
                      <w:jc w:val="center"/>
                      <w:rPr>
                        <w:sz w:val="18"/>
                        <w:szCs w:val="18"/>
                      </w:rPr>
                    </w:pPr>
                    <w:r w:rsidRPr="004718E4">
                      <w:rPr>
                        <w:rFonts w:hint="eastAsia"/>
                        <w:sz w:val="18"/>
                        <w:szCs w:val="18"/>
                      </w:rPr>
                      <w:t>上期发生额</w:t>
                    </w:r>
                  </w:p>
                </w:tc>
              </w:sdtContent>
            </w:sdt>
          </w:tr>
          <w:tr w:rsidR="00F23C04" w:rsidRPr="004718E4" w:rsidTr="00F23C04">
            <w:trPr>
              <w:trHeight w:val="284"/>
            </w:trPr>
            <w:sdt>
              <w:sdtPr>
                <w:rPr>
                  <w:sz w:val="18"/>
                  <w:szCs w:val="18"/>
                </w:rPr>
                <w:tag w:val="_PLD_b39e72286fda4bb1bc103f3a09099c07"/>
                <w:id w:val="26454891"/>
                <w:lock w:val="sdtLocked"/>
              </w:sdtPr>
              <w:sdtContent>
                <w:tc>
                  <w:tcPr>
                    <w:tcW w:w="1775" w:type="pct"/>
                    <w:vAlign w:val="center"/>
                  </w:tcPr>
                  <w:p w:rsidR="00F23C04" w:rsidRPr="004718E4" w:rsidRDefault="00F23C04" w:rsidP="00F23C04">
                    <w:pPr>
                      <w:ind w:right="6"/>
                      <w:jc w:val="both"/>
                      <w:rPr>
                        <w:b/>
                        <w:bCs/>
                        <w:sz w:val="18"/>
                        <w:szCs w:val="18"/>
                      </w:rPr>
                    </w:pPr>
                    <w:r w:rsidRPr="004718E4">
                      <w:rPr>
                        <w:rFonts w:hint="eastAsia"/>
                        <w:sz w:val="18"/>
                        <w:szCs w:val="18"/>
                      </w:rPr>
                      <w:t>当期所得税费用</w:t>
                    </w:r>
                  </w:p>
                </w:tc>
              </w:sdtContent>
            </w:sdt>
            <w:tc>
              <w:tcPr>
                <w:tcW w:w="1617" w:type="pct"/>
                <w:vAlign w:val="center"/>
              </w:tcPr>
              <w:p w:rsidR="00F23C04" w:rsidRPr="00F23C04" w:rsidRDefault="00F23C04" w:rsidP="00407D4D">
                <w:pPr>
                  <w:jc w:val="right"/>
                  <w:rPr>
                    <w:sz w:val="18"/>
                    <w:szCs w:val="18"/>
                  </w:rPr>
                </w:pPr>
                <w:r w:rsidRPr="00F23C04">
                  <w:rPr>
                    <w:sz w:val="18"/>
                    <w:szCs w:val="18"/>
                  </w:rPr>
                  <w:t>76,823,199.81</w:t>
                </w:r>
              </w:p>
            </w:tc>
            <w:tc>
              <w:tcPr>
                <w:tcW w:w="1608" w:type="pct"/>
                <w:vAlign w:val="center"/>
              </w:tcPr>
              <w:p w:rsidR="00F23C04" w:rsidRPr="00F23C04" w:rsidRDefault="00F23C04" w:rsidP="00407D4D">
                <w:pPr>
                  <w:jc w:val="right"/>
                  <w:rPr>
                    <w:sz w:val="18"/>
                    <w:szCs w:val="18"/>
                  </w:rPr>
                </w:pPr>
                <w:r w:rsidRPr="00F23C04">
                  <w:rPr>
                    <w:sz w:val="18"/>
                    <w:szCs w:val="18"/>
                  </w:rPr>
                  <w:t>32,550,845.86</w:t>
                </w:r>
              </w:p>
            </w:tc>
          </w:tr>
          <w:tr w:rsidR="00F23C04" w:rsidRPr="004718E4" w:rsidTr="00F23C04">
            <w:trPr>
              <w:trHeight w:val="284"/>
            </w:trPr>
            <w:sdt>
              <w:sdtPr>
                <w:rPr>
                  <w:sz w:val="18"/>
                  <w:szCs w:val="18"/>
                </w:rPr>
                <w:tag w:val="_PLD_50b3fec6faac445b9c252906a5bcf507"/>
                <w:id w:val="26454892"/>
                <w:lock w:val="sdtLocked"/>
              </w:sdtPr>
              <w:sdtContent>
                <w:tc>
                  <w:tcPr>
                    <w:tcW w:w="1775" w:type="pct"/>
                    <w:vAlign w:val="center"/>
                  </w:tcPr>
                  <w:p w:rsidR="00F23C04" w:rsidRPr="004718E4" w:rsidRDefault="00F23C04" w:rsidP="00F23C04">
                    <w:pPr>
                      <w:ind w:right="6"/>
                      <w:jc w:val="both"/>
                      <w:rPr>
                        <w:sz w:val="18"/>
                        <w:szCs w:val="18"/>
                      </w:rPr>
                    </w:pPr>
                    <w:r w:rsidRPr="004718E4">
                      <w:rPr>
                        <w:rFonts w:hint="eastAsia"/>
                        <w:sz w:val="18"/>
                        <w:szCs w:val="18"/>
                      </w:rPr>
                      <w:t>递延所得税费用</w:t>
                    </w:r>
                  </w:p>
                </w:tc>
              </w:sdtContent>
            </w:sdt>
            <w:tc>
              <w:tcPr>
                <w:tcW w:w="1617" w:type="pct"/>
                <w:vAlign w:val="center"/>
              </w:tcPr>
              <w:p w:rsidR="00F23C04" w:rsidRPr="00F23C04" w:rsidRDefault="00F23C04" w:rsidP="00407D4D">
                <w:pPr>
                  <w:jc w:val="right"/>
                  <w:rPr>
                    <w:sz w:val="18"/>
                    <w:szCs w:val="18"/>
                  </w:rPr>
                </w:pPr>
                <w:r w:rsidRPr="00F23C04">
                  <w:rPr>
                    <w:sz w:val="18"/>
                    <w:szCs w:val="18"/>
                  </w:rPr>
                  <w:t>-7,274,864.86</w:t>
                </w:r>
              </w:p>
            </w:tc>
            <w:tc>
              <w:tcPr>
                <w:tcW w:w="1608" w:type="pct"/>
                <w:vAlign w:val="center"/>
              </w:tcPr>
              <w:p w:rsidR="00F23C04" w:rsidRPr="00F23C04" w:rsidRDefault="00F23C04" w:rsidP="00407D4D">
                <w:pPr>
                  <w:jc w:val="right"/>
                  <w:rPr>
                    <w:sz w:val="18"/>
                    <w:szCs w:val="18"/>
                  </w:rPr>
                </w:pPr>
                <w:r w:rsidRPr="00F23C04">
                  <w:rPr>
                    <w:sz w:val="18"/>
                    <w:szCs w:val="18"/>
                  </w:rPr>
                  <w:t>-3,898,599.60</w:t>
                </w:r>
              </w:p>
            </w:tc>
          </w:tr>
          <w:tr w:rsidR="00F23C04" w:rsidRPr="004718E4" w:rsidTr="00F23C04">
            <w:trPr>
              <w:trHeight w:val="284"/>
            </w:trPr>
            <w:sdt>
              <w:sdtPr>
                <w:rPr>
                  <w:sz w:val="18"/>
                  <w:szCs w:val="18"/>
                </w:rPr>
                <w:tag w:val="_PLD_10ad171e28bb4cf3957eba2cca611ce8"/>
                <w:id w:val="26454895"/>
                <w:lock w:val="sdtLocked"/>
              </w:sdtPr>
              <w:sdtContent>
                <w:tc>
                  <w:tcPr>
                    <w:tcW w:w="1775" w:type="pct"/>
                    <w:vAlign w:val="center"/>
                  </w:tcPr>
                  <w:p w:rsidR="00F23C04" w:rsidRPr="004718E4" w:rsidRDefault="00F23C04" w:rsidP="00F23C04">
                    <w:pPr>
                      <w:ind w:right="6"/>
                      <w:jc w:val="center"/>
                      <w:rPr>
                        <w:sz w:val="18"/>
                        <w:szCs w:val="18"/>
                      </w:rPr>
                    </w:pPr>
                    <w:r w:rsidRPr="004718E4">
                      <w:rPr>
                        <w:rFonts w:hint="eastAsia"/>
                        <w:sz w:val="18"/>
                        <w:szCs w:val="18"/>
                      </w:rPr>
                      <w:t>合计</w:t>
                    </w:r>
                  </w:p>
                </w:tc>
              </w:sdtContent>
            </w:sdt>
            <w:tc>
              <w:tcPr>
                <w:tcW w:w="1617" w:type="pct"/>
                <w:vAlign w:val="center"/>
              </w:tcPr>
              <w:p w:rsidR="00F23C04" w:rsidRPr="00F23C04" w:rsidRDefault="00F23C04" w:rsidP="00407D4D">
                <w:pPr>
                  <w:ind w:right="6"/>
                  <w:jc w:val="right"/>
                  <w:rPr>
                    <w:sz w:val="18"/>
                    <w:szCs w:val="18"/>
                  </w:rPr>
                </w:pPr>
                <w:r w:rsidRPr="00F23C04">
                  <w:rPr>
                    <w:sz w:val="18"/>
                    <w:szCs w:val="18"/>
                  </w:rPr>
                  <w:t>69,548,334.95</w:t>
                </w:r>
              </w:p>
            </w:tc>
            <w:tc>
              <w:tcPr>
                <w:tcW w:w="1608" w:type="pct"/>
                <w:vAlign w:val="center"/>
              </w:tcPr>
              <w:p w:rsidR="00F23C04" w:rsidRPr="00F23C04" w:rsidRDefault="00F23C04" w:rsidP="00407D4D">
                <w:pPr>
                  <w:ind w:right="6"/>
                  <w:jc w:val="right"/>
                  <w:rPr>
                    <w:sz w:val="18"/>
                    <w:szCs w:val="18"/>
                  </w:rPr>
                </w:pPr>
                <w:r w:rsidRPr="00F23C04">
                  <w:rPr>
                    <w:sz w:val="18"/>
                    <w:szCs w:val="18"/>
                  </w:rPr>
                  <w:t>28,652,246.26</w:t>
                </w:r>
              </w:p>
            </w:tc>
          </w:tr>
        </w:tbl>
        <w:p w:rsidR="00F23C04" w:rsidRDefault="00F23C04"/>
        <w:p w:rsidR="003D0FFD" w:rsidRDefault="00F32C91" w:rsidP="0092193B">
          <w:pPr>
            <w:pStyle w:val="4"/>
            <w:numPr>
              <w:ilvl w:val="0"/>
              <w:numId w:val="69"/>
            </w:numPr>
            <w:rPr>
              <w:rFonts w:ascii="宋体" w:hAnsi="宋体"/>
              <w:szCs w:val="21"/>
            </w:rPr>
          </w:pPr>
          <w:r>
            <w:rPr>
              <w:rFonts w:ascii="宋体" w:hAnsi="宋体" w:hint="eastAsia"/>
              <w:szCs w:val="21"/>
            </w:rPr>
            <w:t>会计利润与</w:t>
          </w:r>
          <w:r>
            <w:rPr>
              <w:rFonts w:ascii="宋体" w:hAnsi="宋体" w:hint="eastAsia"/>
            </w:rPr>
            <w:t>所得税</w:t>
          </w:r>
          <w:r>
            <w:rPr>
              <w:rFonts w:ascii="宋体" w:hAnsi="宋体" w:hint="eastAsia"/>
              <w:szCs w:val="21"/>
            </w:rPr>
            <w:t>费用调整过程</w:t>
          </w:r>
        </w:p>
        <w:sdt>
          <w:sdtPr>
            <w:alias w:val="是否适用：会计利润与所得税费用调整过程[双击切换]"/>
            <w:tag w:val="_GBC_92a49ce6320645cc9101c809f426c9db"/>
            <w:id w:val="-2044894684"/>
            <w:lock w:val="sdtLocked"/>
            <w:placeholder>
              <w:docPart w:val="GBC22222222222222222222222222222"/>
            </w:placeholder>
          </w:sdtPr>
          <w:sdtContent>
            <w:p w:rsidR="003D0FFD" w:rsidRDefault="009F109D">
              <w:r>
                <w:fldChar w:fldCharType="begin"/>
              </w:r>
              <w:r w:rsidR="00F23C04">
                <w:instrText xml:space="preserve"> MACROBUTTON  SnrToggleCheckbox √适用 </w:instrText>
              </w:r>
              <w:r>
                <w:fldChar w:fldCharType="end"/>
              </w:r>
              <w:r>
                <w:fldChar w:fldCharType="begin"/>
              </w:r>
              <w:r w:rsidR="00F23C04">
                <w:instrText xml:space="preserve"> MACROBUTTON  SnrToggleCheckbox □不适用 </w:instrText>
              </w:r>
              <w:r>
                <w:fldChar w:fldCharType="end"/>
              </w:r>
            </w:p>
          </w:sdtContent>
        </w:sdt>
        <w:p w:rsidR="003D0FFD" w:rsidRDefault="00F32C91">
          <w:pPr>
            <w:jc w:val="right"/>
          </w:pPr>
          <w:r>
            <w:rPr>
              <w:rFonts w:hint="eastAsia"/>
            </w:rPr>
            <w:t>单位：</w:t>
          </w:r>
          <w:sdt>
            <w:sdtPr>
              <w:rPr>
                <w:rFonts w:hint="eastAsia"/>
              </w:rPr>
              <w:alias w:val="单位：会计利润与所得税费用调整过程"/>
              <w:tag w:val="_GBC_8b3d0d6296b944dcbc6077158d5eb7ca"/>
              <w:id w:val="-126491519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会计利润与所得税费用调整过程"/>
              <w:tag w:val="_GBC_f07b399def8f4b49bdebcbb56994fb61"/>
              <w:id w:val="-8085478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49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4A0"/>
          </w:tblPr>
          <w:tblGrid>
            <w:gridCol w:w="5985"/>
            <w:gridCol w:w="2906"/>
          </w:tblGrid>
          <w:tr w:rsidR="00F23C04" w:rsidRPr="00F23C04" w:rsidTr="00F23C04">
            <w:trPr>
              <w:trHeight w:val="284"/>
            </w:trPr>
            <w:sdt>
              <w:sdtPr>
                <w:rPr>
                  <w:sz w:val="18"/>
                  <w:szCs w:val="18"/>
                </w:rPr>
                <w:tag w:val="_PLD_762c770e68ab4734ab4b1455db567f92"/>
                <w:id w:val="26455739"/>
                <w:lock w:val="sdtLocked"/>
              </w:sdtPr>
              <w:sdtContent>
                <w:tc>
                  <w:tcPr>
                    <w:tcW w:w="3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3C04" w:rsidRPr="00F23C04" w:rsidRDefault="00F23C04" w:rsidP="00F23C04">
                    <w:pPr>
                      <w:jc w:val="center"/>
                      <w:rPr>
                        <w:sz w:val="18"/>
                        <w:szCs w:val="18"/>
                      </w:rPr>
                    </w:pPr>
                    <w:r w:rsidRPr="00F23C04">
                      <w:rPr>
                        <w:rFonts w:hint="eastAsia"/>
                        <w:sz w:val="18"/>
                        <w:szCs w:val="18"/>
                      </w:rPr>
                      <w:t>项目</w:t>
                    </w:r>
                  </w:p>
                </w:tc>
              </w:sdtContent>
            </w:sdt>
            <w:sdt>
              <w:sdtPr>
                <w:rPr>
                  <w:sz w:val="18"/>
                  <w:szCs w:val="18"/>
                </w:rPr>
                <w:tag w:val="_PLD_dbffde77b3344828a64e53b9962d0e3a"/>
                <w:id w:val="26455740"/>
                <w:lock w:val="sdtLocked"/>
              </w:sdtPr>
              <w:sdtContent>
                <w:tc>
                  <w:tcPr>
                    <w:tcW w:w="1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3C04" w:rsidRPr="00F23C04" w:rsidRDefault="00F23C04" w:rsidP="00F23C04">
                    <w:pPr>
                      <w:jc w:val="center"/>
                      <w:rPr>
                        <w:sz w:val="18"/>
                        <w:szCs w:val="18"/>
                      </w:rPr>
                    </w:pPr>
                    <w:r w:rsidRPr="00F23C04">
                      <w:rPr>
                        <w:rFonts w:hint="eastAsia"/>
                        <w:sz w:val="18"/>
                        <w:szCs w:val="18"/>
                      </w:rPr>
                      <w:t>本期发生额</w:t>
                    </w:r>
                  </w:p>
                </w:tc>
              </w:sdtContent>
            </w:sdt>
          </w:tr>
          <w:tr w:rsidR="00F23C04" w:rsidRPr="00F23C04" w:rsidTr="00F23C04">
            <w:trPr>
              <w:trHeight w:val="284"/>
            </w:trPr>
            <w:sdt>
              <w:sdtPr>
                <w:rPr>
                  <w:sz w:val="18"/>
                  <w:szCs w:val="18"/>
                </w:rPr>
                <w:tag w:val="_PLD_e49aa9df3fa0441889c07b63b32585c5"/>
                <w:id w:val="26455741"/>
                <w:lock w:val="sdtLocked"/>
              </w:sdtPr>
              <w:sdtContent>
                <w:tc>
                  <w:tcPr>
                    <w:tcW w:w="3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3C04" w:rsidRPr="00F23C04" w:rsidRDefault="00F23C04" w:rsidP="00407D4D">
                    <w:pPr>
                      <w:ind w:right="6"/>
                      <w:rPr>
                        <w:b/>
                        <w:bCs/>
                        <w:sz w:val="18"/>
                        <w:szCs w:val="18"/>
                      </w:rPr>
                    </w:pPr>
                    <w:r w:rsidRPr="00F23C04">
                      <w:rPr>
                        <w:rFonts w:hint="eastAsia"/>
                        <w:sz w:val="18"/>
                        <w:szCs w:val="18"/>
                      </w:rPr>
                      <w:t>利润总额</w:t>
                    </w:r>
                  </w:p>
                </w:tc>
              </w:sdtContent>
            </w:sdt>
            <w:tc>
              <w:tcPr>
                <w:tcW w:w="1634" w:type="pct"/>
                <w:tcBorders>
                  <w:top w:val="single" w:sz="4" w:space="0" w:color="auto"/>
                  <w:left w:val="single" w:sz="4" w:space="0" w:color="auto"/>
                  <w:bottom w:val="single" w:sz="6" w:space="0" w:color="auto"/>
                  <w:right w:val="single" w:sz="6" w:space="0" w:color="auto"/>
                </w:tcBorders>
                <w:shd w:val="clear" w:color="auto" w:fill="auto"/>
                <w:vAlign w:val="center"/>
              </w:tcPr>
              <w:p w:rsidR="00F23C04" w:rsidRPr="00F23C04" w:rsidRDefault="00F23C04" w:rsidP="00F23C04">
                <w:pPr>
                  <w:jc w:val="right"/>
                  <w:rPr>
                    <w:sz w:val="18"/>
                    <w:szCs w:val="18"/>
                  </w:rPr>
                </w:pPr>
                <w:r w:rsidRPr="00F23C04">
                  <w:rPr>
                    <w:sz w:val="18"/>
                    <w:szCs w:val="18"/>
                  </w:rPr>
                  <w:t>518,731,577.00</w:t>
                </w:r>
              </w:p>
            </w:tc>
          </w:tr>
          <w:tr w:rsidR="00F23C04" w:rsidRPr="00F23C04" w:rsidTr="00F23C04">
            <w:trPr>
              <w:trHeight w:val="284"/>
            </w:trPr>
            <w:sdt>
              <w:sdtPr>
                <w:rPr>
                  <w:sz w:val="18"/>
                  <w:szCs w:val="18"/>
                </w:rPr>
                <w:tag w:val="_PLD_bcfd0d413e444c6f881fc95e048d73ce"/>
                <w:id w:val="26455742"/>
                <w:lock w:val="sdtLocked"/>
              </w:sdtPr>
              <w:sdtContent>
                <w:tc>
                  <w:tcPr>
                    <w:tcW w:w="3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3C04" w:rsidRPr="00F23C04" w:rsidRDefault="00F23C04" w:rsidP="00407D4D">
                    <w:pPr>
                      <w:ind w:right="6"/>
                      <w:rPr>
                        <w:sz w:val="18"/>
                        <w:szCs w:val="18"/>
                      </w:rPr>
                    </w:pPr>
                    <w:r w:rsidRPr="00F23C04">
                      <w:rPr>
                        <w:rFonts w:hint="eastAsia"/>
                        <w:sz w:val="18"/>
                        <w:szCs w:val="18"/>
                      </w:rPr>
                      <w:t>按法定</w:t>
                    </w:r>
                    <w:r w:rsidRPr="00F23C04">
                      <w:rPr>
                        <w:sz w:val="18"/>
                        <w:szCs w:val="18"/>
                      </w:rPr>
                      <w:t>/</w:t>
                    </w:r>
                    <w:r w:rsidRPr="00F23C04">
                      <w:rPr>
                        <w:rFonts w:hint="eastAsia"/>
                        <w:sz w:val="18"/>
                        <w:szCs w:val="18"/>
                      </w:rPr>
                      <w:t>适用税率计算的所得税费用</w:t>
                    </w:r>
                  </w:p>
                </w:tc>
              </w:sdtContent>
            </w:sdt>
            <w:tc>
              <w:tcPr>
                <w:tcW w:w="1634" w:type="pct"/>
                <w:tcBorders>
                  <w:top w:val="single" w:sz="6" w:space="0" w:color="auto"/>
                  <w:left w:val="single" w:sz="4" w:space="0" w:color="auto"/>
                  <w:bottom w:val="single" w:sz="6" w:space="0" w:color="auto"/>
                  <w:right w:val="single" w:sz="6" w:space="0" w:color="auto"/>
                </w:tcBorders>
                <w:shd w:val="clear" w:color="auto" w:fill="auto"/>
                <w:vAlign w:val="center"/>
              </w:tcPr>
              <w:p w:rsidR="00F23C04" w:rsidRPr="00F23C04" w:rsidRDefault="00F23C04" w:rsidP="00F23C04">
                <w:pPr>
                  <w:jc w:val="right"/>
                  <w:rPr>
                    <w:sz w:val="18"/>
                    <w:szCs w:val="18"/>
                  </w:rPr>
                </w:pPr>
                <w:r w:rsidRPr="00F23C04">
                  <w:rPr>
                    <w:sz w:val="18"/>
                    <w:szCs w:val="18"/>
                  </w:rPr>
                  <w:t>130,529,942.80</w:t>
                </w:r>
              </w:p>
            </w:tc>
          </w:tr>
          <w:tr w:rsidR="00F23C04" w:rsidRPr="00F23C04" w:rsidTr="00F23C04">
            <w:trPr>
              <w:trHeight w:val="284"/>
            </w:trPr>
            <w:sdt>
              <w:sdtPr>
                <w:rPr>
                  <w:sz w:val="18"/>
                  <w:szCs w:val="18"/>
                </w:rPr>
                <w:tag w:val="_PLD_dc5f6e856113456cb1312b5cf234201d"/>
                <w:id w:val="26455743"/>
                <w:lock w:val="sdtLocked"/>
              </w:sdtPr>
              <w:sdtContent>
                <w:tc>
                  <w:tcPr>
                    <w:tcW w:w="3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3C04" w:rsidRPr="00F23C04" w:rsidRDefault="00F23C04" w:rsidP="00407D4D">
                    <w:pPr>
                      <w:ind w:right="6"/>
                      <w:rPr>
                        <w:sz w:val="18"/>
                        <w:szCs w:val="18"/>
                      </w:rPr>
                    </w:pPr>
                    <w:r w:rsidRPr="00F23C04">
                      <w:rPr>
                        <w:rFonts w:hint="eastAsia"/>
                        <w:sz w:val="18"/>
                        <w:szCs w:val="18"/>
                      </w:rPr>
                      <w:t>子公司适用不同税率的影响</w:t>
                    </w:r>
                  </w:p>
                </w:tc>
              </w:sdtContent>
            </w:sdt>
            <w:tc>
              <w:tcPr>
                <w:tcW w:w="1634" w:type="pct"/>
                <w:tcBorders>
                  <w:top w:val="single" w:sz="6" w:space="0" w:color="auto"/>
                  <w:left w:val="single" w:sz="4" w:space="0" w:color="auto"/>
                  <w:bottom w:val="single" w:sz="6" w:space="0" w:color="auto"/>
                  <w:right w:val="single" w:sz="6" w:space="0" w:color="auto"/>
                </w:tcBorders>
                <w:shd w:val="clear" w:color="auto" w:fill="auto"/>
                <w:vAlign w:val="center"/>
              </w:tcPr>
              <w:p w:rsidR="00F23C04" w:rsidRPr="00F23C04" w:rsidRDefault="00F23C04" w:rsidP="00F23C04">
                <w:pPr>
                  <w:jc w:val="right"/>
                  <w:rPr>
                    <w:sz w:val="18"/>
                    <w:szCs w:val="18"/>
                  </w:rPr>
                </w:pPr>
                <w:r w:rsidRPr="00F23C04">
                  <w:rPr>
                    <w:sz w:val="18"/>
                    <w:szCs w:val="18"/>
                  </w:rPr>
                  <w:t>-59,568,751.13</w:t>
                </w:r>
              </w:p>
            </w:tc>
          </w:tr>
          <w:tr w:rsidR="00F23C04" w:rsidRPr="00F23C04" w:rsidTr="00F23C04">
            <w:trPr>
              <w:trHeight w:val="284"/>
            </w:trPr>
            <w:sdt>
              <w:sdtPr>
                <w:rPr>
                  <w:sz w:val="18"/>
                  <w:szCs w:val="18"/>
                </w:rPr>
                <w:tag w:val="_PLD_a18b0f1e64674563b277a2e43b991ab6"/>
                <w:id w:val="26455744"/>
                <w:lock w:val="sdtLocked"/>
              </w:sdtPr>
              <w:sdtContent>
                <w:tc>
                  <w:tcPr>
                    <w:tcW w:w="3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3C04" w:rsidRPr="00F23C04" w:rsidRDefault="00F23C04" w:rsidP="00407D4D">
                    <w:pPr>
                      <w:ind w:right="6"/>
                      <w:rPr>
                        <w:sz w:val="18"/>
                        <w:szCs w:val="18"/>
                      </w:rPr>
                    </w:pPr>
                    <w:r w:rsidRPr="00F23C04">
                      <w:rPr>
                        <w:rFonts w:hint="eastAsia"/>
                        <w:sz w:val="18"/>
                        <w:szCs w:val="18"/>
                      </w:rPr>
                      <w:t>调整以前期间所得税的影响</w:t>
                    </w:r>
                  </w:p>
                </w:tc>
              </w:sdtContent>
            </w:sdt>
            <w:tc>
              <w:tcPr>
                <w:tcW w:w="1634" w:type="pct"/>
                <w:tcBorders>
                  <w:top w:val="single" w:sz="6" w:space="0" w:color="auto"/>
                  <w:left w:val="single" w:sz="4" w:space="0" w:color="auto"/>
                  <w:bottom w:val="single" w:sz="6" w:space="0" w:color="auto"/>
                  <w:right w:val="single" w:sz="6" w:space="0" w:color="auto"/>
                </w:tcBorders>
                <w:shd w:val="clear" w:color="auto" w:fill="auto"/>
                <w:vAlign w:val="center"/>
              </w:tcPr>
              <w:p w:rsidR="00F23C04" w:rsidRPr="00F23C04" w:rsidRDefault="00F23C04" w:rsidP="00F23C04">
                <w:pPr>
                  <w:jc w:val="right"/>
                  <w:rPr>
                    <w:sz w:val="18"/>
                    <w:szCs w:val="18"/>
                  </w:rPr>
                </w:pPr>
                <w:r w:rsidRPr="00F23C04">
                  <w:rPr>
                    <w:sz w:val="18"/>
                    <w:szCs w:val="18"/>
                  </w:rPr>
                  <w:t>829,906.12</w:t>
                </w:r>
              </w:p>
            </w:tc>
          </w:tr>
          <w:sdt>
            <w:sdtPr>
              <w:rPr>
                <w:sz w:val="18"/>
                <w:szCs w:val="18"/>
              </w:rPr>
              <w:alias w:val="会计利润与所得税费用调整过程明细"/>
              <w:tag w:val="_GBC_60d81dc4e69b413a8b1a7ba0bc4ad0f0"/>
              <w:id w:val="26455745"/>
              <w:lock w:val="sdtLocked"/>
            </w:sdtPr>
            <w:sdtContent>
              <w:tr w:rsidR="00F23C04" w:rsidRPr="00F23C04" w:rsidTr="00F23C04">
                <w:trPr>
                  <w:trHeight w:val="284"/>
                </w:trPr>
                <w:tc>
                  <w:tcPr>
                    <w:tcW w:w="3366" w:type="pct"/>
                    <w:tcBorders>
                      <w:top w:val="single" w:sz="4" w:space="0" w:color="auto"/>
                      <w:left w:val="single" w:sz="6" w:space="0" w:color="auto"/>
                      <w:bottom w:val="single" w:sz="6" w:space="0" w:color="auto"/>
                      <w:right w:val="single" w:sz="6" w:space="0" w:color="auto"/>
                    </w:tcBorders>
                    <w:shd w:val="clear" w:color="auto" w:fill="auto"/>
                    <w:vAlign w:val="center"/>
                    <w:hideMark/>
                  </w:tcPr>
                  <w:p w:rsidR="00F23C04" w:rsidRPr="00F23C04" w:rsidRDefault="00F23C04" w:rsidP="00407D4D">
                    <w:pPr>
                      <w:rPr>
                        <w:sz w:val="18"/>
                        <w:szCs w:val="18"/>
                      </w:rPr>
                    </w:pPr>
                    <w:r w:rsidRPr="00F23C04">
                      <w:rPr>
                        <w:rFonts w:hint="eastAsia"/>
                        <w:sz w:val="18"/>
                        <w:szCs w:val="18"/>
                      </w:rPr>
                      <w:t>权益法核算的合营企业和联营企业损益</w:t>
                    </w:r>
                  </w:p>
                </w:tc>
                <w:tc>
                  <w:tcPr>
                    <w:tcW w:w="1634" w:type="pct"/>
                    <w:tcBorders>
                      <w:top w:val="single" w:sz="6" w:space="0" w:color="auto"/>
                      <w:left w:val="single" w:sz="6" w:space="0" w:color="auto"/>
                      <w:bottom w:val="single" w:sz="6" w:space="0" w:color="auto"/>
                      <w:right w:val="single" w:sz="6" w:space="0" w:color="auto"/>
                    </w:tcBorders>
                    <w:shd w:val="clear" w:color="auto" w:fill="auto"/>
                    <w:vAlign w:val="center"/>
                  </w:tcPr>
                  <w:p w:rsidR="00F23C04" w:rsidRPr="00F23C04" w:rsidRDefault="00F23C04" w:rsidP="00F23C04">
                    <w:pPr>
                      <w:jc w:val="right"/>
                      <w:rPr>
                        <w:sz w:val="18"/>
                        <w:szCs w:val="18"/>
                      </w:rPr>
                    </w:pPr>
                    <w:r w:rsidRPr="00F23C04">
                      <w:rPr>
                        <w:sz w:val="18"/>
                        <w:szCs w:val="18"/>
                      </w:rPr>
                      <w:t>-15,123.31</w:t>
                    </w:r>
                  </w:p>
                </w:tc>
              </w:tr>
            </w:sdtContent>
          </w:sdt>
          <w:tr w:rsidR="00F23C04" w:rsidRPr="00F23C04" w:rsidTr="00F23C04">
            <w:trPr>
              <w:trHeight w:val="284"/>
            </w:trPr>
            <w:sdt>
              <w:sdtPr>
                <w:rPr>
                  <w:sz w:val="18"/>
                  <w:szCs w:val="18"/>
                </w:rPr>
                <w:tag w:val="_PLD_0906044dc7ff47d6ba8d4be46514c623"/>
                <w:id w:val="26455746"/>
                <w:lock w:val="sdtLocked"/>
              </w:sdtPr>
              <w:sdtContent>
                <w:tc>
                  <w:tcPr>
                    <w:tcW w:w="3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3C04" w:rsidRPr="00F23C04" w:rsidRDefault="00F23C04" w:rsidP="00407D4D">
                    <w:pPr>
                      <w:ind w:right="6"/>
                      <w:rPr>
                        <w:sz w:val="18"/>
                        <w:szCs w:val="18"/>
                      </w:rPr>
                    </w:pPr>
                    <w:r w:rsidRPr="00F23C04">
                      <w:rPr>
                        <w:rFonts w:hint="eastAsia"/>
                        <w:sz w:val="18"/>
                        <w:szCs w:val="18"/>
                      </w:rPr>
                      <w:t>不可抵扣的成本、费用和损失的影响</w:t>
                    </w:r>
                  </w:p>
                </w:tc>
              </w:sdtContent>
            </w:sdt>
            <w:tc>
              <w:tcPr>
                <w:tcW w:w="1634" w:type="pct"/>
                <w:tcBorders>
                  <w:top w:val="single" w:sz="6" w:space="0" w:color="auto"/>
                  <w:left w:val="single" w:sz="4" w:space="0" w:color="auto"/>
                  <w:bottom w:val="single" w:sz="6" w:space="0" w:color="auto"/>
                  <w:right w:val="single" w:sz="6" w:space="0" w:color="auto"/>
                </w:tcBorders>
                <w:shd w:val="clear" w:color="auto" w:fill="auto"/>
                <w:vAlign w:val="center"/>
              </w:tcPr>
              <w:p w:rsidR="00F23C04" w:rsidRPr="00F23C04" w:rsidRDefault="00F23C04" w:rsidP="00F23C04">
                <w:pPr>
                  <w:jc w:val="right"/>
                  <w:rPr>
                    <w:sz w:val="18"/>
                    <w:szCs w:val="18"/>
                  </w:rPr>
                </w:pPr>
                <w:r w:rsidRPr="00F23C04">
                  <w:rPr>
                    <w:sz w:val="18"/>
                    <w:szCs w:val="18"/>
                  </w:rPr>
                  <w:t>121,097.54</w:t>
                </w:r>
              </w:p>
            </w:tc>
          </w:tr>
          <w:tr w:rsidR="00F23C04" w:rsidRPr="00F23C04" w:rsidTr="00F23C04">
            <w:trPr>
              <w:trHeight w:val="284"/>
            </w:trPr>
            <w:sdt>
              <w:sdtPr>
                <w:rPr>
                  <w:sz w:val="18"/>
                  <w:szCs w:val="18"/>
                </w:rPr>
                <w:tag w:val="_PLD_ba3d89f087964402b8cb1b2a58f5d0ba"/>
                <w:id w:val="26455747"/>
                <w:lock w:val="sdtLocked"/>
              </w:sdtPr>
              <w:sdtContent>
                <w:tc>
                  <w:tcPr>
                    <w:tcW w:w="3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3C04" w:rsidRPr="00F23C04" w:rsidRDefault="00F23C04" w:rsidP="00407D4D">
                    <w:pPr>
                      <w:ind w:right="6"/>
                      <w:rPr>
                        <w:sz w:val="18"/>
                        <w:szCs w:val="18"/>
                      </w:rPr>
                    </w:pPr>
                    <w:r w:rsidRPr="00F23C04">
                      <w:rPr>
                        <w:rFonts w:hint="eastAsia"/>
                        <w:sz w:val="18"/>
                        <w:szCs w:val="18"/>
                      </w:rPr>
                      <w:t>本期未确认递延所得税资产的可抵扣暂时性差异或可抵扣亏损的影响</w:t>
                    </w:r>
                  </w:p>
                </w:tc>
              </w:sdtContent>
            </w:sdt>
            <w:tc>
              <w:tcPr>
                <w:tcW w:w="1634" w:type="pct"/>
                <w:tcBorders>
                  <w:top w:val="single" w:sz="6" w:space="0" w:color="auto"/>
                  <w:left w:val="single" w:sz="4" w:space="0" w:color="auto"/>
                  <w:bottom w:val="single" w:sz="6" w:space="0" w:color="auto"/>
                  <w:right w:val="single" w:sz="6" w:space="0" w:color="auto"/>
                </w:tcBorders>
                <w:shd w:val="clear" w:color="auto" w:fill="auto"/>
                <w:vAlign w:val="center"/>
              </w:tcPr>
              <w:p w:rsidR="00F23C04" w:rsidRPr="00F23C04" w:rsidRDefault="00F23C04" w:rsidP="00F23C04">
                <w:pPr>
                  <w:jc w:val="right"/>
                  <w:rPr>
                    <w:sz w:val="18"/>
                    <w:szCs w:val="18"/>
                  </w:rPr>
                </w:pPr>
                <w:r w:rsidRPr="00F23C04">
                  <w:rPr>
                    <w:sz w:val="18"/>
                    <w:szCs w:val="18"/>
                  </w:rPr>
                  <w:t>-2,148,927.75</w:t>
                </w:r>
              </w:p>
            </w:tc>
          </w:tr>
          <w:tr w:rsidR="00F23C04" w:rsidRPr="00F23C04" w:rsidTr="00F23C04">
            <w:trPr>
              <w:trHeight w:val="284"/>
            </w:trPr>
            <w:sdt>
              <w:sdtPr>
                <w:rPr>
                  <w:sz w:val="18"/>
                  <w:szCs w:val="18"/>
                </w:rPr>
                <w:tag w:val="_PLD_958280e6456341698f323fb9f71bf973"/>
                <w:id w:val="26455748"/>
                <w:lock w:val="sdtLocked"/>
              </w:sdtPr>
              <w:sdtContent>
                <w:tc>
                  <w:tcPr>
                    <w:tcW w:w="3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3C04" w:rsidRPr="00F23C04" w:rsidRDefault="00F23C04" w:rsidP="00407D4D">
                    <w:pPr>
                      <w:ind w:right="6"/>
                      <w:rPr>
                        <w:sz w:val="18"/>
                        <w:szCs w:val="18"/>
                      </w:rPr>
                    </w:pPr>
                    <w:r w:rsidRPr="00F23C04">
                      <w:rPr>
                        <w:rFonts w:hint="eastAsia"/>
                        <w:sz w:val="18"/>
                        <w:szCs w:val="18"/>
                      </w:rPr>
                      <w:t>使用前期未确认递延所得税资产的可抵扣亏损的影响</w:t>
                    </w:r>
                  </w:p>
                </w:tc>
              </w:sdtContent>
            </w:sdt>
            <w:tc>
              <w:tcPr>
                <w:tcW w:w="1634" w:type="pct"/>
                <w:tcBorders>
                  <w:top w:val="single" w:sz="6" w:space="0" w:color="auto"/>
                  <w:left w:val="single" w:sz="4" w:space="0" w:color="auto"/>
                  <w:bottom w:val="single" w:sz="6" w:space="0" w:color="auto"/>
                  <w:right w:val="single" w:sz="6" w:space="0" w:color="auto"/>
                </w:tcBorders>
                <w:shd w:val="clear" w:color="auto" w:fill="auto"/>
                <w:vAlign w:val="center"/>
              </w:tcPr>
              <w:p w:rsidR="00F23C04" w:rsidRPr="00F23C04" w:rsidRDefault="00F23C04" w:rsidP="00F23C04">
                <w:pPr>
                  <w:jc w:val="right"/>
                  <w:rPr>
                    <w:sz w:val="18"/>
                    <w:szCs w:val="18"/>
                  </w:rPr>
                </w:pPr>
                <w:r w:rsidRPr="00F23C04">
                  <w:rPr>
                    <w:sz w:val="18"/>
                    <w:szCs w:val="18"/>
                  </w:rPr>
                  <w:t>-199,809.32</w:t>
                </w:r>
              </w:p>
            </w:tc>
          </w:tr>
          <w:tr w:rsidR="00F23C04" w:rsidRPr="00F23C04" w:rsidTr="00F23C04">
            <w:trPr>
              <w:trHeight w:val="284"/>
            </w:trPr>
            <w:sdt>
              <w:sdtPr>
                <w:rPr>
                  <w:sz w:val="18"/>
                  <w:szCs w:val="18"/>
                </w:rPr>
                <w:tag w:val="_PLD_2fe3b63863164c92a5502c41abff42f1"/>
                <w:id w:val="26455750"/>
                <w:lock w:val="sdtLocked"/>
              </w:sdtPr>
              <w:sdtContent>
                <w:tc>
                  <w:tcPr>
                    <w:tcW w:w="3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3C04" w:rsidRPr="00F23C04" w:rsidRDefault="00F23C04" w:rsidP="00407D4D">
                    <w:pPr>
                      <w:rPr>
                        <w:sz w:val="18"/>
                        <w:szCs w:val="18"/>
                      </w:rPr>
                    </w:pPr>
                    <w:r w:rsidRPr="00F23C04">
                      <w:rPr>
                        <w:rFonts w:hint="eastAsia"/>
                        <w:sz w:val="18"/>
                        <w:szCs w:val="18"/>
                      </w:rPr>
                      <w:t>所得税费用</w:t>
                    </w:r>
                  </w:p>
                </w:tc>
              </w:sdtContent>
            </w:sdt>
            <w:tc>
              <w:tcPr>
                <w:tcW w:w="1634" w:type="pct"/>
                <w:tcBorders>
                  <w:top w:val="single" w:sz="6" w:space="0" w:color="auto"/>
                  <w:left w:val="single" w:sz="4" w:space="0" w:color="auto"/>
                  <w:bottom w:val="single" w:sz="6" w:space="0" w:color="auto"/>
                  <w:right w:val="single" w:sz="6" w:space="0" w:color="auto"/>
                </w:tcBorders>
                <w:shd w:val="clear" w:color="auto" w:fill="auto"/>
                <w:vAlign w:val="center"/>
              </w:tcPr>
              <w:p w:rsidR="00F23C04" w:rsidRPr="00F23C04" w:rsidRDefault="00F23C04" w:rsidP="00F23C04">
                <w:pPr>
                  <w:jc w:val="right"/>
                  <w:rPr>
                    <w:sz w:val="18"/>
                    <w:szCs w:val="18"/>
                  </w:rPr>
                </w:pPr>
                <w:r w:rsidRPr="00F23C04">
                  <w:rPr>
                    <w:sz w:val="18"/>
                    <w:szCs w:val="18"/>
                  </w:rPr>
                  <w:t>69,548,334.95</w:t>
                </w:r>
              </w:p>
            </w:tc>
          </w:tr>
        </w:tbl>
        <w:p w:rsidR="00F23C04" w:rsidRDefault="00F23C04"/>
        <w:p w:rsidR="003D0FFD" w:rsidRDefault="00F32C91">
          <w:pPr>
            <w:spacing w:before="60" w:after="60"/>
          </w:pPr>
          <w:r>
            <w:rPr>
              <w:rFonts w:hint="eastAsia"/>
            </w:rPr>
            <w:t>其他说明：</w:t>
          </w:r>
        </w:p>
        <w:sdt>
          <w:sdtPr>
            <w:alias w:val="是否适用：所得税费用的说明[双击切换]"/>
            <w:tag w:val="_GBC_0363d79a647b4d96aa5d7b72c93b1e45"/>
            <w:id w:val="358933930"/>
            <w:lock w:val="sdtLocked"/>
            <w:placeholder>
              <w:docPart w:val="GBC22222222222222222222222222222"/>
            </w:placeholder>
          </w:sdtPr>
          <w:sdtContent>
            <w:p w:rsidR="003D0FFD" w:rsidRDefault="009F109D" w:rsidP="00001E5F">
              <w:pPr>
                <w:spacing w:before="60" w:after="60"/>
              </w:pPr>
              <w:r>
                <w:fldChar w:fldCharType="begin"/>
              </w:r>
              <w:r w:rsidR="00001E5F">
                <w:instrText xml:space="preserve"> MACROBUTTON  SnrToggleCheckbox □适用 </w:instrText>
              </w:r>
              <w:r>
                <w:fldChar w:fldCharType="end"/>
              </w:r>
              <w:r>
                <w:fldChar w:fldCharType="begin"/>
              </w:r>
              <w:r w:rsidR="00001E5F">
                <w:instrText xml:space="preserve"> MACROBUTTON  SnrToggleCheckbox √不适用 </w:instrText>
              </w:r>
              <w:r>
                <w:fldChar w:fldCharType="end"/>
              </w:r>
            </w:p>
          </w:sdtContent>
        </w:sdt>
      </w:sdtContent>
    </w:sdt>
    <w:p w:rsidR="003D0FFD" w:rsidRDefault="003D0FFD">
      <w:pPr>
        <w:rPr>
          <w:b/>
        </w:rPr>
      </w:pPr>
    </w:p>
    <w:sdt>
      <w:sdtPr>
        <w:rPr>
          <w:rFonts w:ascii="宋体" w:hAnsi="宋体" w:cs="宋体" w:hint="eastAsia"/>
          <w:b w:val="0"/>
          <w:bCs/>
          <w:kern w:val="0"/>
          <w:szCs w:val="21"/>
        </w:rPr>
        <w:alias w:val="模块:其他综合收益"/>
        <w:tag w:val="_GBC_a490950b62a146d9901e0aeb01787f97"/>
        <w:id w:val="943272853"/>
        <w:lock w:val="sdtLocked"/>
        <w:placeholder>
          <w:docPart w:val="GBC22222222222222222222222222222"/>
        </w:placeholder>
      </w:sdtPr>
      <w:sdtEndPr>
        <w:rPr>
          <w:bCs w:val="0"/>
        </w:rPr>
      </w:sdtEndPr>
      <w:sdtContent>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bef6c47936994e5e94c77d5dd812be30"/>
            <w:id w:val="-1530871677"/>
            <w:lock w:val="sdtLocked"/>
            <w:placeholder>
              <w:docPart w:val="GBC22222222222222222222222222222"/>
            </w:placeholder>
          </w:sdtPr>
          <w:sdtContent>
            <w:p w:rsidR="003D0FFD" w:rsidRDefault="009F109D" w:rsidP="00001E5F">
              <w:r>
                <w:fldChar w:fldCharType="begin"/>
              </w:r>
              <w:r w:rsidR="00001E5F">
                <w:instrText xml:space="preserve"> MACROBUTTON  SnrToggleCheckbox □适用 </w:instrText>
              </w:r>
              <w:r>
                <w:fldChar w:fldCharType="end"/>
              </w:r>
              <w:r>
                <w:fldChar w:fldCharType="begin"/>
              </w:r>
              <w:r w:rsidR="00001E5F">
                <w:instrText xml:space="preserve"> MACROBUTTON  SnrToggleCheckbox √不适用 </w:instrText>
              </w:r>
              <w:r>
                <w:fldChar w:fldCharType="end"/>
              </w:r>
            </w:p>
          </w:sdtContent>
        </w:sdt>
      </w:sdtContent>
    </w:sdt>
    <w:p w:rsidR="003D0FFD" w:rsidRDefault="003D0FFD"/>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lastRenderedPageBreak/>
        <w:t>现金流量表项目</w:t>
      </w:r>
    </w:p>
    <w:sdt>
      <w:sdtPr>
        <w:rPr>
          <w:rFonts w:ascii="宋体" w:hAnsi="宋体" w:cs="宋体" w:hint="eastAsia"/>
          <w:b w:val="0"/>
          <w:bCs/>
          <w:kern w:val="0"/>
          <w:sz w:val="24"/>
          <w:szCs w:val="21"/>
        </w:rPr>
        <w:alias w:val="模块:收到的其他与经营活动有关的现金"/>
        <w:tag w:val="_GBC_aebbed0d25f14d50b64339a751dec4bd"/>
        <w:id w:val="-1314865732"/>
        <w:lock w:val="sdtLocked"/>
        <w:placeholder>
          <w:docPart w:val="GBC22222222222222222222222222222"/>
        </w:placeholder>
      </w:sdtPr>
      <w:sdtEndPr>
        <w:rPr>
          <w:rFonts w:cstheme="minorBidi" w:hint="default"/>
          <w:bCs w:val="0"/>
          <w:kern w:val="2"/>
          <w:sz w:val="21"/>
        </w:rPr>
      </w:sdtEndPr>
      <w:sdtContent>
        <w:p w:rsidR="003D0FFD" w:rsidRDefault="00F32C91" w:rsidP="0092193B">
          <w:pPr>
            <w:pStyle w:val="4"/>
            <w:numPr>
              <w:ilvl w:val="0"/>
              <w:numId w:val="48"/>
            </w:numPr>
            <w:tabs>
              <w:tab w:val="left" w:pos="700"/>
            </w:tabs>
            <w:rPr>
              <w:rFonts w:ascii="宋体" w:hAnsi="宋体"/>
              <w:szCs w:val="21"/>
            </w:rPr>
          </w:pPr>
          <w:r>
            <w:rPr>
              <w:rFonts w:ascii="宋体" w:hAnsi="宋体" w:hint="eastAsia"/>
              <w:szCs w:val="21"/>
            </w:rPr>
            <w:t>收到的其他与经营活动有关的现金</w:t>
          </w:r>
        </w:p>
        <w:sdt>
          <w:sdtPr>
            <w:alias w:val="是否适用：收到的其他与经营活动有关的现金[双击切换]"/>
            <w:tag w:val="_GBC_c5c1fd7856fd40f88e814da378eb1220"/>
            <w:id w:val="1287476061"/>
            <w:lock w:val="sdtLocked"/>
            <w:placeholder>
              <w:docPart w:val="GBC22222222222222222222222222222"/>
            </w:placeholder>
          </w:sdtPr>
          <w:sdtContent>
            <w:p w:rsidR="003D0FFD" w:rsidRDefault="009F109D">
              <w:r>
                <w:fldChar w:fldCharType="begin"/>
              </w:r>
              <w:r w:rsidR="00001E5F">
                <w:instrText xml:space="preserve"> MACROBUTTON  SnrToggleCheckbox √适用 </w:instrText>
              </w:r>
              <w:r>
                <w:fldChar w:fldCharType="end"/>
              </w:r>
              <w:r>
                <w:fldChar w:fldCharType="begin"/>
              </w:r>
              <w:r w:rsidR="00001E5F">
                <w:instrText xml:space="preserve"> MACROBUTTON  SnrToggleCheckbox □不适用 </w:instrText>
              </w:r>
              <w:r>
                <w:fldChar w:fldCharType="end"/>
              </w:r>
            </w:p>
          </w:sdtContent>
        </w:sdt>
        <w:p w:rsidR="003D0FFD" w:rsidRDefault="00F32C91">
          <w:pPr>
            <w:jc w:val="right"/>
          </w:pPr>
          <w:r>
            <w:rPr>
              <w:rFonts w:hint="eastAsia"/>
            </w:rPr>
            <w:t>单位：</w:t>
          </w:r>
          <w:sdt>
            <w:sdtPr>
              <w:rPr>
                <w:rFonts w:hint="eastAsia"/>
              </w:rPr>
              <w:alias w:val="单位：财务附注：收到的其他与经营活动有关的现金"/>
              <w:tag w:val="_GBC_5ccae82b68484e708f12fda90762616a"/>
              <w:id w:val="9895298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收到的其他与经营活动有关的现金"/>
              <w:tag w:val="_GBC_fab1e143b1314991a3aebb857ed68a09"/>
              <w:id w:val="-14464649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347"/>
            <w:gridCol w:w="2778"/>
            <w:gridCol w:w="2768"/>
          </w:tblGrid>
          <w:tr w:rsidR="00D340FD" w:rsidRPr="00D340FD" w:rsidTr="005069EE">
            <w:trPr>
              <w:trHeight w:val="284"/>
            </w:trPr>
            <w:sdt>
              <w:sdtPr>
                <w:rPr>
                  <w:rFonts w:asciiTheme="minorEastAsia" w:hAnsiTheme="minorEastAsia"/>
                  <w:sz w:val="18"/>
                  <w:szCs w:val="18"/>
                </w:rPr>
                <w:tag w:val="_PLD_37a08d49f8e14506929ae8c9544c259e"/>
                <w:id w:val="3129955"/>
                <w:lock w:val="sdtLocked"/>
              </w:sdtPr>
              <w:sdtContent>
                <w:tc>
                  <w:tcPr>
                    <w:tcW w:w="1882" w:type="pct"/>
                    <w:vAlign w:val="center"/>
                  </w:tcPr>
                  <w:p w:rsidR="00D340FD" w:rsidRPr="00D340FD" w:rsidRDefault="00D340FD" w:rsidP="005069EE">
                    <w:pPr>
                      <w:autoSpaceDE w:val="0"/>
                      <w:autoSpaceDN w:val="0"/>
                      <w:adjustRightInd w:val="0"/>
                      <w:snapToGrid w:val="0"/>
                      <w:spacing w:line="240" w:lineRule="atLeast"/>
                      <w:jc w:val="center"/>
                      <w:rPr>
                        <w:rFonts w:asciiTheme="minorEastAsia" w:hAnsiTheme="minorEastAsia"/>
                        <w:sz w:val="18"/>
                        <w:szCs w:val="18"/>
                      </w:rPr>
                    </w:pPr>
                    <w:r w:rsidRPr="00D340FD">
                      <w:rPr>
                        <w:rFonts w:asciiTheme="minorEastAsia" w:hAnsiTheme="minorEastAsia" w:hint="eastAsia"/>
                        <w:sz w:val="18"/>
                        <w:szCs w:val="18"/>
                      </w:rPr>
                      <w:t>项目</w:t>
                    </w:r>
                  </w:p>
                </w:tc>
              </w:sdtContent>
            </w:sdt>
            <w:sdt>
              <w:sdtPr>
                <w:rPr>
                  <w:rFonts w:asciiTheme="minorEastAsia" w:hAnsiTheme="minorEastAsia"/>
                  <w:sz w:val="18"/>
                  <w:szCs w:val="18"/>
                </w:rPr>
                <w:tag w:val="_PLD_f6cb8d17057e4de79000a7b7c263b07e"/>
                <w:id w:val="3129956"/>
                <w:lock w:val="sdtLocked"/>
              </w:sdtPr>
              <w:sdtContent>
                <w:tc>
                  <w:tcPr>
                    <w:tcW w:w="1562" w:type="pct"/>
                    <w:vAlign w:val="center"/>
                  </w:tcPr>
                  <w:p w:rsidR="00D340FD" w:rsidRPr="00D340FD" w:rsidRDefault="00D340FD" w:rsidP="005069EE">
                    <w:pPr>
                      <w:autoSpaceDE w:val="0"/>
                      <w:autoSpaceDN w:val="0"/>
                      <w:adjustRightInd w:val="0"/>
                      <w:snapToGrid w:val="0"/>
                      <w:spacing w:line="240" w:lineRule="atLeast"/>
                      <w:jc w:val="center"/>
                      <w:rPr>
                        <w:rFonts w:asciiTheme="minorEastAsia" w:hAnsiTheme="minorEastAsia"/>
                        <w:sz w:val="18"/>
                        <w:szCs w:val="18"/>
                      </w:rPr>
                    </w:pPr>
                    <w:r w:rsidRPr="00D340FD">
                      <w:rPr>
                        <w:rFonts w:asciiTheme="minorEastAsia" w:hAnsiTheme="minorEastAsia" w:hint="eastAsia"/>
                        <w:sz w:val="18"/>
                        <w:szCs w:val="18"/>
                      </w:rPr>
                      <w:t>本期发生额</w:t>
                    </w:r>
                  </w:p>
                </w:tc>
              </w:sdtContent>
            </w:sdt>
            <w:sdt>
              <w:sdtPr>
                <w:rPr>
                  <w:rFonts w:asciiTheme="minorEastAsia" w:hAnsiTheme="minorEastAsia"/>
                  <w:sz w:val="18"/>
                  <w:szCs w:val="18"/>
                </w:rPr>
                <w:tag w:val="_PLD_28d6db3ec51c43eb8751b53e93c8f270"/>
                <w:id w:val="3129957"/>
                <w:lock w:val="sdtLocked"/>
              </w:sdtPr>
              <w:sdtContent>
                <w:tc>
                  <w:tcPr>
                    <w:tcW w:w="1556" w:type="pct"/>
                    <w:vAlign w:val="center"/>
                  </w:tcPr>
                  <w:p w:rsidR="00D340FD" w:rsidRPr="00D340FD" w:rsidRDefault="00D340FD" w:rsidP="005069EE">
                    <w:pPr>
                      <w:autoSpaceDE w:val="0"/>
                      <w:autoSpaceDN w:val="0"/>
                      <w:adjustRightInd w:val="0"/>
                      <w:snapToGrid w:val="0"/>
                      <w:spacing w:line="240" w:lineRule="atLeast"/>
                      <w:jc w:val="center"/>
                      <w:rPr>
                        <w:rFonts w:asciiTheme="minorEastAsia" w:hAnsiTheme="minorEastAsia"/>
                        <w:sz w:val="18"/>
                        <w:szCs w:val="18"/>
                      </w:rPr>
                    </w:pPr>
                    <w:r w:rsidRPr="00D340FD">
                      <w:rPr>
                        <w:rFonts w:asciiTheme="minorEastAsia" w:hAnsiTheme="minorEastAsia" w:hint="eastAsia"/>
                        <w:sz w:val="18"/>
                        <w:szCs w:val="18"/>
                      </w:rPr>
                      <w:t>上期发生额</w:t>
                    </w:r>
                  </w:p>
                </w:tc>
              </w:sdtContent>
            </w:sdt>
          </w:tr>
          <w:sdt>
            <w:sdtPr>
              <w:rPr>
                <w:rFonts w:asciiTheme="minorEastAsia" w:hAnsiTheme="minorEastAsia" w:hint="eastAsia"/>
                <w:sz w:val="18"/>
                <w:szCs w:val="18"/>
              </w:rPr>
              <w:alias w:val="收到的其他与经营活动有关的现金明细"/>
              <w:tag w:val="_GBC_339bc885f058400ca0c6b375c3f5b0d5"/>
              <w:id w:val="3129958"/>
              <w:lock w:val="sdtLocked"/>
            </w:sdtPr>
            <w:sdtContent>
              <w:tr w:rsidR="00D340FD" w:rsidRPr="00D340FD" w:rsidTr="005069EE">
                <w:trPr>
                  <w:trHeight w:val="284"/>
                </w:trPr>
                <w:tc>
                  <w:tcPr>
                    <w:tcW w:w="1882" w:type="pct"/>
                    <w:vAlign w:val="center"/>
                  </w:tcPr>
                  <w:p w:rsidR="00D340FD" w:rsidRPr="00D340FD" w:rsidRDefault="00D340FD" w:rsidP="005069EE">
                    <w:pPr>
                      <w:autoSpaceDE w:val="0"/>
                      <w:autoSpaceDN w:val="0"/>
                      <w:adjustRightInd w:val="0"/>
                      <w:snapToGrid w:val="0"/>
                      <w:spacing w:line="240" w:lineRule="atLeast"/>
                      <w:rPr>
                        <w:rFonts w:asciiTheme="minorEastAsia" w:hAnsiTheme="minorEastAsia"/>
                        <w:sz w:val="18"/>
                        <w:szCs w:val="18"/>
                      </w:rPr>
                    </w:pPr>
                    <w:r w:rsidRPr="00D340FD">
                      <w:rPr>
                        <w:rFonts w:asciiTheme="minorEastAsia" w:hAnsiTheme="minorEastAsia"/>
                        <w:sz w:val="18"/>
                        <w:szCs w:val="18"/>
                      </w:rPr>
                      <w:t>银行存款利息收入</w:t>
                    </w:r>
                  </w:p>
                </w:tc>
                <w:tc>
                  <w:tcPr>
                    <w:tcW w:w="1562" w:type="pct"/>
                    <w:vAlign w:val="center"/>
                  </w:tcPr>
                  <w:p w:rsidR="00D340FD" w:rsidRPr="00D340FD" w:rsidRDefault="00D340FD" w:rsidP="005069EE">
                    <w:pPr>
                      <w:jc w:val="right"/>
                      <w:rPr>
                        <w:rFonts w:asciiTheme="minorEastAsia" w:hAnsiTheme="minorEastAsia"/>
                        <w:sz w:val="18"/>
                        <w:szCs w:val="18"/>
                      </w:rPr>
                    </w:pPr>
                    <w:r w:rsidRPr="00D340FD">
                      <w:rPr>
                        <w:rFonts w:asciiTheme="minorEastAsia" w:hAnsiTheme="minorEastAsia"/>
                        <w:sz w:val="18"/>
                        <w:szCs w:val="18"/>
                      </w:rPr>
                      <w:t>3,268,463.17</w:t>
                    </w:r>
                  </w:p>
                </w:tc>
                <w:tc>
                  <w:tcPr>
                    <w:tcW w:w="1556" w:type="pct"/>
                    <w:vAlign w:val="center"/>
                  </w:tcPr>
                  <w:p w:rsidR="00D340FD" w:rsidRPr="00D340FD" w:rsidRDefault="00D340FD" w:rsidP="005069EE">
                    <w:pPr>
                      <w:jc w:val="right"/>
                      <w:rPr>
                        <w:rFonts w:asciiTheme="minorEastAsia" w:hAnsiTheme="minorEastAsia"/>
                        <w:sz w:val="18"/>
                        <w:szCs w:val="18"/>
                      </w:rPr>
                    </w:pPr>
                    <w:r w:rsidRPr="00D340FD">
                      <w:rPr>
                        <w:rFonts w:asciiTheme="minorEastAsia" w:hAnsiTheme="minorEastAsia"/>
                        <w:sz w:val="18"/>
                        <w:szCs w:val="18"/>
                      </w:rPr>
                      <w:t>7,068,187.69</w:t>
                    </w:r>
                  </w:p>
                </w:tc>
              </w:tr>
            </w:sdtContent>
          </w:sdt>
          <w:sdt>
            <w:sdtPr>
              <w:rPr>
                <w:rFonts w:asciiTheme="minorEastAsia" w:hAnsiTheme="minorEastAsia" w:hint="eastAsia"/>
                <w:sz w:val="18"/>
                <w:szCs w:val="18"/>
              </w:rPr>
              <w:alias w:val="收到的其他与经营活动有关的现金明细"/>
              <w:tag w:val="_GBC_339bc885f058400ca0c6b375c3f5b0d5"/>
              <w:id w:val="3129959"/>
              <w:lock w:val="sdtLocked"/>
            </w:sdtPr>
            <w:sdtContent>
              <w:tr w:rsidR="00D340FD" w:rsidRPr="00D340FD" w:rsidTr="005069EE">
                <w:trPr>
                  <w:trHeight w:val="284"/>
                </w:trPr>
                <w:tc>
                  <w:tcPr>
                    <w:tcW w:w="1882" w:type="pct"/>
                    <w:vAlign w:val="center"/>
                  </w:tcPr>
                  <w:p w:rsidR="00D340FD" w:rsidRPr="00D340FD" w:rsidRDefault="00D340FD" w:rsidP="005069EE">
                    <w:pPr>
                      <w:autoSpaceDE w:val="0"/>
                      <w:autoSpaceDN w:val="0"/>
                      <w:adjustRightInd w:val="0"/>
                      <w:snapToGrid w:val="0"/>
                      <w:spacing w:line="240" w:lineRule="atLeast"/>
                      <w:rPr>
                        <w:rFonts w:asciiTheme="minorEastAsia" w:hAnsiTheme="minorEastAsia"/>
                        <w:sz w:val="18"/>
                        <w:szCs w:val="18"/>
                      </w:rPr>
                    </w:pPr>
                    <w:r w:rsidRPr="00D340FD">
                      <w:rPr>
                        <w:rFonts w:asciiTheme="minorEastAsia" w:hAnsiTheme="minorEastAsia"/>
                        <w:sz w:val="18"/>
                        <w:szCs w:val="18"/>
                      </w:rPr>
                      <w:t>政府补助</w:t>
                    </w:r>
                  </w:p>
                </w:tc>
                <w:tc>
                  <w:tcPr>
                    <w:tcW w:w="1562" w:type="pct"/>
                    <w:vAlign w:val="center"/>
                  </w:tcPr>
                  <w:p w:rsidR="00D340FD" w:rsidRPr="00D340FD" w:rsidRDefault="00D340FD" w:rsidP="005069EE">
                    <w:pPr>
                      <w:jc w:val="right"/>
                      <w:rPr>
                        <w:rFonts w:asciiTheme="minorEastAsia" w:hAnsiTheme="minorEastAsia"/>
                        <w:sz w:val="18"/>
                        <w:szCs w:val="18"/>
                      </w:rPr>
                    </w:pPr>
                    <w:r w:rsidRPr="00D340FD">
                      <w:rPr>
                        <w:sz w:val="18"/>
                        <w:szCs w:val="18"/>
                      </w:rPr>
                      <w:t>195,144.79</w:t>
                    </w:r>
                  </w:p>
                </w:tc>
                <w:tc>
                  <w:tcPr>
                    <w:tcW w:w="1556" w:type="pct"/>
                    <w:vAlign w:val="center"/>
                  </w:tcPr>
                  <w:p w:rsidR="00D340FD" w:rsidRPr="00D340FD" w:rsidRDefault="00D340FD" w:rsidP="005069EE">
                    <w:pPr>
                      <w:jc w:val="right"/>
                      <w:rPr>
                        <w:rFonts w:asciiTheme="minorEastAsia" w:hAnsiTheme="minorEastAsia"/>
                        <w:sz w:val="18"/>
                        <w:szCs w:val="18"/>
                      </w:rPr>
                    </w:pPr>
                    <w:r w:rsidRPr="00D340FD">
                      <w:rPr>
                        <w:rFonts w:asciiTheme="minorEastAsia" w:hAnsiTheme="minorEastAsia"/>
                        <w:sz w:val="18"/>
                        <w:szCs w:val="18"/>
                      </w:rPr>
                      <w:t>84,449.01</w:t>
                    </w:r>
                  </w:p>
                </w:tc>
              </w:tr>
            </w:sdtContent>
          </w:sdt>
          <w:sdt>
            <w:sdtPr>
              <w:rPr>
                <w:rFonts w:asciiTheme="minorEastAsia" w:hAnsiTheme="minorEastAsia" w:hint="eastAsia"/>
                <w:sz w:val="18"/>
                <w:szCs w:val="18"/>
              </w:rPr>
              <w:alias w:val="收到的其他与经营活动有关的现金明细"/>
              <w:tag w:val="_GBC_339bc885f058400ca0c6b375c3f5b0d5"/>
              <w:id w:val="3129960"/>
              <w:lock w:val="sdtLocked"/>
            </w:sdtPr>
            <w:sdtContent>
              <w:tr w:rsidR="00D340FD" w:rsidRPr="00D340FD" w:rsidTr="005069EE">
                <w:trPr>
                  <w:trHeight w:val="284"/>
                </w:trPr>
                <w:tc>
                  <w:tcPr>
                    <w:tcW w:w="1882" w:type="pct"/>
                    <w:vAlign w:val="center"/>
                  </w:tcPr>
                  <w:p w:rsidR="00D340FD" w:rsidRPr="00D340FD" w:rsidRDefault="00D340FD" w:rsidP="005069EE">
                    <w:pPr>
                      <w:autoSpaceDE w:val="0"/>
                      <w:autoSpaceDN w:val="0"/>
                      <w:adjustRightInd w:val="0"/>
                      <w:snapToGrid w:val="0"/>
                      <w:spacing w:line="240" w:lineRule="atLeast"/>
                      <w:rPr>
                        <w:rFonts w:asciiTheme="minorEastAsia" w:hAnsiTheme="minorEastAsia"/>
                        <w:sz w:val="18"/>
                        <w:szCs w:val="18"/>
                      </w:rPr>
                    </w:pPr>
                    <w:r w:rsidRPr="00D340FD">
                      <w:rPr>
                        <w:rFonts w:asciiTheme="minorEastAsia" w:hAnsiTheme="minorEastAsia"/>
                        <w:sz w:val="18"/>
                        <w:szCs w:val="18"/>
                      </w:rPr>
                      <w:t>保险理赔款</w:t>
                    </w:r>
                  </w:p>
                </w:tc>
                <w:tc>
                  <w:tcPr>
                    <w:tcW w:w="1562" w:type="pct"/>
                    <w:vAlign w:val="center"/>
                  </w:tcPr>
                  <w:p w:rsidR="00D340FD" w:rsidRPr="00D340FD" w:rsidRDefault="00D340FD" w:rsidP="005069EE">
                    <w:pPr>
                      <w:jc w:val="right"/>
                      <w:rPr>
                        <w:rFonts w:asciiTheme="minorEastAsia" w:hAnsiTheme="minorEastAsia"/>
                        <w:sz w:val="18"/>
                        <w:szCs w:val="18"/>
                      </w:rPr>
                    </w:pPr>
                    <w:r w:rsidRPr="00D340FD">
                      <w:rPr>
                        <w:sz w:val="18"/>
                        <w:szCs w:val="18"/>
                      </w:rPr>
                      <w:t>237,773.00</w:t>
                    </w:r>
                  </w:p>
                </w:tc>
                <w:tc>
                  <w:tcPr>
                    <w:tcW w:w="1556" w:type="pct"/>
                    <w:vAlign w:val="center"/>
                  </w:tcPr>
                  <w:p w:rsidR="00D340FD" w:rsidRPr="00D340FD" w:rsidRDefault="00D340FD" w:rsidP="005069EE">
                    <w:pPr>
                      <w:jc w:val="right"/>
                      <w:rPr>
                        <w:rFonts w:asciiTheme="minorEastAsia" w:hAnsiTheme="minorEastAsia"/>
                        <w:sz w:val="18"/>
                        <w:szCs w:val="18"/>
                      </w:rPr>
                    </w:pPr>
                    <w:r w:rsidRPr="00D340FD">
                      <w:rPr>
                        <w:rFonts w:asciiTheme="minorEastAsia" w:hAnsiTheme="minorEastAsia"/>
                        <w:sz w:val="18"/>
                        <w:szCs w:val="18"/>
                      </w:rPr>
                      <w:t>729,556.00</w:t>
                    </w:r>
                  </w:p>
                </w:tc>
              </w:tr>
            </w:sdtContent>
          </w:sdt>
          <w:sdt>
            <w:sdtPr>
              <w:rPr>
                <w:rFonts w:asciiTheme="minorEastAsia" w:hAnsiTheme="minorEastAsia" w:hint="eastAsia"/>
                <w:sz w:val="18"/>
                <w:szCs w:val="18"/>
              </w:rPr>
              <w:alias w:val="收到的其他与经营活动有关的现金明细"/>
              <w:tag w:val="_GBC_339bc885f058400ca0c6b375c3f5b0d5"/>
              <w:id w:val="3129961"/>
              <w:lock w:val="sdtLocked"/>
            </w:sdtPr>
            <w:sdtContent>
              <w:tr w:rsidR="00D340FD" w:rsidRPr="00D340FD" w:rsidTr="005069EE">
                <w:trPr>
                  <w:trHeight w:val="284"/>
                </w:trPr>
                <w:tc>
                  <w:tcPr>
                    <w:tcW w:w="1882" w:type="pct"/>
                    <w:vAlign w:val="center"/>
                  </w:tcPr>
                  <w:p w:rsidR="00D340FD" w:rsidRPr="00D340FD" w:rsidRDefault="00D340FD" w:rsidP="005069EE">
                    <w:pPr>
                      <w:autoSpaceDE w:val="0"/>
                      <w:autoSpaceDN w:val="0"/>
                      <w:adjustRightInd w:val="0"/>
                      <w:snapToGrid w:val="0"/>
                      <w:spacing w:line="240" w:lineRule="atLeast"/>
                      <w:rPr>
                        <w:rFonts w:asciiTheme="minorEastAsia" w:hAnsiTheme="minorEastAsia"/>
                        <w:sz w:val="18"/>
                        <w:szCs w:val="18"/>
                      </w:rPr>
                    </w:pPr>
                    <w:r w:rsidRPr="00D340FD">
                      <w:rPr>
                        <w:rFonts w:asciiTheme="minorEastAsia" w:hAnsiTheme="minorEastAsia"/>
                        <w:sz w:val="18"/>
                        <w:szCs w:val="18"/>
                      </w:rPr>
                      <w:t>押金和保证金</w:t>
                    </w:r>
                  </w:p>
                </w:tc>
                <w:tc>
                  <w:tcPr>
                    <w:tcW w:w="1562" w:type="pct"/>
                    <w:vAlign w:val="center"/>
                  </w:tcPr>
                  <w:p w:rsidR="00D340FD" w:rsidRPr="00D340FD" w:rsidRDefault="00D340FD" w:rsidP="005069EE">
                    <w:pPr>
                      <w:jc w:val="right"/>
                      <w:rPr>
                        <w:rFonts w:asciiTheme="minorEastAsia" w:hAnsiTheme="minorEastAsia"/>
                        <w:sz w:val="18"/>
                        <w:szCs w:val="18"/>
                      </w:rPr>
                    </w:pPr>
                    <w:r w:rsidRPr="00D340FD">
                      <w:rPr>
                        <w:sz w:val="18"/>
                        <w:szCs w:val="18"/>
                      </w:rPr>
                      <w:t>229,744.00</w:t>
                    </w:r>
                  </w:p>
                </w:tc>
                <w:tc>
                  <w:tcPr>
                    <w:tcW w:w="1556" w:type="pct"/>
                    <w:vAlign w:val="center"/>
                  </w:tcPr>
                  <w:p w:rsidR="00D340FD" w:rsidRPr="00D340FD" w:rsidRDefault="00D340FD" w:rsidP="005069EE">
                    <w:pPr>
                      <w:jc w:val="right"/>
                      <w:rPr>
                        <w:rFonts w:asciiTheme="minorEastAsia" w:hAnsiTheme="minorEastAsia"/>
                        <w:sz w:val="18"/>
                        <w:szCs w:val="18"/>
                      </w:rPr>
                    </w:pPr>
                    <w:r w:rsidRPr="00D340FD">
                      <w:rPr>
                        <w:rFonts w:asciiTheme="minorEastAsia" w:hAnsiTheme="minorEastAsia"/>
                        <w:sz w:val="18"/>
                        <w:szCs w:val="18"/>
                      </w:rPr>
                      <w:t>175,079.50</w:t>
                    </w:r>
                  </w:p>
                </w:tc>
              </w:tr>
            </w:sdtContent>
          </w:sdt>
          <w:sdt>
            <w:sdtPr>
              <w:rPr>
                <w:rFonts w:asciiTheme="minorEastAsia" w:hAnsiTheme="minorEastAsia" w:hint="eastAsia"/>
                <w:sz w:val="18"/>
                <w:szCs w:val="18"/>
              </w:rPr>
              <w:alias w:val="收到的其他与经营活动有关的现金明细"/>
              <w:tag w:val="_GBC_339bc885f058400ca0c6b375c3f5b0d5"/>
              <w:id w:val="3129962"/>
              <w:lock w:val="sdtLocked"/>
            </w:sdtPr>
            <w:sdtContent>
              <w:tr w:rsidR="00D340FD" w:rsidRPr="00D340FD" w:rsidTr="005069EE">
                <w:trPr>
                  <w:trHeight w:val="284"/>
                </w:trPr>
                <w:tc>
                  <w:tcPr>
                    <w:tcW w:w="1882" w:type="pct"/>
                    <w:vAlign w:val="center"/>
                  </w:tcPr>
                  <w:p w:rsidR="00D340FD" w:rsidRPr="00D340FD" w:rsidRDefault="00D340FD" w:rsidP="005069EE">
                    <w:pPr>
                      <w:autoSpaceDE w:val="0"/>
                      <w:autoSpaceDN w:val="0"/>
                      <w:adjustRightInd w:val="0"/>
                      <w:snapToGrid w:val="0"/>
                      <w:spacing w:line="240" w:lineRule="atLeast"/>
                      <w:rPr>
                        <w:rFonts w:asciiTheme="minorEastAsia" w:hAnsiTheme="minorEastAsia"/>
                        <w:sz w:val="18"/>
                        <w:szCs w:val="18"/>
                      </w:rPr>
                    </w:pPr>
                    <w:r w:rsidRPr="00D340FD">
                      <w:rPr>
                        <w:rFonts w:asciiTheme="minorEastAsia" w:hAnsiTheme="minorEastAsia"/>
                        <w:sz w:val="18"/>
                        <w:szCs w:val="18"/>
                      </w:rPr>
                      <w:t>其他</w:t>
                    </w:r>
                  </w:p>
                </w:tc>
                <w:tc>
                  <w:tcPr>
                    <w:tcW w:w="1562" w:type="pct"/>
                    <w:vAlign w:val="center"/>
                  </w:tcPr>
                  <w:p w:rsidR="00D340FD" w:rsidRPr="00D340FD" w:rsidRDefault="00D340FD" w:rsidP="005069EE">
                    <w:pPr>
                      <w:jc w:val="right"/>
                      <w:rPr>
                        <w:rFonts w:asciiTheme="minorEastAsia" w:hAnsiTheme="minorEastAsia"/>
                        <w:sz w:val="18"/>
                        <w:szCs w:val="18"/>
                      </w:rPr>
                    </w:pPr>
                    <w:r w:rsidRPr="00D340FD">
                      <w:rPr>
                        <w:sz w:val="18"/>
                        <w:szCs w:val="18"/>
                      </w:rPr>
                      <w:t>252,919.19</w:t>
                    </w:r>
                  </w:p>
                </w:tc>
                <w:tc>
                  <w:tcPr>
                    <w:tcW w:w="1556" w:type="pct"/>
                    <w:vAlign w:val="center"/>
                  </w:tcPr>
                  <w:p w:rsidR="00D340FD" w:rsidRPr="00D340FD" w:rsidRDefault="00D340FD" w:rsidP="005069EE">
                    <w:pPr>
                      <w:jc w:val="right"/>
                      <w:rPr>
                        <w:rFonts w:asciiTheme="minorEastAsia" w:hAnsiTheme="minorEastAsia"/>
                        <w:sz w:val="18"/>
                        <w:szCs w:val="18"/>
                      </w:rPr>
                    </w:pPr>
                    <w:r w:rsidRPr="00D340FD">
                      <w:rPr>
                        <w:rFonts w:asciiTheme="minorEastAsia" w:hAnsiTheme="minorEastAsia"/>
                        <w:sz w:val="18"/>
                        <w:szCs w:val="18"/>
                      </w:rPr>
                      <w:t>915,371.21</w:t>
                    </w:r>
                  </w:p>
                </w:tc>
              </w:tr>
            </w:sdtContent>
          </w:sdt>
          <w:tr w:rsidR="00D340FD" w:rsidRPr="00D340FD" w:rsidTr="005069EE">
            <w:trPr>
              <w:trHeight w:val="284"/>
            </w:trPr>
            <w:sdt>
              <w:sdtPr>
                <w:rPr>
                  <w:rFonts w:asciiTheme="minorEastAsia" w:hAnsiTheme="minorEastAsia"/>
                  <w:sz w:val="18"/>
                  <w:szCs w:val="18"/>
                </w:rPr>
                <w:tag w:val="_PLD_68684c586fce4c6e95f718cded68b47c"/>
                <w:id w:val="3129963"/>
                <w:lock w:val="sdtLocked"/>
              </w:sdtPr>
              <w:sdtContent>
                <w:tc>
                  <w:tcPr>
                    <w:tcW w:w="1882" w:type="pct"/>
                    <w:vAlign w:val="center"/>
                  </w:tcPr>
                  <w:p w:rsidR="00D340FD" w:rsidRPr="00D340FD" w:rsidRDefault="00D340FD" w:rsidP="005069EE">
                    <w:pPr>
                      <w:autoSpaceDE w:val="0"/>
                      <w:autoSpaceDN w:val="0"/>
                      <w:adjustRightInd w:val="0"/>
                      <w:snapToGrid w:val="0"/>
                      <w:spacing w:line="240" w:lineRule="atLeast"/>
                      <w:jc w:val="center"/>
                      <w:rPr>
                        <w:rFonts w:asciiTheme="minorEastAsia" w:hAnsiTheme="minorEastAsia"/>
                        <w:sz w:val="18"/>
                        <w:szCs w:val="18"/>
                      </w:rPr>
                    </w:pPr>
                    <w:r w:rsidRPr="00D340FD">
                      <w:rPr>
                        <w:rFonts w:asciiTheme="minorEastAsia" w:hAnsiTheme="minorEastAsia" w:hint="eastAsia"/>
                        <w:sz w:val="18"/>
                        <w:szCs w:val="18"/>
                      </w:rPr>
                      <w:t>合计</w:t>
                    </w:r>
                  </w:p>
                </w:tc>
              </w:sdtContent>
            </w:sdt>
            <w:tc>
              <w:tcPr>
                <w:tcW w:w="1562" w:type="pct"/>
                <w:vAlign w:val="center"/>
              </w:tcPr>
              <w:p w:rsidR="00D340FD" w:rsidRPr="00D340FD" w:rsidRDefault="00D340FD" w:rsidP="005069EE">
                <w:pPr>
                  <w:jc w:val="right"/>
                  <w:rPr>
                    <w:rFonts w:asciiTheme="minorEastAsia" w:hAnsiTheme="minorEastAsia"/>
                    <w:sz w:val="18"/>
                    <w:szCs w:val="18"/>
                  </w:rPr>
                </w:pPr>
                <w:r w:rsidRPr="00D340FD">
                  <w:rPr>
                    <w:rFonts w:asciiTheme="minorEastAsia" w:hAnsiTheme="minorEastAsia"/>
                    <w:sz w:val="18"/>
                    <w:szCs w:val="18"/>
                  </w:rPr>
                  <w:t>4,184,044.15</w:t>
                </w:r>
              </w:p>
            </w:tc>
            <w:tc>
              <w:tcPr>
                <w:tcW w:w="1556" w:type="pct"/>
                <w:vAlign w:val="center"/>
              </w:tcPr>
              <w:p w:rsidR="00D340FD" w:rsidRPr="00D340FD" w:rsidRDefault="00D340FD" w:rsidP="005069EE">
                <w:pPr>
                  <w:jc w:val="right"/>
                  <w:rPr>
                    <w:rFonts w:asciiTheme="minorEastAsia" w:hAnsiTheme="minorEastAsia"/>
                    <w:sz w:val="18"/>
                    <w:szCs w:val="18"/>
                  </w:rPr>
                </w:pPr>
                <w:r w:rsidRPr="00D340FD">
                  <w:rPr>
                    <w:rFonts w:asciiTheme="minorEastAsia" w:hAnsiTheme="minorEastAsia"/>
                    <w:sz w:val="18"/>
                    <w:szCs w:val="18"/>
                  </w:rPr>
                  <w:t>8,972,643.41</w:t>
                </w:r>
              </w:p>
            </w:tc>
          </w:tr>
        </w:tbl>
        <w:p w:rsidR="00D340FD" w:rsidRDefault="009F109D"/>
      </w:sdtContent>
    </w:sdt>
    <w:sdt>
      <w:sdtPr>
        <w:rPr>
          <w:rFonts w:ascii="宋体" w:hAnsi="宋体" w:cs="宋体" w:hint="eastAsia"/>
          <w:b w:val="0"/>
          <w:bCs/>
          <w:kern w:val="0"/>
          <w:sz w:val="24"/>
          <w:szCs w:val="21"/>
        </w:rPr>
        <w:alias w:val="模块:支付的其他与经营活动有关的现金"/>
        <w:tag w:val="_GBC_3c8453861c4b4e94956633ec6c228388"/>
        <w:id w:val="-1249194189"/>
        <w:lock w:val="sdtLocked"/>
        <w:placeholder>
          <w:docPart w:val="GBC22222222222222222222222222222"/>
        </w:placeholder>
      </w:sdtPr>
      <w:sdtEndPr>
        <w:rPr>
          <w:rFonts w:cstheme="minorBidi"/>
          <w:bCs w:val="0"/>
          <w:kern w:val="2"/>
          <w:sz w:val="21"/>
        </w:rPr>
      </w:sdtEndPr>
      <w:sdtContent>
        <w:p w:rsidR="003D0FFD" w:rsidRDefault="00F32C91" w:rsidP="0092193B">
          <w:pPr>
            <w:pStyle w:val="4"/>
            <w:numPr>
              <w:ilvl w:val="0"/>
              <w:numId w:val="48"/>
            </w:numPr>
            <w:tabs>
              <w:tab w:val="left" w:pos="700"/>
            </w:tabs>
            <w:rPr>
              <w:rFonts w:ascii="宋体" w:hAnsi="宋体"/>
              <w:szCs w:val="21"/>
            </w:rPr>
          </w:pPr>
          <w:r>
            <w:rPr>
              <w:rFonts w:ascii="宋体" w:hAnsi="宋体" w:hint="eastAsia"/>
              <w:szCs w:val="21"/>
            </w:rPr>
            <w:t>支付的其他与经营活动有关的现金</w:t>
          </w:r>
        </w:p>
        <w:sdt>
          <w:sdtPr>
            <w:alias w:val="是否适用：支付的其他与经营活动有关的现金[双击切换]"/>
            <w:tag w:val="_GBC_73331002c48743d9a4438c6eb4a07c95"/>
            <w:id w:val="1187644663"/>
            <w:lock w:val="sdtLocked"/>
            <w:placeholder>
              <w:docPart w:val="GBC22222222222222222222222222222"/>
            </w:placeholder>
          </w:sdtPr>
          <w:sdtContent>
            <w:p w:rsidR="003D0FFD" w:rsidRDefault="009F109D">
              <w:r>
                <w:fldChar w:fldCharType="begin"/>
              </w:r>
              <w:r w:rsidR="00001E5F">
                <w:instrText xml:space="preserve"> MACROBUTTON  SnrToggleCheckbox √适用 </w:instrText>
              </w:r>
              <w:r>
                <w:fldChar w:fldCharType="end"/>
              </w:r>
              <w:r>
                <w:fldChar w:fldCharType="begin"/>
              </w:r>
              <w:r w:rsidR="00001E5F">
                <w:instrText xml:space="preserve"> MACROBUTTON  SnrToggleCheckbox □不适用 </w:instrText>
              </w:r>
              <w:r>
                <w:fldChar w:fldCharType="end"/>
              </w:r>
            </w:p>
          </w:sdtContent>
        </w:sdt>
        <w:p w:rsidR="003D0FFD" w:rsidRDefault="00F32C91">
          <w:pPr>
            <w:jc w:val="right"/>
          </w:pPr>
          <w:r>
            <w:rPr>
              <w:rFonts w:hint="eastAsia"/>
            </w:rPr>
            <w:t>单位：</w:t>
          </w:r>
          <w:sdt>
            <w:sdtPr>
              <w:rPr>
                <w:rFonts w:hint="eastAsia"/>
              </w:rPr>
              <w:alias w:val="单位：财务附注：支付的其他与经营活动有关的现金"/>
              <w:tag w:val="_GBC_8252d4ac9be64f04b08b1dc08e270310"/>
              <w:id w:val="8334237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支付的其他与经营活动有关的现金"/>
              <w:tag w:val="_GBC_37de812db19b41c8a01d10d8b0365268"/>
              <w:id w:val="-2437206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347"/>
            <w:gridCol w:w="2759"/>
            <w:gridCol w:w="2787"/>
          </w:tblGrid>
          <w:tr w:rsidR="00D340FD" w:rsidRPr="00D340FD" w:rsidTr="005069EE">
            <w:trPr>
              <w:trHeight w:val="284"/>
            </w:trPr>
            <w:sdt>
              <w:sdtPr>
                <w:rPr>
                  <w:sz w:val="18"/>
                  <w:szCs w:val="18"/>
                </w:rPr>
                <w:tag w:val="_PLD_164da6d2b96e42688b06fe557d996ac2"/>
                <w:id w:val="3130041"/>
                <w:lock w:val="sdtLocked"/>
              </w:sdtPr>
              <w:sdtContent>
                <w:tc>
                  <w:tcPr>
                    <w:tcW w:w="1882" w:type="pct"/>
                    <w:vAlign w:val="center"/>
                  </w:tcPr>
                  <w:p w:rsidR="00D340FD" w:rsidRPr="00D340FD" w:rsidRDefault="00D340FD" w:rsidP="005069EE">
                    <w:pPr>
                      <w:autoSpaceDE w:val="0"/>
                      <w:autoSpaceDN w:val="0"/>
                      <w:adjustRightInd w:val="0"/>
                      <w:snapToGrid w:val="0"/>
                      <w:jc w:val="center"/>
                      <w:rPr>
                        <w:sz w:val="18"/>
                        <w:szCs w:val="18"/>
                      </w:rPr>
                    </w:pPr>
                    <w:r w:rsidRPr="00D340FD">
                      <w:rPr>
                        <w:rFonts w:hint="eastAsia"/>
                        <w:sz w:val="18"/>
                        <w:szCs w:val="18"/>
                      </w:rPr>
                      <w:t>项目</w:t>
                    </w:r>
                  </w:p>
                </w:tc>
              </w:sdtContent>
            </w:sdt>
            <w:sdt>
              <w:sdtPr>
                <w:rPr>
                  <w:sz w:val="18"/>
                  <w:szCs w:val="18"/>
                </w:rPr>
                <w:tag w:val="_PLD_69d21b5f023448adbd8c69a7e96e585d"/>
                <w:id w:val="3130042"/>
                <w:lock w:val="sdtLocked"/>
              </w:sdtPr>
              <w:sdtContent>
                <w:tc>
                  <w:tcPr>
                    <w:tcW w:w="1551" w:type="pct"/>
                    <w:vAlign w:val="center"/>
                  </w:tcPr>
                  <w:p w:rsidR="00D340FD" w:rsidRPr="00D340FD" w:rsidRDefault="00D340FD" w:rsidP="005069EE">
                    <w:pPr>
                      <w:autoSpaceDE w:val="0"/>
                      <w:autoSpaceDN w:val="0"/>
                      <w:adjustRightInd w:val="0"/>
                      <w:snapToGrid w:val="0"/>
                      <w:jc w:val="center"/>
                      <w:rPr>
                        <w:sz w:val="18"/>
                        <w:szCs w:val="18"/>
                      </w:rPr>
                    </w:pPr>
                    <w:r w:rsidRPr="00D340FD">
                      <w:rPr>
                        <w:rFonts w:hint="eastAsia"/>
                        <w:sz w:val="18"/>
                        <w:szCs w:val="18"/>
                      </w:rPr>
                      <w:t>本期发生额</w:t>
                    </w:r>
                  </w:p>
                </w:tc>
              </w:sdtContent>
            </w:sdt>
            <w:sdt>
              <w:sdtPr>
                <w:rPr>
                  <w:sz w:val="18"/>
                  <w:szCs w:val="18"/>
                </w:rPr>
                <w:tag w:val="_PLD_fccf4811cdbb443297a0ce875715525f"/>
                <w:id w:val="3130043"/>
                <w:lock w:val="sdtLocked"/>
              </w:sdtPr>
              <w:sdtContent>
                <w:tc>
                  <w:tcPr>
                    <w:tcW w:w="1567" w:type="pct"/>
                    <w:vAlign w:val="center"/>
                  </w:tcPr>
                  <w:p w:rsidR="00D340FD" w:rsidRPr="00D340FD" w:rsidRDefault="00D340FD" w:rsidP="005069EE">
                    <w:pPr>
                      <w:autoSpaceDE w:val="0"/>
                      <w:autoSpaceDN w:val="0"/>
                      <w:adjustRightInd w:val="0"/>
                      <w:snapToGrid w:val="0"/>
                      <w:jc w:val="center"/>
                      <w:rPr>
                        <w:sz w:val="18"/>
                        <w:szCs w:val="18"/>
                      </w:rPr>
                    </w:pPr>
                    <w:r w:rsidRPr="00D340FD">
                      <w:rPr>
                        <w:rFonts w:hint="eastAsia"/>
                        <w:sz w:val="18"/>
                        <w:szCs w:val="18"/>
                      </w:rPr>
                      <w:t>上期发生额</w:t>
                    </w:r>
                  </w:p>
                </w:tc>
              </w:sdtContent>
            </w:sdt>
          </w:tr>
          <w:sdt>
            <w:sdtPr>
              <w:rPr>
                <w:rFonts w:hint="eastAsia"/>
                <w:sz w:val="18"/>
                <w:szCs w:val="18"/>
              </w:rPr>
              <w:alias w:val="支付的其他与经营活动有关的现金明细"/>
              <w:tag w:val="_GBC_9880266c0e6f4e6b92c7692ef64ec140"/>
              <w:id w:val="3130044"/>
              <w:lock w:val="sdtLocked"/>
            </w:sdtPr>
            <w:sdtContent>
              <w:tr w:rsidR="00D340FD" w:rsidRPr="00D340FD" w:rsidTr="005069EE">
                <w:trPr>
                  <w:trHeight w:val="284"/>
                </w:trPr>
                <w:tc>
                  <w:tcPr>
                    <w:tcW w:w="1882" w:type="pct"/>
                    <w:vAlign w:val="center"/>
                  </w:tcPr>
                  <w:p w:rsidR="00D340FD" w:rsidRPr="00D340FD" w:rsidRDefault="00D340FD" w:rsidP="005069EE">
                    <w:pPr>
                      <w:autoSpaceDE w:val="0"/>
                      <w:autoSpaceDN w:val="0"/>
                      <w:adjustRightInd w:val="0"/>
                      <w:snapToGrid w:val="0"/>
                      <w:rPr>
                        <w:sz w:val="18"/>
                        <w:szCs w:val="18"/>
                      </w:rPr>
                    </w:pPr>
                    <w:r w:rsidRPr="00D340FD">
                      <w:rPr>
                        <w:sz w:val="18"/>
                        <w:szCs w:val="18"/>
                      </w:rPr>
                      <w:t>往来、代垫款项</w:t>
                    </w:r>
                  </w:p>
                </w:tc>
                <w:tc>
                  <w:tcPr>
                    <w:tcW w:w="1551" w:type="pct"/>
                    <w:vAlign w:val="center"/>
                  </w:tcPr>
                  <w:p w:rsidR="00D340FD" w:rsidRPr="00D340FD" w:rsidRDefault="00D340FD" w:rsidP="005069EE">
                    <w:pPr>
                      <w:jc w:val="right"/>
                      <w:rPr>
                        <w:sz w:val="18"/>
                        <w:szCs w:val="18"/>
                      </w:rPr>
                    </w:pPr>
                    <w:r w:rsidRPr="00D340FD">
                      <w:rPr>
                        <w:sz w:val="18"/>
                        <w:szCs w:val="18"/>
                      </w:rPr>
                      <w:t>346,584.12</w:t>
                    </w:r>
                  </w:p>
                </w:tc>
                <w:tc>
                  <w:tcPr>
                    <w:tcW w:w="1567" w:type="pct"/>
                    <w:vAlign w:val="center"/>
                  </w:tcPr>
                  <w:p w:rsidR="00D340FD" w:rsidRPr="00D340FD" w:rsidRDefault="00D340FD" w:rsidP="005069EE">
                    <w:pPr>
                      <w:jc w:val="right"/>
                      <w:rPr>
                        <w:sz w:val="18"/>
                        <w:szCs w:val="18"/>
                      </w:rPr>
                    </w:pPr>
                    <w:r w:rsidRPr="00D340FD">
                      <w:rPr>
                        <w:sz w:val="18"/>
                        <w:szCs w:val="18"/>
                      </w:rPr>
                      <w:t>306,891.47</w:t>
                    </w:r>
                  </w:p>
                </w:tc>
              </w:tr>
            </w:sdtContent>
          </w:sdt>
          <w:sdt>
            <w:sdtPr>
              <w:rPr>
                <w:rFonts w:hint="eastAsia"/>
                <w:sz w:val="18"/>
                <w:szCs w:val="18"/>
              </w:rPr>
              <w:alias w:val="支付的其他与经营活动有关的现金明细"/>
              <w:tag w:val="_GBC_9880266c0e6f4e6b92c7692ef64ec140"/>
              <w:id w:val="3130045"/>
              <w:lock w:val="sdtLocked"/>
            </w:sdtPr>
            <w:sdtContent>
              <w:tr w:rsidR="00D340FD" w:rsidRPr="00D340FD" w:rsidTr="005069EE">
                <w:trPr>
                  <w:trHeight w:val="284"/>
                </w:trPr>
                <w:tc>
                  <w:tcPr>
                    <w:tcW w:w="1882" w:type="pct"/>
                    <w:vAlign w:val="center"/>
                  </w:tcPr>
                  <w:p w:rsidR="00D340FD" w:rsidRPr="00D340FD" w:rsidRDefault="00D340FD" w:rsidP="005069EE">
                    <w:pPr>
                      <w:autoSpaceDE w:val="0"/>
                      <w:autoSpaceDN w:val="0"/>
                      <w:adjustRightInd w:val="0"/>
                      <w:snapToGrid w:val="0"/>
                      <w:rPr>
                        <w:sz w:val="18"/>
                        <w:szCs w:val="18"/>
                      </w:rPr>
                    </w:pPr>
                    <w:r w:rsidRPr="00D340FD">
                      <w:rPr>
                        <w:sz w:val="18"/>
                        <w:szCs w:val="18"/>
                      </w:rPr>
                      <w:t>管理费用</w:t>
                    </w:r>
                  </w:p>
                </w:tc>
                <w:tc>
                  <w:tcPr>
                    <w:tcW w:w="1551" w:type="pct"/>
                    <w:vAlign w:val="center"/>
                  </w:tcPr>
                  <w:p w:rsidR="00D340FD" w:rsidRPr="00D340FD" w:rsidRDefault="00D340FD" w:rsidP="005069EE">
                    <w:pPr>
                      <w:jc w:val="right"/>
                      <w:rPr>
                        <w:sz w:val="18"/>
                        <w:szCs w:val="18"/>
                      </w:rPr>
                    </w:pPr>
                    <w:r w:rsidRPr="00D340FD">
                      <w:rPr>
                        <w:sz w:val="18"/>
                        <w:szCs w:val="18"/>
                      </w:rPr>
                      <w:t>7,898,529.02</w:t>
                    </w:r>
                  </w:p>
                </w:tc>
                <w:tc>
                  <w:tcPr>
                    <w:tcW w:w="1567" w:type="pct"/>
                    <w:vAlign w:val="center"/>
                  </w:tcPr>
                  <w:p w:rsidR="00D340FD" w:rsidRPr="00D340FD" w:rsidRDefault="00D340FD" w:rsidP="005069EE">
                    <w:pPr>
                      <w:jc w:val="right"/>
                      <w:rPr>
                        <w:sz w:val="18"/>
                        <w:szCs w:val="18"/>
                      </w:rPr>
                    </w:pPr>
                    <w:r w:rsidRPr="00D340FD">
                      <w:rPr>
                        <w:sz w:val="18"/>
                        <w:szCs w:val="18"/>
                      </w:rPr>
                      <w:t>5,317,796.21</w:t>
                    </w:r>
                  </w:p>
                </w:tc>
              </w:tr>
            </w:sdtContent>
          </w:sdt>
          <w:sdt>
            <w:sdtPr>
              <w:rPr>
                <w:rFonts w:hint="eastAsia"/>
                <w:sz w:val="18"/>
                <w:szCs w:val="18"/>
              </w:rPr>
              <w:alias w:val="支付的其他与经营活动有关的现金明细"/>
              <w:tag w:val="_GBC_9880266c0e6f4e6b92c7692ef64ec140"/>
              <w:id w:val="3130046"/>
              <w:lock w:val="sdtLocked"/>
            </w:sdtPr>
            <w:sdtContent>
              <w:tr w:rsidR="00D340FD" w:rsidRPr="00D340FD" w:rsidTr="005069EE">
                <w:trPr>
                  <w:trHeight w:val="284"/>
                </w:trPr>
                <w:tc>
                  <w:tcPr>
                    <w:tcW w:w="1882" w:type="pct"/>
                    <w:vAlign w:val="center"/>
                  </w:tcPr>
                  <w:p w:rsidR="00D340FD" w:rsidRPr="00D340FD" w:rsidRDefault="00D340FD" w:rsidP="005069EE">
                    <w:pPr>
                      <w:autoSpaceDE w:val="0"/>
                      <w:autoSpaceDN w:val="0"/>
                      <w:adjustRightInd w:val="0"/>
                      <w:snapToGrid w:val="0"/>
                      <w:rPr>
                        <w:sz w:val="18"/>
                        <w:szCs w:val="18"/>
                      </w:rPr>
                    </w:pPr>
                    <w:r w:rsidRPr="00D340FD">
                      <w:rPr>
                        <w:sz w:val="18"/>
                        <w:szCs w:val="18"/>
                      </w:rPr>
                      <w:t>其他</w:t>
                    </w:r>
                  </w:p>
                </w:tc>
                <w:tc>
                  <w:tcPr>
                    <w:tcW w:w="1551" w:type="pct"/>
                    <w:vAlign w:val="center"/>
                  </w:tcPr>
                  <w:p w:rsidR="00D340FD" w:rsidRPr="00D340FD" w:rsidRDefault="00D340FD" w:rsidP="005069EE">
                    <w:pPr>
                      <w:jc w:val="right"/>
                      <w:rPr>
                        <w:sz w:val="18"/>
                        <w:szCs w:val="18"/>
                      </w:rPr>
                    </w:pPr>
                    <w:r w:rsidRPr="00D340FD">
                      <w:rPr>
                        <w:sz w:val="18"/>
                        <w:szCs w:val="18"/>
                      </w:rPr>
                      <w:t>429,355.27</w:t>
                    </w:r>
                  </w:p>
                </w:tc>
                <w:tc>
                  <w:tcPr>
                    <w:tcW w:w="1567" w:type="pct"/>
                    <w:vAlign w:val="center"/>
                  </w:tcPr>
                  <w:p w:rsidR="00D340FD" w:rsidRPr="00D340FD" w:rsidRDefault="00D340FD" w:rsidP="005069EE">
                    <w:pPr>
                      <w:jc w:val="right"/>
                      <w:rPr>
                        <w:sz w:val="18"/>
                        <w:szCs w:val="18"/>
                      </w:rPr>
                    </w:pPr>
                    <w:r w:rsidRPr="00D340FD">
                      <w:rPr>
                        <w:sz w:val="18"/>
                        <w:szCs w:val="18"/>
                      </w:rPr>
                      <w:t>2,932,814.72</w:t>
                    </w:r>
                  </w:p>
                </w:tc>
              </w:tr>
            </w:sdtContent>
          </w:sdt>
          <w:tr w:rsidR="00D340FD" w:rsidRPr="00D340FD" w:rsidTr="005069EE">
            <w:trPr>
              <w:trHeight w:val="284"/>
            </w:trPr>
            <w:sdt>
              <w:sdtPr>
                <w:rPr>
                  <w:sz w:val="18"/>
                  <w:szCs w:val="18"/>
                </w:rPr>
                <w:tag w:val="_PLD_4b68c0729f8e49a4ac82fb1d64daa6dc"/>
                <w:id w:val="3130047"/>
                <w:lock w:val="sdtLocked"/>
              </w:sdtPr>
              <w:sdtContent>
                <w:tc>
                  <w:tcPr>
                    <w:tcW w:w="1882" w:type="pct"/>
                    <w:vAlign w:val="center"/>
                  </w:tcPr>
                  <w:p w:rsidR="00D340FD" w:rsidRPr="00D340FD" w:rsidRDefault="00D340FD" w:rsidP="005069EE">
                    <w:pPr>
                      <w:autoSpaceDE w:val="0"/>
                      <w:autoSpaceDN w:val="0"/>
                      <w:adjustRightInd w:val="0"/>
                      <w:snapToGrid w:val="0"/>
                      <w:jc w:val="center"/>
                      <w:rPr>
                        <w:sz w:val="18"/>
                        <w:szCs w:val="18"/>
                      </w:rPr>
                    </w:pPr>
                    <w:r w:rsidRPr="00D340FD">
                      <w:rPr>
                        <w:rFonts w:hint="eastAsia"/>
                        <w:sz w:val="18"/>
                        <w:szCs w:val="18"/>
                      </w:rPr>
                      <w:t>合计</w:t>
                    </w:r>
                  </w:p>
                </w:tc>
              </w:sdtContent>
            </w:sdt>
            <w:tc>
              <w:tcPr>
                <w:tcW w:w="1551" w:type="pct"/>
                <w:vAlign w:val="center"/>
              </w:tcPr>
              <w:p w:rsidR="00D340FD" w:rsidRPr="00D340FD" w:rsidRDefault="00D340FD" w:rsidP="005069EE">
                <w:pPr>
                  <w:jc w:val="right"/>
                  <w:rPr>
                    <w:sz w:val="18"/>
                    <w:szCs w:val="18"/>
                  </w:rPr>
                </w:pPr>
                <w:r w:rsidRPr="00D340FD">
                  <w:rPr>
                    <w:sz w:val="18"/>
                    <w:szCs w:val="18"/>
                  </w:rPr>
                  <w:t>8,674,468.41</w:t>
                </w:r>
              </w:p>
            </w:tc>
            <w:tc>
              <w:tcPr>
                <w:tcW w:w="1567" w:type="pct"/>
                <w:vAlign w:val="center"/>
              </w:tcPr>
              <w:p w:rsidR="00D340FD" w:rsidRPr="00D340FD" w:rsidRDefault="00D340FD" w:rsidP="005069EE">
                <w:pPr>
                  <w:jc w:val="right"/>
                  <w:rPr>
                    <w:sz w:val="18"/>
                    <w:szCs w:val="18"/>
                  </w:rPr>
                </w:pPr>
                <w:r w:rsidRPr="00D340FD">
                  <w:rPr>
                    <w:sz w:val="18"/>
                    <w:szCs w:val="18"/>
                  </w:rPr>
                  <w:t>8,557,502.40</w:t>
                </w:r>
              </w:p>
            </w:tc>
          </w:tr>
        </w:tbl>
        <w:p w:rsidR="00D340FD" w:rsidRDefault="009F109D"/>
      </w:sdtContent>
    </w:sdt>
    <w:sdt>
      <w:sdtPr>
        <w:rPr>
          <w:rFonts w:ascii="宋体" w:hAnsi="宋体" w:cs="宋体" w:hint="eastAsia"/>
          <w:b w:val="0"/>
          <w:bCs/>
          <w:kern w:val="0"/>
          <w:sz w:val="24"/>
          <w:szCs w:val="21"/>
        </w:rPr>
        <w:alias w:val="模块:收到的其他与投资活动有关的现金"/>
        <w:tag w:val="_GBC_7d29c8348da547cab82786074f1b3249"/>
        <w:id w:val="1169756759"/>
        <w:lock w:val="sdtLocked"/>
        <w:placeholder>
          <w:docPart w:val="GBC22222222222222222222222222222"/>
        </w:placeholder>
      </w:sdtPr>
      <w:sdtEndPr>
        <w:rPr>
          <w:rFonts w:cstheme="minorBidi" w:hint="default"/>
          <w:bCs w:val="0"/>
          <w:kern w:val="2"/>
          <w:sz w:val="21"/>
        </w:rPr>
      </w:sdtEndPr>
      <w:sdtContent>
        <w:p w:rsidR="003D0FFD" w:rsidRDefault="00F32C91" w:rsidP="0092193B">
          <w:pPr>
            <w:pStyle w:val="4"/>
            <w:numPr>
              <w:ilvl w:val="0"/>
              <w:numId w:val="48"/>
            </w:numPr>
            <w:tabs>
              <w:tab w:val="left" w:pos="728"/>
            </w:tabs>
            <w:rPr>
              <w:rFonts w:ascii="宋体" w:hAnsi="宋体"/>
              <w:szCs w:val="21"/>
            </w:rPr>
          </w:pPr>
          <w:r>
            <w:rPr>
              <w:rFonts w:ascii="宋体" w:hAnsi="宋体" w:hint="eastAsia"/>
              <w:szCs w:val="21"/>
            </w:rPr>
            <w:t>收到的其他与投资活动有关的现金</w:t>
          </w:r>
        </w:p>
        <w:sdt>
          <w:sdtPr>
            <w:alias w:val="是否适用：收到的其他与投资活动有关的现金[双击切换]"/>
            <w:tag w:val="_GBC_ae3b1cf9e3aa408a8867e76d71769712"/>
            <w:id w:val="-1629165073"/>
            <w:lock w:val="sdtLocked"/>
            <w:placeholder>
              <w:docPart w:val="GBC22222222222222222222222222222"/>
            </w:placeholder>
          </w:sdtPr>
          <w:sdtContent>
            <w:p w:rsidR="008E59AA" w:rsidRDefault="009F109D" w:rsidP="008E59AA">
              <w:r>
                <w:fldChar w:fldCharType="begin"/>
              </w:r>
              <w:r w:rsidR="008E59AA">
                <w:instrText xml:space="preserve"> MACROBUTTON  SnrToggleCheckbox □适用 </w:instrText>
              </w:r>
              <w:r>
                <w:fldChar w:fldCharType="end"/>
              </w:r>
              <w:r>
                <w:fldChar w:fldCharType="begin"/>
              </w:r>
              <w:r w:rsidR="008E59AA">
                <w:instrText xml:space="preserve"> MACROBUTTON  SnrToggleCheckbox √不适用 </w:instrText>
              </w:r>
              <w:r>
                <w:fldChar w:fldCharType="end"/>
              </w:r>
            </w:p>
          </w:sdtContent>
        </w:sdt>
        <w:p w:rsidR="003D0FFD" w:rsidRDefault="009F109D">
          <w:pPr>
            <w:snapToGrid w:val="0"/>
            <w:spacing w:line="240" w:lineRule="atLeast"/>
          </w:pPr>
        </w:p>
      </w:sdtContent>
    </w:sdt>
    <w:sdt>
      <w:sdtPr>
        <w:rPr>
          <w:rFonts w:ascii="宋体" w:hAnsi="宋体" w:cs="宋体" w:hint="eastAsia"/>
          <w:b w:val="0"/>
          <w:bCs/>
          <w:kern w:val="0"/>
          <w:sz w:val="24"/>
          <w:szCs w:val="21"/>
        </w:rPr>
        <w:alias w:val="模块:支付的其他与投资活动有关的现金"/>
        <w:tag w:val="_GBC_fa501b3ede254af6bdfad826e328392a"/>
        <w:id w:val="-1179494386"/>
        <w:lock w:val="sdtLocked"/>
        <w:placeholder>
          <w:docPart w:val="GBC22222222222222222222222222222"/>
        </w:placeholder>
      </w:sdtPr>
      <w:sdtEndPr>
        <w:rPr>
          <w:rFonts w:cstheme="minorBidi"/>
          <w:bCs w:val="0"/>
          <w:kern w:val="2"/>
          <w:sz w:val="21"/>
        </w:rPr>
      </w:sdtEndPr>
      <w:sdtContent>
        <w:p w:rsidR="003D0FFD" w:rsidRDefault="00F32C91" w:rsidP="0092193B">
          <w:pPr>
            <w:pStyle w:val="4"/>
            <w:numPr>
              <w:ilvl w:val="0"/>
              <w:numId w:val="48"/>
            </w:numPr>
            <w:tabs>
              <w:tab w:val="left" w:pos="728"/>
            </w:tabs>
            <w:rPr>
              <w:rFonts w:ascii="宋体" w:hAnsi="宋体"/>
              <w:szCs w:val="21"/>
            </w:rPr>
          </w:pPr>
          <w:r>
            <w:rPr>
              <w:rFonts w:ascii="宋体" w:hAnsi="宋体" w:hint="eastAsia"/>
              <w:szCs w:val="21"/>
            </w:rPr>
            <w:t>支付的其他与投资活动有关的现金</w:t>
          </w:r>
        </w:p>
        <w:sdt>
          <w:sdtPr>
            <w:alias w:val="是否适用：支付的其他与投资活动有关的现金[双击切换]"/>
            <w:tag w:val="_GBC_8862c0a38548482cb3b55a82757e3e33"/>
            <w:id w:val="658590090"/>
            <w:lock w:val="sdtLocked"/>
            <w:placeholder>
              <w:docPart w:val="GBC22222222222222222222222222222"/>
            </w:placeholder>
          </w:sdtPr>
          <w:sdtContent>
            <w:p w:rsidR="008E59AA" w:rsidRDefault="009F109D" w:rsidP="008E59AA">
              <w:r>
                <w:fldChar w:fldCharType="begin"/>
              </w:r>
              <w:r w:rsidR="008E59AA">
                <w:instrText xml:space="preserve"> MACROBUTTON  SnrToggleCheckbox □适用 </w:instrText>
              </w:r>
              <w:r>
                <w:fldChar w:fldCharType="end"/>
              </w:r>
              <w:r>
                <w:fldChar w:fldCharType="begin"/>
              </w:r>
              <w:r w:rsidR="008E59AA">
                <w:instrText xml:space="preserve"> MACROBUTTON  SnrToggleCheckbox √不适用 </w:instrText>
              </w:r>
              <w:r>
                <w:fldChar w:fldCharType="end"/>
              </w:r>
            </w:p>
          </w:sdtContent>
        </w:sdt>
        <w:p w:rsidR="003D0FFD" w:rsidRDefault="009F109D"/>
      </w:sdtContent>
    </w:sdt>
    <w:sdt>
      <w:sdtPr>
        <w:rPr>
          <w:rFonts w:ascii="宋体" w:hAnsi="宋体" w:cs="宋体" w:hint="eastAsia"/>
          <w:b w:val="0"/>
          <w:bCs/>
          <w:kern w:val="0"/>
          <w:sz w:val="24"/>
          <w:szCs w:val="21"/>
        </w:rPr>
        <w:alias w:val="模块:收到的其他与筹资活动有关的现金"/>
        <w:tag w:val="_GBC_6e57c618c25c498db37f205341e0c66a"/>
        <w:id w:val="-1027321488"/>
        <w:lock w:val="sdtLocked"/>
        <w:placeholder>
          <w:docPart w:val="GBC22222222222222222222222222222"/>
        </w:placeholder>
      </w:sdtPr>
      <w:sdtEndPr>
        <w:rPr>
          <w:rFonts w:cstheme="minorBidi"/>
          <w:bCs w:val="0"/>
          <w:kern w:val="2"/>
          <w:sz w:val="21"/>
          <w:szCs w:val="22"/>
        </w:rPr>
      </w:sdtEndPr>
      <w:sdtContent>
        <w:p w:rsidR="003D0FFD" w:rsidRDefault="00F32C91" w:rsidP="0092193B">
          <w:pPr>
            <w:pStyle w:val="4"/>
            <w:numPr>
              <w:ilvl w:val="0"/>
              <w:numId w:val="48"/>
            </w:numPr>
            <w:rPr>
              <w:rFonts w:ascii="宋体" w:hAnsi="宋体"/>
              <w:szCs w:val="21"/>
            </w:rPr>
          </w:pPr>
          <w:r>
            <w:rPr>
              <w:rFonts w:ascii="宋体" w:hAnsi="宋体" w:hint="eastAsia"/>
              <w:szCs w:val="21"/>
            </w:rPr>
            <w:t>收到的其他与筹资活动有关的现金</w:t>
          </w:r>
        </w:p>
        <w:sdt>
          <w:sdtPr>
            <w:alias w:val="是否适用：收到的其他与筹资活动有关的现金[双击切换]"/>
            <w:tag w:val="_GBC_6e82da4b55134cf6aacd6132e71f2c27"/>
            <w:id w:val="-188380472"/>
            <w:lock w:val="sdtLocked"/>
            <w:placeholder>
              <w:docPart w:val="GBC22222222222222222222222222222"/>
            </w:placeholder>
          </w:sdtPr>
          <w:sdtContent>
            <w:p w:rsidR="008E59AA" w:rsidRDefault="009F109D" w:rsidP="008E59AA">
              <w:r>
                <w:fldChar w:fldCharType="begin"/>
              </w:r>
              <w:r w:rsidR="008E59AA">
                <w:instrText xml:space="preserve"> MACROBUTTON  SnrToggleCheckbox □适用 </w:instrText>
              </w:r>
              <w:r>
                <w:fldChar w:fldCharType="end"/>
              </w:r>
              <w:r>
                <w:fldChar w:fldCharType="begin"/>
              </w:r>
              <w:r w:rsidR="008E59AA">
                <w:instrText xml:space="preserve"> MACROBUTTON  SnrToggleCheckbox √不适用 </w:instrText>
              </w:r>
              <w:r>
                <w:fldChar w:fldCharType="end"/>
              </w:r>
            </w:p>
          </w:sdtContent>
        </w:sdt>
        <w:p w:rsidR="003D0FFD" w:rsidRDefault="009F109D"/>
      </w:sdtContent>
    </w:sdt>
    <w:sdt>
      <w:sdtPr>
        <w:rPr>
          <w:rFonts w:ascii="宋体" w:hAnsi="宋体" w:cs="宋体" w:hint="eastAsia"/>
          <w:b w:val="0"/>
          <w:bCs/>
          <w:kern w:val="0"/>
          <w:sz w:val="24"/>
          <w:szCs w:val="22"/>
        </w:rPr>
        <w:alias w:val="模块:支付的其他与筹资活动有关的现金"/>
        <w:tag w:val="_GBC_96162aa406234e2485524876a03968e7"/>
        <w:id w:val="843287846"/>
        <w:lock w:val="sdtLocked"/>
        <w:placeholder>
          <w:docPart w:val="GBC22222222222222222222222222222"/>
        </w:placeholder>
      </w:sdtPr>
      <w:sdtEndPr>
        <w:rPr>
          <w:rFonts w:cstheme="minorBidi"/>
          <w:bCs w:val="0"/>
          <w:kern w:val="2"/>
          <w:sz w:val="21"/>
        </w:rPr>
      </w:sdtEndPr>
      <w:sdtContent>
        <w:p w:rsidR="003D0FFD" w:rsidRDefault="00F32C91" w:rsidP="0092193B">
          <w:pPr>
            <w:pStyle w:val="4"/>
            <w:numPr>
              <w:ilvl w:val="0"/>
              <w:numId w:val="48"/>
            </w:numPr>
            <w:rPr>
              <w:rFonts w:ascii="宋体" w:hAnsi="宋体"/>
              <w:szCs w:val="21"/>
            </w:rPr>
          </w:pPr>
          <w:r>
            <w:rPr>
              <w:rFonts w:ascii="宋体" w:hAnsi="宋体" w:hint="eastAsia"/>
              <w:szCs w:val="21"/>
            </w:rPr>
            <w:t>支付的其他与筹资活动有关的现金</w:t>
          </w:r>
        </w:p>
        <w:sdt>
          <w:sdtPr>
            <w:alias w:val="是否适用：支付的其他与筹资活动有关的现金[双击切换]"/>
            <w:tag w:val="_GBC_cf7fd4869f8d4d98a07243e22bf22793"/>
            <w:id w:val="1140855043"/>
            <w:lock w:val="sdtLocked"/>
            <w:placeholder>
              <w:docPart w:val="GBC22222222222222222222222222222"/>
            </w:placeholder>
          </w:sdtPr>
          <w:sdtContent>
            <w:p w:rsidR="003D0FFD" w:rsidRDefault="009F109D">
              <w:r>
                <w:fldChar w:fldCharType="begin"/>
              </w:r>
              <w:r w:rsidR="008E59AA">
                <w:instrText xml:space="preserve"> MACROBUTTON  SnrToggleCheckbox √适用 </w:instrText>
              </w:r>
              <w:r>
                <w:fldChar w:fldCharType="end"/>
              </w:r>
              <w:r>
                <w:fldChar w:fldCharType="begin"/>
              </w:r>
              <w:r w:rsidR="008E59AA">
                <w:instrText xml:space="preserve"> MACROBUTTON  SnrToggleCheckbox □不适用 </w:instrText>
              </w:r>
              <w:r>
                <w:fldChar w:fldCharType="end"/>
              </w:r>
            </w:p>
          </w:sdtContent>
        </w:sdt>
        <w:p w:rsidR="003D0FFD" w:rsidRDefault="00F32C91">
          <w:pPr>
            <w:jc w:val="right"/>
          </w:pPr>
          <w:r>
            <w:rPr>
              <w:rFonts w:hint="eastAsia"/>
            </w:rPr>
            <w:t>单位：</w:t>
          </w:r>
          <w:sdt>
            <w:sdtPr>
              <w:rPr>
                <w:rFonts w:hint="eastAsia"/>
              </w:rPr>
              <w:alias w:val="单位：财务附注：支付的其他与筹资活动有关的现金"/>
              <w:tag w:val="_GBC_323ca3d874214911880818d387e0c63b"/>
              <w:id w:val="-190990889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支付的其他与筹资活动有关的现金"/>
              <w:tag w:val="_GBC_d6726952256941209f32bac8fffa568d"/>
              <w:id w:val="-4070766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347"/>
            <w:gridCol w:w="2864"/>
            <w:gridCol w:w="2682"/>
          </w:tblGrid>
          <w:tr w:rsidR="00B51761" w:rsidRPr="00D340FD" w:rsidTr="005069EE">
            <w:trPr>
              <w:trHeight w:val="284"/>
            </w:trPr>
            <w:sdt>
              <w:sdtPr>
                <w:rPr>
                  <w:sz w:val="18"/>
                  <w:szCs w:val="18"/>
                </w:rPr>
                <w:tag w:val="_PLD_2b9da6111f3f4cacb3afcfc0de00e1e9"/>
                <w:id w:val="26452727"/>
                <w:lock w:val="sdtLocked"/>
              </w:sdtPr>
              <w:sdtContent>
                <w:tc>
                  <w:tcPr>
                    <w:tcW w:w="1882" w:type="pct"/>
                    <w:vAlign w:val="center"/>
                  </w:tcPr>
                  <w:p w:rsidR="00B51761" w:rsidRPr="00D340FD" w:rsidRDefault="00B51761" w:rsidP="005069EE">
                    <w:pPr>
                      <w:autoSpaceDE w:val="0"/>
                      <w:autoSpaceDN w:val="0"/>
                      <w:adjustRightInd w:val="0"/>
                      <w:snapToGrid w:val="0"/>
                      <w:jc w:val="center"/>
                      <w:rPr>
                        <w:sz w:val="18"/>
                        <w:szCs w:val="18"/>
                      </w:rPr>
                    </w:pPr>
                    <w:r w:rsidRPr="00D340FD">
                      <w:rPr>
                        <w:rFonts w:hint="eastAsia"/>
                        <w:sz w:val="18"/>
                        <w:szCs w:val="18"/>
                      </w:rPr>
                      <w:t>项目</w:t>
                    </w:r>
                  </w:p>
                </w:tc>
              </w:sdtContent>
            </w:sdt>
            <w:sdt>
              <w:sdtPr>
                <w:rPr>
                  <w:sz w:val="18"/>
                  <w:szCs w:val="18"/>
                </w:rPr>
                <w:tag w:val="_PLD_b6791a7f5c234d80be8964d8fb7b3ce6"/>
                <w:id w:val="26452728"/>
                <w:lock w:val="sdtLocked"/>
              </w:sdtPr>
              <w:sdtContent>
                <w:tc>
                  <w:tcPr>
                    <w:tcW w:w="1610" w:type="pct"/>
                    <w:vAlign w:val="center"/>
                  </w:tcPr>
                  <w:p w:rsidR="00B51761" w:rsidRPr="00D340FD" w:rsidRDefault="00B51761" w:rsidP="005069EE">
                    <w:pPr>
                      <w:autoSpaceDE w:val="0"/>
                      <w:autoSpaceDN w:val="0"/>
                      <w:adjustRightInd w:val="0"/>
                      <w:snapToGrid w:val="0"/>
                      <w:jc w:val="center"/>
                      <w:rPr>
                        <w:sz w:val="18"/>
                        <w:szCs w:val="18"/>
                      </w:rPr>
                    </w:pPr>
                    <w:r w:rsidRPr="00D340FD">
                      <w:rPr>
                        <w:rFonts w:hint="eastAsia"/>
                        <w:sz w:val="18"/>
                        <w:szCs w:val="18"/>
                      </w:rPr>
                      <w:t>本期发生额</w:t>
                    </w:r>
                  </w:p>
                </w:tc>
              </w:sdtContent>
            </w:sdt>
            <w:sdt>
              <w:sdtPr>
                <w:rPr>
                  <w:sz w:val="18"/>
                  <w:szCs w:val="18"/>
                </w:rPr>
                <w:tag w:val="_PLD_b4a33da4012d47bd8013a6c570bcad87"/>
                <w:id w:val="26452729"/>
                <w:lock w:val="sdtLocked"/>
              </w:sdtPr>
              <w:sdtContent>
                <w:tc>
                  <w:tcPr>
                    <w:tcW w:w="1508" w:type="pct"/>
                    <w:vAlign w:val="center"/>
                  </w:tcPr>
                  <w:p w:rsidR="00B51761" w:rsidRPr="00D340FD" w:rsidRDefault="00B51761" w:rsidP="005069EE">
                    <w:pPr>
                      <w:autoSpaceDE w:val="0"/>
                      <w:autoSpaceDN w:val="0"/>
                      <w:adjustRightInd w:val="0"/>
                      <w:snapToGrid w:val="0"/>
                      <w:jc w:val="center"/>
                      <w:rPr>
                        <w:sz w:val="18"/>
                        <w:szCs w:val="18"/>
                      </w:rPr>
                    </w:pPr>
                    <w:r w:rsidRPr="00D340FD">
                      <w:rPr>
                        <w:rFonts w:hint="eastAsia"/>
                        <w:sz w:val="18"/>
                        <w:szCs w:val="18"/>
                      </w:rPr>
                      <w:t>上期发生额</w:t>
                    </w:r>
                  </w:p>
                </w:tc>
              </w:sdtContent>
            </w:sdt>
          </w:tr>
          <w:sdt>
            <w:sdtPr>
              <w:rPr>
                <w:rFonts w:hint="eastAsia"/>
                <w:sz w:val="18"/>
                <w:szCs w:val="18"/>
              </w:rPr>
              <w:alias w:val="支付的其他与筹资活动有关的现金明细"/>
              <w:tag w:val="_GBC_67ad8c2e4b094cd980237b364226db90"/>
              <w:id w:val="26452730"/>
              <w:lock w:val="sdtLocked"/>
            </w:sdtPr>
            <w:sdtContent>
              <w:tr w:rsidR="00B51761" w:rsidRPr="00D340FD" w:rsidTr="005069EE">
                <w:trPr>
                  <w:trHeight w:val="284"/>
                </w:trPr>
                <w:tc>
                  <w:tcPr>
                    <w:tcW w:w="1882" w:type="pct"/>
                    <w:vAlign w:val="center"/>
                  </w:tcPr>
                  <w:p w:rsidR="00B51761" w:rsidRPr="00D340FD" w:rsidRDefault="00B51761" w:rsidP="005069EE">
                    <w:pPr>
                      <w:autoSpaceDE w:val="0"/>
                      <w:autoSpaceDN w:val="0"/>
                      <w:adjustRightInd w:val="0"/>
                      <w:snapToGrid w:val="0"/>
                      <w:rPr>
                        <w:sz w:val="18"/>
                        <w:szCs w:val="18"/>
                      </w:rPr>
                    </w:pPr>
                    <w:r w:rsidRPr="00D340FD">
                      <w:rPr>
                        <w:sz w:val="18"/>
                        <w:szCs w:val="18"/>
                      </w:rPr>
                      <w:t>支付租赁费（执行新租赁准则）</w:t>
                    </w:r>
                  </w:p>
                </w:tc>
                <w:tc>
                  <w:tcPr>
                    <w:tcW w:w="1610" w:type="pct"/>
                    <w:vAlign w:val="center"/>
                  </w:tcPr>
                  <w:p w:rsidR="00B51761" w:rsidRPr="00D340FD" w:rsidRDefault="00B51761" w:rsidP="005069EE">
                    <w:pPr>
                      <w:jc w:val="right"/>
                      <w:rPr>
                        <w:sz w:val="18"/>
                        <w:szCs w:val="18"/>
                      </w:rPr>
                    </w:pPr>
                    <w:r w:rsidRPr="00D340FD">
                      <w:rPr>
                        <w:sz w:val="18"/>
                        <w:szCs w:val="18"/>
                      </w:rPr>
                      <w:t>1,147,972.04</w:t>
                    </w:r>
                  </w:p>
                </w:tc>
                <w:tc>
                  <w:tcPr>
                    <w:tcW w:w="1508" w:type="pct"/>
                    <w:vAlign w:val="center"/>
                  </w:tcPr>
                  <w:p w:rsidR="00B51761" w:rsidRPr="00D340FD" w:rsidRDefault="00B51761" w:rsidP="005069EE">
                    <w:pPr>
                      <w:jc w:val="right"/>
                      <w:rPr>
                        <w:sz w:val="18"/>
                        <w:szCs w:val="18"/>
                      </w:rPr>
                    </w:pPr>
                    <w:r w:rsidRPr="00D340FD">
                      <w:rPr>
                        <w:sz w:val="18"/>
                        <w:szCs w:val="18"/>
                      </w:rPr>
                      <w:t>1,565,114.77</w:t>
                    </w:r>
                  </w:p>
                </w:tc>
              </w:tr>
            </w:sdtContent>
          </w:sdt>
          <w:sdt>
            <w:sdtPr>
              <w:rPr>
                <w:rFonts w:hint="eastAsia"/>
                <w:sz w:val="18"/>
                <w:szCs w:val="18"/>
              </w:rPr>
              <w:alias w:val="支付的其他与筹资活动有关的现金明细"/>
              <w:tag w:val="_GBC_67ad8c2e4b094cd980237b364226db90"/>
              <w:id w:val="26452731"/>
              <w:lock w:val="sdtLocked"/>
            </w:sdtPr>
            <w:sdtContent>
              <w:tr w:rsidR="00B51761" w:rsidRPr="00D340FD" w:rsidTr="005069EE">
                <w:trPr>
                  <w:trHeight w:val="284"/>
                </w:trPr>
                <w:tc>
                  <w:tcPr>
                    <w:tcW w:w="1882" w:type="pct"/>
                    <w:vAlign w:val="center"/>
                  </w:tcPr>
                  <w:p w:rsidR="00B51761" w:rsidRPr="00D340FD" w:rsidRDefault="00B51761" w:rsidP="005069EE">
                    <w:pPr>
                      <w:autoSpaceDE w:val="0"/>
                      <w:autoSpaceDN w:val="0"/>
                      <w:adjustRightInd w:val="0"/>
                      <w:snapToGrid w:val="0"/>
                      <w:rPr>
                        <w:sz w:val="18"/>
                        <w:szCs w:val="18"/>
                      </w:rPr>
                    </w:pPr>
                    <w:r w:rsidRPr="00D340FD">
                      <w:rPr>
                        <w:sz w:val="18"/>
                        <w:szCs w:val="18"/>
                      </w:rPr>
                      <w:t>支付融资租赁款</w:t>
                    </w:r>
                  </w:p>
                </w:tc>
                <w:tc>
                  <w:tcPr>
                    <w:tcW w:w="1610" w:type="pct"/>
                    <w:vAlign w:val="center"/>
                  </w:tcPr>
                  <w:p w:rsidR="00B51761" w:rsidRPr="00D340FD" w:rsidRDefault="00B51761" w:rsidP="005069EE">
                    <w:pPr>
                      <w:jc w:val="right"/>
                      <w:rPr>
                        <w:sz w:val="18"/>
                        <w:szCs w:val="18"/>
                      </w:rPr>
                    </w:pPr>
                    <w:r w:rsidRPr="00D340FD">
                      <w:rPr>
                        <w:sz w:val="18"/>
                        <w:szCs w:val="18"/>
                      </w:rPr>
                      <w:t>45,290,725.00</w:t>
                    </w:r>
                  </w:p>
                </w:tc>
                <w:tc>
                  <w:tcPr>
                    <w:tcW w:w="1508" w:type="pct"/>
                    <w:vAlign w:val="center"/>
                  </w:tcPr>
                  <w:p w:rsidR="00B51761" w:rsidRPr="00D340FD" w:rsidRDefault="00B51761" w:rsidP="005069EE">
                    <w:pPr>
                      <w:jc w:val="right"/>
                      <w:rPr>
                        <w:sz w:val="18"/>
                        <w:szCs w:val="18"/>
                      </w:rPr>
                    </w:pPr>
                    <w:r w:rsidRPr="00D340FD">
                      <w:rPr>
                        <w:sz w:val="18"/>
                        <w:szCs w:val="18"/>
                      </w:rPr>
                      <w:t>10,443,825.00</w:t>
                    </w:r>
                  </w:p>
                </w:tc>
              </w:tr>
            </w:sdtContent>
          </w:sdt>
          <w:sdt>
            <w:sdtPr>
              <w:rPr>
                <w:rFonts w:hint="eastAsia"/>
                <w:sz w:val="18"/>
                <w:szCs w:val="18"/>
              </w:rPr>
              <w:alias w:val="支付的其他与筹资活动有关的现金明细"/>
              <w:tag w:val="_GBC_67ad8c2e4b094cd980237b364226db90"/>
              <w:id w:val="26452732"/>
              <w:lock w:val="sdtLocked"/>
            </w:sdtPr>
            <w:sdtContent>
              <w:tr w:rsidR="00B51761" w:rsidRPr="00D340FD" w:rsidTr="005069EE">
                <w:trPr>
                  <w:trHeight w:val="284"/>
                </w:trPr>
                <w:tc>
                  <w:tcPr>
                    <w:tcW w:w="1882" w:type="pct"/>
                    <w:vAlign w:val="center"/>
                  </w:tcPr>
                  <w:p w:rsidR="00B51761" w:rsidRPr="00D340FD" w:rsidRDefault="00B51761" w:rsidP="005069EE">
                    <w:pPr>
                      <w:autoSpaceDE w:val="0"/>
                      <w:autoSpaceDN w:val="0"/>
                      <w:adjustRightInd w:val="0"/>
                      <w:snapToGrid w:val="0"/>
                      <w:rPr>
                        <w:sz w:val="18"/>
                        <w:szCs w:val="18"/>
                      </w:rPr>
                    </w:pPr>
                    <w:r w:rsidRPr="00D340FD">
                      <w:rPr>
                        <w:sz w:val="18"/>
                        <w:szCs w:val="18"/>
                      </w:rPr>
                      <w:t>发行债券支付相关费用</w:t>
                    </w:r>
                  </w:p>
                </w:tc>
                <w:tc>
                  <w:tcPr>
                    <w:tcW w:w="1610" w:type="pct"/>
                    <w:vAlign w:val="center"/>
                  </w:tcPr>
                  <w:p w:rsidR="00B51761" w:rsidRPr="00D340FD" w:rsidRDefault="00B51761" w:rsidP="005069EE">
                    <w:pPr>
                      <w:jc w:val="right"/>
                      <w:rPr>
                        <w:sz w:val="18"/>
                        <w:szCs w:val="18"/>
                      </w:rPr>
                    </w:pPr>
                  </w:p>
                </w:tc>
                <w:tc>
                  <w:tcPr>
                    <w:tcW w:w="1508" w:type="pct"/>
                    <w:vAlign w:val="center"/>
                  </w:tcPr>
                  <w:p w:rsidR="00B51761" w:rsidRPr="00D340FD" w:rsidRDefault="00B51761" w:rsidP="005069EE">
                    <w:pPr>
                      <w:jc w:val="right"/>
                      <w:rPr>
                        <w:sz w:val="18"/>
                        <w:szCs w:val="18"/>
                      </w:rPr>
                    </w:pPr>
                    <w:r w:rsidRPr="00D340FD">
                      <w:rPr>
                        <w:sz w:val="18"/>
                        <w:szCs w:val="18"/>
                      </w:rPr>
                      <w:t>900,000.00</w:t>
                    </w:r>
                  </w:p>
                </w:tc>
              </w:tr>
            </w:sdtContent>
          </w:sdt>
          <w:tr w:rsidR="00B51761" w:rsidRPr="00D340FD" w:rsidTr="005069EE">
            <w:trPr>
              <w:trHeight w:val="284"/>
            </w:trPr>
            <w:sdt>
              <w:sdtPr>
                <w:rPr>
                  <w:sz w:val="18"/>
                  <w:szCs w:val="18"/>
                </w:rPr>
                <w:tag w:val="_PLD_22dc5e1e835f424c922e14021ea4fcda"/>
                <w:id w:val="26452733"/>
                <w:lock w:val="sdtLocked"/>
              </w:sdtPr>
              <w:sdtContent>
                <w:tc>
                  <w:tcPr>
                    <w:tcW w:w="1882" w:type="pct"/>
                    <w:vAlign w:val="center"/>
                  </w:tcPr>
                  <w:p w:rsidR="00B51761" w:rsidRPr="00D340FD" w:rsidRDefault="00B51761" w:rsidP="005069EE">
                    <w:pPr>
                      <w:autoSpaceDE w:val="0"/>
                      <w:autoSpaceDN w:val="0"/>
                      <w:adjustRightInd w:val="0"/>
                      <w:snapToGrid w:val="0"/>
                      <w:jc w:val="center"/>
                      <w:rPr>
                        <w:sz w:val="18"/>
                        <w:szCs w:val="18"/>
                      </w:rPr>
                    </w:pPr>
                    <w:r w:rsidRPr="00D340FD">
                      <w:rPr>
                        <w:rFonts w:hint="eastAsia"/>
                        <w:sz w:val="18"/>
                        <w:szCs w:val="18"/>
                      </w:rPr>
                      <w:t>合计</w:t>
                    </w:r>
                  </w:p>
                </w:tc>
              </w:sdtContent>
            </w:sdt>
            <w:tc>
              <w:tcPr>
                <w:tcW w:w="1610" w:type="pct"/>
                <w:vAlign w:val="center"/>
              </w:tcPr>
              <w:p w:rsidR="00B51761" w:rsidRPr="00D340FD" w:rsidRDefault="009F109D" w:rsidP="005069EE">
                <w:pPr>
                  <w:jc w:val="right"/>
                  <w:rPr>
                    <w:sz w:val="18"/>
                    <w:szCs w:val="18"/>
                  </w:rPr>
                </w:pPr>
                <w:r>
                  <w:rPr>
                    <w:sz w:val="18"/>
                    <w:szCs w:val="18"/>
                  </w:rPr>
                  <w:fldChar w:fldCharType="begin"/>
                </w:r>
                <w:r w:rsidR="00B51761">
                  <w:rPr>
                    <w:sz w:val="18"/>
                    <w:szCs w:val="18"/>
                  </w:rPr>
                  <w:instrText xml:space="preserve"> =SUM(ABOVE) </w:instrText>
                </w:r>
                <w:r>
                  <w:rPr>
                    <w:sz w:val="18"/>
                    <w:szCs w:val="18"/>
                  </w:rPr>
                  <w:fldChar w:fldCharType="separate"/>
                </w:r>
                <w:r w:rsidR="00B51761">
                  <w:rPr>
                    <w:noProof/>
                    <w:sz w:val="18"/>
                    <w:szCs w:val="18"/>
                  </w:rPr>
                  <w:t>46,438,697.04</w:t>
                </w:r>
                <w:r>
                  <w:rPr>
                    <w:sz w:val="18"/>
                    <w:szCs w:val="18"/>
                  </w:rPr>
                  <w:fldChar w:fldCharType="end"/>
                </w:r>
              </w:p>
            </w:tc>
            <w:tc>
              <w:tcPr>
                <w:tcW w:w="1508" w:type="pct"/>
                <w:vAlign w:val="center"/>
              </w:tcPr>
              <w:p w:rsidR="00B51761" w:rsidRPr="00D340FD" w:rsidRDefault="00B51761" w:rsidP="005069EE">
                <w:pPr>
                  <w:jc w:val="right"/>
                  <w:rPr>
                    <w:sz w:val="18"/>
                    <w:szCs w:val="18"/>
                  </w:rPr>
                </w:pPr>
                <w:r w:rsidRPr="00D340FD">
                  <w:rPr>
                    <w:sz w:val="18"/>
                    <w:szCs w:val="18"/>
                  </w:rPr>
                  <w:t>12,908,939.77</w:t>
                </w:r>
              </w:p>
            </w:tc>
          </w:tr>
        </w:tbl>
        <w:p w:rsidR="00D340FD" w:rsidRDefault="009F109D">
          <w:pPr>
            <w:rPr>
              <w:rFonts w:cstheme="minorBidi"/>
              <w:kern w:val="2"/>
              <w:szCs w:val="22"/>
            </w:rPr>
          </w:pPr>
        </w:p>
      </w:sdtContent>
    </w:sdt>
    <w:p w:rsidR="003D0FFD" w:rsidRDefault="00F32C91" w:rsidP="0092193B">
      <w:pPr>
        <w:pStyle w:val="3"/>
        <w:numPr>
          <w:ilvl w:val="0"/>
          <w:numId w:val="16"/>
        </w:numPr>
        <w:tabs>
          <w:tab w:val="left" w:pos="504"/>
        </w:tabs>
        <w:rPr>
          <w:rFonts w:ascii="宋体" w:hAnsi="宋体"/>
        </w:rPr>
      </w:pPr>
      <w:r>
        <w:rPr>
          <w:rFonts w:ascii="宋体" w:hAnsi="宋体" w:hint="eastAsia"/>
        </w:rPr>
        <w:t>现金流量表</w:t>
      </w:r>
      <w:r>
        <w:rPr>
          <w:rFonts w:ascii="宋体" w:hAnsi="宋体" w:hint="eastAsia"/>
          <w:szCs w:val="21"/>
        </w:rPr>
        <w:t>补充</w:t>
      </w:r>
      <w:r>
        <w:rPr>
          <w:rFonts w:ascii="宋体" w:hAnsi="宋体" w:hint="eastAsia"/>
        </w:rPr>
        <w:t>资料</w:t>
      </w:r>
    </w:p>
    <w:sdt>
      <w:sdtPr>
        <w:rPr>
          <w:rFonts w:ascii="宋体" w:hAnsi="宋体" w:cs="宋体" w:hint="eastAsia"/>
          <w:b w:val="0"/>
          <w:bCs/>
          <w:kern w:val="0"/>
          <w:szCs w:val="24"/>
        </w:rPr>
        <w:alias w:val="模块:现金流量表补充资料"/>
        <w:tag w:val="_GBC_7c9a174810ac4558be4e54f8019d5a1a"/>
        <w:id w:val="292254756"/>
        <w:lock w:val="sdtLocked"/>
        <w:placeholder>
          <w:docPart w:val="GBC22222222222222222222222222222"/>
        </w:placeholder>
      </w:sdtPr>
      <w:sdtEndPr>
        <w:rPr>
          <w:bCs w:val="0"/>
          <w:szCs w:val="21"/>
        </w:rPr>
      </w:sdtEndPr>
      <w:sdtContent>
        <w:p w:rsidR="003D0FFD" w:rsidRDefault="00F32C91" w:rsidP="0092193B">
          <w:pPr>
            <w:pStyle w:val="4"/>
            <w:numPr>
              <w:ilvl w:val="0"/>
              <w:numId w:val="70"/>
            </w:numPr>
            <w:rPr>
              <w:rFonts w:ascii="宋体" w:hAnsi="宋体"/>
            </w:rPr>
          </w:pPr>
          <w:r>
            <w:rPr>
              <w:rFonts w:ascii="宋体" w:hAnsi="宋体" w:hint="eastAsia"/>
            </w:rPr>
            <w:t>现金流量表补充资料</w:t>
          </w:r>
        </w:p>
        <w:sdt>
          <w:sdtPr>
            <w:alias w:val="是否适用：现金流量表补充资料[双击切换]"/>
            <w:tag w:val="_GBC_3ee8e178479245ea907bff86e4dcd54a"/>
            <w:id w:val="-1883695460"/>
            <w:lock w:val="sdtLocked"/>
            <w:placeholder>
              <w:docPart w:val="GBC22222222222222222222222222222"/>
            </w:placeholder>
          </w:sdtPr>
          <w:sdtContent>
            <w:p w:rsidR="003D0FFD" w:rsidRDefault="009F109D">
              <w:r>
                <w:fldChar w:fldCharType="begin"/>
              </w:r>
              <w:r w:rsidR="007F6EA5">
                <w:instrText xml:space="preserve"> MACROBUTTON  SnrToggleCheckbox √适用 </w:instrText>
              </w:r>
              <w:r>
                <w:fldChar w:fldCharType="end"/>
              </w:r>
              <w:r>
                <w:fldChar w:fldCharType="begin"/>
              </w:r>
              <w:r w:rsidR="007F6EA5">
                <w:instrText xml:space="preserve"> MACROBUTTON  SnrToggleCheckbox □不适用 </w:instrText>
              </w:r>
              <w:r>
                <w:fldChar w:fldCharType="end"/>
              </w:r>
            </w:p>
          </w:sdtContent>
        </w:sdt>
        <w:p w:rsidR="003D0FFD" w:rsidRDefault="00F32C91">
          <w:pPr>
            <w:jc w:val="right"/>
          </w:pPr>
          <w:r>
            <w:rPr>
              <w:rFonts w:hint="eastAsia"/>
            </w:rPr>
            <w:t>单位：</w:t>
          </w:r>
          <w:sdt>
            <w:sdtPr>
              <w:rPr>
                <w:rFonts w:hint="eastAsia"/>
              </w:rPr>
              <w:alias w:val="单位：财务附注：现金流量表补充资料"/>
              <w:tag w:val="_GBC_ba7cd13a54fa44929e0fd4c276876d0e"/>
              <w:id w:val="4225388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现金流量表补充资料"/>
              <w:tag w:val="_GBC_715164ef2f2b4f258a0908b254229361"/>
              <w:id w:val="-21206834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077"/>
            <w:gridCol w:w="2552"/>
            <w:gridCol w:w="2420"/>
          </w:tblGrid>
          <w:tr w:rsidR="001C1BD5" w:rsidTr="00763730">
            <w:trPr>
              <w:trHeight w:val="284"/>
            </w:trPr>
            <w:sdt>
              <w:sdtPr>
                <w:rPr>
                  <w:rFonts w:asciiTheme="minorEastAsia" w:eastAsiaTheme="minorEastAsia" w:hAnsiTheme="minorEastAsia"/>
                  <w:sz w:val="18"/>
                  <w:szCs w:val="18"/>
                </w:rPr>
                <w:tag w:val="_PLD_a6ea455751354381bc869d5865ef3d8f"/>
                <w:id w:val="3122862"/>
                <w:lock w:val="sdtLocked"/>
              </w:sdtPr>
              <w:sdtContent>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rsidR="001C1BD5" w:rsidRPr="001C1BD5" w:rsidRDefault="001C1BD5" w:rsidP="00763730">
                    <w:pPr>
                      <w:jc w:val="center"/>
                      <w:rPr>
                        <w:rFonts w:asciiTheme="minorEastAsia" w:eastAsiaTheme="minorEastAsia" w:hAnsiTheme="minorEastAsia"/>
                        <w:bCs/>
                        <w:sz w:val="18"/>
                        <w:szCs w:val="18"/>
                      </w:rPr>
                    </w:pPr>
                    <w:r w:rsidRPr="001C1BD5">
                      <w:rPr>
                        <w:rFonts w:asciiTheme="minorEastAsia" w:eastAsiaTheme="minorEastAsia" w:hAnsiTheme="minorEastAsia" w:hint="eastAsia"/>
                        <w:sz w:val="18"/>
                        <w:szCs w:val="18"/>
                      </w:rPr>
                      <w:t>补充资料</w:t>
                    </w:r>
                  </w:p>
                </w:tc>
              </w:sdtContent>
            </w:sdt>
            <w:sdt>
              <w:sdtPr>
                <w:rPr>
                  <w:rFonts w:asciiTheme="minorEastAsia" w:eastAsiaTheme="minorEastAsia" w:hAnsiTheme="minorEastAsia"/>
                  <w:sz w:val="18"/>
                  <w:szCs w:val="18"/>
                </w:rPr>
                <w:tag w:val="_PLD_0687e3743a4e4e2db7b08855f23641e8"/>
                <w:id w:val="3122863"/>
                <w:lock w:val="sdtLocked"/>
              </w:sdtPr>
              <w:sdtContent>
                <w:tc>
                  <w:tcPr>
                    <w:tcW w:w="1410" w:type="pct"/>
                    <w:tcBorders>
                      <w:top w:val="single" w:sz="4" w:space="0" w:color="auto"/>
                      <w:left w:val="single" w:sz="4" w:space="0" w:color="auto"/>
                      <w:bottom w:val="single" w:sz="4" w:space="0" w:color="auto"/>
                      <w:right w:val="single" w:sz="4" w:space="0" w:color="auto"/>
                    </w:tcBorders>
                    <w:shd w:val="clear" w:color="auto" w:fill="auto"/>
                    <w:vAlign w:val="center"/>
                  </w:tcPr>
                  <w:p w:rsidR="001C1BD5" w:rsidRPr="001C1BD5" w:rsidRDefault="001C1BD5" w:rsidP="00763730">
                    <w:pPr>
                      <w:jc w:val="center"/>
                      <w:rPr>
                        <w:rFonts w:asciiTheme="minorEastAsia" w:eastAsiaTheme="minorEastAsia" w:hAnsiTheme="minorEastAsia"/>
                        <w:sz w:val="18"/>
                        <w:szCs w:val="18"/>
                      </w:rPr>
                    </w:pPr>
                    <w:r w:rsidRPr="001C1BD5">
                      <w:rPr>
                        <w:rFonts w:asciiTheme="minorEastAsia" w:eastAsiaTheme="minorEastAsia" w:hAnsiTheme="minorEastAsia" w:hint="eastAsia"/>
                        <w:sz w:val="18"/>
                        <w:szCs w:val="18"/>
                      </w:rPr>
                      <w:t>本期金额</w:t>
                    </w:r>
                  </w:p>
                </w:tc>
              </w:sdtContent>
            </w:sdt>
            <w:sdt>
              <w:sdtPr>
                <w:rPr>
                  <w:rFonts w:asciiTheme="minorEastAsia" w:eastAsiaTheme="minorEastAsia" w:hAnsiTheme="minorEastAsia"/>
                  <w:sz w:val="18"/>
                  <w:szCs w:val="18"/>
                </w:rPr>
                <w:tag w:val="_PLD_f90342638d124edea40aa264bbe65e8e"/>
                <w:id w:val="3122864"/>
                <w:lock w:val="sdtLocked"/>
              </w:sdtPr>
              <w:sdtContent>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1C1BD5" w:rsidRPr="001C1BD5" w:rsidRDefault="001C1BD5" w:rsidP="00763730">
                    <w:pPr>
                      <w:jc w:val="center"/>
                      <w:rPr>
                        <w:rFonts w:asciiTheme="minorEastAsia" w:eastAsiaTheme="minorEastAsia" w:hAnsiTheme="minorEastAsia"/>
                        <w:sz w:val="18"/>
                        <w:szCs w:val="18"/>
                      </w:rPr>
                    </w:pPr>
                    <w:r w:rsidRPr="001C1BD5">
                      <w:rPr>
                        <w:rFonts w:asciiTheme="minorEastAsia" w:eastAsiaTheme="minorEastAsia" w:hAnsiTheme="minorEastAsia" w:hint="eastAsia"/>
                        <w:sz w:val="18"/>
                        <w:szCs w:val="18"/>
                      </w:rPr>
                      <w:t>上期金额</w:t>
                    </w:r>
                  </w:p>
                </w:tc>
              </w:sdtContent>
            </w:sdt>
          </w:tr>
          <w:tr w:rsidR="001C1BD5" w:rsidTr="00763730">
            <w:trPr>
              <w:trHeight w:val="284"/>
            </w:trPr>
            <w:sdt>
              <w:sdtPr>
                <w:rPr>
                  <w:rFonts w:asciiTheme="minorEastAsia" w:eastAsiaTheme="minorEastAsia" w:hAnsiTheme="minorEastAsia"/>
                  <w:sz w:val="18"/>
                  <w:szCs w:val="18"/>
                </w:rPr>
                <w:tag w:val="_PLD_0a799a1250f946df9181881c4b1f3829"/>
                <w:id w:val="3122865"/>
                <w:lock w:val="sdtLocked"/>
              </w:sdtPr>
              <w:sdtContent>
                <w:tc>
                  <w:tcPr>
                    <w:tcW w:w="5000" w:type="pct"/>
                    <w:gridSpan w:val="3"/>
                    <w:tcBorders>
                      <w:top w:val="single" w:sz="4" w:space="0" w:color="auto"/>
                      <w:left w:val="single" w:sz="4" w:space="0" w:color="auto"/>
                      <w:bottom w:val="single" w:sz="4" w:space="0" w:color="auto"/>
                      <w:right w:val="outset" w:sz="6" w:space="0" w:color="auto"/>
                    </w:tcBorders>
                    <w:shd w:val="clear" w:color="auto" w:fill="auto"/>
                    <w:vAlign w:val="center"/>
                  </w:tcPr>
                  <w:p w:rsidR="001C1BD5" w:rsidRPr="001C1BD5" w:rsidRDefault="001C1BD5" w:rsidP="00763730">
                    <w:pPr>
                      <w:rPr>
                        <w:rFonts w:asciiTheme="minorEastAsia" w:eastAsiaTheme="minorEastAsia" w:hAnsiTheme="minorEastAsia"/>
                        <w:b/>
                        <w:sz w:val="18"/>
                        <w:szCs w:val="18"/>
                      </w:rPr>
                    </w:pPr>
                    <w:r w:rsidRPr="001C1BD5">
                      <w:rPr>
                        <w:rFonts w:asciiTheme="minorEastAsia" w:eastAsiaTheme="minorEastAsia" w:hAnsiTheme="minorEastAsia"/>
                        <w:b/>
                        <w:sz w:val="18"/>
                        <w:szCs w:val="18"/>
                      </w:rPr>
                      <w:t>1</w:t>
                    </w:r>
                    <w:r w:rsidRPr="001C1BD5">
                      <w:rPr>
                        <w:rFonts w:asciiTheme="minorEastAsia" w:eastAsiaTheme="minorEastAsia" w:hAnsiTheme="minorEastAsia" w:hint="eastAsia"/>
                        <w:b/>
                        <w:sz w:val="18"/>
                        <w:szCs w:val="18"/>
                      </w:rPr>
                      <w:t>．将净</w:t>
                    </w:r>
                    <w:r w:rsidRPr="00617412">
                      <w:rPr>
                        <w:rFonts w:asciiTheme="minorEastAsia" w:eastAsiaTheme="minorEastAsia" w:hAnsiTheme="minorEastAsia" w:hint="eastAsia"/>
                        <w:b/>
                        <w:sz w:val="18"/>
                        <w:szCs w:val="18"/>
                      </w:rPr>
                      <w:t>利润调节为经营活动现</w:t>
                    </w:r>
                    <w:r w:rsidRPr="001C1BD5">
                      <w:rPr>
                        <w:rFonts w:asciiTheme="minorEastAsia" w:eastAsiaTheme="minorEastAsia" w:hAnsiTheme="minorEastAsia" w:hint="eastAsia"/>
                        <w:b/>
                        <w:sz w:val="18"/>
                        <w:szCs w:val="18"/>
                      </w:rPr>
                      <w:t>金流量：</w:t>
                    </w:r>
                  </w:p>
                </w:tc>
              </w:sdtContent>
            </w:sdt>
          </w:tr>
          <w:tr w:rsidR="001C1BD5" w:rsidTr="00763730">
            <w:trPr>
              <w:trHeight w:val="284"/>
            </w:trPr>
            <w:sdt>
              <w:sdtPr>
                <w:rPr>
                  <w:rFonts w:asciiTheme="minorEastAsia" w:eastAsiaTheme="minorEastAsia" w:hAnsiTheme="minorEastAsia"/>
                  <w:sz w:val="18"/>
                  <w:szCs w:val="18"/>
                </w:rPr>
                <w:tag w:val="_PLD_e8ba8a255d384555b8eb4380916342fb"/>
                <w:id w:val="3122866"/>
                <w:lock w:val="sdtLocked"/>
              </w:sdtPr>
              <w:sdtContent>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rsidR="001C1BD5" w:rsidRPr="001C1BD5" w:rsidRDefault="001C1BD5" w:rsidP="00763730">
                    <w:pPr>
                      <w:rPr>
                        <w:rFonts w:asciiTheme="minorEastAsia" w:eastAsiaTheme="minorEastAsia" w:hAnsiTheme="minorEastAsia"/>
                        <w:sz w:val="18"/>
                        <w:szCs w:val="18"/>
                      </w:rPr>
                    </w:pPr>
                    <w:r w:rsidRPr="001C1BD5">
                      <w:rPr>
                        <w:rFonts w:asciiTheme="minorEastAsia" w:eastAsiaTheme="minorEastAsia" w:hAnsiTheme="minorEastAsia" w:hint="eastAsia"/>
                        <w:sz w:val="18"/>
                        <w:szCs w:val="18"/>
                      </w:rPr>
                      <w:t>净利润</w:t>
                    </w:r>
                  </w:p>
                </w:tc>
              </w:sdtContent>
            </w:sdt>
            <w:tc>
              <w:tcPr>
                <w:tcW w:w="1410" w:type="pct"/>
                <w:tcBorders>
                  <w:top w:val="outset" w:sz="6" w:space="0" w:color="auto"/>
                  <w:left w:val="single" w:sz="4" w:space="0" w:color="auto"/>
                  <w:bottom w:val="outset" w:sz="6" w:space="0" w:color="auto"/>
                  <w:right w:val="outset" w:sz="6" w:space="0" w:color="auto"/>
                </w:tcBorders>
                <w:shd w:val="clear" w:color="auto" w:fill="auto"/>
                <w:vAlign w:val="center"/>
              </w:tcPr>
              <w:p w:rsidR="001C1BD5" w:rsidRPr="001C1BD5" w:rsidRDefault="001C1BD5" w:rsidP="00763730">
                <w:pPr>
                  <w:jc w:val="right"/>
                  <w:rPr>
                    <w:rFonts w:asciiTheme="minorEastAsia" w:eastAsiaTheme="minorEastAsia" w:hAnsiTheme="minorEastAsia"/>
                    <w:sz w:val="18"/>
                    <w:szCs w:val="18"/>
                  </w:rPr>
                </w:pPr>
                <w:r w:rsidRPr="001C1BD5">
                  <w:rPr>
                    <w:rFonts w:asciiTheme="minorEastAsia" w:eastAsiaTheme="minorEastAsia" w:hAnsiTheme="minorEastAsia"/>
                    <w:sz w:val="18"/>
                    <w:szCs w:val="18"/>
                  </w:rPr>
                  <w:t>449,183,242.05</w:t>
                </w:r>
              </w:p>
            </w:tc>
            <w:tc>
              <w:tcPr>
                <w:tcW w:w="1337" w:type="pct"/>
                <w:tcBorders>
                  <w:top w:val="outset" w:sz="6" w:space="0" w:color="auto"/>
                  <w:left w:val="outset" w:sz="6" w:space="0" w:color="auto"/>
                  <w:bottom w:val="outset" w:sz="6" w:space="0" w:color="auto"/>
                  <w:right w:val="outset" w:sz="6" w:space="0" w:color="auto"/>
                </w:tcBorders>
                <w:shd w:val="clear" w:color="auto" w:fill="auto"/>
                <w:vAlign w:val="center"/>
              </w:tcPr>
              <w:p w:rsidR="001C1BD5" w:rsidRPr="001C1BD5" w:rsidRDefault="009B3BBE" w:rsidP="00763730">
                <w:pPr>
                  <w:jc w:val="right"/>
                  <w:rPr>
                    <w:rFonts w:asciiTheme="minorEastAsia" w:eastAsiaTheme="minorEastAsia" w:hAnsiTheme="minorEastAsia"/>
                    <w:sz w:val="18"/>
                    <w:szCs w:val="18"/>
                  </w:rPr>
                </w:pPr>
                <w:r>
                  <w:rPr>
                    <w:rFonts w:asciiTheme="minorEastAsia" w:eastAsiaTheme="minorEastAsia" w:hAnsiTheme="minorEastAsia"/>
                    <w:sz w:val="18"/>
                    <w:szCs w:val="18"/>
                  </w:rPr>
                  <w:t>366,268,394.88</w:t>
                </w:r>
              </w:p>
            </w:tc>
          </w:tr>
          <w:tr w:rsidR="001C1BD5" w:rsidTr="00763730">
            <w:trPr>
              <w:trHeight w:val="284"/>
            </w:trPr>
            <w:sdt>
              <w:sdtPr>
                <w:rPr>
                  <w:rFonts w:asciiTheme="minorEastAsia" w:eastAsiaTheme="minorEastAsia" w:hAnsiTheme="minorEastAsia"/>
                  <w:sz w:val="18"/>
                  <w:szCs w:val="18"/>
                </w:rPr>
                <w:tag w:val="_PLD_d7814036ec544a08a51db5a353f5adf0"/>
                <w:id w:val="3122867"/>
                <w:lock w:val="sdtLocked"/>
              </w:sdtPr>
              <w:sdtContent>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rsidR="001C1BD5" w:rsidRPr="001C1BD5" w:rsidRDefault="001C1BD5" w:rsidP="00763730">
                    <w:pPr>
                      <w:rPr>
                        <w:rFonts w:asciiTheme="minorEastAsia" w:eastAsiaTheme="minorEastAsia" w:hAnsiTheme="minorEastAsia"/>
                        <w:sz w:val="18"/>
                        <w:szCs w:val="18"/>
                      </w:rPr>
                    </w:pPr>
                    <w:r w:rsidRPr="001C1BD5">
                      <w:rPr>
                        <w:rFonts w:asciiTheme="minorEastAsia" w:eastAsiaTheme="minorEastAsia" w:hAnsiTheme="minorEastAsia" w:hint="eastAsia"/>
                        <w:sz w:val="18"/>
                        <w:szCs w:val="18"/>
                      </w:rPr>
                      <w:t>加：资产减值准备</w:t>
                    </w:r>
                  </w:p>
                </w:tc>
              </w:sdtContent>
            </w:sdt>
            <w:tc>
              <w:tcPr>
                <w:tcW w:w="1410" w:type="pct"/>
                <w:tcBorders>
                  <w:top w:val="outset" w:sz="6" w:space="0" w:color="auto"/>
                  <w:left w:val="single" w:sz="4" w:space="0" w:color="auto"/>
                  <w:bottom w:val="outset" w:sz="6" w:space="0" w:color="auto"/>
                  <w:right w:val="outset" w:sz="6" w:space="0" w:color="auto"/>
                </w:tcBorders>
                <w:shd w:val="clear" w:color="auto" w:fill="auto"/>
                <w:vAlign w:val="center"/>
              </w:tcPr>
              <w:p w:rsidR="001C1BD5" w:rsidRPr="001C1BD5" w:rsidRDefault="001C1BD5" w:rsidP="00763730">
                <w:pPr>
                  <w:jc w:val="right"/>
                  <w:rPr>
                    <w:rFonts w:asciiTheme="minorEastAsia" w:eastAsiaTheme="minorEastAsia" w:hAnsiTheme="minorEastAsia"/>
                    <w:sz w:val="18"/>
                    <w:szCs w:val="18"/>
                  </w:rPr>
                </w:pPr>
              </w:p>
            </w:tc>
            <w:tc>
              <w:tcPr>
                <w:tcW w:w="1337" w:type="pct"/>
                <w:tcBorders>
                  <w:top w:val="outset" w:sz="6" w:space="0" w:color="auto"/>
                  <w:left w:val="outset" w:sz="6" w:space="0" w:color="auto"/>
                  <w:bottom w:val="outset" w:sz="6" w:space="0" w:color="auto"/>
                  <w:right w:val="outset" w:sz="6" w:space="0" w:color="auto"/>
                </w:tcBorders>
                <w:shd w:val="clear" w:color="auto" w:fill="auto"/>
                <w:vAlign w:val="center"/>
              </w:tcPr>
              <w:p w:rsidR="001C1BD5" w:rsidRPr="001C1BD5" w:rsidRDefault="001C1BD5" w:rsidP="00763730">
                <w:pPr>
                  <w:jc w:val="right"/>
                  <w:rPr>
                    <w:rFonts w:asciiTheme="minorEastAsia" w:eastAsiaTheme="minorEastAsia" w:hAnsiTheme="minorEastAsia"/>
                    <w:sz w:val="18"/>
                    <w:szCs w:val="18"/>
                  </w:rPr>
                </w:pPr>
              </w:p>
            </w:tc>
          </w:tr>
          <w:tr w:rsidR="001C1BD5" w:rsidTr="00763730">
            <w:trPr>
              <w:trHeight w:val="284"/>
            </w:trPr>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heme="minorEastAsia" w:eastAsiaTheme="minorEastAsia" w:hAnsiTheme="minorEastAsia" w:hint="eastAsia"/>
                    <w:sz w:val="18"/>
                    <w:szCs w:val="18"/>
                  </w:rPr>
                  <w:tag w:val="_PLD_0f91129fab43498ab9fd68a182c3fe1b"/>
                  <w:id w:val="3122868"/>
                  <w:lock w:val="sdtLocked"/>
                </w:sdtPr>
                <w:sdtContent>
                  <w:p w:rsidR="001C1BD5" w:rsidRPr="001C1BD5" w:rsidRDefault="001C1BD5" w:rsidP="00763730">
                    <w:pPr>
                      <w:rPr>
                        <w:rFonts w:asciiTheme="minorEastAsia" w:eastAsiaTheme="minorEastAsia" w:hAnsiTheme="minorEastAsia"/>
                        <w:sz w:val="18"/>
                        <w:szCs w:val="18"/>
                      </w:rPr>
                    </w:pPr>
                    <w:r w:rsidRPr="001C1BD5">
                      <w:rPr>
                        <w:rFonts w:asciiTheme="minorEastAsia" w:eastAsiaTheme="minorEastAsia" w:hAnsiTheme="minorEastAsia" w:hint="eastAsia"/>
                        <w:sz w:val="18"/>
                        <w:szCs w:val="18"/>
                      </w:rPr>
                      <w:t>信用减值损失</w:t>
                    </w:r>
                  </w:p>
                </w:sdtContent>
              </w:sdt>
            </w:tc>
            <w:tc>
              <w:tcPr>
                <w:tcW w:w="1410" w:type="pct"/>
                <w:tcBorders>
                  <w:top w:val="outset" w:sz="6" w:space="0" w:color="auto"/>
                  <w:left w:val="single" w:sz="4" w:space="0" w:color="auto"/>
                  <w:bottom w:val="outset" w:sz="6" w:space="0" w:color="auto"/>
                  <w:right w:val="outset" w:sz="6" w:space="0" w:color="auto"/>
                </w:tcBorders>
                <w:shd w:val="clear" w:color="auto" w:fill="auto"/>
                <w:vAlign w:val="center"/>
              </w:tcPr>
              <w:p w:rsidR="001C1BD5" w:rsidRPr="001C1BD5" w:rsidRDefault="001C1BD5" w:rsidP="00763730">
                <w:pPr>
                  <w:jc w:val="right"/>
                  <w:rPr>
                    <w:rFonts w:asciiTheme="minorEastAsia" w:eastAsiaTheme="minorEastAsia" w:hAnsiTheme="minorEastAsia"/>
                    <w:sz w:val="18"/>
                    <w:szCs w:val="18"/>
                  </w:rPr>
                </w:pPr>
                <w:r w:rsidRPr="001C1BD5">
                  <w:rPr>
                    <w:rFonts w:asciiTheme="minorEastAsia" w:eastAsiaTheme="minorEastAsia" w:hAnsiTheme="minorEastAsia"/>
                    <w:sz w:val="18"/>
                    <w:szCs w:val="18"/>
                  </w:rPr>
                  <w:t>19,623,912.57</w:t>
                </w:r>
              </w:p>
            </w:tc>
            <w:tc>
              <w:tcPr>
                <w:tcW w:w="1337" w:type="pct"/>
                <w:tcBorders>
                  <w:top w:val="outset" w:sz="6" w:space="0" w:color="auto"/>
                  <w:left w:val="outset" w:sz="6" w:space="0" w:color="auto"/>
                  <w:bottom w:val="outset" w:sz="6" w:space="0" w:color="auto"/>
                  <w:right w:val="outset" w:sz="6" w:space="0" w:color="auto"/>
                </w:tcBorders>
                <w:shd w:val="clear" w:color="auto" w:fill="auto"/>
                <w:vAlign w:val="center"/>
              </w:tcPr>
              <w:p w:rsidR="001C1BD5" w:rsidRPr="001C1BD5" w:rsidRDefault="001C1BD5" w:rsidP="00763730">
                <w:pPr>
                  <w:jc w:val="right"/>
                  <w:rPr>
                    <w:rFonts w:asciiTheme="minorEastAsia" w:eastAsiaTheme="minorEastAsia" w:hAnsiTheme="minorEastAsia"/>
                    <w:sz w:val="18"/>
                    <w:szCs w:val="18"/>
                  </w:rPr>
                </w:pPr>
                <w:r w:rsidRPr="001C1BD5">
                  <w:rPr>
                    <w:rFonts w:asciiTheme="minorEastAsia" w:eastAsiaTheme="minorEastAsia" w:hAnsiTheme="minorEastAsia"/>
                    <w:sz w:val="18"/>
                    <w:szCs w:val="18"/>
                  </w:rPr>
                  <w:t>16,101,924.06</w:t>
                </w:r>
              </w:p>
            </w:tc>
          </w:tr>
          <w:tr w:rsidR="001C1BD5" w:rsidTr="00763730">
            <w:trPr>
              <w:trHeight w:val="284"/>
            </w:trPr>
            <w:sdt>
              <w:sdtPr>
                <w:rPr>
                  <w:rFonts w:asciiTheme="minorEastAsia" w:eastAsiaTheme="minorEastAsia" w:hAnsiTheme="minorEastAsia"/>
                  <w:sz w:val="18"/>
                  <w:szCs w:val="18"/>
                </w:rPr>
                <w:tag w:val="_PLD_874496ee98ed44629fd0638816a4a7d0"/>
                <w:id w:val="3122869"/>
                <w:lock w:val="sdtLocked"/>
              </w:sdtPr>
              <w:sdtContent>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rsidR="001C1BD5" w:rsidRPr="001C1BD5" w:rsidRDefault="001C1BD5" w:rsidP="00763730">
                    <w:pPr>
                      <w:rPr>
                        <w:rFonts w:asciiTheme="minorEastAsia" w:eastAsiaTheme="minorEastAsia" w:hAnsiTheme="minorEastAsia"/>
                        <w:sz w:val="18"/>
                        <w:szCs w:val="18"/>
                      </w:rPr>
                    </w:pPr>
                    <w:r w:rsidRPr="001C1BD5">
                      <w:rPr>
                        <w:rFonts w:asciiTheme="minorEastAsia" w:eastAsiaTheme="minorEastAsia" w:hAnsiTheme="minorEastAsia" w:hint="eastAsia"/>
                        <w:sz w:val="18"/>
                        <w:szCs w:val="18"/>
                      </w:rPr>
                      <w:t>固定资产折旧、油气资产折耗、生产性生物资产折旧</w:t>
                    </w:r>
                  </w:p>
                </w:tc>
              </w:sdtContent>
            </w:sdt>
            <w:tc>
              <w:tcPr>
                <w:tcW w:w="1410" w:type="pct"/>
                <w:tcBorders>
                  <w:top w:val="outset" w:sz="6" w:space="0" w:color="auto"/>
                  <w:left w:val="single" w:sz="4" w:space="0" w:color="auto"/>
                  <w:bottom w:val="outset" w:sz="6" w:space="0" w:color="auto"/>
                  <w:right w:val="outset" w:sz="6" w:space="0" w:color="auto"/>
                </w:tcBorders>
                <w:shd w:val="clear" w:color="auto" w:fill="auto"/>
                <w:vAlign w:val="center"/>
              </w:tcPr>
              <w:p w:rsidR="001C1BD5" w:rsidRPr="001C1BD5" w:rsidRDefault="001C1BD5" w:rsidP="00763730">
                <w:pPr>
                  <w:jc w:val="right"/>
                  <w:rPr>
                    <w:rFonts w:asciiTheme="minorEastAsia" w:eastAsiaTheme="minorEastAsia" w:hAnsiTheme="minorEastAsia"/>
                    <w:sz w:val="18"/>
                    <w:szCs w:val="18"/>
                  </w:rPr>
                </w:pPr>
                <w:r w:rsidRPr="001C1BD5">
                  <w:rPr>
                    <w:rFonts w:asciiTheme="minorEastAsia" w:eastAsiaTheme="minorEastAsia" w:hAnsiTheme="minorEastAsia"/>
                    <w:sz w:val="18"/>
                    <w:szCs w:val="18"/>
                  </w:rPr>
                  <w:t>234,777,574.29</w:t>
                </w:r>
              </w:p>
            </w:tc>
            <w:tc>
              <w:tcPr>
                <w:tcW w:w="1337" w:type="pct"/>
                <w:tcBorders>
                  <w:top w:val="outset" w:sz="6" w:space="0" w:color="auto"/>
                  <w:left w:val="outset" w:sz="6" w:space="0" w:color="auto"/>
                  <w:bottom w:val="outset" w:sz="6" w:space="0" w:color="auto"/>
                  <w:right w:val="outset" w:sz="6" w:space="0" w:color="auto"/>
                </w:tcBorders>
                <w:shd w:val="clear" w:color="auto" w:fill="auto"/>
                <w:vAlign w:val="center"/>
              </w:tcPr>
              <w:p w:rsidR="001C1BD5" w:rsidRPr="001C1BD5" w:rsidRDefault="001C1BD5" w:rsidP="00763730">
                <w:pPr>
                  <w:jc w:val="right"/>
                  <w:rPr>
                    <w:rFonts w:asciiTheme="minorEastAsia" w:eastAsiaTheme="minorEastAsia" w:hAnsiTheme="minorEastAsia"/>
                    <w:sz w:val="18"/>
                    <w:szCs w:val="18"/>
                  </w:rPr>
                </w:pPr>
                <w:r w:rsidRPr="001C1BD5">
                  <w:rPr>
                    <w:rFonts w:asciiTheme="minorEastAsia" w:eastAsiaTheme="minorEastAsia" w:hAnsiTheme="minorEastAsia"/>
                    <w:sz w:val="18"/>
                    <w:szCs w:val="18"/>
                  </w:rPr>
                  <w:t>189,914,891.32</w:t>
                </w:r>
              </w:p>
            </w:tc>
          </w:tr>
          <w:tr w:rsidR="001C1BD5" w:rsidTr="00763730">
            <w:trPr>
              <w:trHeight w:val="284"/>
            </w:trPr>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heme="minorEastAsia" w:eastAsiaTheme="minorEastAsia" w:hAnsiTheme="minorEastAsia" w:hint="eastAsia"/>
                    <w:sz w:val="18"/>
                    <w:szCs w:val="18"/>
                  </w:rPr>
                  <w:tag w:val="_PLD_721d42c6411f4a4db89c85694880a730"/>
                  <w:id w:val="3122870"/>
                  <w:lock w:val="sdtLocked"/>
                </w:sdtPr>
                <w:sdtContent>
                  <w:p w:rsidR="001C1BD5" w:rsidRPr="001C1BD5" w:rsidRDefault="001C1BD5" w:rsidP="00763730">
                    <w:pPr>
                      <w:rPr>
                        <w:rFonts w:asciiTheme="minorEastAsia" w:eastAsiaTheme="minorEastAsia" w:hAnsiTheme="minorEastAsia"/>
                        <w:sz w:val="18"/>
                        <w:szCs w:val="18"/>
                      </w:rPr>
                    </w:pPr>
                    <w:r w:rsidRPr="001C1BD5">
                      <w:rPr>
                        <w:rFonts w:asciiTheme="minorEastAsia" w:eastAsiaTheme="minorEastAsia" w:hAnsiTheme="minorEastAsia" w:hint="eastAsia"/>
                        <w:sz w:val="18"/>
                        <w:szCs w:val="18"/>
                      </w:rPr>
                      <w:t>使用权资产摊销</w:t>
                    </w:r>
                  </w:p>
                </w:sdtContent>
              </w:sdt>
            </w:tc>
            <w:tc>
              <w:tcPr>
                <w:tcW w:w="1410" w:type="pct"/>
                <w:tcBorders>
                  <w:top w:val="outset" w:sz="6" w:space="0" w:color="auto"/>
                  <w:left w:val="single" w:sz="4" w:space="0" w:color="auto"/>
                  <w:bottom w:val="outset" w:sz="6" w:space="0" w:color="auto"/>
                  <w:right w:val="outset" w:sz="6" w:space="0" w:color="auto"/>
                </w:tcBorders>
                <w:shd w:val="clear" w:color="auto" w:fill="auto"/>
                <w:vAlign w:val="center"/>
              </w:tcPr>
              <w:p w:rsidR="001C1BD5" w:rsidRPr="001C1BD5" w:rsidRDefault="001C1BD5" w:rsidP="00763730">
                <w:pPr>
                  <w:jc w:val="right"/>
                  <w:rPr>
                    <w:rFonts w:asciiTheme="minorEastAsia" w:eastAsiaTheme="minorEastAsia" w:hAnsiTheme="minorEastAsia"/>
                    <w:sz w:val="18"/>
                    <w:szCs w:val="18"/>
                  </w:rPr>
                </w:pPr>
                <w:r w:rsidRPr="001C1BD5">
                  <w:rPr>
                    <w:rFonts w:asciiTheme="minorEastAsia" w:eastAsiaTheme="minorEastAsia" w:hAnsiTheme="minorEastAsia"/>
                    <w:sz w:val="18"/>
                    <w:szCs w:val="18"/>
                  </w:rPr>
                  <w:t>1,950,062.11</w:t>
                </w:r>
              </w:p>
            </w:tc>
            <w:tc>
              <w:tcPr>
                <w:tcW w:w="1337" w:type="pct"/>
                <w:tcBorders>
                  <w:top w:val="outset" w:sz="6" w:space="0" w:color="auto"/>
                  <w:left w:val="outset" w:sz="6" w:space="0" w:color="auto"/>
                  <w:bottom w:val="outset" w:sz="6" w:space="0" w:color="auto"/>
                  <w:right w:val="outset" w:sz="6" w:space="0" w:color="auto"/>
                </w:tcBorders>
                <w:shd w:val="clear" w:color="auto" w:fill="auto"/>
                <w:vAlign w:val="center"/>
              </w:tcPr>
              <w:p w:rsidR="001C1BD5" w:rsidRPr="001C1BD5" w:rsidRDefault="001C1BD5" w:rsidP="00763730">
                <w:pPr>
                  <w:jc w:val="right"/>
                  <w:rPr>
                    <w:rFonts w:asciiTheme="minorEastAsia" w:eastAsiaTheme="minorEastAsia" w:hAnsiTheme="minorEastAsia"/>
                    <w:sz w:val="18"/>
                    <w:szCs w:val="18"/>
                  </w:rPr>
                </w:pPr>
                <w:r w:rsidRPr="001C1BD5">
                  <w:rPr>
                    <w:rFonts w:asciiTheme="minorEastAsia" w:eastAsiaTheme="minorEastAsia" w:hAnsiTheme="minorEastAsia"/>
                    <w:sz w:val="18"/>
                    <w:szCs w:val="18"/>
                  </w:rPr>
                  <w:t>1,356,260.92</w:t>
                </w:r>
              </w:p>
            </w:tc>
          </w:tr>
          <w:tr w:rsidR="001C1BD5" w:rsidTr="00763730">
            <w:trPr>
              <w:trHeight w:val="284"/>
            </w:trPr>
            <w:sdt>
              <w:sdtPr>
                <w:rPr>
                  <w:rFonts w:asciiTheme="minorEastAsia" w:eastAsiaTheme="minorEastAsia" w:hAnsiTheme="minorEastAsia"/>
                  <w:sz w:val="18"/>
                  <w:szCs w:val="18"/>
                </w:rPr>
                <w:tag w:val="_PLD_7d21857dddff4f46b0472ee6fc927660"/>
                <w:id w:val="3122871"/>
                <w:lock w:val="sdtLocked"/>
              </w:sdtPr>
              <w:sdtContent>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rsidR="001C1BD5" w:rsidRPr="001C1BD5" w:rsidRDefault="001C1BD5" w:rsidP="00763730">
                    <w:pPr>
                      <w:rPr>
                        <w:rFonts w:asciiTheme="minorEastAsia" w:eastAsiaTheme="minorEastAsia" w:hAnsiTheme="minorEastAsia"/>
                        <w:sz w:val="18"/>
                        <w:szCs w:val="18"/>
                      </w:rPr>
                    </w:pPr>
                    <w:r w:rsidRPr="001C1BD5">
                      <w:rPr>
                        <w:rFonts w:asciiTheme="minorEastAsia" w:eastAsiaTheme="minorEastAsia" w:hAnsiTheme="minorEastAsia" w:hint="eastAsia"/>
                        <w:sz w:val="18"/>
                        <w:szCs w:val="18"/>
                      </w:rPr>
                      <w:t>无形资产摊销</w:t>
                    </w:r>
                  </w:p>
                </w:tc>
              </w:sdtContent>
            </w:sdt>
            <w:tc>
              <w:tcPr>
                <w:tcW w:w="1410" w:type="pct"/>
                <w:tcBorders>
                  <w:top w:val="outset" w:sz="6" w:space="0" w:color="auto"/>
                  <w:left w:val="single" w:sz="4" w:space="0" w:color="auto"/>
                  <w:bottom w:val="outset" w:sz="6" w:space="0" w:color="auto"/>
                  <w:right w:val="outset" w:sz="6" w:space="0" w:color="auto"/>
                </w:tcBorders>
                <w:shd w:val="clear" w:color="auto" w:fill="auto"/>
                <w:vAlign w:val="center"/>
              </w:tcPr>
              <w:p w:rsidR="001C1BD5" w:rsidRPr="001C1BD5" w:rsidRDefault="001C1BD5" w:rsidP="00763730">
                <w:pPr>
                  <w:jc w:val="right"/>
                  <w:rPr>
                    <w:rFonts w:asciiTheme="minorEastAsia" w:eastAsiaTheme="minorEastAsia" w:hAnsiTheme="minorEastAsia"/>
                    <w:sz w:val="18"/>
                    <w:szCs w:val="18"/>
                  </w:rPr>
                </w:pPr>
                <w:r w:rsidRPr="001C1BD5">
                  <w:rPr>
                    <w:rFonts w:asciiTheme="minorEastAsia" w:eastAsiaTheme="minorEastAsia" w:hAnsiTheme="minorEastAsia"/>
                    <w:sz w:val="18"/>
                    <w:szCs w:val="18"/>
                  </w:rPr>
                  <w:t>5,977,704.00</w:t>
                </w:r>
              </w:p>
            </w:tc>
            <w:tc>
              <w:tcPr>
                <w:tcW w:w="1337" w:type="pct"/>
                <w:tcBorders>
                  <w:top w:val="outset" w:sz="6" w:space="0" w:color="auto"/>
                  <w:left w:val="outset" w:sz="6" w:space="0" w:color="auto"/>
                  <w:bottom w:val="outset" w:sz="6" w:space="0" w:color="auto"/>
                  <w:right w:val="outset" w:sz="6" w:space="0" w:color="auto"/>
                </w:tcBorders>
                <w:shd w:val="clear" w:color="auto" w:fill="auto"/>
                <w:vAlign w:val="center"/>
              </w:tcPr>
              <w:p w:rsidR="001C1BD5" w:rsidRPr="001C1BD5" w:rsidRDefault="001C1BD5" w:rsidP="00763730">
                <w:pPr>
                  <w:jc w:val="right"/>
                  <w:rPr>
                    <w:rFonts w:asciiTheme="minorEastAsia" w:eastAsiaTheme="minorEastAsia" w:hAnsiTheme="minorEastAsia"/>
                    <w:sz w:val="18"/>
                    <w:szCs w:val="18"/>
                  </w:rPr>
                </w:pPr>
                <w:r w:rsidRPr="001C1BD5">
                  <w:rPr>
                    <w:rFonts w:asciiTheme="minorEastAsia" w:eastAsiaTheme="minorEastAsia" w:hAnsiTheme="minorEastAsia"/>
                    <w:sz w:val="18"/>
                    <w:szCs w:val="18"/>
                  </w:rPr>
                  <w:t>5,951,615.67</w:t>
                </w:r>
              </w:p>
            </w:tc>
          </w:tr>
          <w:tr w:rsidR="001C1BD5" w:rsidTr="00763730">
            <w:trPr>
              <w:trHeight w:val="284"/>
            </w:trPr>
            <w:sdt>
              <w:sdtPr>
                <w:rPr>
                  <w:rFonts w:asciiTheme="minorEastAsia" w:eastAsiaTheme="minorEastAsia" w:hAnsiTheme="minorEastAsia"/>
                  <w:sz w:val="18"/>
                  <w:szCs w:val="18"/>
                </w:rPr>
                <w:tag w:val="_PLD_088800a12fe645aeab959c7549cf4ee3"/>
                <w:id w:val="3122872"/>
                <w:lock w:val="sdtLocked"/>
              </w:sdtPr>
              <w:sdtContent>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rsidR="001C1BD5" w:rsidRPr="001C1BD5" w:rsidRDefault="001C1BD5" w:rsidP="00763730">
                    <w:pPr>
                      <w:rPr>
                        <w:rFonts w:asciiTheme="minorEastAsia" w:eastAsiaTheme="minorEastAsia" w:hAnsiTheme="minorEastAsia"/>
                        <w:sz w:val="18"/>
                        <w:szCs w:val="18"/>
                      </w:rPr>
                    </w:pPr>
                    <w:r w:rsidRPr="001C1BD5">
                      <w:rPr>
                        <w:rFonts w:asciiTheme="minorEastAsia" w:eastAsiaTheme="minorEastAsia" w:hAnsiTheme="minorEastAsia" w:hint="eastAsia"/>
                        <w:sz w:val="18"/>
                        <w:szCs w:val="18"/>
                      </w:rPr>
                      <w:t>长期待摊费用摊销</w:t>
                    </w:r>
                  </w:p>
                </w:tc>
              </w:sdtContent>
            </w:sdt>
            <w:tc>
              <w:tcPr>
                <w:tcW w:w="1410" w:type="pct"/>
                <w:tcBorders>
                  <w:top w:val="outset" w:sz="6" w:space="0" w:color="auto"/>
                  <w:left w:val="single" w:sz="4" w:space="0" w:color="auto"/>
                  <w:bottom w:val="outset" w:sz="6" w:space="0" w:color="auto"/>
                  <w:right w:val="outset" w:sz="6" w:space="0" w:color="auto"/>
                </w:tcBorders>
                <w:shd w:val="clear" w:color="auto" w:fill="auto"/>
                <w:vAlign w:val="center"/>
              </w:tcPr>
              <w:p w:rsidR="001C1BD5" w:rsidRPr="001C1BD5" w:rsidRDefault="001C1BD5" w:rsidP="00763730">
                <w:pPr>
                  <w:jc w:val="right"/>
                  <w:rPr>
                    <w:rFonts w:asciiTheme="minorEastAsia" w:eastAsiaTheme="minorEastAsia" w:hAnsiTheme="minorEastAsia"/>
                    <w:sz w:val="18"/>
                    <w:szCs w:val="18"/>
                  </w:rPr>
                </w:pPr>
                <w:r w:rsidRPr="001C1BD5">
                  <w:rPr>
                    <w:rFonts w:asciiTheme="minorEastAsia" w:eastAsiaTheme="minorEastAsia" w:hAnsiTheme="minorEastAsia"/>
                    <w:sz w:val="18"/>
                    <w:szCs w:val="18"/>
                  </w:rPr>
                  <w:t>2,102,099.22</w:t>
                </w:r>
              </w:p>
            </w:tc>
            <w:tc>
              <w:tcPr>
                <w:tcW w:w="1337" w:type="pct"/>
                <w:tcBorders>
                  <w:top w:val="outset" w:sz="6" w:space="0" w:color="auto"/>
                  <w:left w:val="outset" w:sz="6" w:space="0" w:color="auto"/>
                  <w:bottom w:val="outset" w:sz="6" w:space="0" w:color="auto"/>
                  <w:right w:val="outset" w:sz="6" w:space="0" w:color="auto"/>
                </w:tcBorders>
                <w:shd w:val="clear" w:color="auto" w:fill="auto"/>
                <w:vAlign w:val="center"/>
              </w:tcPr>
              <w:p w:rsidR="001C1BD5" w:rsidRPr="001C1BD5" w:rsidRDefault="001C1BD5" w:rsidP="00763730">
                <w:pPr>
                  <w:jc w:val="right"/>
                  <w:rPr>
                    <w:rFonts w:asciiTheme="minorEastAsia" w:eastAsiaTheme="minorEastAsia" w:hAnsiTheme="minorEastAsia"/>
                    <w:sz w:val="18"/>
                    <w:szCs w:val="18"/>
                  </w:rPr>
                </w:pPr>
                <w:r w:rsidRPr="001C1BD5">
                  <w:rPr>
                    <w:rFonts w:asciiTheme="minorEastAsia" w:eastAsiaTheme="minorEastAsia" w:hAnsiTheme="minorEastAsia"/>
                    <w:sz w:val="18"/>
                    <w:szCs w:val="18"/>
                  </w:rPr>
                  <w:t>1,801,102.52</w:t>
                </w:r>
              </w:p>
            </w:tc>
          </w:tr>
          <w:tr w:rsidR="001C1BD5" w:rsidTr="00763730">
            <w:trPr>
              <w:trHeight w:val="284"/>
            </w:trPr>
            <w:sdt>
              <w:sdtPr>
                <w:rPr>
                  <w:rFonts w:asciiTheme="minorEastAsia" w:eastAsiaTheme="minorEastAsia" w:hAnsiTheme="minorEastAsia"/>
                  <w:sz w:val="18"/>
                  <w:szCs w:val="18"/>
                </w:rPr>
                <w:tag w:val="_PLD_8d8cb21251d34ba1815e334e49c1f773"/>
                <w:id w:val="3122873"/>
                <w:lock w:val="sdtLocked"/>
              </w:sdtPr>
              <w:sdtContent>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rsidR="001C1BD5" w:rsidRPr="001C1BD5" w:rsidRDefault="001C1BD5" w:rsidP="00763730">
                    <w:pPr>
                      <w:rPr>
                        <w:rFonts w:asciiTheme="minorEastAsia" w:eastAsiaTheme="minorEastAsia" w:hAnsiTheme="minorEastAsia"/>
                        <w:sz w:val="18"/>
                        <w:szCs w:val="18"/>
                      </w:rPr>
                    </w:pPr>
                    <w:r w:rsidRPr="001C1BD5">
                      <w:rPr>
                        <w:rFonts w:asciiTheme="minorEastAsia" w:eastAsiaTheme="minorEastAsia" w:hAnsiTheme="minorEastAsia" w:hint="eastAsia"/>
                        <w:sz w:val="18"/>
                        <w:szCs w:val="18"/>
                      </w:rPr>
                      <w:t>处置固定资产、无形资产和其他长期资产的损失（收益以</w:t>
                    </w:r>
                    <w:r w:rsidRPr="001C1BD5">
                      <w:rPr>
                        <w:rFonts w:asciiTheme="minorEastAsia" w:eastAsiaTheme="minorEastAsia" w:hAnsiTheme="minorEastAsia"/>
                        <w:sz w:val="18"/>
                        <w:szCs w:val="18"/>
                      </w:rPr>
                      <w:t>“</w:t>
                    </w:r>
                    <w:r w:rsidRPr="001C1BD5">
                      <w:rPr>
                        <w:rFonts w:asciiTheme="minorEastAsia" w:eastAsiaTheme="minorEastAsia" w:hAnsiTheme="minorEastAsia" w:hint="eastAsia"/>
                        <w:sz w:val="18"/>
                        <w:szCs w:val="18"/>
                      </w:rPr>
                      <w:t>－</w:t>
                    </w:r>
                    <w:r w:rsidRPr="001C1BD5">
                      <w:rPr>
                        <w:rFonts w:asciiTheme="minorEastAsia" w:eastAsiaTheme="minorEastAsia" w:hAnsiTheme="minorEastAsia"/>
                        <w:sz w:val="18"/>
                        <w:szCs w:val="18"/>
                      </w:rPr>
                      <w:t>”</w:t>
                    </w:r>
                    <w:r w:rsidRPr="001C1BD5">
                      <w:rPr>
                        <w:rFonts w:asciiTheme="minorEastAsia" w:eastAsiaTheme="minorEastAsia" w:hAnsiTheme="minorEastAsia" w:hint="eastAsia"/>
                        <w:sz w:val="18"/>
                        <w:szCs w:val="18"/>
                      </w:rPr>
                      <w:t>号填列）</w:t>
                    </w:r>
                  </w:p>
                </w:tc>
              </w:sdtContent>
            </w:sdt>
            <w:tc>
              <w:tcPr>
                <w:tcW w:w="1410" w:type="pct"/>
                <w:tcBorders>
                  <w:top w:val="outset" w:sz="6" w:space="0" w:color="auto"/>
                  <w:left w:val="single" w:sz="4" w:space="0" w:color="auto"/>
                  <w:bottom w:val="outset" w:sz="6" w:space="0" w:color="auto"/>
                  <w:right w:val="outset" w:sz="6" w:space="0" w:color="auto"/>
                </w:tcBorders>
                <w:shd w:val="clear" w:color="auto" w:fill="auto"/>
                <w:vAlign w:val="center"/>
              </w:tcPr>
              <w:p w:rsidR="001C1BD5" w:rsidRPr="001C1BD5" w:rsidRDefault="001C1BD5" w:rsidP="00763730">
                <w:pPr>
                  <w:jc w:val="right"/>
                  <w:rPr>
                    <w:rFonts w:asciiTheme="minorEastAsia" w:eastAsiaTheme="minorEastAsia" w:hAnsiTheme="minorEastAsia"/>
                    <w:sz w:val="18"/>
                    <w:szCs w:val="18"/>
                  </w:rPr>
                </w:pPr>
                <w:r w:rsidRPr="001C1BD5">
                  <w:rPr>
                    <w:rFonts w:asciiTheme="minorEastAsia" w:eastAsiaTheme="minorEastAsia" w:hAnsiTheme="minorEastAsia"/>
                    <w:sz w:val="18"/>
                    <w:szCs w:val="18"/>
                  </w:rPr>
                  <w:t>-891.05</w:t>
                </w:r>
              </w:p>
            </w:tc>
            <w:tc>
              <w:tcPr>
                <w:tcW w:w="1337" w:type="pct"/>
                <w:tcBorders>
                  <w:top w:val="outset" w:sz="6" w:space="0" w:color="auto"/>
                  <w:left w:val="outset" w:sz="6" w:space="0" w:color="auto"/>
                  <w:bottom w:val="outset" w:sz="6" w:space="0" w:color="auto"/>
                  <w:right w:val="outset" w:sz="6" w:space="0" w:color="auto"/>
                </w:tcBorders>
                <w:shd w:val="clear" w:color="auto" w:fill="auto"/>
                <w:vAlign w:val="center"/>
              </w:tcPr>
              <w:p w:rsidR="001C1BD5" w:rsidRPr="001C1BD5" w:rsidRDefault="001C1BD5" w:rsidP="00763730">
                <w:pPr>
                  <w:jc w:val="right"/>
                  <w:rPr>
                    <w:rFonts w:asciiTheme="minorEastAsia" w:eastAsiaTheme="minorEastAsia" w:hAnsiTheme="minorEastAsia"/>
                    <w:sz w:val="18"/>
                    <w:szCs w:val="18"/>
                  </w:rPr>
                </w:pPr>
                <w:r w:rsidRPr="001C1BD5">
                  <w:rPr>
                    <w:rFonts w:asciiTheme="minorEastAsia" w:eastAsiaTheme="minorEastAsia" w:hAnsiTheme="minorEastAsia"/>
                    <w:sz w:val="18"/>
                    <w:szCs w:val="18"/>
                  </w:rPr>
                  <w:t>-118,894.34</w:t>
                </w:r>
              </w:p>
            </w:tc>
          </w:tr>
          <w:tr w:rsidR="001C1BD5" w:rsidTr="00763730">
            <w:trPr>
              <w:trHeight w:val="284"/>
            </w:trPr>
            <w:sdt>
              <w:sdtPr>
                <w:rPr>
                  <w:rFonts w:asciiTheme="minorEastAsia" w:eastAsiaTheme="minorEastAsia" w:hAnsiTheme="minorEastAsia"/>
                  <w:sz w:val="18"/>
                  <w:szCs w:val="18"/>
                </w:rPr>
                <w:tag w:val="_PLD_b85deb2045874a498f408bd31aa1c639"/>
                <w:id w:val="3122874"/>
                <w:lock w:val="sdtLocked"/>
              </w:sdtPr>
              <w:sdtContent>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rsidR="001C1BD5" w:rsidRPr="001C1BD5" w:rsidRDefault="001C1BD5" w:rsidP="00763730">
                    <w:pPr>
                      <w:rPr>
                        <w:rFonts w:asciiTheme="minorEastAsia" w:eastAsiaTheme="minorEastAsia" w:hAnsiTheme="minorEastAsia"/>
                        <w:sz w:val="18"/>
                        <w:szCs w:val="18"/>
                      </w:rPr>
                    </w:pPr>
                    <w:r w:rsidRPr="001C1BD5">
                      <w:rPr>
                        <w:rFonts w:asciiTheme="minorEastAsia" w:eastAsiaTheme="minorEastAsia" w:hAnsiTheme="minorEastAsia" w:hint="eastAsia"/>
                        <w:sz w:val="18"/>
                        <w:szCs w:val="18"/>
                      </w:rPr>
                      <w:t>固定资产报废损失（收益以</w:t>
                    </w:r>
                    <w:r w:rsidRPr="001C1BD5">
                      <w:rPr>
                        <w:rFonts w:asciiTheme="minorEastAsia" w:eastAsiaTheme="minorEastAsia" w:hAnsiTheme="minorEastAsia"/>
                        <w:sz w:val="18"/>
                        <w:szCs w:val="18"/>
                      </w:rPr>
                      <w:t>“</w:t>
                    </w:r>
                    <w:r w:rsidRPr="001C1BD5">
                      <w:rPr>
                        <w:rFonts w:asciiTheme="minorEastAsia" w:eastAsiaTheme="minorEastAsia" w:hAnsiTheme="minorEastAsia" w:hint="eastAsia"/>
                        <w:sz w:val="18"/>
                        <w:szCs w:val="18"/>
                      </w:rPr>
                      <w:t>－</w:t>
                    </w:r>
                    <w:r w:rsidRPr="001C1BD5">
                      <w:rPr>
                        <w:rFonts w:asciiTheme="minorEastAsia" w:eastAsiaTheme="minorEastAsia" w:hAnsiTheme="minorEastAsia"/>
                        <w:sz w:val="18"/>
                        <w:szCs w:val="18"/>
                      </w:rPr>
                      <w:t>”</w:t>
                    </w:r>
                    <w:r w:rsidRPr="001C1BD5">
                      <w:rPr>
                        <w:rFonts w:asciiTheme="minorEastAsia" w:eastAsiaTheme="minorEastAsia" w:hAnsiTheme="minorEastAsia" w:hint="eastAsia"/>
                        <w:sz w:val="18"/>
                        <w:szCs w:val="18"/>
                      </w:rPr>
                      <w:t>号填列）</w:t>
                    </w:r>
                  </w:p>
                </w:tc>
              </w:sdtContent>
            </w:sdt>
            <w:tc>
              <w:tcPr>
                <w:tcW w:w="1410" w:type="pct"/>
                <w:tcBorders>
                  <w:top w:val="outset" w:sz="6" w:space="0" w:color="auto"/>
                  <w:left w:val="single" w:sz="4" w:space="0" w:color="auto"/>
                  <w:bottom w:val="outset" w:sz="6" w:space="0" w:color="auto"/>
                  <w:right w:val="outset" w:sz="6" w:space="0" w:color="auto"/>
                </w:tcBorders>
                <w:shd w:val="clear" w:color="auto" w:fill="auto"/>
                <w:vAlign w:val="center"/>
              </w:tcPr>
              <w:p w:rsidR="001C1BD5" w:rsidRPr="001C1BD5" w:rsidRDefault="001C1BD5" w:rsidP="00763730">
                <w:pPr>
                  <w:jc w:val="right"/>
                  <w:rPr>
                    <w:rFonts w:asciiTheme="minorEastAsia" w:eastAsiaTheme="minorEastAsia" w:hAnsiTheme="minorEastAsia"/>
                    <w:sz w:val="18"/>
                    <w:szCs w:val="18"/>
                  </w:rPr>
                </w:pPr>
              </w:p>
            </w:tc>
            <w:tc>
              <w:tcPr>
                <w:tcW w:w="1337" w:type="pct"/>
                <w:tcBorders>
                  <w:top w:val="outset" w:sz="6" w:space="0" w:color="auto"/>
                  <w:left w:val="outset" w:sz="6" w:space="0" w:color="auto"/>
                  <w:bottom w:val="outset" w:sz="6" w:space="0" w:color="auto"/>
                  <w:right w:val="outset" w:sz="6" w:space="0" w:color="auto"/>
                </w:tcBorders>
                <w:shd w:val="clear" w:color="auto" w:fill="auto"/>
                <w:vAlign w:val="center"/>
              </w:tcPr>
              <w:p w:rsidR="001C1BD5" w:rsidRPr="001C1BD5" w:rsidRDefault="001C1BD5" w:rsidP="00763730">
                <w:pPr>
                  <w:jc w:val="right"/>
                  <w:rPr>
                    <w:rFonts w:asciiTheme="minorEastAsia" w:eastAsiaTheme="minorEastAsia" w:hAnsiTheme="minorEastAsia"/>
                    <w:sz w:val="18"/>
                    <w:szCs w:val="18"/>
                  </w:rPr>
                </w:pPr>
              </w:p>
            </w:tc>
          </w:tr>
          <w:tr w:rsidR="001C1BD5" w:rsidTr="00763730">
            <w:trPr>
              <w:trHeight w:val="284"/>
            </w:trPr>
            <w:sdt>
              <w:sdtPr>
                <w:rPr>
                  <w:rFonts w:asciiTheme="minorEastAsia" w:eastAsiaTheme="minorEastAsia" w:hAnsiTheme="minorEastAsia"/>
                  <w:sz w:val="18"/>
                  <w:szCs w:val="18"/>
                </w:rPr>
                <w:tag w:val="_PLD_f5daedcccfe54756bef02f32552a8b7b"/>
                <w:id w:val="3122875"/>
                <w:lock w:val="sdtLocked"/>
              </w:sdtPr>
              <w:sdtContent>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rsidR="001C1BD5" w:rsidRPr="001C1BD5" w:rsidRDefault="001C1BD5" w:rsidP="00763730">
                    <w:pPr>
                      <w:rPr>
                        <w:rFonts w:asciiTheme="minorEastAsia" w:eastAsiaTheme="minorEastAsia" w:hAnsiTheme="minorEastAsia"/>
                        <w:sz w:val="18"/>
                        <w:szCs w:val="18"/>
                      </w:rPr>
                    </w:pPr>
                    <w:r w:rsidRPr="001C1BD5">
                      <w:rPr>
                        <w:rFonts w:asciiTheme="minorEastAsia" w:eastAsiaTheme="minorEastAsia" w:hAnsiTheme="minorEastAsia" w:hint="eastAsia"/>
                        <w:sz w:val="18"/>
                        <w:szCs w:val="18"/>
                      </w:rPr>
                      <w:t>公允价值变动损失（收益以</w:t>
                    </w:r>
                    <w:r w:rsidRPr="001C1BD5">
                      <w:rPr>
                        <w:rFonts w:asciiTheme="minorEastAsia" w:eastAsiaTheme="minorEastAsia" w:hAnsiTheme="minorEastAsia"/>
                        <w:sz w:val="18"/>
                        <w:szCs w:val="18"/>
                      </w:rPr>
                      <w:t>“</w:t>
                    </w:r>
                    <w:r w:rsidRPr="001C1BD5">
                      <w:rPr>
                        <w:rFonts w:asciiTheme="minorEastAsia" w:eastAsiaTheme="minorEastAsia" w:hAnsiTheme="minorEastAsia" w:hint="eastAsia"/>
                        <w:sz w:val="18"/>
                        <w:szCs w:val="18"/>
                      </w:rPr>
                      <w:t>－</w:t>
                    </w:r>
                    <w:r w:rsidRPr="001C1BD5">
                      <w:rPr>
                        <w:rFonts w:asciiTheme="minorEastAsia" w:eastAsiaTheme="minorEastAsia" w:hAnsiTheme="minorEastAsia"/>
                        <w:sz w:val="18"/>
                        <w:szCs w:val="18"/>
                      </w:rPr>
                      <w:t>”</w:t>
                    </w:r>
                    <w:r w:rsidRPr="001C1BD5">
                      <w:rPr>
                        <w:rFonts w:asciiTheme="minorEastAsia" w:eastAsiaTheme="minorEastAsia" w:hAnsiTheme="minorEastAsia" w:hint="eastAsia"/>
                        <w:sz w:val="18"/>
                        <w:szCs w:val="18"/>
                      </w:rPr>
                      <w:t>号填列）</w:t>
                    </w:r>
                  </w:p>
                </w:tc>
              </w:sdtContent>
            </w:sdt>
            <w:tc>
              <w:tcPr>
                <w:tcW w:w="1410" w:type="pct"/>
                <w:tcBorders>
                  <w:top w:val="outset" w:sz="6" w:space="0" w:color="auto"/>
                  <w:left w:val="single" w:sz="4" w:space="0" w:color="auto"/>
                  <w:bottom w:val="outset" w:sz="6" w:space="0" w:color="auto"/>
                  <w:right w:val="outset" w:sz="6" w:space="0" w:color="auto"/>
                </w:tcBorders>
                <w:shd w:val="clear" w:color="auto" w:fill="auto"/>
                <w:vAlign w:val="center"/>
              </w:tcPr>
              <w:p w:rsidR="001C1BD5" w:rsidRPr="001C1BD5" w:rsidRDefault="001C1BD5" w:rsidP="00763730">
                <w:pPr>
                  <w:jc w:val="right"/>
                  <w:rPr>
                    <w:rFonts w:asciiTheme="minorEastAsia" w:eastAsiaTheme="minorEastAsia" w:hAnsiTheme="minorEastAsia"/>
                    <w:sz w:val="18"/>
                    <w:szCs w:val="18"/>
                  </w:rPr>
                </w:pPr>
                <w:r w:rsidRPr="001C1BD5">
                  <w:rPr>
                    <w:rFonts w:asciiTheme="minorEastAsia" w:eastAsiaTheme="minorEastAsia" w:hAnsiTheme="minorEastAsia"/>
                    <w:sz w:val="18"/>
                    <w:szCs w:val="18"/>
                  </w:rPr>
                  <w:t>-998,144.45</w:t>
                </w:r>
              </w:p>
            </w:tc>
            <w:tc>
              <w:tcPr>
                <w:tcW w:w="1337" w:type="pct"/>
                <w:tcBorders>
                  <w:top w:val="outset" w:sz="6" w:space="0" w:color="auto"/>
                  <w:left w:val="outset" w:sz="6" w:space="0" w:color="auto"/>
                  <w:bottom w:val="outset" w:sz="6" w:space="0" w:color="auto"/>
                  <w:right w:val="outset" w:sz="6" w:space="0" w:color="auto"/>
                </w:tcBorders>
                <w:shd w:val="clear" w:color="auto" w:fill="auto"/>
                <w:vAlign w:val="center"/>
              </w:tcPr>
              <w:p w:rsidR="001C1BD5" w:rsidRPr="001C1BD5" w:rsidRDefault="001C1BD5" w:rsidP="00763730">
                <w:pPr>
                  <w:jc w:val="right"/>
                  <w:rPr>
                    <w:rFonts w:asciiTheme="minorEastAsia" w:eastAsiaTheme="minorEastAsia" w:hAnsiTheme="minorEastAsia"/>
                    <w:sz w:val="18"/>
                    <w:szCs w:val="18"/>
                  </w:rPr>
                </w:pPr>
                <w:r w:rsidRPr="001C1BD5">
                  <w:rPr>
                    <w:rFonts w:asciiTheme="minorEastAsia" w:eastAsiaTheme="minorEastAsia" w:hAnsiTheme="minorEastAsia"/>
                    <w:sz w:val="18"/>
                    <w:szCs w:val="18"/>
                  </w:rPr>
                  <w:t>-182,583.33</w:t>
                </w:r>
              </w:p>
            </w:tc>
          </w:tr>
          <w:tr w:rsidR="001C1BD5" w:rsidTr="00763730">
            <w:trPr>
              <w:trHeight w:val="284"/>
            </w:trPr>
            <w:sdt>
              <w:sdtPr>
                <w:rPr>
                  <w:rFonts w:asciiTheme="minorEastAsia" w:eastAsiaTheme="minorEastAsia" w:hAnsiTheme="minorEastAsia"/>
                  <w:sz w:val="18"/>
                  <w:szCs w:val="18"/>
                </w:rPr>
                <w:tag w:val="_PLD_1e4c1f4478ea4e41a213ed937b2d2949"/>
                <w:id w:val="3122876"/>
                <w:lock w:val="sdtLocked"/>
              </w:sdtPr>
              <w:sdtContent>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rsidR="001C1BD5" w:rsidRPr="001C1BD5" w:rsidRDefault="001C1BD5" w:rsidP="00763730">
                    <w:pPr>
                      <w:rPr>
                        <w:rFonts w:asciiTheme="minorEastAsia" w:eastAsiaTheme="minorEastAsia" w:hAnsiTheme="minorEastAsia"/>
                        <w:sz w:val="18"/>
                        <w:szCs w:val="18"/>
                      </w:rPr>
                    </w:pPr>
                    <w:r w:rsidRPr="001C1BD5">
                      <w:rPr>
                        <w:rFonts w:asciiTheme="minorEastAsia" w:eastAsiaTheme="minorEastAsia" w:hAnsiTheme="minorEastAsia" w:hint="eastAsia"/>
                        <w:sz w:val="18"/>
                        <w:szCs w:val="18"/>
                      </w:rPr>
                      <w:t>财务费用（收益以</w:t>
                    </w:r>
                    <w:r w:rsidRPr="001C1BD5">
                      <w:rPr>
                        <w:rFonts w:asciiTheme="minorEastAsia" w:eastAsiaTheme="minorEastAsia" w:hAnsiTheme="minorEastAsia"/>
                        <w:sz w:val="18"/>
                        <w:szCs w:val="18"/>
                      </w:rPr>
                      <w:t>“</w:t>
                    </w:r>
                    <w:r w:rsidRPr="001C1BD5">
                      <w:rPr>
                        <w:rFonts w:asciiTheme="minorEastAsia" w:eastAsiaTheme="minorEastAsia" w:hAnsiTheme="minorEastAsia" w:hint="eastAsia"/>
                        <w:sz w:val="18"/>
                        <w:szCs w:val="18"/>
                      </w:rPr>
                      <w:t>－</w:t>
                    </w:r>
                    <w:r w:rsidRPr="001C1BD5">
                      <w:rPr>
                        <w:rFonts w:asciiTheme="minorEastAsia" w:eastAsiaTheme="minorEastAsia" w:hAnsiTheme="minorEastAsia"/>
                        <w:sz w:val="18"/>
                        <w:szCs w:val="18"/>
                      </w:rPr>
                      <w:t>”</w:t>
                    </w:r>
                    <w:r w:rsidRPr="001C1BD5">
                      <w:rPr>
                        <w:rFonts w:asciiTheme="minorEastAsia" w:eastAsiaTheme="minorEastAsia" w:hAnsiTheme="minorEastAsia" w:hint="eastAsia"/>
                        <w:sz w:val="18"/>
                        <w:szCs w:val="18"/>
                      </w:rPr>
                      <w:t>号填列）</w:t>
                    </w:r>
                  </w:p>
                </w:tc>
              </w:sdtContent>
            </w:sdt>
            <w:tc>
              <w:tcPr>
                <w:tcW w:w="1410" w:type="pct"/>
                <w:tcBorders>
                  <w:top w:val="outset" w:sz="6" w:space="0" w:color="auto"/>
                  <w:left w:val="single" w:sz="4" w:space="0" w:color="auto"/>
                  <w:bottom w:val="outset" w:sz="6" w:space="0" w:color="auto"/>
                  <w:right w:val="outset" w:sz="6" w:space="0" w:color="auto"/>
                </w:tcBorders>
                <w:shd w:val="clear" w:color="auto" w:fill="auto"/>
                <w:vAlign w:val="center"/>
              </w:tcPr>
              <w:p w:rsidR="001C1BD5" w:rsidRPr="001C1BD5" w:rsidRDefault="001C1BD5" w:rsidP="00763730">
                <w:pPr>
                  <w:jc w:val="right"/>
                  <w:rPr>
                    <w:rFonts w:asciiTheme="minorEastAsia" w:eastAsiaTheme="minorEastAsia" w:hAnsiTheme="minorEastAsia"/>
                    <w:sz w:val="18"/>
                    <w:szCs w:val="18"/>
                  </w:rPr>
                </w:pPr>
                <w:r w:rsidRPr="001C1BD5">
                  <w:rPr>
                    <w:rFonts w:asciiTheme="minorEastAsia" w:eastAsiaTheme="minorEastAsia" w:hAnsiTheme="minorEastAsia"/>
                    <w:sz w:val="18"/>
                    <w:szCs w:val="18"/>
                  </w:rPr>
                  <w:t>80,119,666.43</w:t>
                </w:r>
              </w:p>
            </w:tc>
            <w:tc>
              <w:tcPr>
                <w:tcW w:w="1337" w:type="pct"/>
                <w:tcBorders>
                  <w:top w:val="outset" w:sz="6" w:space="0" w:color="auto"/>
                  <w:left w:val="outset" w:sz="6" w:space="0" w:color="auto"/>
                  <w:bottom w:val="outset" w:sz="6" w:space="0" w:color="auto"/>
                  <w:right w:val="outset" w:sz="6" w:space="0" w:color="auto"/>
                </w:tcBorders>
                <w:shd w:val="clear" w:color="auto" w:fill="auto"/>
                <w:vAlign w:val="center"/>
              </w:tcPr>
              <w:p w:rsidR="001C1BD5" w:rsidRPr="001C1BD5" w:rsidRDefault="001C1BD5" w:rsidP="00763730">
                <w:pPr>
                  <w:jc w:val="right"/>
                  <w:rPr>
                    <w:rFonts w:asciiTheme="minorEastAsia" w:eastAsiaTheme="minorEastAsia" w:hAnsiTheme="minorEastAsia"/>
                    <w:sz w:val="18"/>
                    <w:szCs w:val="18"/>
                  </w:rPr>
                </w:pPr>
                <w:r w:rsidRPr="001C1BD5">
                  <w:rPr>
                    <w:rFonts w:asciiTheme="minorEastAsia" w:eastAsiaTheme="minorEastAsia" w:hAnsiTheme="minorEastAsia"/>
                    <w:sz w:val="18"/>
                    <w:szCs w:val="18"/>
                  </w:rPr>
                  <w:t>97,398,217.03</w:t>
                </w:r>
              </w:p>
            </w:tc>
          </w:tr>
          <w:tr w:rsidR="001C1BD5" w:rsidTr="00763730">
            <w:trPr>
              <w:trHeight w:val="284"/>
            </w:trPr>
            <w:sdt>
              <w:sdtPr>
                <w:rPr>
                  <w:rFonts w:asciiTheme="minorEastAsia" w:eastAsiaTheme="minorEastAsia" w:hAnsiTheme="minorEastAsia"/>
                  <w:sz w:val="18"/>
                  <w:szCs w:val="18"/>
                </w:rPr>
                <w:tag w:val="_PLD_fbd860cf427540b4a431128ef763534d"/>
                <w:id w:val="3122877"/>
                <w:lock w:val="sdtLocked"/>
              </w:sdtPr>
              <w:sdtContent>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rsidR="001C1BD5" w:rsidRPr="001C1BD5" w:rsidRDefault="001C1BD5" w:rsidP="00763730">
                    <w:pPr>
                      <w:rPr>
                        <w:rFonts w:asciiTheme="minorEastAsia" w:eastAsiaTheme="minorEastAsia" w:hAnsiTheme="minorEastAsia"/>
                        <w:sz w:val="18"/>
                        <w:szCs w:val="18"/>
                      </w:rPr>
                    </w:pPr>
                    <w:r w:rsidRPr="001C1BD5">
                      <w:rPr>
                        <w:rFonts w:asciiTheme="minorEastAsia" w:eastAsiaTheme="minorEastAsia" w:hAnsiTheme="minorEastAsia" w:hint="eastAsia"/>
                        <w:sz w:val="18"/>
                        <w:szCs w:val="18"/>
                      </w:rPr>
                      <w:t>投资损失（收益以</w:t>
                    </w:r>
                    <w:r w:rsidRPr="001C1BD5">
                      <w:rPr>
                        <w:rFonts w:asciiTheme="minorEastAsia" w:eastAsiaTheme="minorEastAsia" w:hAnsiTheme="minorEastAsia"/>
                        <w:sz w:val="18"/>
                        <w:szCs w:val="18"/>
                      </w:rPr>
                      <w:t>“</w:t>
                    </w:r>
                    <w:r w:rsidRPr="001C1BD5">
                      <w:rPr>
                        <w:rFonts w:asciiTheme="minorEastAsia" w:eastAsiaTheme="minorEastAsia" w:hAnsiTheme="minorEastAsia" w:hint="eastAsia"/>
                        <w:sz w:val="18"/>
                        <w:szCs w:val="18"/>
                      </w:rPr>
                      <w:t>－</w:t>
                    </w:r>
                    <w:r w:rsidRPr="001C1BD5">
                      <w:rPr>
                        <w:rFonts w:asciiTheme="minorEastAsia" w:eastAsiaTheme="minorEastAsia" w:hAnsiTheme="minorEastAsia"/>
                        <w:sz w:val="18"/>
                        <w:szCs w:val="18"/>
                      </w:rPr>
                      <w:t>”</w:t>
                    </w:r>
                    <w:r w:rsidRPr="001C1BD5">
                      <w:rPr>
                        <w:rFonts w:asciiTheme="minorEastAsia" w:eastAsiaTheme="minorEastAsia" w:hAnsiTheme="minorEastAsia" w:hint="eastAsia"/>
                        <w:sz w:val="18"/>
                        <w:szCs w:val="18"/>
                      </w:rPr>
                      <w:t>号填列）</w:t>
                    </w:r>
                  </w:p>
                </w:tc>
              </w:sdtContent>
            </w:sdt>
            <w:tc>
              <w:tcPr>
                <w:tcW w:w="1410" w:type="pct"/>
                <w:tcBorders>
                  <w:top w:val="outset" w:sz="6" w:space="0" w:color="auto"/>
                  <w:left w:val="single" w:sz="4" w:space="0" w:color="auto"/>
                  <w:bottom w:val="outset" w:sz="6" w:space="0" w:color="auto"/>
                  <w:right w:val="outset" w:sz="6" w:space="0" w:color="auto"/>
                </w:tcBorders>
                <w:shd w:val="clear" w:color="auto" w:fill="auto"/>
                <w:vAlign w:val="center"/>
              </w:tcPr>
              <w:p w:rsidR="001C1BD5" w:rsidRPr="001C1BD5" w:rsidRDefault="001C1BD5" w:rsidP="00763730">
                <w:pPr>
                  <w:jc w:val="right"/>
                  <w:rPr>
                    <w:rFonts w:asciiTheme="minorEastAsia" w:eastAsiaTheme="minorEastAsia" w:hAnsiTheme="minorEastAsia"/>
                    <w:sz w:val="18"/>
                    <w:szCs w:val="18"/>
                  </w:rPr>
                </w:pPr>
                <w:r w:rsidRPr="001C1BD5">
                  <w:rPr>
                    <w:rFonts w:asciiTheme="minorEastAsia" w:eastAsiaTheme="minorEastAsia" w:hAnsiTheme="minorEastAsia"/>
                    <w:sz w:val="18"/>
                    <w:szCs w:val="18"/>
                  </w:rPr>
                  <w:t>-759,719.39</w:t>
                </w:r>
              </w:p>
            </w:tc>
            <w:tc>
              <w:tcPr>
                <w:tcW w:w="1337" w:type="pct"/>
                <w:tcBorders>
                  <w:top w:val="outset" w:sz="6" w:space="0" w:color="auto"/>
                  <w:left w:val="outset" w:sz="6" w:space="0" w:color="auto"/>
                  <w:bottom w:val="outset" w:sz="6" w:space="0" w:color="auto"/>
                  <w:right w:val="outset" w:sz="6" w:space="0" w:color="auto"/>
                </w:tcBorders>
                <w:shd w:val="clear" w:color="auto" w:fill="auto"/>
                <w:vAlign w:val="center"/>
              </w:tcPr>
              <w:p w:rsidR="001C1BD5" w:rsidRPr="001C1BD5" w:rsidRDefault="001C1BD5" w:rsidP="00763730">
                <w:pPr>
                  <w:jc w:val="right"/>
                  <w:rPr>
                    <w:rFonts w:asciiTheme="minorEastAsia" w:eastAsiaTheme="minorEastAsia" w:hAnsiTheme="minorEastAsia"/>
                    <w:sz w:val="18"/>
                    <w:szCs w:val="18"/>
                  </w:rPr>
                </w:pPr>
                <w:r w:rsidRPr="001C1BD5">
                  <w:rPr>
                    <w:rFonts w:asciiTheme="minorEastAsia" w:eastAsiaTheme="minorEastAsia" w:hAnsiTheme="minorEastAsia"/>
                    <w:sz w:val="18"/>
                    <w:szCs w:val="18"/>
                  </w:rPr>
                  <w:t>-478,641.41</w:t>
                </w:r>
              </w:p>
            </w:tc>
          </w:tr>
          <w:tr w:rsidR="001C1BD5" w:rsidTr="00763730">
            <w:trPr>
              <w:trHeight w:val="284"/>
            </w:trPr>
            <w:sdt>
              <w:sdtPr>
                <w:rPr>
                  <w:rFonts w:asciiTheme="minorEastAsia" w:eastAsiaTheme="minorEastAsia" w:hAnsiTheme="minorEastAsia"/>
                  <w:sz w:val="18"/>
                  <w:szCs w:val="18"/>
                </w:rPr>
                <w:tag w:val="_PLD_03270151a6684c629b53007cc62dad45"/>
                <w:id w:val="3122878"/>
                <w:lock w:val="sdtLocked"/>
              </w:sdtPr>
              <w:sdtContent>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rsidR="001C1BD5" w:rsidRPr="001C1BD5" w:rsidRDefault="001C1BD5" w:rsidP="00763730">
                    <w:pPr>
                      <w:rPr>
                        <w:rFonts w:asciiTheme="minorEastAsia" w:eastAsiaTheme="minorEastAsia" w:hAnsiTheme="minorEastAsia"/>
                        <w:sz w:val="18"/>
                        <w:szCs w:val="18"/>
                      </w:rPr>
                    </w:pPr>
                    <w:r w:rsidRPr="001C1BD5">
                      <w:rPr>
                        <w:rFonts w:asciiTheme="minorEastAsia" w:eastAsiaTheme="minorEastAsia" w:hAnsiTheme="minorEastAsia" w:hint="eastAsia"/>
                        <w:sz w:val="18"/>
                        <w:szCs w:val="18"/>
                      </w:rPr>
                      <w:t>递延所得税资产减少（增加以</w:t>
                    </w:r>
                    <w:r w:rsidRPr="001C1BD5">
                      <w:rPr>
                        <w:rFonts w:asciiTheme="minorEastAsia" w:eastAsiaTheme="minorEastAsia" w:hAnsiTheme="minorEastAsia"/>
                        <w:sz w:val="18"/>
                        <w:szCs w:val="18"/>
                      </w:rPr>
                      <w:t>“</w:t>
                    </w:r>
                    <w:r w:rsidRPr="001C1BD5">
                      <w:rPr>
                        <w:rFonts w:asciiTheme="minorEastAsia" w:eastAsiaTheme="minorEastAsia" w:hAnsiTheme="minorEastAsia" w:hint="eastAsia"/>
                        <w:sz w:val="18"/>
                        <w:szCs w:val="18"/>
                      </w:rPr>
                      <w:t>－</w:t>
                    </w:r>
                    <w:r w:rsidRPr="001C1BD5">
                      <w:rPr>
                        <w:rFonts w:asciiTheme="minorEastAsia" w:eastAsiaTheme="minorEastAsia" w:hAnsiTheme="minorEastAsia"/>
                        <w:sz w:val="18"/>
                        <w:szCs w:val="18"/>
                      </w:rPr>
                      <w:t>”</w:t>
                    </w:r>
                    <w:r w:rsidRPr="001C1BD5">
                      <w:rPr>
                        <w:rFonts w:asciiTheme="minorEastAsia" w:eastAsiaTheme="minorEastAsia" w:hAnsiTheme="minorEastAsia" w:hint="eastAsia"/>
                        <w:sz w:val="18"/>
                        <w:szCs w:val="18"/>
                      </w:rPr>
                      <w:t>号填列）</w:t>
                    </w:r>
                  </w:p>
                </w:tc>
              </w:sdtContent>
            </w:sdt>
            <w:tc>
              <w:tcPr>
                <w:tcW w:w="1410" w:type="pct"/>
                <w:tcBorders>
                  <w:top w:val="outset" w:sz="6" w:space="0" w:color="auto"/>
                  <w:left w:val="single" w:sz="4" w:space="0" w:color="auto"/>
                  <w:bottom w:val="outset" w:sz="6" w:space="0" w:color="auto"/>
                  <w:right w:val="outset" w:sz="6" w:space="0" w:color="auto"/>
                </w:tcBorders>
                <w:shd w:val="clear" w:color="auto" w:fill="auto"/>
                <w:vAlign w:val="center"/>
              </w:tcPr>
              <w:p w:rsidR="001C1BD5" w:rsidRPr="001C1BD5" w:rsidRDefault="001C1BD5" w:rsidP="00763730">
                <w:pPr>
                  <w:jc w:val="right"/>
                  <w:rPr>
                    <w:rFonts w:asciiTheme="minorEastAsia" w:eastAsiaTheme="minorEastAsia" w:hAnsiTheme="minorEastAsia"/>
                    <w:sz w:val="18"/>
                    <w:szCs w:val="18"/>
                  </w:rPr>
                </w:pPr>
                <w:r w:rsidRPr="001C1BD5">
                  <w:rPr>
                    <w:rFonts w:asciiTheme="minorEastAsia" w:eastAsiaTheme="minorEastAsia" w:hAnsiTheme="minorEastAsia"/>
                    <w:sz w:val="18"/>
                    <w:szCs w:val="18"/>
                  </w:rPr>
                  <w:t>-6,014,739.68</w:t>
                </w:r>
              </w:p>
            </w:tc>
            <w:tc>
              <w:tcPr>
                <w:tcW w:w="1337" w:type="pct"/>
                <w:tcBorders>
                  <w:top w:val="outset" w:sz="6" w:space="0" w:color="auto"/>
                  <w:left w:val="outset" w:sz="6" w:space="0" w:color="auto"/>
                  <w:bottom w:val="outset" w:sz="6" w:space="0" w:color="auto"/>
                  <w:right w:val="outset" w:sz="6" w:space="0" w:color="auto"/>
                </w:tcBorders>
                <w:shd w:val="clear" w:color="auto" w:fill="auto"/>
                <w:vAlign w:val="center"/>
              </w:tcPr>
              <w:p w:rsidR="001C1BD5" w:rsidRPr="001C1BD5" w:rsidRDefault="001C1BD5" w:rsidP="00763730">
                <w:pPr>
                  <w:jc w:val="right"/>
                  <w:rPr>
                    <w:rFonts w:asciiTheme="minorEastAsia" w:eastAsiaTheme="minorEastAsia" w:hAnsiTheme="minorEastAsia"/>
                    <w:sz w:val="18"/>
                    <w:szCs w:val="18"/>
                  </w:rPr>
                </w:pPr>
                <w:r w:rsidRPr="001C1BD5">
                  <w:rPr>
                    <w:rFonts w:asciiTheme="minorEastAsia" w:eastAsiaTheme="minorEastAsia" w:hAnsiTheme="minorEastAsia"/>
                    <w:sz w:val="18"/>
                    <w:szCs w:val="18"/>
                  </w:rPr>
                  <w:t>-2,638,474.41</w:t>
                </w:r>
              </w:p>
            </w:tc>
          </w:tr>
          <w:tr w:rsidR="001C1BD5" w:rsidTr="00763730">
            <w:trPr>
              <w:trHeight w:val="284"/>
            </w:trPr>
            <w:sdt>
              <w:sdtPr>
                <w:rPr>
                  <w:rFonts w:asciiTheme="minorEastAsia" w:eastAsiaTheme="minorEastAsia" w:hAnsiTheme="minorEastAsia"/>
                  <w:sz w:val="18"/>
                  <w:szCs w:val="18"/>
                </w:rPr>
                <w:tag w:val="_PLD_100ead502e934b2fbc5c4c2289a4d701"/>
                <w:id w:val="3122879"/>
                <w:lock w:val="sdtLocked"/>
              </w:sdtPr>
              <w:sdtContent>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rsidR="001C1BD5" w:rsidRPr="001C1BD5" w:rsidRDefault="001C1BD5" w:rsidP="00763730">
                    <w:pPr>
                      <w:rPr>
                        <w:rFonts w:asciiTheme="minorEastAsia" w:eastAsiaTheme="minorEastAsia" w:hAnsiTheme="minorEastAsia"/>
                        <w:sz w:val="18"/>
                        <w:szCs w:val="18"/>
                      </w:rPr>
                    </w:pPr>
                    <w:r w:rsidRPr="001C1BD5">
                      <w:rPr>
                        <w:rFonts w:asciiTheme="minorEastAsia" w:eastAsiaTheme="minorEastAsia" w:hAnsiTheme="minorEastAsia" w:hint="eastAsia"/>
                        <w:sz w:val="18"/>
                        <w:szCs w:val="18"/>
                      </w:rPr>
                      <w:t>递延所得税负债增加（减少以</w:t>
                    </w:r>
                    <w:r w:rsidRPr="001C1BD5">
                      <w:rPr>
                        <w:rFonts w:asciiTheme="minorEastAsia" w:eastAsiaTheme="minorEastAsia" w:hAnsiTheme="minorEastAsia"/>
                        <w:sz w:val="18"/>
                        <w:szCs w:val="18"/>
                      </w:rPr>
                      <w:t>“</w:t>
                    </w:r>
                    <w:r w:rsidRPr="001C1BD5">
                      <w:rPr>
                        <w:rFonts w:asciiTheme="minorEastAsia" w:eastAsiaTheme="minorEastAsia" w:hAnsiTheme="minorEastAsia" w:hint="eastAsia"/>
                        <w:sz w:val="18"/>
                        <w:szCs w:val="18"/>
                      </w:rPr>
                      <w:t>－</w:t>
                    </w:r>
                    <w:r w:rsidRPr="001C1BD5">
                      <w:rPr>
                        <w:rFonts w:asciiTheme="minorEastAsia" w:eastAsiaTheme="minorEastAsia" w:hAnsiTheme="minorEastAsia"/>
                        <w:sz w:val="18"/>
                        <w:szCs w:val="18"/>
                      </w:rPr>
                      <w:t>”</w:t>
                    </w:r>
                    <w:r w:rsidRPr="001C1BD5">
                      <w:rPr>
                        <w:rFonts w:asciiTheme="minorEastAsia" w:eastAsiaTheme="minorEastAsia" w:hAnsiTheme="minorEastAsia" w:hint="eastAsia"/>
                        <w:sz w:val="18"/>
                        <w:szCs w:val="18"/>
                      </w:rPr>
                      <w:t>号填列）</w:t>
                    </w:r>
                  </w:p>
                </w:tc>
              </w:sdtContent>
            </w:sdt>
            <w:tc>
              <w:tcPr>
                <w:tcW w:w="1410" w:type="pct"/>
                <w:tcBorders>
                  <w:top w:val="outset" w:sz="6" w:space="0" w:color="auto"/>
                  <w:left w:val="single" w:sz="4" w:space="0" w:color="auto"/>
                  <w:bottom w:val="outset" w:sz="6" w:space="0" w:color="auto"/>
                  <w:right w:val="outset" w:sz="6" w:space="0" w:color="auto"/>
                </w:tcBorders>
                <w:shd w:val="clear" w:color="auto" w:fill="auto"/>
                <w:vAlign w:val="center"/>
              </w:tcPr>
              <w:p w:rsidR="001C1BD5" w:rsidRPr="001C1BD5" w:rsidRDefault="001C1BD5" w:rsidP="00763730">
                <w:pPr>
                  <w:jc w:val="right"/>
                  <w:rPr>
                    <w:rFonts w:asciiTheme="minorEastAsia" w:eastAsiaTheme="minorEastAsia" w:hAnsiTheme="minorEastAsia"/>
                    <w:sz w:val="18"/>
                    <w:szCs w:val="18"/>
                  </w:rPr>
                </w:pPr>
                <w:r w:rsidRPr="001C1BD5">
                  <w:rPr>
                    <w:rFonts w:asciiTheme="minorEastAsia" w:eastAsiaTheme="minorEastAsia" w:hAnsiTheme="minorEastAsia"/>
                    <w:sz w:val="18"/>
                    <w:szCs w:val="18"/>
                  </w:rPr>
                  <w:t>-1,260,125.18</w:t>
                </w:r>
              </w:p>
            </w:tc>
            <w:tc>
              <w:tcPr>
                <w:tcW w:w="1337" w:type="pct"/>
                <w:tcBorders>
                  <w:top w:val="outset" w:sz="6" w:space="0" w:color="auto"/>
                  <w:left w:val="outset" w:sz="6" w:space="0" w:color="auto"/>
                  <w:bottom w:val="outset" w:sz="6" w:space="0" w:color="auto"/>
                  <w:right w:val="outset" w:sz="6" w:space="0" w:color="auto"/>
                </w:tcBorders>
                <w:shd w:val="clear" w:color="auto" w:fill="auto"/>
                <w:vAlign w:val="center"/>
              </w:tcPr>
              <w:p w:rsidR="001C1BD5" w:rsidRPr="001C1BD5" w:rsidRDefault="001C1BD5" w:rsidP="00763730">
                <w:pPr>
                  <w:jc w:val="right"/>
                  <w:rPr>
                    <w:rFonts w:asciiTheme="minorEastAsia" w:eastAsiaTheme="minorEastAsia" w:hAnsiTheme="minorEastAsia"/>
                    <w:sz w:val="18"/>
                    <w:szCs w:val="18"/>
                  </w:rPr>
                </w:pPr>
                <w:r w:rsidRPr="001C1BD5">
                  <w:rPr>
                    <w:rFonts w:asciiTheme="minorEastAsia" w:eastAsiaTheme="minorEastAsia" w:hAnsiTheme="minorEastAsia"/>
                    <w:sz w:val="18"/>
                    <w:szCs w:val="18"/>
                  </w:rPr>
                  <w:t>-1,260,125.18</w:t>
                </w:r>
              </w:p>
            </w:tc>
          </w:tr>
          <w:tr w:rsidR="001C1BD5" w:rsidTr="00763730">
            <w:trPr>
              <w:trHeight w:val="284"/>
            </w:trPr>
            <w:sdt>
              <w:sdtPr>
                <w:rPr>
                  <w:rFonts w:asciiTheme="minorEastAsia" w:eastAsiaTheme="minorEastAsia" w:hAnsiTheme="minorEastAsia"/>
                  <w:sz w:val="18"/>
                  <w:szCs w:val="18"/>
                </w:rPr>
                <w:tag w:val="_PLD_75c37a3f209d4b1fb608b47efbf0f17b"/>
                <w:id w:val="3122880"/>
                <w:lock w:val="sdtLocked"/>
              </w:sdtPr>
              <w:sdtContent>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rsidR="001C1BD5" w:rsidRPr="001C1BD5" w:rsidRDefault="001C1BD5" w:rsidP="00763730">
                    <w:pPr>
                      <w:rPr>
                        <w:rFonts w:asciiTheme="minorEastAsia" w:eastAsiaTheme="minorEastAsia" w:hAnsiTheme="minorEastAsia"/>
                        <w:sz w:val="18"/>
                        <w:szCs w:val="18"/>
                      </w:rPr>
                    </w:pPr>
                    <w:r w:rsidRPr="001C1BD5">
                      <w:rPr>
                        <w:rFonts w:asciiTheme="minorEastAsia" w:eastAsiaTheme="minorEastAsia" w:hAnsiTheme="minorEastAsia" w:hint="eastAsia"/>
                        <w:sz w:val="18"/>
                        <w:szCs w:val="18"/>
                      </w:rPr>
                      <w:t>存货的减少（增加以</w:t>
                    </w:r>
                    <w:r w:rsidRPr="001C1BD5">
                      <w:rPr>
                        <w:rFonts w:asciiTheme="minorEastAsia" w:eastAsiaTheme="minorEastAsia" w:hAnsiTheme="minorEastAsia"/>
                        <w:sz w:val="18"/>
                        <w:szCs w:val="18"/>
                      </w:rPr>
                      <w:t>“</w:t>
                    </w:r>
                    <w:r w:rsidRPr="001C1BD5">
                      <w:rPr>
                        <w:rFonts w:asciiTheme="minorEastAsia" w:eastAsiaTheme="minorEastAsia" w:hAnsiTheme="minorEastAsia" w:hint="eastAsia"/>
                        <w:sz w:val="18"/>
                        <w:szCs w:val="18"/>
                      </w:rPr>
                      <w:t>－</w:t>
                    </w:r>
                    <w:r w:rsidRPr="001C1BD5">
                      <w:rPr>
                        <w:rFonts w:asciiTheme="minorEastAsia" w:eastAsiaTheme="minorEastAsia" w:hAnsiTheme="minorEastAsia"/>
                        <w:sz w:val="18"/>
                        <w:szCs w:val="18"/>
                      </w:rPr>
                      <w:t>”</w:t>
                    </w:r>
                    <w:r w:rsidRPr="001C1BD5">
                      <w:rPr>
                        <w:rFonts w:asciiTheme="minorEastAsia" w:eastAsiaTheme="minorEastAsia" w:hAnsiTheme="minorEastAsia" w:hint="eastAsia"/>
                        <w:sz w:val="18"/>
                        <w:szCs w:val="18"/>
                      </w:rPr>
                      <w:t>号填列）</w:t>
                    </w:r>
                  </w:p>
                </w:tc>
              </w:sdtContent>
            </w:sdt>
            <w:tc>
              <w:tcPr>
                <w:tcW w:w="1410" w:type="pct"/>
                <w:tcBorders>
                  <w:top w:val="outset" w:sz="6" w:space="0" w:color="auto"/>
                  <w:left w:val="single" w:sz="4" w:space="0" w:color="auto"/>
                  <w:bottom w:val="outset" w:sz="6" w:space="0" w:color="auto"/>
                  <w:right w:val="outset" w:sz="6" w:space="0" w:color="auto"/>
                </w:tcBorders>
                <w:shd w:val="clear" w:color="auto" w:fill="auto"/>
                <w:vAlign w:val="center"/>
              </w:tcPr>
              <w:p w:rsidR="001C1BD5" w:rsidRPr="001C1BD5" w:rsidRDefault="001C1BD5" w:rsidP="00763730">
                <w:pPr>
                  <w:jc w:val="right"/>
                  <w:rPr>
                    <w:rFonts w:asciiTheme="minorEastAsia" w:eastAsiaTheme="minorEastAsia" w:hAnsiTheme="minorEastAsia"/>
                    <w:sz w:val="18"/>
                    <w:szCs w:val="18"/>
                  </w:rPr>
                </w:pPr>
                <w:r w:rsidRPr="001C1BD5">
                  <w:rPr>
                    <w:rFonts w:asciiTheme="minorEastAsia" w:eastAsiaTheme="minorEastAsia" w:hAnsiTheme="minorEastAsia"/>
                    <w:sz w:val="18"/>
                    <w:szCs w:val="18"/>
                  </w:rPr>
                  <w:t>1,833,414.64</w:t>
                </w:r>
              </w:p>
            </w:tc>
            <w:tc>
              <w:tcPr>
                <w:tcW w:w="1337" w:type="pct"/>
                <w:tcBorders>
                  <w:top w:val="outset" w:sz="6" w:space="0" w:color="auto"/>
                  <w:left w:val="outset" w:sz="6" w:space="0" w:color="auto"/>
                  <w:bottom w:val="outset" w:sz="6" w:space="0" w:color="auto"/>
                  <w:right w:val="outset" w:sz="6" w:space="0" w:color="auto"/>
                </w:tcBorders>
                <w:shd w:val="clear" w:color="auto" w:fill="auto"/>
                <w:vAlign w:val="center"/>
              </w:tcPr>
              <w:p w:rsidR="001C1BD5" w:rsidRPr="001C1BD5" w:rsidRDefault="001C1BD5" w:rsidP="00763730">
                <w:pPr>
                  <w:jc w:val="right"/>
                  <w:rPr>
                    <w:rFonts w:asciiTheme="minorEastAsia" w:eastAsiaTheme="minorEastAsia" w:hAnsiTheme="minorEastAsia"/>
                    <w:sz w:val="18"/>
                    <w:szCs w:val="18"/>
                  </w:rPr>
                </w:pPr>
                <w:r w:rsidRPr="001C1BD5">
                  <w:rPr>
                    <w:rFonts w:asciiTheme="minorEastAsia" w:eastAsiaTheme="minorEastAsia" w:hAnsiTheme="minorEastAsia"/>
                    <w:sz w:val="18"/>
                    <w:szCs w:val="18"/>
                  </w:rPr>
                  <w:t>-4,795,155.57</w:t>
                </w:r>
              </w:p>
            </w:tc>
          </w:tr>
          <w:tr w:rsidR="001C1BD5" w:rsidTr="00763730">
            <w:trPr>
              <w:trHeight w:val="284"/>
            </w:trPr>
            <w:sdt>
              <w:sdtPr>
                <w:rPr>
                  <w:rFonts w:asciiTheme="minorEastAsia" w:eastAsiaTheme="minorEastAsia" w:hAnsiTheme="minorEastAsia"/>
                  <w:sz w:val="18"/>
                  <w:szCs w:val="18"/>
                </w:rPr>
                <w:tag w:val="_PLD_6dd2e6fa25164f14ae03eb5c47cfeb92"/>
                <w:id w:val="3122881"/>
                <w:lock w:val="sdtLocked"/>
              </w:sdtPr>
              <w:sdtContent>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rsidR="001C1BD5" w:rsidRPr="001C1BD5" w:rsidRDefault="001C1BD5" w:rsidP="00763730">
                    <w:pPr>
                      <w:rPr>
                        <w:rFonts w:asciiTheme="minorEastAsia" w:eastAsiaTheme="minorEastAsia" w:hAnsiTheme="minorEastAsia"/>
                        <w:sz w:val="18"/>
                        <w:szCs w:val="18"/>
                      </w:rPr>
                    </w:pPr>
                    <w:r w:rsidRPr="001C1BD5">
                      <w:rPr>
                        <w:rFonts w:asciiTheme="minorEastAsia" w:eastAsiaTheme="minorEastAsia" w:hAnsiTheme="minorEastAsia" w:hint="eastAsia"/>
                        <w:sz w:val="18"/>
                        <w:szCs w:val="18"/>
                      </w:rPr>
                      <w:t>经营性应收项目的减少（增加以</w:t>
                    </w:r>
                    <w:r w:rsidRPr="001C1BD5">
                      <w:rPr>
                        <w:rFonts w:asciiTheme="minorEastAsia" w:eastAsiaTheme="minorEastAsia" w:hAnsiTheme="minorEastAsia"/>
                        <w:sz w:val="18"/>
                        <w:szCs w:val="18"/>
                      </w:rPr>
                      <w:t>“</w:t>
                    </w:r>
                    <w:r w:rsidRPr="001C1BD5">
                      <w:rPr>
                        <w:rFonts w:asciiTheme="minorEastAsia" w:eastAsiaTheme="minorEastAsia" w:hAnsiTheme="minorEastAsia" w:hint="eastAsia"/>
                        <w:sz w:val="18"/>
                        <w:szCs w:val="18"/>
                      </w:rPr>
                      <w:t>－</w:t>
                    </w:r>
                    <w:r w:rsidRPr="001C1BD5">
                      <w:rPr>
                        <w:rFonts w:asciiTheme="minorEastAsia" w:eastAsiaTheme="minorEastAsia" w:hAnsiTheme="minorEastAsia"/>
                        <w:sz w:val="18"/>
                        <w:szCs w:val="18"/>
                      </w:rPr>
                      <w:t>”</w:t>
                    </w:r>
                    <w:r w:rsidRPr="001C1BD5">
                      <w:rPr>
                        <w:rFonts w:asciiTheme="minorEastAsia" w:eastAsiaTheme="minorEastAsia" w:hAnsiTheme="minorEastAsia" w:hint="eastAsia"/>
                        <w:sz w:val="18"/>
                        <w:szCs w:val="18"/>
                      </w:rPr>
                      <w:t>号填列）</w:t>
                    </w:r>
                  </w:p>
                </w:tc>
              </w:sdtContent>
            </w:sdt>
            <w:tc>
              <w:tcPr>
                <w:tcW w:w="1410" w:type="pct"/>
                <w:tcBorders>
                  <w:top w:val="outset" w:sz="6" w:space="0" w:color="auto"/>
                  <w:left w:val="single" w:sz="4" w:space="0" w:color="auto"/>
                  <w:bottom w:val="outset" w:sz="6" w:space="0" w:color="auto"/>
                  <w:right w:val="outset" w:sz="6" w:space="0" w:color="auto"/>
                </w:tcBorders>
                <w:shd w:val="clear" w:color="auto" w:fill="auto"/>
                <w:vAlign w:val="center"/>
              </w:tcPr>
              <w:p w:rsidR="001C1BD5" w:rsidRPr="001C1BD5" w:rsidRDefault="001C1BD5" w:rsidP="00763730">
                <w:pPr>
                  <w:jc w:val="right"/>
                  <w:rPr>
                    <w:rFonts w:asciiTheme="minorEastAsia" w:eastAsiaTheme="minorEastAsia" w:hAnsiTheme="minorEastAsia"/>
                    <w:sz w:val="18"/>
                    <w:szCs w:val="18"/>
                  </w:rPr>
                </w:pPr>
                <w:r w:rsidRPr="001C1BD5">
                  <w:rPr>
                    <w:rFonts w:asciiTheme="minorEastAsia" w:eastAsiaTheme="minorEastAsia" w:hAnsiTheme="minorEastAsia"/>
                    <w:sz w:val="18"/>
                    <w:szCs w:val="18"/>
                  </w:rPr>
                  <w:t>-402,673,434.50</w:t>
                </w:r>
              </w:p>
            </w:tc>
            <w:tc>
              <w:tcPr>
                <w:tcW w:w="1337" w:type="pct"/>
                <w:tcBorders>
                  <w:top w:val="outset" w:sz="6" w:space="0" w:color="auto"/>
                  <w:left w:val="outset" w:sz="6" w:space="0" w:color="auto"/>
                  <w:bottom w:val="outset" w:sz="6" w:space="0" w:color="auto"/>
                  <w:right w:val="outset" w:sz="6" w:space="0" w:color="auto"/>
                </w:tcBorders>
                <w:shd w:val="clear" w:color="auto" w:fill="auto"/>
                <w:vAlign w:val="center"/>
              </w:tcPr>
              <w:p w:rsidR="001C1BD5" w:rsidRPr="001C1BD5" w:rsidRDefault="00617412" w:rsidP="00617412">
                <w:pPr>
                  <w:jc w:val="right"/>
                  <w:rPr>
                    <w:rFonts w:asciiTheme="minorEastAsia" w:eastAsiaTheme="minorEastAsia" w:hAnsiTheme="minorEastAsia"/>
                    <w:sz w:val="18"/>
                    <w:szCs w:val="18"/>
                  </w:rPr>
                </w:pPr>
                <w:r>
                  <w:rPr>
                    <w:rFonts w:hint="eastAsia"/>
                    <w:color w:val="000000"/>
                    <w:sz w:val="18"/>
                    <w:szCs w:val="18"/>
                  </w:rPr>
                  <w:t>-332,530,241.23</w:t>
                </w:r>
              </w:p>
            </w:tc>
          </w:tr>
          <w:tr w:rsidR="001C1BD5" w:rsidTr="00763730">
            <w:trPr>
              <w:trHeight w:val="284"/>
            </w:trPr>
            <w:sdt>
              <w:sdtPr>
                <w:rPr>
                  <w:rFonts w:asciiTheme="minorEastAsia" w:eastAsiaTheme="minorEastAsia" w:hAnsiTheme="minorEastAsia"/>
                  <w:sz w:val="18"/>
                  <w:szCs w:val="18"/>
                </w:rPr>
                <w:tag w:val="_PLD_b77e5d0637ca424ea3521e9194452268"/>
                <w:id w:val="3122882"/>
                <w:lock w:val="sdtLocked"/>
              </w:sdtPr>
              <w:sdtContent>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rsidR="001C1BD5" w:rsidRPr="001C1BD5" w:rsidRDefault="001C1BD5" w:rsidP="00763730">
                    <w:pPr>
                      <w:rPr>
                        <w:rFonts w:asciiTheme="minorEastAsia" w:eastAsiaTheme="minorEastAsia" w:hAnsiTheme="minorEastAsia"/>
                        <w:sz w:val="18"/>
                        <w:szCs w:val="18"/>
                      </w:rPr>
                    </w:pPr>
                    <w:r w:rsidRPr="001C1BD5">
                      <w:rPr>
                        <w:rFonts w:asciiTheme="minorEastAsia" w:eastAsiaTheme="minorEastAsia" w:hAnsiTheme="minorEastAsia" w:hint="eastAsia"/>
                        <w:sz w:val="18"/>
                        <w:szCs w:val="18"/>
                      </w:rPr>
                      <w:t>经营性应付项目的增加（减少以</w:t>
                    </w:r>
                    <w:r w:rsidRPr="001C1BD5">
                      <w:rPr>
                        <w:rFonts w:asciiTheme="minorEastAsia" w:eastAsiaTheme="minorEastAsia" w:hAnsiTheme="minorEastAsia"/>
                        <w:sz w:val="18"/>
                        <w:szCs w:val="18"/>
                      </w:rPr>
                      <w:t>“</w:t>
                    </w:r>
                    <w:r w:rsidRPr="001C1BD5">
                      <w:rPr>
                        <w:rFonts w:asciiTheme="minorEastAsia" w:eastAsiaTheme="minorEastAsia" w:hAnsiTheme="minorEastAsia" w:hint="eastAsia"/>
                        <w:sz w:val="18"/>
                        <w:szCs w:val="18"/>
                      </w:rPr>
                      <w:t>－</w:t>
                    </w:r>
                    <w:r w:rsidRPr="001C1BD5">
                      <w:rPr>
                        <w:rFonts w:asciiTheme="minorEastAsia" w:eastAsiaTheme="minorEastAsia" w:hAnsiTheme="minorEastAsia"/>
                        <w:sz w:val="18"/>
                        <w:szCs w:val="18"/>
                      </w:rPr>
                      <w:t>”</w:t>
                    </w:r>
                    <w:r w:rsidRPr="001C1BD5">
                      <w:rPr>
                        <w:rFonts w:asciiTheme="minorEastAsia" w:eastAsiaTheme="minorEastAsia" w:hAnsiTheme="minorEastAsia" w:hint="eastAsia"/>
                        <w:sz w:val="18"/>
                        <w:szCs w:val="18"/>
                      </w:rPr>
                      <w:t>号填列）</w:t>
                    </w:r>
                  </w:p>
                </w:tc>
              </w:sdtContent>
            </w:sdt>
            <w:tc>
              <w:tcPr>
                <w:tcW w:w="1410" w:type="pct"/>
                <w:tcBorders>
                  <w:top w:val="outset" w:sz="6" w:space="0" w:color="auto"/>
                  <w:left w:val="single" w:sz="4" w:space="0" w:color="auto"/>
                  <w:bottom w:val="outset" w:sz="6" w:space="0" w:color="auto"/>
                  <w:right w:val="outset" w:sz="6" w:space="0" w:color="auto"/>
                </w:tcBorders>
                <w:shd w:val="clear" w:color="auto" w:fill="auto"/>
                <w:vAlign w:val="center"/>
              </w:tcPr>
              <w:p w:rsidR="001C1BD5" w:rsidRPr="001C1BD5" w:rsidRDefault="001C1BD5" w:rsidP="00763730">
                <w:pPr>
                  <w:jc w:val="right"/>
                  <w:rPr>
                    <w:rFonts w:asciiTheme="minorEastAsia" w:eastAsiaTheme="minorEastAsia" w:hAnsiTheme="minorEastAsia"/>
                    <w:sz w:val="18"/>
                    <w:szCs w:val="18"/>
                  </w:rPr>
                </w:pPr>
                <w:r w:rsidRPr="001C1BD5">
                  <w:rPr>
                    <w:rFonts w:asciiTheme="minorEastAsia" w:eastAsiaTheme="minorEastAsia" w:hAnsiTheme="minorEastAsia"/>
                    <w:sz w:val="18"/>
                    <w:szCs w:val="18"/>
                  </w:rPr>
                  <w:t>25,487,042.95</w:t>
                </w:r>
              </w:p>
            </w:tc>
            <w:tc>
              <w:tcPr>
                <w:tcW w:w="1337" w:type="pct"/>
                <w:tcBorders>
                  <w:top w:val="outset" w:sz="6" w:space="0" w:color="auto"/>
                  <w:left w:val="outset" w:sz="6" w:space="0" w:color="auto"/>
                  <w:bottom w:val="outset" w:sz="6" w:space="0" w:color="auto"/>
                  <w:right w:val="outset" w:sz="6" w:space="0" w:color="auto"/>
                </w:tcBorders>
                <w:shd w:val="clear" w:color="auto" w:fill="auto"/>
                <w:vAlign w:val="center"/>
              </w:tcPr>
              <w:p w:rsidR="001C1BD5" w:rsidRPr="001C1BD5" w:rsidRDefault="001C1BD5" w:rsidP="00763730">
                <w:pPr>
                  <w:jc w:val="right"/>
                  <w:rPr>
                    <w:rFonts w:asciiTheme="minorEastAsia" w:eastAsiaTheme="minorEastAsia" w:hAnsiTheme="minorEastAsia"/>
                    <w:sz w:val="18"/>
                    <w:szCs w:val="18"/>
                  </w:rPr>
                </w:pPr>
                <w:r w:rsidRPr="001C1BD5">
                  <w:rPr>
                    <w:rFonts w:asciiTheme="minorEastAsia" w:eastAsiaTheme="minorEastAsia" w:hAnsiTheme="minorEastAsia"/>
                    <w:sz w:val="18"/>
                    <w:szCs w:val="18"/>
                  </w:rPr>
                  <w:t>21,960,762.98</w:t>
                </w:r>
              </w:p>
            </w:tc>
          </w:tr>
          <w:tr w:rsidR="001C1BD5" w:rsidTr="00763730">
            <w:trPr>
              <w:trHeight w:val="284"/>
            </w:trPr>
            <w:sdt>
              <w:sdtPr>
                <w:rPr>
                  <w:rFonts w:asciiTheme="minorEastAsia" w:eastAsiaTheme="minorEastAsia" w:hAnsiTheme="minorEastAsia"/>
                  <w:sz w:val="18"/>
                  <w:szCs w:val="18"/>
                </w:rPr>
                <w:tag w:val="_PLD_5e18d37458f0499f93803040a145120b"/>
                <w:id w:val="3122883"/>
                <w:lock w:val="sdtLocked"/>
              </w:sdtPr>
              <w:sdtContent>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rsidR="001C1BD5" w:rsidRPr="001C1BD5" w:rsidRDefault="001C1BD5" w:rsidP="00763730">
                    <w:pPr>
                      <w:rPr>
                        <w:rFonts w:asciiTheme="minorEastAsia" w:eastAsiaTheme="minorEastAsia" w:hAnsiTheme="minorEastAsia"/>
                        <w:sz w:val="18"/>
                        <w:szCs w:val="18"/>
                      </w:rPr>
                    </w:pPr>
                    <w:r w:rsidRPr="001C1BD5">
                      <w:rPr>
                        <w:rFonts w:asciiTheme="minorEastAsia" w:eastAsiaTheme="minorEastAsia" w:hAnsiTheme="minorEastAsia" w:hint="eastAsia"/>
                        <w:sz w:val="18"/>
                        <w:szCs w:val="18"/>
                      </w:rPr>
                      <w:t>其他</w:t>
                    </w:r>
                  </w:p>
                </w:tc>
              </w:sdtContent>
            </w:sdt>
            <w:tc>
              <w:tcPr>
                <w:tcW w:w="1410" w:type="pct"/>
                <w:tcBorders>
                  <w:top w:val="outset" w:sz="6" w:space="0" w:color="auto"/>
                  <w:left w:val="single" w:sz="4" w:space="0" w:color="auto"/>
                  <w:bottom w:val="outset" w:sz="6" w:space="0" w:color="auto"/>
                  <w:right w:val="outset" w:sz="6" w:space="0" w:color="auto"/>
                </w:tcBorders>
                <w:shd w:val="clear" w:color="auto" w:fill="auto"/>
                <w:vAlign w:val="center"/>
              </w:tcPr>
              <w:p w:rsidR="001C1BD5" w:rsidRPr="001C1BD5" w:rsidRDefault="001C1BD5" w:rsidP="00763730">
                <w:pPr>
                  <w:jc w:val="right"/>
                  <w:rPr>
                    <w:rFonts w:asciiTheme="minorEastAsia" w:eastAsiaTheme="minorEastAsia" w:hAnsiTheme="minorEastAsia"/>
                    <w:sz w:val="18"/>
                    <w:szCs w:val="18"/>
                  </w:rPr>
                </w:pPr>
              </w:p>
            </w:tc>
            <w:tc>
              <w:tcPr>
                <w:tcW w:w="1337" w:type="pct"/>
                <w:tcBorders>
                  <w:top w:val="outset" w:sz="6" w:space="0" w:color="auto"/>
                  <w:left w:val="outset" w:sz="6" w:space="0" w:color="auto"/>
                  <w:bottom w:val="outset" w:sz="6" w:space="0" w:color="auto"/>
                  <w:right w:val="outset" w:sz="6" w:space="0" w:color="auto"/>
                </w:tcBorders>
                <w:shd w:val="clear" w:color="auto" w:fill="auto"/>
                <w:vAlign w:val="center"/>
              </w:tcPr>
              <w:p w:rsidR="001C1BD5" w:rsidRPr="001C1BD5" w:rsidRDefault="001C1BD5" w:rsidP="00763730">
                <w:pPr>
                  <w:jc w:val="right"/>
                  <w:rPr>
                    <w:rFonts w:asciiTheme="minorEastAsia" w:eastAsiaTheme="minorEastAsia" w:hAnsiTheme="minorEastAsia"/>
                    <w:sz w:val="18"/>
                    <w:szCs w:val="18"/>
                  </w:rPr>
                </w:pPr>
              </w:p>
            </w:tc>
          </w:tr>
          <w:tr w:rsidR="001C1BD5" w:rsidTr="00763730">
            <w:trPr>
              <w:trHeight w:val="284"/>
            </w:trPr>
            <w:sdt>
              <w:sdtPr>
                <w:rPr>
                  <w:rFonts w:asciiTheme="minorEastAsia" w:eastAsiaTheme="minorEastAsia" w:hAnsiTheme="minorEastAsia"/>
                  <w:sz w:val="18"/>
                  <w:szCs w:val="18"/>
                </w:rPr>
                <w:tag w:val="_PLD_cbbe2315982347e89e355315dde12742"/>
                <w:id w:val="3122884"/>
                <w:lock w:val="sdtLocked"/>
              </w:sdtPr>
              <w:sdtContent>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rsidR="001C1BD5" w:rsidRPr="001C1BD5" w:rsidRDefault="001C1BD5" w:rsidP="00763730">
                    <w:pPr>
                      <w:rPr>
                        <w:rFonts w:asciiTheme="minorEastAsia" w:eastAsiaTheme="minorEastAsia" w:hAnsiTheme="minorEastAsia"/>
                        <w:sz w:val="18"/>
                        <w:szCs w:val="18"/>
                      </w:rPr>
                    </w:pPr>
                    <w:r w:rsidRPr="001C1BD5">
                      <w:rPr>
                        <w:rFonts w:asciiTheme="minorEastAsia" w:eastAsiaTheme="minorEastAsia" w:hAnsiTheme="minorEastAsia" w:hint="eastAsia"/>
                        <w:sz w:val="18"/>
                        <w:szCs w:val="18"/>
                      </w:rPr>
                      <w:t>经营活动产生的现金流量净额</w:t>
                    </w:r>
                  </w:p>
                </w:tc>
              </w:sdtContent>
            </w:sdt>
            <w:tc>
              <w:tcPr>
                <w:tcW w:w="1410" w:type="pct"/>
                <w:tcBorders>
                  <w:top w:val="outset" w:sz="6" w:space="0" w:color="auto"/>
                  <w:left w:val="single" w:sz="4" w:space="0" w:color="auto"/>
                  <w:bottom w:val="outset" w:sz="6" w:space="0" w:color="auto"/>
                  <w:right w:val="outset" w:sz="6" w:space="0" w:color="auto"/>
                </w:tcBorders>
                <w:shd w:val="clear" w:color="auto" w:fill="auto"/>
                <w:vAlign w:val="center"/>
              </w:tcPr>
              <w:p w:rsidR="001C1BD5" w:rsidRPr="001C1BD5" w:rsidRDefault="001C1BD5" w:rsidP="00763730">
                <w:pPr>
                  <w:jc w:val="right"/>
                  <w:rPr>
                    <w:rFonts w:asciiTheme="minorEastAsia" w:eastAsiaTheme="minorEastAsia" w:hAnsiTheme="minorEastAsia"/>
                    <w:sz w:val="18"/>
                    <w:szCs w:val="18"/>
                  </w:rPr>
                </w:pPr>
                <w:r w:rsidRPr="001C1BD5">
                  <w:rPr>
                    <w:rFonts w:asciiTheme="minorEastAsia" w:eastAsiaTheme="minorEastAsia" w:hAnsiTheme="minorEastAsia"/>
                    <w:sz w:val="18"/>
                    <w:szCs w:val="18"/>
                  </w:rPr>
                  <w:t>409,347,664.01</w:t>
                </w:r>
              </w:p>
            </w:tc>
            <w:tc>
              <w:tcPr>
                <w:tcW w:w="1337" w:type="pct"/>
                <w:tcBorders>
                  <w:top w:val="outset" w:sz="6" w:space="0" w:color="auto"/>
                  <w:left w:val="outset" w:sz="6" w:space="0" w:color="auto"/>
                  <w:bottom w:val="outset" w:sz="6" w:space="0" w:color="auto"/>
                  <w:right w:val="outset" w:sz="6" w:space="0" w:color="auto"/>
                </w:tcBorders>
                <w:shd w:val="clear" w:color="auto" w:fill="auto"/>
                <w:vAlign w:val="center"/>
              </w:tcPr>
              <w:p w:rsidR="001C1BD5" w:rsidRPr="001C1BD5" w:rsidRDefault="001C1BD5" w:rsidP="00763730">
                <w:pPr>
                  <w:jc w:val="right"/>
                  <w:rPr>
                    <w:rFonts w:asciiTheme="minorEastAsia" w:eastAsiaTheme="minorEastAsia" w:hAnsiTheme="minorEastAsia"/>
                    <w:sz w:val="18"/>
                    <w:szCs w:val="18"/>
                  </w:rPr>
                </w:pPr>
                <w:r w:rsidRPr="001C1BD5">
                  <w:rPr>
                    <w:rFonts w:asciiTheme="minorEastAsia" w:eastAsiaTheme="minorEastAsia" w:hAnsiTheme="minorEastAsia"/>
                    <w:sz w:val="18"/>
                    <w:szCs w:val="18"/>
                  </w:rPr>
                  <w:t>358,749,053.91</w:t>
                </w:r>
              </w:p>
            </w:tc>
          </w:tr>
          <w:tr w:rsidR="001C1BD5" w:rsidTr="00763730">
            <w:trPr>
              <w:trHeight w:val="284"/>
            </w:trPr>
            <w:sdt>
              <w:sdtPr>
                <w:rPr>
                  <w:rFonts w:asciiTheme="minorEastAsia" w:eastAsiaTheme="minorEastAsia" w:hAnsiTheme="minorEastAsia"/>
                  <w:sz w:val="18"/>
                  <w:szCs w:val="18"/>
                </w:rPr>
                <w:tag w:val="_PLD_db693429a97d44a2848da029ca6a724c"/>
                <w:id w:val="3122885"/>
                <w:lock w:val="sdtLocked"/>
              </w:sdtPr>
              <w:sdtContent>
                <w:tc>
                  <w:tcPr>
                    <w:tcW w:w="5000" w:type="pct"/>
                    <w:gridSpan w:val="3"/>
                    <w:tcBorders>
                      <w:top w:val="single" w:sz="4" w:space="0" w:color="auto"/>
                      <w:left w:val="single" w:sz="4" w:space="0" w:color="auto"/>
                      <w:bottom w:val="single" w:sz="4" w:space="0" w:color="auto"/>
                      <w:right w:val="outset" w:sz="6" w:space="0" w:color="auto"/>
                    </w:tcBorders>
                    <w:shd w:val="clear" w:color="auto" w:fill="auto"/>
                    <w:vAlign w:val="center"/>
                  </w:tcPr>
                  <w:p w:rsidR="001C1BD5" w:rsidRPr="001C1BD5" w:rsidRDefault="001C1BD5" w:rsidP="00763730">
                    <w:pPr>
                      <w:rPr>
                        <w:rFonts w:asciiTheme="minorEastAsia" w:eastAsiaTheme="minorEastAsia" w:hAnsiTheme="minorEastAsia"/>
                        <w:sz w:val="18"/>
                        <w:szCs w:val="18"/>
                      </w:rPr>
                    </w:pPr>
                    <w:r w:rsidRPr="001C1BD5">
                      <w:rPr>
                        <w:rFonts w:asciiTheme="minorEastAsia" w:eastAsiaTheme="minorEastAsia" w:hAnsiTheme="minorEastAsia"/>
                        <w:b/>
                        <w:sz w:val="18"/>
                        <w:szCs w:val="18"/>
                      </w:rPr>
                      <w:t>2</w:t>
                    </w:r>
                    <w:r w:rsidRPr="001C1BD5">
                      <w:rPr>
                        <w:rFonts w:asciiTheme="minorEastAsia" w:eastAsiaTheme="minorEastAsia" w:hAnsiTheme="minorEastAsia" w:hint="eastAsia"/>
                        <w:b/>
                        <w:sz w:val="18"/>
                        <w:szCs w:val="18"/>
                      </w:rPr>
                      <w:t>．不涉及现金收支的重大投资和筹资活动：</w:t>
                    </w:r>
                  </w:p>
                </w:tc>
              </w:sdtContent>
            </w:sdt>
          </w:tr>
          <w:tr w:rsidR="001C1BD5" w:rsidTr="00763730">
            <w:trPr>
              <w:trHeight w:val="284"/>
            </w:trPr>
            <w:sdt>
              <w:sdtPr>
                <w:rPr>
                  <w:rFonts w:asciiTheme="minorEastAsia" w:eastAsiaTheme="minorEastAsia" w:hAnsiTheme="minorEastAsia"/>
                  <w:sz w:val="18"/>
                  <w:szCs w:val="18"/>
                </w:rPr>
                <w:tag w:val="_PLD_e0d4eb4cfadc41e79028384d476793f6"/>
                <w:id w:val="3122886"/>
                <w:lock w:val="sdtLocked"/>
              </w:sdtPr>
              <w:sdtContent>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rsidR="001C1BD5" w:rsidRPr="001C1BD5" w:rsidRDefault="001C1BD5" w:rsidP="00763730">
                    <w:pPr>
                      <w:rPr>
                        <w:rFonts w:asciiTheme="minorEastAsia" w:eastAsiaTheme="minorEastAsia" w:hAnsiTheme="minorEastAsia"/>
                        <w:sz w:val="18"/>
                        <w:szCs w:val="18"/>
                      </w:rPr>
                    </w:pPr>
                    <w:r w:rsidRPr="001C1BD5">
                      <w:rPr>
                        <w:rFonts w:asciiTheme="minorEastAsia" w:eastAsiaTheme="minorEastAsia" w:hAnsiTheme="minorEastAsia" w:hint="eastAsia"/>
                        <w:sz w:val="18"/>
                        <w:szCs w:val="18"/>
                      </w:rPr>
                      <w:t>债务转为资本</w:t>
                    </w:r>
                  </w:p>
                </w:tc>
              </w:sdtContent>
            </w:sdt>
            <w:tc>
              <w:tcPr>
                <w:tcW w:w="1410" w:type="pct"/>
                <w:tcBorders>
                  <w:top w:val="outset" w:sz="6" w:space="0" w:color="auto"/>
                  <w:left w:val="single" w:sz="4" w:space="0" w:color="auto"/>
                  <w:bottom w:val="outset" w:sz="6" w:space="0" w:color="auto"/>
                  <w:right w:val="outset" w:sz="6" w:space="0" w:color="auto"/>
                </w:tcBorders>
                <w:shd w:val="clear" w:color="auto" w:fill="auto"/>
                <w:vAlign w:val="center"/>
              </w:tcPr>
              <w:p w:rsidR="001C1BD5" w:rsidRPr="001C1BD5" w:rsidRDefault="001C1BD5" w:rsidP="00763730">
                <w:pPr>
                  <w:jc w:val="right"/>
                  <w:rPr>
                    <w:rFonts w:asciiTheme="minorEastAsia" w:eastAsiaTheme="minorEastAsia" w:hAnsiTheme="minorEastAsia"/>
                    <w:sz w:val="18"/>
                    <w:szCs w:val="18"/>
                  </w:rPr>
                </w:pPr>
              </w:p>
            </w:tc>
            <w:tc>
              <w:tcPr>
                <w:tcW w:w="1337" w:type="pct"/>
                <w:tcBorders>
                  <w:top w:val="outset" w:sz="6" w:space="0" w:color="auto"/>
                  <w:left w:val="outset" w:sz="6" w:space="0" w:color="auto"/>
                  <w:bottom w:val="outset" w:sz="6" w:space="0" w:color="auto"/>
                  <w:right w:val="outset" w:sz="6" w:space="0" w:color="auto"/>
                </w:tcBorders>
                <w:shd w:val="clear" w:color="auto" w:fill="auto"/>
                <w:vAlign w:val="center"/>
              </w:tcPr>
              <w:p w:rsidR="001C1BD5" w:rsidRPr="001C1BD5" w:rsidRDefault="001C1BD5" w:rsidP="00763730">
                <w:pPr>
                  <w:jc w:val="right"/>
                  <w:rPr>
                    <w:rFonts w:asciiTheme="minorEastAsia" w:eastAsiaTheme="minorEastAsia" w:hAnsiTheme="minorEastAsia"/>
                    <w:sz w:val="18"/>
                    <w:szCs w:val="18"/>
                  </w:rPr>
                </w:pPr>
              </w:p>
            </w:tc>
          </w:tr>
          <w:tr w:rsidR="001C1BD5" w:rsidTr="00763730">
            <w:trPr>
              <w:trHeight w:val="284"/>
            </w:trPr>
            <w:sdt>
              <w:sdtPr>
                <w:rPr>
                  <w:rFonts w:asciiTheme="minorEastAsia" w:eastAsiaTheme="minorEastAsia" w:hAnsiTheme="minorEastAsia"/>
                  <w:sz w:val="18"/>
                  <w:szCs w:val="18"/>
                </w:rPr>
                <w:tag w:val="_PLD_4a6d0c6705c84302bf83bbc5e9c2e85e"/>
                <w:id w:val="3122887"/>
                <w:lock w:val="sdtLocked"/>
              </w:sdtPr>
              <w:sdtContent>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rsidR="001C1BD5" w:rsidRPr="001C1BD5" w:rsidRDefault="001C1BD5" w:rsidP="00763730">
                    <w:pPr>
                      <w:rPr>
                        <w:rFonts w:asciiTheme="minorEastAsia" w:eastAsiaTheme="minorEastAsia" w:hAnsiTheme="minorEastAsia"/>
                        <w:sz w:val="18"/>
                        <w:szCs w:val="18"/>
                      </w:rPr>
                    </w:pPr>
                    <w:r w:rsidRPr="001C1BD5">
                      <w:rPr>
                        <w:rFonts w:asciiTheme="minorEastAsia" w:eastAsiaTheme="minorEastAsia" w:hAnsiTheme="minorEastAsia" w:hint="eastAsia"/>
                        <w:sz w:val="18"/>
                        <w:szCs w:val="18"/>
                      </w:rPr>
                      <w:t>一年内到期的可转换公司债券</w:t>
                    </w:r>
                  </w:p>
                </w:tc>
              </w:sdtContent>
            </w:sdt>
            <w:tc>
              <w:tcPr>
                <w:tcW w:w="1410" w:type="pct"/>
                <w:tcBorders>
                  <w:top w:val="outset" w:sz="6" w:space="0" w:color="auto"/>
                  <w:left w:val="single" w:sz="4" w:space="0" w:color="auto"/>
                  <w:bottom w:val="outset" w:sz="6" w:space="0" w:color="auto"/>
                  <w:right w:val="outset" w:sz="6" w:space="0" w:color="auto"/>
                </w:tcBorders>
                <w:shd w:val="clear" w:color="auto" w:fill="auto"/>
                <w:vAlign w:val="center"/>
              </w:tcPr>
              <w:p w:rsidR="001C1BD5" w:rsidRPr="001C1BD5" w:rsidRDefault="001C1BD5" w:rsidP="00763730">
                <w:pPr>
                  <w:jc w:val="right"/>
                  <w:rPr>
                    <w:rFonts w:asciiTheme="minorEastAsia" w:eastAsiaTheme="minorEastAsia" w:hAnsiTheme="minorEastAsia"/>
                    <w:sz w:val="18"/>
                    <w:szCs w:val="18"/>
                  </w:rPr>
                </w:pPr>
              </w:p>
            </w:tc>
            <w:tc>
              <w:tcPr>
                <w:tcW w:w="1337" w:type="pct"/>
                <w:tcBorders>
                  <w:top w:val="outset" w:sz="6" w:space="0" w:color="auto"/>
                  <w:left w:val="outset" w:sz="6" w:space="0" w:color="auto"/>
                  <w:bottom w:val="outset" w:sz="6" w:space="0" w:color="auto"/>
                  <w:right w:val="outset" w:sz="6" w:space="0" w:color="auto"/>
                </w:tcBorders>
                <w:shd w:val="clear" w:color="auto" w:fill="auto"/>
                <w:vAlign w:val="center"/>
              </w:tcPr>
              <w:p w:rsidR="001C1BD5" w:rsidRPr="001C1BD5" w:rsidRDefault="001C1BD5" w:rsidP="00763730">
                <w:pPr>
                  <w:jc w:val="right"/>
                  <w:rPr>
                    <w:rFonts w:asciiTheme="minorEastAsia" w:eastAsiaTheme="minorEastAsia" w:hAnsiTheme="minorEastAsia"/>
                    <w:sz w:val="18"/>
                    <w:szCs w:val="18"/>
                  </w:rPr>
                </w:pPr>
              </w:p>
            </w:tc>
          </w:tr>
          <w:tr w:rsidR="001C1BD5" w:rsidTr="00763730">
            <w:trPr>
              <w:trHeight w:val="284"/>
            </w:trPr>
            <w:sdt>
              <w:sdtPr>
                <w:rPr>
                  <w:rFonts w:asciiTheme="minorEastAsia" w:eastAsiaTheme="minorEastAsia" w:hAnsiTheme="minorEastAsia"/>
                  <w:sz w:val="18"/>
                  <w:szCs w:val="18"/>
                </w:rPr>
                <w:tag w:val="_PLD_4eb4a0a5a3e944b293d87cc004adc11f"/>
                <w:id w:val="3122888"/>
                <w:lock w:val="sdtLocked"/>
              </w:sdtPr>
              <w:sdtContent>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rsidR="001C1BD5" w:rsidRPr="001C1BD5" w:rsidRDefault="001C1BD5" w:rsidP="00763730">
                    <w:pPr>
                      <w:rPr>
                        <w:rFonts w:asciiTheme="minorEastAsia" w:eastAsiaTheme="minorEastAsia" w:hAnsiTheme="minorEastAsia"/>
                        <w:sz w:val="18"/>
                        <w:szCs w:val="18"/>
                      </w:rPr>
                    </w:pPr>
                    <w:r w:rsidRPr="001C1BD5">
                      <w:rPr>
                        <w:rFonts w:asciiTheme="minorEastAsia" w:eastAsiaTheme="minorEastAsia" w:hAnsiTheme="minorEastAsia" w:hint="eastAsia"/>
                        <w:sz w:val="18"/>
                        <w:szCs w:val="18"/>
                      </w:rPr>
                      <w:t>融资租入固定资产</w:t>
                    </w:r>
                  </w:p>
                </w:tc>
              </w:sdtContent>
            </w:sdt>
            <w:tc>
              <w:tcPr>
                <w:tcW w:w="1410" w:type="pct"/>
                <w:tcBorders>
                  <w:top w:val="outset" w:sz="6" w:space="0" w:color="auto"/>
                  <w:left w:val="single" w:sz="4" w:space="0" w:color="auto"/>
                  <w:bottom w:val="outset" w:sz="6" w:space="0" w:color="auto"/>
                  <w:right w:val="outset" w:sz="6" w:space="0" w:color="auto"/>
                </w:tcBorders>
                <w:shd w:val="clear" w:color="auto" w:fill="auto"/>
                <w:vAlign w:val="center"/>
              </w:tcPr>
              <w:p w:rsidR="001C1BD5" w:rsidRPr="001C1BD5" w:rsidRDefault="001C1BD5" w:rsidP="00763730">
                <w:pPr>
                  <w:jc w:val="right"/>
                  <w:rPr>
                    <w:rFonts w:asciiTheme="minorEastAsia" w:eastAsiaTheme="minorEastAsia" w:hAnsiTheme="minorEastAsia"/>
                    <w:sz w:val="18"/>
                    <w:szCs w:val="18"/>
                  </w:rPr>
                </w:pPr>
              </w:p>
            </w:tc>
            <w:tc>
              <w:tcPr>
                <w:tcW w:w="1337" w:type="pct"/>
                <w:tcBorders>
                  <w:top w:val="outset" w:sz="6" w:space="0" w:color="auto"/>
                  <w:left w:val="outset" w:sz="6" w:space="0" w:color="auto"/>
                  <w:bottom w:val="outset" w:sz="6" w:space="0" w:color="auto"/>
                  <w:right w:val="outset" w:sz="6" w:space="0" w:color="auto"/>
                </w:tcBorders>
                <w:shd w:val="clear" w:color="auto" w:fill="auto"/>
                <w:vAlign w:val="center"/>
              </w:tcPr>
              <w:p w:rsidR="001C1BD5" w:rsidRPr="001C1BD5" w:rsidRDefault="001C1BD5" w:rsidP="00763730">
                <w:pPr>
                  <w:jc w:val="right"/>
                  <w:rPr>
                    <w:rFonts w:asciiTheme="minorEastAsia" w:eastAsiaTheme="minorEastAsia" w:hAnsiTheme="minorEastAsia"/>
                    <w:sz w:val="18"/>
                    <w:szCs w:val="18"/>
                  </w:rPr>
                </w:pPr>
              </w:p>
            </w:tc>
          </w:tr>
          <w:tr w:rsidR="001C1BD5" w:rsidTr="00763730">
            <w:trPr>
              <w:trHeight w:val="284"/>
            </w:trPr>
            <w:sdt>
              <w:sdtPr>
                <w:rPr>
                  <w:rFonts w:asciiTheme="minorEastAsia" w:eastAsiaTheme="minorEastAsia" w:hAnsiTheme="minorEastAsia"/>
                  <w:sz w:val="18"/>
                  <w:szCs w:val="18"/>
                </w:rPr>
                <w:tag w:val="_PLD_1294459fe7ee46638b8d4b78b8d8c436"/>
                <w:id w:val="3122889"/>
                <w:lock w:val="sdtLocked"/>
              </w:sdtPr>
              <w:sdtContent>
                <w:tc>
                  <w:tcPr>
                    <w:tcW w:w="5000" w:type="pct"/>
                    <w:gridSpan w:val="3"/>
                    <w:tcBorders>
                      <w:top w:val="single" w:sz="4" w:space="0" w:color="auto"/>
                      <w:left w:val="single" w:sz="4" w:space="0" w:color="auto"/>
                      <w:bottom w:val="single" w:sz="4" w:space="0" w:color="auto"/>
                      <w:right w:val="outset" w:sz="6" w:space="0" w:color="auto"/>
                    </w:tcBorders>
                    <w:shd w:val="clear" w:color="auto" w:fill="auto"/>
                    <w:vAlign w:val="center"/>
                  </w:tcPr>
                  <w:p w:rsidR="001C1BD5" w:rsidRPr="001C1BD5" w:rsidRDefault="001C1BD5" w:rsidP="00763730">
                    <w:pPr>
                      <w:rPr>
                        <w:rFonts w:asciiTheme="minorEastAsia" w:eastAsiaTheme="minorEastAsia" w:hAnsiTheme="minorEastAsia"/>
                        <w:sz w:val="18"/>
                        <w:szCs w:val="18"/>
                      </w:rPr>
                    </w:pPr>
                    <w:r w:rsidRPr="001C1BD5">
                      <w:rPr>
                        <w:rFonts w:asciiTheme="minorEastAsia" w:eastAsiaTheme="minorEastAsia" w:hAnsiTheme="minorEastAsia"/>
                        <w:b/>
                        <w:sz w:val="18"/>
                        <w:szCs w:val="18"/>
                      </w:rPr>
                      <w:t>3</w:t>
                    </w:r>
                    <w:r w:rsidRPr="001C1BD5">
                      <w:rPr>
                        <w:rFonts w:asciiTheme="minorEastAsia" w:eastAsiaTheme="minorEastAsia" w:hAnsiTheme="minorEastAsia" w:hint="eastAsia"/>
                        <w:b/>
                        <w:sz w:val="18"/>
                        <w:szCs w:val="18"/>
                      </w:rPr>
                      <w:t>．现金及现金等价物净变动情况：</w:t>
                    </w:r>
                  </w:p>
                </w:tc>
              </w:sdtContent>
            </w:sdt>
          </w:tr>
          <w:tr w:rsidR="001C1BD5" w:rsidTr="00763730">
            <w:trPr>
              <w:trHeight w:val="284"/>
            </w:trPr>
            <w:sdt>
              <w:sdtPr>
                <w:rPr>
                  <w:rFonts w:asciiTheme="minorEastAsia" w:eastAsiaTheme="minorEastAsia" w:hAnsiTheme="minorEastAsia"/>
                  <w:sz w:val="18"/>
                  <w:szCs w:val="18"/>
                </w:rPr>
                <w:tag w:val="_PLD_2082c840cddc45338520bd3516ed16c9"/>
                <w:id w:val="3122890"/>
                <w:lock w:val="sdtLocked"/>
              </w:sdtPr>
              <w:sdtContent>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rsidR="001C1BD5" w:rsidRPr="001C1BD5" w:rsidRDefault="001C1BD5" w:rsidP="00763730">
                    <w:pPr>
                      <w:rPr>
                        <w:rFonts w:asciiTheme="minorEastAsia" w:eastAsiaTheme="minorEastAsia" w:hAnsiTheme="minorEastAsia"/>
                        <w:sz w:val="18"/>
                        <w:szCs w:val="18"/>
                      </w:rPr>
                    </w:pPr>
                    <w:r w:rsidRPr="001C1BD5">
                      <w:rPr>
                        <w:rFonts w:asciiTheme="minorEastAsia" w:eastAsiaTheme="minorEastAsia" w:hAnsiTheme="minorEastAsia" w:hint="eastAsia"/>
                        <w:sz w:val="18"/>
                        <w:szCs w:val="18"/>
                      </w:rPr>
                      <w:t>现金的期末余额</w:t>
                    </w:r>
                  </w:p>
                </w:tc>
              </w:sdtContent>
            </w:sdt>
            <w:tc>
              <w:tcPr>
                <w:tcW w:w="1410" w:type="pct"/>
                <w:tcBorders>
                  <w:top w:val="outset" w:sz="6" w:space="0" w:color="auto"/>
                  <w:left w:val="single" w:sz="4" w:space="0" w:color="auto"/>
                  <w:bottom w:val="outset" w:sz="6" w:space="0" w:color="auto"/>
                  <w:right w:val="outset" w:sz="6" w:space="0" w:color="auto"/>
                </w:tcBorders>
                <w:shd w:val="clear" w:color="auto" w:fill="auto"/>
                <w:vAlign w:val="center"/>
              </w:tcPr>
              <w:p w:rsidR="001C1BD5" w:rsidRPr="001C1BD5" w:rsidRDefault="001C1BD5" w:rsidP="00763730">
                <w:pPr>
                  <w:jc w:val="right"/>
                  <w:rPr>
                    <w:rFonts w:asciiTheme="minorEastAsia" w:eastAsiaTheme="minorEastAsia" w:hAnsiTheme="minorEastAsia"/>
                    <w:sz w:val="18"/>
                    <w:szCs w:val="18"/>
                  </w:rPr>
                </w:pPr>
                <w:r w:rsidRPr="001C1BD5">
                  <w:rPr>
                    <w:rFonts w:asciiTheme="minorEastAsia" w:eastAsiaTheme="minorEastAsia" w:hAnsiTheme="minorEastAsia"/>
                    <w:sz w:val="18"/>
                    <w:szCs w:val="18"/>
                  </w:rPr>
                  <w:t>665,431,243.06</w:t>
                </w:r>
              </w:p>
            </w:tc>
            <w:tc>
              <w:tcPr>
                <w:tcW w:w="1337" w:type="pct"/>
                <w:tcBorders>
                  <w:top w:val="outset" w:sz="6" w:space="0" w:color="auto"/>
                  <w:left w:val="outset" w:sz="6" w:space="0" w:color="auto"/>
                  <w:bottom w:val="outset" w:sz="6" w:space="0" w:color="auto"/>
                  <w:right w:val="outset" w:sz="6" w:space="0" w:color="auto"/>
                </w:tcBorders>
                <w:shd w:val="clear" w:color="auto" w:fill="auto"/>
                <w:vAlign w:val="center"/>
              </w:tcPr>
              <w:p w:rsidR="001C1BD5" w:rsidRPr="001C1BD5" w:rsidRDefault="001C1BD5" w:rsidP="00763730">
                <w:pPr>
                  <w:jc w:val="right"/>
                  <w:rPr>
                    <w:rFonts w:asciiTheme="minorEastAsia" w:eastAsiaTheme="minorEastAsia" w:hAnsiTheme="minorEastAsia"/>
                    <w:sz w:val="18"/>
                    <w:szCs w:val="18"/>
                  </w:rPr>
                </w:pPr>
                <w:r w:rsidRPr="001C1BD5">
                  <w:rPr>
                    <w:rFonts w:asciiTheme="minorEastAsia" w:eastAsiaTheme="minorEastAsia" w:hAnsiTheme="minorEastAsia"/>
                    <w:sz w:val="18"/>
                    <w:szCs w:val="18"/>
                  </w:rPr>
                  <w:t>775,581,817.73</w:t>
                </w:r>
              </w:p>
            </w:tc>
          </w:tr>
          <w:tr w:rsidR="001C1BD5" w:rsidTr="00763730">
            <w:trPr>
              <w:trHeight w:val="284"/>
            </w:trPr>
            <w:sdt>
              <w:sdtPr>
                <w:rPr>
                  <w:rFonts w:asciiTheme="minorEastAsia" w:eastAsiaTheme="minorEastAsia" w:hAnsiTheme="minorEastAsia"/>
                  <w:sz w:val="18"/>
                  <w:szCs w:val="18"/>
                </w:rPr>
                <w:tag w:val="_PLD_a8039ff8828d402facebab3f2e19fcc0"/>
                <w:id w:val="3122891"/>
                <w:lock w:val="sdtLocked"/>
              </w:sdtPr>
              <w:sdtContent>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rsidR="001C1BD5" w:rsidRPr="001C1BD5" w:rsidRDefault="001C1BD5" w:rsidP="00763730">
                    <w:pPr>
                      <w:rPr>
                        <w:rFonts w:asciiTheme="minorEastAsia" w:eastAsiaTheme="minorEastAsia" w:hAnsiTheme="minorEastAsia"/>
                        <w:sz w:val="18"/>
                        <w:szCs w:val="18"/>
                      </w:rPr>
                    </w:pPr>
                    <w:r w:rsidRPr="001C1BD5">
                      <w:rPr>
                        <w:rFonts w:asciiTheme="minorEastAsia" w:eastAsiaTheme="minorEastAsia" w:hAnsiTheme="minorEastAsia" w:hint="eastAsia"/>
                        <w:sz w:val="18"/>
                        <w:szCs w:val="18"/>
                      </w:rPr>
                      <w:t>减：现金的期初余额</w:t>
                    </w:r>
                  </w:p>
                </w:tc>
              </w:sdtContent>
            </w:sdt>
            <w:tc>
              <w:tcPr>
                <w:tcW w:w="1410" w:type="pct"/>
                <w:tcBorders>
                  <w:top w:val="outset" w:sz="6" w:space="0" w:color="auto"/>
                  <w:left w:val="single" w:sz="4" w:space="0" w:color="auto"/>
                  <w:bottom w:val="outset" w:sz="6" w:space="0" w:color="auto"/>
                  <w:right w:val="outset" w:sz="6" w:space="0" w:color="auto"/>
                </w:tcBorders>
                <w:shd w:val="clear" w:color="auto" w:fill="auto"/>
                <w:vAlign w:val="center"/>
              </w:tcPr>
              <w:p w:rsidR="001C1BD5" w:rsidRPr="001C1BD5" w:rsidRDefault="001C1BD5" w:rsidP="00763730">
                <w:pPr>
                  <w:jc w:val="right"/>
                  <w:rPr>
                    <w:rFonts w:asciiTheme="minorEastAsia" w:eastAsiaTheme="minorEastAsia" w:hAnsiTheme="minorEastAsia"/>
                    <w:bCs/>
                    <w:sz w:val="18"/>
                    <w:szCs w:val="18"/>
                  </w:rPr>
                </w:pPr>
                <w:r w:rsidRPr="001C1BD5">
                  <w:rPr>
                    <w:rFonts w:asciiTheme="minorEastAsia" w:eastAsiaTheme="minorEastAsia" w:hAnsiTheme="minorEastAsia"/>
                    <w:sz w:val="18"/>
                    <w:szCs w:val="18"/>
                  </w:rPr>
                  <w:t>803,240,771.86</w:t>
                </w:r>
              </w:p>
            </w:tc>
            <w:tc>
              <w:tcPr>
                <w:tcW w:w="1337" w:type="pct"/>
                <w:tcBorders>
                  <w:top w:val="outset" w:sz="6" w:space="0" w:color="auto"/>
                  <w:left w:val="outset" w:sz="6" w:space="0" w:color="auto"/>
                  <w:bottom w:val="outset" w:sz="6" w:space="0" w:color="auto"/>
                  <w:right w:val="outset" w:sz="6" w:space="0" w:color="auto"/>
                </w:tcBorders>
                <w:shd w:val="clear" w:color="auto" w:fill="auto"/>
                <w:vAlign w:val="center"/>
              </w:tcPr>
              <w:p w:rsidR="001C1BD5" w:rsidRPr="001C1BD5" w:rsidRDefault="001C1BD5" w:rsidP="00763730">
                <w:pPr>
                  <w:jc w:val="right"/>
                  <w:rPr>
                    <w:rFonts w:asciiTheme="minorEastAsia" w:eastAsiaTheme="minorEastAsia" w:hAnsiTheme="minorEastAsia"/>
                    <w:sz w:val="18"/>
                    <w:szCs w:val="18"/>
                  </w:rPr>
                </w:pPr>
                <w:r w:rsidRPr="001C1BD5">
                  <w:rPr>
                    <w:rFonts w:asciiTheme="minorEastAsia" w:eastAsiaTheme="minorEastAsia" w:hAnsiTheme="minorEastAsia"/>
                    <w:sz w:val="18"/>
                    <w:szCs w:val="18"/>
                  </w:rPr>
                  <w:t>896,346,156.34</w:t>
                </w:r>
              </w:p>
            </w:tc>
          </w:tr>
          <w:tr w:rsidR="001C1BD5" w:rsidTr="00763730">
            <w:trPr>
              <w:trHeight w:val="284"/>
            </w:trPr>
            <w:sdt>
              <w:sdtPr>
                <w:rPr>
                  <w:rFonts w:asciiTheme="minorEastAsia" w:eastAsiaTheme="minorEastAsia" w:hAnsiTheme="minorEastAsia"/>
                  <w:sz w:val="18"/>
                  <w:szCs w:val="18"/>
                </w:rPr>
                <w:tag w:val="_PLD_2b870bd2bf7a4a1c8f0ef717c730f23e"/>
                <w:id w:val="3122892"/>
                <w:lock w:val="sdtLocked"/>
              </w:sdtPr>
              <w:sdtContent>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rsidR="001C1BD5" w:rsidRPr="001C1BD5" w:rsidRDefault="001C1BD5" w:rsidP="00763730">
                    <w:pPr>
                      <w:rPr>
                        <w:rFonts w:asciiTheme="minorEastAsia" w:eastAsiaTheme="minorEastAsia" w:hAnsiTheme="minorEastAsia"/>
                        <w:sz w:val="18"/>
                        <w:szCs w:val="18"/>
                      </w:rPr>
                    </w:pPr>
                    <w:r w:rsidRPr="001C1BD5">
                      <w:rPr>
                        <w:rFonts w:asciiTheme="minorEastAsia" w:eastAsiaTheme="minorEastAsia" w:hAnsiTheme="minorEastAsia" w:hint="eastAsia"/>
                        <w:sz w:val="18"/>
                        <w:szCs w:val="18"/>
                      </w:rPr>
                      <w:t>加：现金等价物的期末余额</w:t>
                    </w:r>
                  </w:p>
                </w:tc>
              </w:sdtContent>
            </w:sdt>
            <w:tc>
              <w:tcPr>
                <w:tcW w:w="1410" w:type="pct"/>
                <w:tcBorders>
                  <w:top w:val="outset" w:sz="6" w:space="0" w:color="auto"/>
                  <w:left w:val="single" w:sz="4" w:space="0" w:color="auto"/>
                  <w:bottom w:val="outset" w:sz="6" w:space="0" w:color="auto"/>
                  <w:right w:val="outset" w:sz="6" w:space="0" w:color="auto"/>
                </w:tcBorders>
                <w:shd w:val="clear" w:color="auto" w:fill="auto"/>
                <w:vAlign w:val="center"/>
              </w:tcPr>
              <w:p w:rsidR="001C1BD5" w:rsidRPr="001C1BD5" w:rsidRDefault="001C1BD5" w:rsidP="00763730">
                <w:pPr>
                  <w:jc w:val="right"/>
                  <w:rPr>
                    <w:rFonts w:asciiTheme="minorEastAsia" w:eastAsiaTheme="minorEastAsia" w:hAnsiTheme="minorEastAsia"/>
                    <w:sz w:val="18"/>
                    <w:szCs w:val="18"/>
                  </w:rPr>
                </w:pPr>
              </w:p>
            </w:tc>
            <w:tc>
              <w:tcPr>
                <w:tcW w:w="1337" w:type="pct"/>
                <w:tcBorders>
                  <w:top w:val="outset" w:sz="6" w:space="0" w:color="auto"/>
                  <w:left w:val="outset" w:sz="6" w:space="0" w:color="auto"/>
                  <w:bottom w:val="outset" w:sz="6" w:space="0" w:color="auto"/>
                  <w:right w:val="outset" w:sz="6" w:space="0" w:color="auto"/>
                </w:tcBorders>
                <w:shd w:val="clear" w:color="auto" w:fill="auto"/>
                <w:vAlign w:val="center"/>
              </w:tcPr>
              <w:p w:rsidR="001C1BD5" w:rsidRPr="001C1BD5" w:rsidRDefault="001C1BD5" w:rsidP="00763730">
                <w:pPr>
                  <w:jc w:val="right"/>
                  <w:rPr>
                    <w:rFonts w:asciiTheme="minorEastAsia" w:eastAsiaTheme="minorEastAsia" w:hAnsiTheme="minorEastAsia"/>
                    <w:sz w:val="18"/>
                    <w:szCs w:val="18"/>
                  </w:rPr>
                </w:pPr>
              </w:p>
            </w:tc>
          </w:tr>
          <w:tr w:rsidR="001C1BD5" w:rsidTr="00763730">
            <w:trPr>
              <w:trHeight w:val="284"/>
            </w:trPr>
            <w:sdt>
              <w:sdtPr>
                <w:rPr>
                  <w:rFonts w:asciiTheme="minorEastAsia" w:eastAsiaTheme="minorEastAsia" w:hAnsiTheme="minorEastAsia"/>
                  <w:sz w:val="18"/>
                  <w:szCs w:val="18"/>
                </w:rPr>
                <w:tag w:val="_PLD_ad568407cb3c454d95c72fc52ac36fe9"/>
                <w:id w:val="3122893"/>
                <w:lock w:val="sdtLocked"/>
              </w:sdtPr>
              <w:sdtContent>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rsidR="001C1BD5" w:rsidRPr="001C1BD5" w:rsidRDefault="001C1BD5" w:rsidP="00763730">
                    <w:pPr>
                      <w:rPr>
                        <w:rFonts w:asciiTheme="minorEastAsia" w:eastAsiaTheme="minorEastAsia" w:hAnsiTheme="minorEastAsia"/>
                        <w:sz w:val="18"/>
                        <w:szCs w:val="18"/>
                      </w:rPr>
                    </w:pPr>
                    <w:r w:rsidRPr="001C1BD5">
                      <w:rPr>
                        <w:rFonts w:asciiTheme="minorEastAsia" w:eastAsiaTheme="minorEastAsia" w:hAnsiTheme="minorEastAsia" w:hint="eastAsia"/>
                        <w:sz w:val="18"/>
                        <w:szCs w:val="18"/>
                      </w:rPr>
                      <w:t>减：现金等价物的期初余额</w:t>
                    </w:r>
                  </w:p>
                </w:tc>
              </w:sdtContent>
            </w:sdt>
            <w:tc>
              <w:tcPr>
                <w:tcW w:w="1410" w:type="pct"/>
                <w:tcBorders>
                  <w:top w:val="outset" w:sz="6" w:space="0" w:color="auto"/>
                  <w:left w:val="single" w:sz="4" w:space="0" w:color="auto"/>
                  <w:bottom w:val="outset" w:sz="6" w:space="0" w:color="auto"/>
                  <w:right w:val="outset" w:sz="6" w:space="0" w:color="auto"/>
                </w:tcBorders>
                <w:shd w:val="clear" w:color="auto" w:fill="auto"/>
                <w:vAlign w:val="center"/>
              </w:tcPr>
              <w:p w:rsidR="001C1BD5" w:rsidRPr="001C1BD5" w:rsidRDefault="001C1BD5" w:rsidP="00763730">
                <w:pPr>
                  <w:jc w:val="right"/>
                  <w:rPr>
                    <w:rFonts w:asciiTheme="minorEastAsia" w:eastAsiaTheme="minorEastAsia" w:hAnsiTheme="minorEastAsia"/>
                    <w:bCs/>
                    <w:sz w:val="18"/>
                    <w:szCs w:val="18"/>
                  </w:rPr>
                </w:pPr>
              </w:p>
            </w:tc>
            <w:tc>
              <w:tcPr>
                <w:tcW w:w="1337" w:type="pct"/>
                <w:tcBorders>
                  <w:top w:val="outset" w:sz="6" w:space="0" w:color="auto"/>
                  <w:left w:val="outset" w:sz="6" w:space="0" w:color="auto"/>
                  <w:bottom w:val="outset" w:sz="6" w:space="0" w:color="auto"/>
                  <w:right w:val="outset" w:sz="6" w:space="0" w:color="auto"/>
                </w:tcBorders>
                <w:shd w:val="clear" w:color="auto" w:fill="auto"/>
                <w:vAlign w:val="center"/>
              </w:tcPr>
              <w:p w:rsidR="001C1BD5" w:rsidRPr="001C1BD5" w:rsidRDefault="001C1BD5" w:rsidP="00763730">
                <w:pPr>
                  <w:jc w:val="right"/>
                  <w:rPr>
                    <w:rFonts w:asciiTheme="minorEastAsia" w:eastAsiaTheme="minorEastAsia" w:hAnsiTheme="minorEastAsia"/>
                    <w:sz w:val="18"/>
                    <w:szCs w:val="18"/>
                  </w:rPr>
                </w:pPr>
              </w:p>
            </w:tc>
          </w:tr>
          <w:tr w:rsidR="001C1BD5" w:rsidTr="00763730">
            <w:trPr>
              <w:trHeight w:val="284"/>
            </w:trPr>
            <w:sdt>
              <w:sdtPr>
                <w:rPr>
                  <w:rFonts w:asciiTheme="minorEastAsia" w:eastAsiaTheme="minorEastAsia" w:hAnsiTheme="minorEastAsia"/>
                  <w:sz w:val="18"/>
                  <w:szCs w:val="18"/>
                </w:rPr>
                <w:tag w:val="_PLD_2dd0b4fbd20a49c1991e732523abf0b3"/>
                <w:id w:val="3122894"/>
                <w:lock w:val="sdtLocked"/>
              </w:sdtPr>
              <w:sdtContent>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rsidR="001C1BD5" w:rsidRPr="001C1BD5" w:rsidRDefault="001C1BD5" w:rsidP="00763730">
                    <w:pPr>
                      <w:rPr>
                        <w:rFonts w:asciiTheme="minorEastAsia" w:eastAsiaTheme="minorEastAsia" w:hAnsiTheme="minorEastAsia"/>
                        <w:sz w:val="18"/>
                        <w:szCs w:val="18"/>
                      </w:rPr>
                    </w:pPr>
                    <w:r w:rsidRPr="001C1BD5">
                      <w:rPr>
                        <w:rFonts w:asciiTheme="minorEastAsia" w:eastAsiaTheme="minorEastAsia" w:hAnsiTheme="minorEastAsia" w:hint="eastAsia"/>
                        <w:sz w:val="18"/>
                        <w:szCs w:val="18"/>
                      </w:rPr>
                      <w:t>现金及现金等价物净增加额</w:t>
                    </w:r>
                  </w:p>
                </w:tc>
              </w:sdtContent>
            </w:sdt>
            <w:tc>
              <w:tcPr>
                <w:tcW w:w="1410" w:type="pct"/>
                <w:tcBorders>
                  <w:top w:val="outset" w:sz="6" w:space="0" w:color="auto"/>
                  <w:left w:val="single" w:sz="4" w:space="0" w:color="auto"/>
                  <w:bottom w:val="outset" w:sz="6" w:space="0" w:color="auto"/>
                  <w:right w:val="outset" w:sz="6" w:space="0" w:color="auto"/>
                </w:tcBorders>
                <w:shd w:val="clear" w:color="auto" w:fill="auto"/>
                <w:vAlign w:val="center"/>
              </w:tcPr>
              <w:p w:rsidR="001C1BD5" w:rsidRPr="001C1BD5" w:rsidRDefault="001C1BD5" w:rsidP="00763730">
                <w:pPr>
                  <w:jc w:val="right"/>
                  <w:rPr>
                    <w:rFonts w:asciiTheme="minorEastAsia" w:eastAsiaTheme="minorEastAsia" w:hAnsiTheme="minorEastAsia"/>
                    <w:sz w:val="18"/>
                    <w:szCs w:val="18"/>
                  </w:rPr>
                </w:pPr>
                <w:r w:rsidRPr="001C1BD5">
                  <w:rPr>
                    <w:rFonts w:asciiTheme="minorEastAsia" w:eastAsiaTheme="minorEastAsia" w:hAnsiTheme="minorEastAsia"/>
                    <w:sz w:val="18"/>
                    <w:szCs w:val="18"/>
                  </w:rPr>
                  <w:t>-137,809,528.80</w:t>
                </w:r>
              </w:p>
            </w:tc>
            <w:tc>
              <w:tcPr>
                <w:tcW w:w="1337" w:type="pct"/>
                <w:tcBorders>
                  <w:top w:val="outset" w:sz="6" w:space="0" w:color="auto"/>
                  <w:left w:val="outset" w:sz="6" w:space="0" w:color="auto"/>
                  <w:bottom w:val="outset" w:sz="6" w:space="0" w:color="auto"/>
                  <w:right w:val="outset" w:sz="6" w:space="0" w:color="auto"/>
                </w:tcBorders>
                <w:shd w:val="clear" w:color="auto" w:fill="auto"/>
                <w:vAlign w:val="center"/>
              </w:tcPr>
              <w:p w:rsidR="001C1BD5" w:rsidRPr="001C1BD5" w:rsidRDefault="001C1BD5" w:rsidP="00763730">
                <w:pPr>
                  <w:jc w:val="right"/>
                  <w:rPr>
                    <w:rFonts w:asciiTheme="minorEastAsia" w:eastAsiaTheme="minorEastAsia" w:hAnsiTheme="minorEastAsia"/>
                    <w:sz w:val="18"/>
                    <w:szCs w:val="18"/>
                  </w:rPr>
                </w:pPr>
                <w:r w:rsidRPr="001C1BD5">
                  <w:rPr>
                    <w:rFonts w:asciiTheme="minorEastAsia" w:eastAsiaTheme="minorEastAsia" w:hAnsiTheme="minorEastAsia"/>
                    <w:sz w:val="18"/>
                    <w:szCs w:val="18"/>
                  </w:rPr>
                  <w:t>-120,764,338.61</w:t>
                </w:r>
              </w:p>
            </w:tc>
          </w:tr>
        </w:tbl>
        <w:p w:rsidR="003D0FFD" w:rsidRDefault="009F109D"/>
      </w:sdtContent>
    </w:sdt>
    <w:sdt>
      <w:sdtPr>
        <w:rPr>
          <w:rFonts w:ascii="宋体" w:hAnsi="宋体" w:cs="宋体" w:hint="eastAsia"/>
          <w:b w:val="0"/>
          <w:bCs/>
          <w:kern w:val="0"/>
          <w:szCs w:val="21"/>
        </w:rPr>
        <w:alias w:val="模块:取得子公司支付的现金净额"/>
        <w:tag w:val="_GBC_4161b069f3a54b4a9ab95be67b841c16"/>
        <w:id w:val="276146101"/>
        <w:lock w:val="sdtLocked"/>
        <w:placeholder>
          <w:docPart w:val="GBC22222222222222222222222222222"/>
        </w:placeholder>
      </w:sdtPr>
      <w:sdtEndPr>
        <w:rPr>
          <w:bCs w:val="0"/>
        </w:rPr>
      </w:sdtEndPr>
      <w:sdtContent>
        <w:p w:rsidR="003D0FFD" w:rsidRDefault="00F32C91" w:rsidP="0092193B">
          <w:pPr>
            <w:pStyle w:val="4"/>
            <w:numPr>
              <w:ilvl w:val="0"/>
              <w:numId w:val="70"/>
            </w:numPr>
            <w:rPr>
              <w:rFonts w:ascii="宋体" w:hAnsi="宋体"/>
              <w:szCs w:val="21"/>
            </w:rPr>
          </w:pPr>
          <w:r>
            <w:rPr>
              <w:rFonts w:ascii="宋体" w:hAnsi="宋体" w:cs="宋体" w:hint="eastAsia"/>
              <w:kern w:val="0"/>
              <w:szCs w:val="21"/>
            </w:rPr>
            <w:t>本期支付的</w:t>
          </w:r>
          <w:r>
            <w:rPr>
              <w:rFonts w:ascii="宋体" w:hAnsi="宋体" w:hint="eastAsia"/>
              <w:szCs w:val="21"/>
            </w:rPr>
            <w:t>取得子公司的现金净额</w:t>
          </w:r>
        </w:p>
        <w:sdt>
          <w:sdtPr>
            <w:alias w:val="是否适用：本期支付的取得子公司的现金净额[双击切换]"/>
            <w:tag w:val="_GBC_903abae67cad448caac446eb8c11fd79"/>
            <w:id w:val="-196019092"/>
            <w:lock w:val="sdtLocked"/>
            <w:placeholder>
              <w:docPart w:val="GBC22222222222222222222222222222"/>
            </w:placeholder>
          </w:sdtPr>
          <w:sdtContent>
            <w:p w:rsidR="001C1BD5" w:rsidRDefault="009F109D" w:rsidP="001C1BD5">
              <w:r>
                <w:fldChar w:fldCharType="begin"/>
              </w:r>
              <w:r w:rsidR="001C1BD5">
                <w:instrText xml:space="preserve"> MACROBUTTON  SnrToggleCheckbox □适用 </w:instrText>
              </w:r>
              <w:r>
                <w:fldChar w:fldCharType="end"/>
              </w:r>
              <w:r>
                <w:fldChar w:fldCharType="begin"/>
              </w:r>
              <w:r w:rsidR="001C1BD5">
                <w:instrText xml:space="preserve"> MACROBUTTON  SnrToggleCheckbox √不适用 </w:instrText>
              </w:r>
              <w:r>
                <w:fldChar w:fldCharType="end"/>
              </w:r>
            </w:p>
          </w:sdtContent>
        </w:sdt>
        <w:p w:rsidR="003D0FFD" w:rsidRDefault="009F109D"/>
      </w:sdtContent>
    </w:sdt>
    <w:sdt>
      <w:sdtPr>
        <w:rPr>
          <w:rFonts w:ascii="宋体" w:hAnsi="宋体" w:cs="宋体" w:hint="eastAsia"/>
          <w:b w:val="0"/>
          <w:bCs/>
          <w:kern w:val="0"/>
          <w:szCs w:val="24"/>
        </w:rPr>
        <w:alias w:val="模块:处置子公司收到的现金净额"/>
        <w:tag w:val="_GBC_2b15b115b2104b8ba327581d943203fc"/>
        <w:id w:val="-376393426"/>
        <w:lock w:val="sdtLocked"/>
        <w:placeholder>
          <w:docPart w:val="GBC22222222222222222222222222222"/>
        </w:placeholder>
      </w:sdtPr>
      <w:sdtEndPr>
        <w:rPr>
          <w:bCs w:val="0"/>
          <w:szCs w:val="21"/>
        </w:rPr>
      </w:sdtEndPr>
      <w:sdtContent>
        <w:p w:rsidR="003D0FFD" w:rsidRDefault="00F32C91" w:rsidP="0092193B">
          <w:pPr>
            <w:pStyle w:val="4"/>
            <w:numPr>
              <w:ilvl w:val="0"/>
              <w:numId w:val="70"/>
            </w:numPr>
            <w:rPr>
              <w:rFonts w:ascii="宋体" w:hAnsi="宋体"/>
            </w:rPr>
          </w:pPr>
          <w:r>
            <w:rPr>
              <w:rFonts w:ascii="宋体" w:hAnsi="宋体" w:cs="宋体" w:hint="eastAsia"/>
              <w:kern w:val="0"/>
              <w:szCs w:val="24"/>
            </w:rPr>
            <w:t>本期收到的</w:t>
          </w:r>
          <w:r>
            <w:rPr>
              <w:rFonts w:ascii="宋体" w:hAnsi="宋体" w:hint="eastAsia"/>
            </w:rPr>
            <w:t>处置子公司的现金净额</w:t>
          </w:r>
        </w:p>
        <w:sdt>
          <w:sdtPr>
            <w:alias w:val="是否适用：本期收到的处置子公司的现金净额[双击切换]"/>
            <w:tag w:val="_GBC_2b4b13c85bb94d13bb7b7edebe0a9f5a"/>
            <w:id w:val="-1428414853"/>
            <w:lock w:val="sdtLocked"/>
            <w:placeholder>
              <w:docPart w:val="GBC22222222222222222222222222222"/>
            </w:placeholder>
          </w:sdtPr>
          <w:sdtContent>
            <w:p w:rsidR="001C1BD5" w:rsidRDefault="009F109D" w:rsidP="001C1BD5">
              <w:r>
                <w:fldChar w:fldCharType="begin"/>
              </w:r>
              <w:r w:rsidR="001C1BD5">
                <w:instrText xml:space="preserve"> MACROBUTTON  SnrToggleCheckbox □适用 </w:instrText>
              </w:r>
              <w:r>
                <w:fldChar w:fldCharType="end"/>
              </w:r>
              <w:r>
                <w:fldChar w:fldCharType="begin"/>
              </w:r>
              <w:r w:rsidR="001C1BD5">
                <w:instrText xml:space="preserve"> MACROBUTTON  SnrToggleCheckbox √不适用 </w:instrText>
              </w:r>
              <w:r>
                <w:fldChar w:fldCharType="end"/>
              </w:r>
            </w:p>
          </w:sdtContent>
        </w:sdt>
        <w:p w:rsidR="003D0FFD" w:rsidRDefault="009F109D"/>
      </w:sdtContent>
    </w:sdt>
    <w:sdt>
      <w:sdtPr>
        <w:rPr>
          <w:rFonts w:ascii="宋体" w:hAnsi="宋体" w:cs="宋体" w:hint="eastAsia"/>
          <w:b w:val="0"/>
          <w:bCs/>
          <w:kern w:val="0"/>
          <w:szCs w:val="21"/>
        </w:rPr>
        <w:alias w:val="模块:现金和现金等价物的构成"/>
        <w:tag w:val="_GBC_b19766ead83d4bb4825af61147af6138"/>
        <w:id w:val="-681040904"/>
        <w:lock w:val="sdtLocked"/>
        <w:placeholder>
          <w:docPart w:val="GBC22222222222222222222222222222"/>
        </w:placeholder>
      </w:sdtPr>
      <w:sdtEndPr>
        <w:rPr>
          <w:rFonts w:hint="default"/>
          <w:bCs w:val="0"/>
          <w:szCs w:val="22"/>
        </w:rPr>
      </w:sdtEndPr>
      <w:sdtContent>
        <w:p w:rsidR="003D0FFD" w:rsidRDefault="00F32C91" w:rsidP="0092193B">
          <w:pPr>
            <w:pStyle w:val="4"/>
            <w:numPr>
              <w:ilvl w:val="0"/>
              <w:numId w:val="70"/>
            </w:numPr>
            <w:rPr>
              <w:rFonts w:ascii="宋体" w:hAnsi="宋体"/>
              <w:szCs w:val="21"/>
            </w:rPr>
          </w:pPr>
          <w:r>
            <w:rPr>
              <w:rFonts w:ascii="宋体" w:hAnsi="宋体" w:hint="eastAsia"/>
              <w:szCs w:val="21"/>
            </w:rPr>
            <w:t>现金和现金</w:t>
          </w:r>
          <w:r>
            <w:rPr>
              <w:rFonts w:ascii="宋体" w:hAnsi="宋体" w:hint="eastAsia"/>
            </w:rPr>
            <w:t>等价物</w:t>
          </w:r>
          <w:r>
            <w:rPr>
              <w:rFonts w:ascii="宋体" w:hAnsi="宋体" w:hint="eastAsia"/>
              <w:szCs w:val="21"/>
            </w:rPr>
            <w:t>的构成</w:t>
          </w:r>
        </w:p>
        <w:sdt>
          <w:sdtPr>
            <w:alias w:val="是否适用：现金和现金等价物的构成[双击切换]"/>
            <w:tag w:val="_GBC_4f1d477972634410a6ea7bdfaf766947"/>
            <w:id w:val="2069680714"/>
            <w:lock w:val="sdtLocked"/>
            <w:placeholder>
              <w:docPart w:val="GBC22222222222222222222222222222"/>
            </w:placeholder>
          </w:sdtPr>
          <w:sdtContent>
            <w:p w:rsidR="003D0FFD" w:rsidRDefault="009F109D">
              <w:r>
                <w:fldChar w:fldCharType="begin"/>
              </w:r>
              <w:r w:rsidR="00C71092">
                <w:instrText xml:space="preserve"> MACROBUTTON  SnrToggleCheckbox √适用 </w:instrText>
              </w:r>
              <w:r>
                <w:fldChar w:fldCharType="end"/>
              </w:r>
              <w:r>
                <w:fldChar w:fldCharType="begin"/>
              </w:r>
              <w:r w:rsidR="00C71092">
                <w:instrText xml:space="preserve"> MACROBUTTON  SnrToggleCheckbox □不适用 </w:instrText>
              </w:r>
              <w:r>
                <w:fldChar w:fldCharType="end"/>
              </w:r>
            </w:p>
          </w:sdtContent>
        </w:sdt>
        <w:p w:rsidR="003D0FFD" w:rsidRDefault="00F32C91">
          <w:pPr>
            <w:jc w:val="right"/>
            <w:rPr>
              <w:b/>
            </w:rPr>
          </w:pPr>
          <w:r>
            <w:rPr>
              <w:rFonts w:hint="eastAsia"/>
            </w:rPr>
            <w:t>单位：</w:t>
          </w:r>
          <w:sdt>
            <w:sdtPr>
              <w:rPr>
                <w:rFonts w:hint="eastAsia"/>
              </w:rPr>
              <w:alias w:val="单位：财务附注：现金和现金等价物的构成"/>
              <w:tag w:val="_GBC_b65333ba6aec402382c4acbbb6696560"/>
              <w:id w:val="13325660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现金和现金等价物的构成"/>
              <w:tag w:val="_GBC_15cada3a52264083942ef83a40fa25a0"/>
              <w:id w:val="12494641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3"/>
            <w:gridCol w:w="2921"/>
            <w:gridCol w:w="2735"/>
          </w:tblGrid>
          <w:tr w:rsidR="001C1BD5" w:rsidRPr="001C1BD5" w:rsidTr="00EC7644">
            <w:trPr>
              <w:trHeight w:val="255"/>
            </w:trPr>
            <w:sdt>
              <w:sdtPr>
                <w:rPr>
                  <w:sz w:val="18"/>
                  <w:szCs w:val="18"/>
                </w:rPr>
                <w:tag w:val="_PLD_d5bf85e9303e4843a7623f09eae933c6"/>
                <w:id w:val="3123208"/>
                <w:lock w:val="sdtLocked"/>
              </w:sdtPr>
              <w:sdtContent>
                <w:tc>
                  <w:tcPr>
                    <w:tcW w:w="1875" w:type="pct"/>
                    <w:tcBorders>
                      <w:bottom w:val="single" w:sz="4" w:space="0" w:color="auto"/>
                    </w:tcBorders>
                    <w:shd w:val="clear" w:color="auto" w:fill="auto"/>
                    <w:vAlign w:val="center"/>
                  </w:tcPr>
                  <w:p w:rsidR="001C1BD5" w:rsidRPr="001C1BD5" w:rsidRDefault="001C1BD5" w:rsidP="00A1722F">
                    <w:pPr>
                      <w:ind w:leftChars="-51" w:left="-107"/>
                      <w:jc w:val="center"/>
                      <w:rPr>
                        <w:sz w:val="18"/>
                        <w:szCs w:val="18"/>
                      </w:rPr>
                    </w:pPr>
                    <w:r w:rsidRPr="001C1BD5">
                      <w:rPr>
                        <w:rFonts w:hint="eastAsia"/>
                        <w:sz w:val="18"/>
                        <w:szCs w:val="18"/>
                      </w:rPr>
                      <w:t>项目</w:t>
                    </w:r>
                  </w:p>
                </w:tc>
              </w:sdtContent>
            </w:sdt>
            <w:sdt>
              <w:sdtPr>
                <w:rPr>
                  <w:sz w:val="18"/>
                  <w:szCs w:val="18"/>
                </w:rPr>
                <w:tag w:val="_PLD_e3a960d2f6474687b9cbaec3f1075e19"/>
                <w:id w:val="3123209"/>
                <w:lock w:val="sdtLocked"/>
              </w:sdtPr>
              <w:sdtContent>
                <w:tc>
                  <w:tcPr>
                    <w:tcW w:w="1614" w:type="pct"/>
                    <w:shd w:val="clear" w:color="auto" w:fill="auto"/>
                    <w:vAlign w:val="center"/>
                  </w:tcPr>
                  <w:p w:rsidR="001C1BD5" w:rsidRPr="001C1BD5" w:rsidRDefault="001C1BD5" w:rsidP="001C1BD5">
                    <w:pPr>
                      <w:jc w:val="center"/>
                      <w:rPr>
                        <w:sz w:val="18"/>
                        <w:szCs w:val="18"/>
                      </w:rPr>
                    </w:pPr>
                    <w:r w:rsidRPr="001C1BD5">
                      <w:rPr>
                        <w:rFonts w:hint="eastAsia"/>
                        <w:sz w:val="18"/>
                        <w:szCs w:val="18"/>
                      </w:rPr>
                      <w:t>期末余额</w:t>
                    </w:r>
                  </w:p>
                </w:tc>
              </w:sdtContent>
            </w:sdt>
            <w:sdt>
              <w:sdtPr>
                <w:rPr>
                  <w:sz w:val="18"/>
                  <w:szCs w:val="18"/>
                </w:rPr>
                <w:tag w:val="_PLD_0d0909eba9344c8ab96c7fb88f0b117a"/>
                <w:id w:val="3123210"/>
                <w:lock w:val="sdtLocked"/>
              </w:sdtPr>
              <w:sdtContent>
                <w:tc>
                  <w:tcPr>
                    <w:tcW w:w="1511" w:type="pct"/>
                    <w:shd w:val="clear" w:color="auto" w:fill="auto"/>
                    <w:vAlign w:val="center"/>
                  </w:tcPr>
                  <w:p w:rsidR="001C1BD5" w:rsidRPr="001C1BD5" w:rsidRDefault="001C1BD5" w:rsidP="001C1BD5">
                    <w:pPr>
                      <w:jc w:val="center"/>
                      <w:rPr>
                        <w:sz w:val="18"/>
                        <w:szCs w:val="18"/>
                      </w:rPr>
                    </w:pPr>
                    <w:r w:rsidRPr="001C1BD5">
                      <w:rPr>
                        <w:rFonts w:hint="eastAsia"/>
                        <w:sz w:val="18"/>
                        <w:szCs w:val="18"/>
                      </w:rPr>
                      <w:t>期初余额</w:t>
                    </w:r>
                  </w:p>
                </w:tc>
              </w:sdtContent>
            </w:sdt>
          </w:tr>
          <w:tr w:rsidR="001C1BD5" w:rsidRPr="001C1BD5" w:rsidTr="00EC7644">
            <w:trPr>
              <w:trHeight w:val="255"/>
            </w:trPr>
            <w:sdt>
              <w:sdtPr>
                <w:rPr>
                  <w:sz w:val="18"/>
                  <w:szCs w:val="18"/>
                </w:rPr>
                <w:tag w:val="_PLD_6a173ce99a864661a21d726eff0af5b3"/>
                <w:id w:val="3123211"/>
                <w:lock w:val="sdtLocked"/>
              </w:sdtPr>
              <w:sdtContent>
                <w:tc>
                  <w:tcPr>
                    <w:tcW w:w="1875" w:type="pct"/>
                    <w:shd w:val="clear" w:color="auto" w:fill="auto"/>
                    <w:vAlign w:val="center"/>
                  </w:tcPr>
                  <w:p w:rsidR="001C1BD5" w:rsidRPr="001C1BD5" w:rsidRDefault="001C1BD5" w:rsidP="00763730">
                    <w:pPr>
                      <w:rPr>
                        <w:sz w:val="18"/>
                        <w:szCs w:val="18"/>
                      </w:rPr>
                    </w:pPr>
                    <w:r w:rsidRPr="001C1BD5">
                      <w:rPr>
                        <w:rFonts w:hint="eastAsia"/>
                        <w:sz w:val="18"/>
                        <w:szCs w:val="18"/>
                      </w:rPr>
                      <w:t>一、现金</w:t>
                    </w:r>
                  </w:p>
                </w:tc>
              </w:sdtContent>
            </w:sdt>
            <w:tc>
              <w:tcPr>
                <w:tcW w:w="1614" w:type="pct"/>
                <w:shd w:val="clear" w:color="auto" w:fill="auto"/>
                <w:vAlign w:val="center"/>
              </w:tcPr>
              <w:p w:rsidR="001C1BD5" w:rsidRPr="001C1BD5" w:rsidRDefault="001C1BD5" w:rsidP="00763730">
                <w:pPr>
                  <w:jc w:val="right"/>
                  <w:rPr>
                    <w:sz w:val="18"/>
                    <w:szCs w:val="18"/>
                  </w:rPr>
                </w:pPr>
                <w:r w:rsidRPr="001C1BD5">
                  <w:rPr>
                    <w:sz w:val="18"/>
                    <w:szCs w:val="18"/>
                  </w:rPr>
                  <w:t>665,431,243.06</w:t>
                </w:r>
              </w:p>
            </w:tc>
            <w:tc>
              <w:tcPr>
                <w:tcW w:w="1511" w:type="pct"/>
                <w:shd w:val="clear" w:color="auto" w:fill="auto"/>
                <w:vAlign w:val="center"/>
              </w:tcPr>
              <w:p w:rsidR="001C1BD5" w:rsidRPr="001C1BD5" w:rsidRDefault="001C1BD5" w:rsidP="00763730">
                <w:pPr>
                  <w:jc w:val="right"/>
                  <w:rPr>
                    <w:sz w:val="18"/>
                    <w:szCs w:val="18"/>
                  </w:rPr>
                </w:pPr>
                <w:r w:rsidRPr="001C1BD5">
                  <w:rPr>
                    <w:sz w:val="18"/>
                    <w:szCs w:val="18"/>
                  </w:rPr>
                  <w:t>803,240,771.86</w:t>
                </w:r>
              </w:p>
            </w:tc>
          </w:tr>
          <w:tr w:rsidR="001C1BD5" w:rsidRPr="001C1BD5" w:rsidTr="00EC7644">
            <w:trPr>
              <w:trHeight w:val="255"/>
            </w:trPr>
            <w:sdt>
              <w:sdtPr>
                <w:rPr>
                  <w:sz w:val="18"/>
                  <w:szCs w:val="18"/>
                </w:rPr>
                <w:tag w:val="_PLD_00026e2b0a3d4b39803714a078a9949d"/>
                <w:id w:val="3123212"/>
                <w:lock w:val="sdtLocked"/>
              </w:sdtPr>
              <w:sdtContent>
                <w:tc>
                  <w:tcPr>
                    <w:tcW w:w="1875" w:type="pct"/>
                    <w:shd w:val="clear" w:color="auto" w:fill="auto"/>
                    <w:vAlign w:val="center"/>
                  </w:tcPr>
                  <w:p w:rsidR="001C1BD5" w:rsidRPr="001C1BD5" w:rsidRDefault="001C1BD5" w:rsidP="00763730">
                    <w:pPr>
                      <w:rPr>
                        <w:sz w:val="18"/>
                        <w:szCs w:val="18"/>
                      </w:rPr>
                    </w:pPr>
                    <w:r w:rsidRPr="001C1BD5">
                      <w:rPr>
                        <w:rFonts w:hint="eastAsia"/>
                        <w:sz w:val="18"/>
                        <w:szCs w:val="18"/>
                      </w:rPr>
                      <w:t>其中：库存现金</w:t>
                    </w:r>
                  </w:p>
                </w:tc>
              </w:sdtContent>
            </w:sdt>
            <w:tc>
              <w:tcPr>
                <w:tcW w:w="1614" w:type="pct"/>
                <w:shd w:val="clear" w:color="auto" w:fill="auto"/>
                <w:vAlign w:val="center"/>
              </w:tcPr>
              <w:p w:rsidR="001C1BD5" w:rsidRPr="001C1BD5" w:rsidRDefault="001C1BD5" w:rsidP="00763730">
                <w:pPr>
                  <w:jc w:val="right"/>
                  <w:rPr>
                    <w:sz w:val="18"/>
                    <w:szCs w:val="18"/>
                  </w:rPr>
                </w:pPr>
                <w:r w:rsidRPr="001C1BD5">
                  <w:rPr>
                    <w:sz w:val="18"/>
                    <w:szCs w:val="18"/>
                  </w:rPr>
                  <w:t>28,138.19</w:t>
                </w:r>
              </w:p>
            </w:tc>
            <w:tc>
              <w:tcPr>
                <w:tcW w:w="1511" w:type="pct"/>
                <w:shd w:val="clear" w:color="auto" w:fill="auto"/>
                <w:vAlign w:val="center"/>
              </w:tcPr>
              <w:p w:rsidR="001C1BD5" w:rsidRPr="001C1BD5" w:rsidRDefault="001C1BD5" w:rsidP="00763730">
                <w:pPr>
                  <w:jc w:val="right"/>
                  <w:rPr>
                    <w:sz w:val="18"/>
                    <w:szCs w:val="18"/>
                  </w:rPr>
                </w:pPr>
                <w:r w:rsidRPr="001C1BD5">
                  <w:rPr>
                    <w:sz w:val="18"/>
                    <w:szCs w:val="18"/>
                  </w:rPr>
                  <w:t>39,152.35</w:t>
                </w:r>
              </w:p>
            </w:tc>
          </w:tr>
          <w:tr w:rsidR="001C1BD5" w:rsidRPr="001C1BD5" w:rsidTr="00EC7644">
            <w:trPr>
              <w:trHeight w:val="255"/>
            </w:trPr>
            <w:sdt>
              <w:sdtPr>
                <w:rPr>
                  <w:sz w:val="18"/>
                  <w:szCs w:val="18"/>
                </w:rPr>
                <w:tag w:val="_PLD_703c5ac82ddb4fd7bf9d7372c95ca92f"/>
                <w:id w:val="3123213"/>
                <w:lock w:val="sdtLocked"/>
              </w:sdtPr>
              <w:sdtContent>
                <w:tc>
                  <w:tcPr>
                    <w:tcW w:w="1875" w:type="pct"/>
                    <w:shd w:val="clear" w:color="auto" w:fill="auto"/>
                    <w:vAlign w:val="center"/>
                  </w:tcPr>
                  <w:p w:rsidR="001C1BD5" w:rsidRPr="001C1BD5" w:rsidRDefault="001C1BD5" w:rsidP="00763730">
                    <w:pPr>
                      <w:rPr>
                        <w:sz w:val="18"/>
                        <w:szCs w:val="18"/>
                      </w:rPr>
                    </w:pPr>
                    <w:r w:rsidRPr="001C1BD5">
                      <w:rPr>
                        <w:rFonts w:hint="eastAsia"/>
                        <w:sz w:val="18"/>
                        <w:szCs w:val="18"/>
                      </w:rPr>
                      <w:t xml:space="preserve">　　可随时用于支付的银行存款</w:t>
                    </w:r>
                  </w:p>
                </w:tc>
              </w:sdtContent>
            </w:sdt>
            <w:tc>
              <w:tcPr>
                <w:tcW w:w="1614" w:type="pct"/>
                <w:shd w:val="clear" w:color="auto" w:fill="auto"/>
                <w:vAlign w:val="center"/>
              </w:tcPr>
              <w:p w:rsidR="001C1BD5" w:rsidRPr="001C1BD5" w:rsidRDefault="001C1BD5" w:rsidP="00763730">
                <w:pPr>
                  <w:jc w:val="right"/>
                  <w:rPr>
                    <w:sz w:val="18"/>
                    <w:szCs w:val="18"/>
                  </w:rPr>
                </w:pPr>
                <w:r w:rsidRPr="001C1BD5">
                  <w:rPr>
                    <w:sz w:val="18"/>
                    <w:szCs w:val="18"/>
                  </w:rPr>
                  <w:t>665,403,104.87</w:t>
                </w:r>
              </w:p>
            </w:tc>
            <w:tc>
              <w:tcPr>
                <w:tcW w:w="1511" w:type="pct"/>
                <w:shd w:val="clear" w:color="auto" w:fill="auto"/>
                <w:vAlign w:val="center"/>
              </w:tcPr>
              <w:p w:rsidR="001C1BD5" w:rsidRPr="001C1BD5" w:rsidRDefault="001C1BD5" w:rsidP="00763730">
                <w:pPr>
                  <w:jc w:val="right"/>
                  <w:rPr>
                    <w:sz w:val="18"/>
                    <w:szCs w:val="18"/>
                  </w:rPr>
                </w:pPr>
                <w:r w:rsidRPr="001C1BD5">
                  <w:rPr>
                    <w:sz w:val="18"/>
                    <w:szCs w:val="18"/>
                  </w:rPr>
                  <w:t>803,201,619.51</w:t>
                </w:r>
              </w:p>
            </w:tc>
          </w:tr>
          <w:tr w:rsidR="001C1BD5" w:rsidRPr="001C1BD5" w:rsidTr="00EC7644">
            <w:trPr>
              <w:trHeight w:val="255"/>
            </w:trPr>
            <w:sdt>
              <w:sdtPr>
                <w:rPr>
                  <w:sz w:val="18"/>
                  <w:szCs w:val="18"/>
                </w:rPr>
                <w:tag w:val="_PLD_908c5e073add4fa8a13ed054455379d9"/>
                <w:id w:val="3123214"/>
                <w:lock w:val="sdtLocked"/>
              </w:sdtPr>
              <w:sdtContent>
                <w:tc>
                  <w:tcPr>
                    <w:tcW w:w="1875" w:type="pct"/>
                    <w:shd w:val="clear" w:color="auto" w:fill="auto"/>
                    <w:vAlign w:val="center"/>
                  </w:tcPr>
                  <w:p w:rsidR="001C1BD5" w:rsidRPr="001C1BD5" w:rsidRDefault="001C1BD5" w:rsidP="00763730">
                    <w:pPr>
                      <w:rPr>
                        <w:sz w:val="18"/>
                        <w:szCs w:val="18"/>
                      </w:rPr>
                    </w:pPr>
                    <w:r w:rsidRPr="001C1BD5">
                      <w:rPr>
                        <w:rFonts w:hint="eastAsia"/>
                        <w:sz w:val="18"/>
                        <w:szCs w:val="18"/>
                      </w:rPr>
                      <w:t>二、现金等价物</w:t>
                    </w:r>
                  </w:p>
                </w:tc>
              </w:sdtContent>
            </w:sdt>
            <w:tc>
              <w:tcPr>
                <w:tcW w:w="1614" w:type="pct"/>
                <w:shd w:val="clear" w:color="auto" w:fill="auto"/>
                <w:vAlign w:val="center"/>
              </w:tcPr>
              <w:p w:rsidR="001C1BD5" w:rsidRPr="001C1BD5" w:rsidRDefault="001C1BD5" w:rsidP="00763730">
                <w:pPr>
                  <w:jc w:val="right"/>
                  <w:rPr>
                    <w:sz w:val="18"/>
                    <w:szCs w:val="18"/>
                  </w:rPr>
                </w:pPr>
              </w:p>
            </w:tc>
            <w:tc>
              <w:tcPr>
                <w:tcW w:w="1511" w:type="pct"/>
                <w:shd w:val="clear" w:color="auto" w:fill="auto"/>
                <w:vAlign w:val="center"/>
              </w:tcPr>
              <w:p w:rsidR="001C1BD5" w:rsidRPr="001C1BD5" w:rsidRDefault="001C1BD5" w:rsidP="00763730">
                <w:pPr>
                  <w:jc w:val="right"/>
                  <w:rPr>
                    <w:sz w:val="18"/>
                    <w:szCs w:val="18"/>
                  </w:rPr>
                </w:pPr>
              </w:p>
            </w:tc>
          </w:tr>
          <w:tr w:rsidR="001C1BD5" w:rsidRPr="001C1BD5" w:rsidTr="00EC7644">
            <w:trPr>
              <w:trHeight w:val="255"/>
            </w:trPr>
            <w:sdt>
              <w:sdtPr>
                <w:rPr>
                  <w:sz w:val="18"/>
                  <w:szCs w:val="18"/>
                </w:rPr>
                <w:tag w:val="_PLD_4d07bfc591df4d5483e486621c246fa5"/>
                <w:id w:val="3123215"/>
                <w:lock w:val="sdtLocked"/>
              </w:sdtPr>
              <w:sdtContent>
                <w:tc>
                  <w:tcPr>
                    <w:tcW w:w="1875" w:type="pct"/>
                    <w:shd w:val="clear" w:color="auto" w:fill="auto"/>
                    <w:vAlign w:val="center"/>
                  </w:tcPr>
                  <w:p w:rsidR="001C1BD5" w:rsidRPr="001C1BD5" w:rsidRDefault="001C1BD5" w:rsidP="00763730">
                    <w:pPr>
                      <w:rPr>
                        <w:sz w:val="18"/>
                        <w:szCs w:val="18"/>
                      </w:rPr>
                    </w:pPr>
                    <w:r w:rsidRPr="001C1BD5">
                      <w:rPr>
                        <w:rFonts w:hint="eastAsia"/>
                        <w:sz w:val="18"/>
                        <w:szCs w:val="18"/>
                      </w:rPr>
                      <w:t>三、期末现金及现金等价物余额</w:t>
                    </w:r>
                  </w:p>
                </w:tc>
              </w:sdtContent>
            </w:sdt>
            <w:tc>
              <w:tcPr>
                <w:tcW w:w="1614" w:type="pct"/>
                <w:shd w:val="clear" w:color="auto" w:fill="auto"/>
                <w:vAlign w:val="center"/>
              </w:tcPr>
              <w:p w:rsidR="001C1BD5" w:rsidRPr="001C1BD5" w:rsidRDefault="001C1BD5" w:rsidP="00763730">
                <w:pPr>
                  <w:jc w:val="right"/>
                  <w:rPr>
                    <w:sz w:val="18"/>
                    <w:szCs w:val="18"/>
                  </w:rPr>
                </w:pPr>
                <w:r w:rsidRPr="001C1BD5">
                  <w:rPr>
                    <w:sz w:val="18"/>
                    <w:szCs w:val="18"/>
                  </w:rPr>
                  <w:t>665,431,243.06</w:t>
                </w:r>
              </w:p>
            </w:tc>
            <w:tc>
              <w:tcPr>
                <w:tcW w:w="1511" w:type="pct"/>
                <w:shd w:val="clear" w:color="auto" w:fill="auto"/>
                <w:vAlign w:val="center"/>
              </w:tcPr>
              <w:p w:rsidR="001C1BD5" w:rsidRPr="001C1BD5" w:rsidRDefault="001C1BD5" w:rsidP="00763730">
                <w:pPr>
                  <w:jc w:val="right"/>
                  <w:rPr>
                    <w:sz w:val="18"/>
                    <w:szCs w:val="18"/>
                  </w:rPr>
                </w:pPr>
                <w:r w:rsidRPr="001C1BD5">
                  <w:rPr>
                    <w:sz w:val="18"/>
                    <w:szCs w:val="18"/>
                  </w:rPr>
                  <w:t>803,240,771.86</w:t>
                </w:r>
              </w:p>
            </w:tc>
          </w:tr>
        </w:tbl>
        <w:p w:rsidR="001C1BD5" w:rsidRDefault="001C1BD5"/>
        <w:p w:rsidR="003D0FFD" w:rsidRDefault="00F32C91">
          <w:pPr>
            <w:spacing w:before="60" w:after="60"/>
          </w:pPr>
          <w:r>
            <w:rPr>
              <w:rFonts w:hint="eastAsia"/>
            </w:rPr>
            <w:t>其他说明：</w:t>
          </w:r>
        </w:p>
        <w:sdt>
          <w:sdtPr>
            <w:alias w:val="是否适用：现金流量表补充资料的说明[双击切换]"/>
            <w:tag w:val="_GBC_2212775a699e4804b260767f3ce34d12"/>
            <w:id w:val="-1758357837"/>
            <w:lock w:val="sdtLocked"/>
            <w:placeholder>
              <w:docPart w:val="GBC22222222222222222222222222222"/>
            </w:placeholder>
          </w:sdtPr>
          <w:sdtContent>
            <w:p w:rsidR="003D0FFD" w:rsidRDefault="009F109D" w:rsidP="00C71092">
              <w:pPr>
                <w:spacing w:before="60" w:after="60"/>
              </w:pPr>
              <w:r>
                <w:fldChar w:fldCharType="begin"/>
              </w:r>
              <w:r w:rsidR="00C71092">
                <w:instrText xml:space="preserve"> MACROBUTTON  SnrToggleCheckbox □适用 </w:instrText>
              </w:r>
              <w:r>
                <w:fldChar w:fldCharType="end"/>
              </w:r>
              <w:r>
                <w:fldChar w:fldCharType="begin"/>
              </w:r>
              <w:r w:rsidR="00C71092">
                <w:instrText xml:space="preserve"> MACROBUTTON  SnrToggleCheckbox √不适用 </w:instrText>
              </w:r>
              <w:r>
                <w:fldChar w:fldCharType="end"/>
              </w:r>
            </w:p>
          </w:sdtContent>
        </w:sdt>
      </w:sdtContent>
    </w:sdt>
    <w:p w:rsidR="003D0FFD" w:rsidRDefault="003D0FFD"/>
    <w:sdt>
      <w:sdtPr>
        <w:rPr>
          <w:rFonts w:ascii="宋体" w:hAnsi="宋体" w:cs="宋体" w:hint="eastAsia"/>
          <w:b w:val="0"/>
          <w:bCs/>
          <w:kern w:val="0"/>
          <w:szCs w:val="21"/>
        </w:rPr>
        <w:alias w:val="模块:所有者权益变动表项目注释"/>
        <w:tag w:val="_GBC_f67b410d6123403caa2cee84fe191372"/>
        <w:id w:val="-145278200"/>
        <w:lock w:val="sdtLocked"/>
        <w:placeholder>
          <w:docPart w:val="GBC22222222222222222222222222222"/>
        </w:placeholder>
      </w:sdtPr>
      <w:sdtEndPr>
        <w:rPr>
          <w:rFonts w:cstheme="minorBidi" w:hint="default"/>
          <w:bCs w:val="0"/>
          <w:color w:val="FF00FF"/>
        </w:rPr>
      </w:sdtEndPr>
      <w:sdtContent>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t>所有者权益变动表项目注释</w:t>
          </w:r>
        </w:p>
        <w:p w:rsidR="003D0FFD" w:rsidRDefault="00F32C91">
          <w:r>
            <w:rPr>
              <w:rFonts w:hint="eastAsia"/>
            </w:rPr>
            <w:t>说明对上年期末余额进行调整的“其他”项目名称及调整金额等事项：</w:t>
          </w:r>
        </w:p>
        <w:sdt>
          <w:sdtPr>
            <w:alias w:val="是否适用：所有者权益变动表项目注释[双击切换]"/>
            <w:tag w:val="_GBC_61e84760a3fd4a58bb2421e95114d9b8"/>
            <w:id w:val="-71587448"/>
            <w:lock w:val="sdtLocked"/>
            <w:placeholder>
              <w:docPart w:val="GBC22222222222222222222222222222"/>
            </w:placeholder>
          </w:sdtPr>
          <w:sdtContent>
            <w:p w:rsidR="003D0FFD" w:rsidRDefault="009F109D" w:rsidP="001C1BD5">
              <w:pPr>
                <w:rPr>
                  <w:color w:val="FF00FF"/>
                </w:rPr>
              </w:pPr>
              <w:r>
                <w:fldChar w:fldCharType="begin"/>
              </w:r>
              <w:r w:rsidR="001C1BD5">
                <w:instrText xml:space="preserve"> MACROBUTTON  SnrToggleCheckbox □适用 </w:instrText>
              </w:r>
              <w:r>
                <w:fldChar w:fldCharType="end"/>
              </w:r>
              <w:r>
                <w:fldChar w:fldCharType="begin"/>
              </w:r>
              <w:r w:rsidR="001C1BD5">
                <w:instrText xml:space="preserve"> MACROBUTTON  SnrToggleCheckbox √不适用 </w:instrText>
              </w:r>
              <w:r>
                <w:fldChar w:fldCharType="end"/>
              </w:r>
            </w:p>
          </w:sdtContent>
        </w:sdt>
      </w:sdtContent>
    </w:sdt>
    <w:p w:rsidR="003D0FFD" w:rsidRDefault="003D0FFD"/>
    <w:sdt>
      <w:sdtPr>
        <w:rPr>
          <w:rFonts w:ascii="宋体" w:hAnsi="宋体" w:cs="宋体" w:hint="eastAsia"/>
          <w:b w:val="0"/>
          <w:bCs/>
          <w:kern w:val="0"/>
          <w:szCs w:val="21"/>
        </w:rPr>
        <w:alias w:val="模块:所有权或使用权受到限制的资产"/>
        <w:tag w:val="_GBC_5707fab016f94974bd447e81a88f0183"/>
        <w:id w:val="1927606910"/>
        <w:lock w:val="sdtLocked"/>
        <w:placeholder>
          <w:docPart w:val="GBC22222222222222222222222222222"/>
        </w:placeholder>
      </w:sdtPr>
      <w:sdtEndPr>
        <w:rPr>
          <w:bCs w:val="0"/>
        </w:rPr>
      </w:sdtEndPr>
      <w:sdtContent>
        <w:p w:rsidR="00CD1CBF" w:rsidRDefault="00CD1CBF" w:rsidP="00CD1CBF">
          <w:pPr>
            <w:pStyle w:val="3"/>
            <w:numPr>
              <w:ilvl w:val="0"/>
              <w:numId w:val="16"/>
            </w:numPr>
            <w:tabs>
              <w:tab w:val="left" w:pos="504"/>
            </w:tabs>
            <w:rPr>
              <w:rFonts w:ascii="宋体" w:hAnsi="宋体"/>
              <w:szCs w:val="21"/>
            </w:rPr>
          </w:pPr>
          <w:r>
            <w:rPr>
              <w:rFonts w:ascii="宋体" w:hAnsi="宋体" w:hint="eastAsia"/>
              <w:szCs w:val="21"/>
            </w:rPr>
            <w:t>所有权或使用权受到限制的资产</w:t>
          </w:r>
        </w:p>
        <w:sdt>
          <w:sdtPr>
            <w:alias w:val="是否适用：所有权或使用权受到限制的资产[双击切换]"/>
            <w:tag w:val="_GBC_52ae2d0e78d54772b7a0dc510205909b"/>
            <w:id w:val="-1241401715"/>
            <w:lock w:val="sdtLocked"/>
          </w:sdtPr>
          <w:sdtContent>
            <w:p w:rsidR="00CD1CBF" w:rsidRDefault="009F109D">
              <w:r>
                <w:fldChar w:fldCharType="begin"/>
              </w:r>
              <w:r w:rsidR="00CD1CBF">
                <w:instrText xml:space="preserve"> MACROBUTTON SnrToggleCheckbox √适用 </w:instrText>
              </w:r>
              <w:r>
                <w:fldChar w:fldCharType="end"/>
              </w:r>
              <w:r>
                <w:fldChar w:fldCharType="begin"/>
              </w:r>
              <w:r w:rsidR="00CD1CBF">
                <w:instrText xml:space="preserve">MACROBUTTON  SnrToggleCheckbox □不适用 </w:instrText>
              </w:r>
              <w:r>
                <w:fldChar w:fldCharType="end"/>
              </w:r>
            </w:p>
          </w:sdtContent>
        </w:sdt>
        <w:p w:rsidR="00CD1CBF" w:rsidRDefault="00CD1CBF">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所有权或使用权受到限制的资产"/>
              <w:tag w:val="_GBC_41b1006bd71a4064aa99aa2d8750f726"/>
              <w:id w:val="60991738"/>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所有权或使用权受到限制的资产"/>
              <w:tag w:val="_GBC_065bcf44f5b34330834a869f23aa83bc"/>
              <w:id w:val="-703484557"/>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155"/>
            <w:gridCol w:w="3045"/>
            <w:gridCol w:w="2693"/>
          </w:tblGrid>
          <w:tr w:rsidR="00CD1CBF" w:rsidRPr="00CD1CBF" w:rsidTr="00CD1CBF">
            <w:trPr>
              <w:trHeight w:val="284"/>
            </w:trPr>
            <w:sdt>
              <w:sdtPr>
                <w:rPr>
                  <w:sz w:val="18"/>
                  <w:szCs w:val="18"/>
                </w:rPr>
                <w:tag w:val="_PLD_e7174293a57c4a70b40b8a0fb698e34e"/>
                <w:id w:val="-1829974376"/>
                <w:lock w:val="sdtLocked"/>
              </w:sdtPr>
              <w:sdtContent>
                <w:tc>
                  <w:tcPr>
                    <w:tcW w:w="1774" w:type="pct"/>
                    <w:tcBorders>
                      <w:top w:val="single" w:sz="4" w:space="0" w:color="auto"/>
                      <w:left w:val="single" w:sz="4" w:space="0" w:color="auto"/>
                      <w:bottom w:val="single" w:sz="4" w:space="0" w:color="auto"/>
                      <w:right w:val="single" w:sz="4" w:space="0" w:color="auto"/>
                    </w:tcBorders>
                    <w:shd w:val="clear" w:color="auto" w:fill="auto"/>
                    <w:vAlign w:val="center"/>
                  </w:tcPr>
                  <w:p w:rsidR="00CD1CBF" w:rsidRPr="00CD1CBF" w:rsidRDefault="00CD1CBF" w:rsidP="00CD1CBF">
                    <w:pPr>
                      <w:jc w:val="center"/>
                      <w:rPr>
                        <w:sz w:val="18"/>
                        <w:szCs w:val="18"/>
                      </w:rPr>
                    </w:pPr>
                    <w:r w:rsidRPr="00CD1CBF">
                      <w:rPr>
                        <w:rFonts w:hint="eastAsia"/>
                        <w:sz w:val="18"/>
                        <w:szCs w:val="18"/>
                      </w:rPr>
                      <w:t>项目</w:t>
                    </w:r>
                  </w:p>
                </w:tc>
              </w:sdtContent>
            </w:sdt>
            <w:sdt>
              <w:sdtPr>
                <w:rPr>
                  <w:sz w:val="18"/>
                  <w:szCs w:val="18"/>
                </w:rPr>
                <w:tag w:val="_PLD_67814dca9df1416c87e0ce7ca03c3bf6"/>
                <w:id w:val="-203405534"/>
                <w:lock w:val="sdtLocked"/>
              </w:sdtPr>
              <w:sdtContent>
                <w:tc>
                  <w:tcPr>
                    <w:tcW w:w="1712" w:type="pct"/>
                    <w:tcBorders>
                      <w:top w:val="single" w:sz="4" w:space="0" w:color="auto"/>
                      <w:left w:val="single" w:sz="4" w:space="0" w:color="auto"/>
                      <w:bottom w:val="single" w:sz="4" w:space="0" w:color="auto"/>
                      <w:right w:val="single" w:sz="4" w:space="0" w:color="auto"/>
                    </w:tcBorders>
                    <w:shd w:val="clear" w:color="auto" w:fill="auto"/>
                    <w:vAlign w:val="center"/>
                  </w:tcPr>
                  <w:p w:rsidR="00CD1CBF" w:rsidRPr="00CD1CBF" w:rsidRDefault="00CD1CBF" w:rsidP="00CD1CBF">
                    <w:pPr>
                      <w:jc w:val="center"/>
                      <w:rPr>
                        <w:sz w:val="18"/>
                        <w:szCs w:val="18"/>
                      </w:rPr>
                    </w:pPr>
                    <w:r w:rsidRPr="00CD1CBF">
                      <w:rPr>
                        <w:rFonts w:hint="eastAsia"/>
                        <w:sz w:val="18"/>
                        <w:szCs w:val="18"/>
                      </w:rPr>
                      <w:t>期末账面价值</w:t>
                    </w:r>
                  </w:p>
                </w:tc>
              </w:sdtContent>
            </w:sdt>
            <w:sdt>
              <w:sdtPr>
                <w:rPr>
                  <w:sz w:val="18"/>
                  <w:szCs w:val="18"/>
                </w:rPr>
                <w:tag w:val="_PLD_874205b57d36493284671995a440c448"/>
                <w:id w:val="897943309"/>
                <w:lock w:val="sdtLocked"/>
              </w:sdtPr>
              <w:sdtContent>
                <w:tc>
                  <w:tcPr>
                    <w:tcW w:w="1514" w:type="pct"/>
                    <w:tcBorders>
                      <w:top w:val="single" w:sz="4" w:space="0" w:color="auto"/>
                      <w:left w:val="single" w:sz="4" w:space="0" w:color="auto"/>
                      <w:bottom w:val="single" w:sz="4" w:space="0" w:color="auto"/>
                      <w:right w:val="single" w:sz="4" w:space="0" w:color="auto"/>
                    </w:tcBorders>
                    <w:shd w:val="clear" w:color="auto" w:fill="auto"/>
                    <w:vAlign w:val="center"/>
                  </w:tcPr>
                  <w:p w:rsidR="00CD1CBF" w:rsidRPr="00CD1CBF" w:rsidRDefault="00CD1CBF" w:rsidP="00CD1CBF">
                    <w:pPr>
                      <w:jc w:val="center"/>
                      <w:rPr>
                        <w:sz w:val="18"/>
                        <w:szCs w:val="18"/>
                      </w:rPr>
                    </w:pPr>
                    <w:r w:rsidRPr="00CD1CBF">
                      <w:rPr>
                        <w:rFonts w:hint="eastAsia"/>
                        <w:sz w:val="18"/>
                        <w:szCs w:val="18"/>
                      </w:rPr>
                      <w:t>受限原因</w:t>
                    </w:r>
                  </w:p>
                </w:tc>
              </w:sdtContent>
            </w:sdt>
          </w:tr>
          <w:tr w:rsidR="00CD1CBF" w:rsidRPr="00CD1CBF" w:rsidTr="00CD1CBF">
            <w:trPr>
              <w:trHeight w:val="284"/>
            </w:trPr>
            <w:tc>
              <w:tcPr>
                <w:tcW w:w="1774" w:type="pct"/>
                <w:tcBorders>
                  <w:top w:val="single" w:sz="4" w:space="0" w:color="auto"/>
                  <w:left w:val="single" w:sz="4" w:space="0" w:color="auto"/>
                  <w:bottom w:val="single" w:sz="4" w:space="0" w:color="auto"/>
                  <w:right w:val="single" w:sz="4" w:space="0" w:color="auto"/>
                </w:tcBorders>
                <w:shd w:val="clear" w:color="auto" w:fill="auto"/>
                <w:vAlign w:val="center"/>
              </w:tcPr>
              <w:p w:rsidR="00CD1CBF" w:rsidRPr="00CD1CBF" w:rsidRDefault="00CD1CBF" w:rsidP="00CD1CBF">
                <w:pPr>
                  <w:jc w:val="both"/>
                  <w:rPr>
                    <w:sz w:val="18"/>
                    <w:szCs w:val="18"/>
                  </w:rPr>
                </w:pPr>
                <w:r w:rsidRPr="00CD1CBF">
                  <w:rPr>
                    <w:rFonts w:hint="eastAsia"/>
                    <w:sz w:val="18"/>
                    <w:szCs w:val="18"/>
                  </w:rPr>
                  <w:t>固定资产</w:t>
                </w:r>
              </w:p>
            </w:tc>
            <w:tc>
              <w:tcPr>
                <w:tcW w:w="1712" w:type="pct"/>
                <w:tcBorders>
                  <w:top w:val="single" w:sz="4" w:space="0" w:color="auto"/>
                  <w:left w:val="single" w:sz="4" w:space="0" w:color="auto"/>
                  <w:bottom w:val="single" w:sz="4" w:space="0" w:color="auto"/>
                  <w:right w:val="single" w:sz="4" w:space="0" w:color="auto"/>
                </w:tcBorders>
                <w:shd w:val="clear" w:color="auto" w:fill="auto"/>
                <w:vAlign w:val="center"/>
              </w:tcPr>
              <w:p w:rsidR="00CD1CBF" w:rsidRPr="00CD1CBF" w:rsidRDefault="00CD1CBF">
                <w:pPr>
                  <w:jc w:val="right"/>
                  <w:rPr>
                    <w:sz w:val="18"/>
                    <w:szCs w:val="18"/>
                  </w:rPr>
                </w:pPr>
                <w:r w:rsidRPr="00CD1CBF">
                  <w:rPr>
                    <w:rFonts w:hint="eastAsia"/>
                    <w:sz w:val="18"/>
                    <w:szCs w:val="18"/>
                  </w:rPr>
                  <w:t>336,093,507.51</w:t>
                </w:r>
              </w:p>
            </w:tc>
            <w:tc>
              <w:tcPr>
                <w:tcW w:w="1514" w:type="pct"/>
                <w:tcBorders>
                  <w:top w:val="single" w:sz="4" w:space="0" w:color="auto"/>
                  <w:left w:val="single" w:sz="4" w:space="0" w:color="auto"/>
                  <w:bottom w:val="single" w:sz="4" w:space="0" w:color="auto"/>
                  <w:right w:val="single" w:sz="4" w:space="0" w:color="auto"/>
                </w:tcBorders>
                <w:shd w:val="clear" w:color="auto" w:fill="auto"/>
                <w:vAlign w:val="center"/>
              </w:tcPr>
              <w:p w:rsidR="00CD1CBF" w:rsidRPr="00CD1CBF" w:rsidRDefault="00CD1CBF" w:rsidP="00CD1CBF">
                <w:pPr>
                  <w:jc w:val="both"/>
                  <w:rPr>
                    <w:sz w:val="18"/>
                    <w:szCs w:val="18"/>
                  </w:rPr>
                </w:pPr>
                <w:r w:rsidRPr="00CD1CBF">
                  <w:rPr>
                    <w:rFonts w:hint="eastAsia"/>
                    <w:sz w:val="18"/>
                    <w:szCs w:val="18"/>
                  </w:rPr>
                  <w:t>抵押融资</w:t>
                </w:r>
              </w:p>
            </w:tc>
          </w:tr>
          <w:tr w:rsidR="00CD1CBF" w:rsidRPr="00CD1CBF" w:rsidTr="00CD1CBF">
            <w:trPr>
              <w:trHeight w:val="284"/>
            </w:trPr>
            <w:tc>
              <w:tcPr>
                <w:tcW w:w="1774" w:type="pct"/>
                <w:tcBorders>
                  <w:top w:val="single" w:sz="6" w:space="0" w:color="auto"/>
                  <w:left w:val="single" w:sz="6" w:space="0" w:color="auto"/>
                  <w:bottom w:val="single" w:sz="4" w:space="0" w:color="auto"/>
                  <w:right w:val="single" w:sz="6" w:space="0" w:color="auto"/>
                </w:tcBorders>
                <w:shd w:val="clear" w:color="auto" w:fill="auto"/>
                <w:vAlign w:val="center"/>
              </w:tcPr>
              <w:p w:rsidR="00CD1CBF" w:rsidRPr="00CD1CBF" w:rsidRDefault="00CD1CBF" w:rsidP="00CD1CBF">
                <w:pPr>
                  <w:jc w:val="both"/>
                  <w:rPr>
                    <w:sz w:val="18"/>
                    <w:szCs w:val="18"/>
                  </w:rPr>
                </w:pPr>
                <w:r w:rsidRPr="00CD1CBF">
                  <w:rPr>
                    <w:rFonts w:hint="eastAsia"/>
                    <w:sz w:val="18"/>
                    <w:szCs w:val="18"/>
                  </w:rPr>
                  <w:t>长期股权投资</w:t>
                </w:r>
              </w:p>
            </w:tc>
            <w:tc>
              <w:tcPr>
                <w:tcW w:w="1712" w:type="pct"/>
                <w:tcBorders>
                  <w:top w:val="single" w:sz="6" w:space="0" w:color="auto"/>
                  <w:left w:val="single" w:sz="6" w:space="0" w:color="auto"/>
                  <w:bottom w:val="single" w:sz="6" w:space="0" w:color="auto"/>
                  <w:right w:val="single" w:sz="6" w:space="0" w:color="auto"/>
                </w:tcBorders>
                <w:shd w:val="clear" w:color="auto" w:fill="auto"/>
                <w:vAlign w:val="center"/>
              </w:tcPr>
              <w:p w:rsidR="00CD1CBF" w:rsidRPr="00CD1CBF" w:rsidRDefault="00CD1CBF">
                <w:pPr>
                  <w:jc w:val="right"/>
                  <w:rPr>
                    <w:sz w:val="18"/>
                    <w:szCs w:val="18"/>
                  </w:rPr>
                </w:pPr>
                <w:r w:rsidRPr="00CD1CBF">
                  <w:rPr>
                    <w:rFonts w:hint="eastAsia"/>
                    <w:sz w:val="18"/>
                    <w:szCs w:val="18"/>
                  </w:rPr>
                  <w:t>387,067,100.00</w:t>
                </w:r>
              </w:p>
            </w:tc>
            <w:tc>
              <w:tcPr>
                <w:tcW w:w="1514" w:type="pct"/>
                <w:tcBorders>
                  <w:top w:val="single" w:sz="6" w:space="0" w:color="auto"/>
                  <w:left w:val="single" w:sz="6" w:space="0" w:color="auto"/>
                  <w:bottom w:val="single" w:sz="6" w:space="0" w:color="auto"/>
                  <w:right w:val="single" w:sz="6" w:space="0" w:color="auto"/>
                </w:tcBorders>
                <w:shd w:val="clear" w:color="auto" w:fill="auto"/>
                <w:vAlign w:val="center"/>
              </w:tcPr>
              <w:p w:rsidR="00CD1CBF" w:rsidRPr="00CD1CBF" w:rsidRDefault="00CD1CBF" w:rsidP="00CD1CBF">
                <w:pPr>
                  <w:jc w:val="both"/>
                  <w:rPr>
                    <w:sz w:val="18"/>
                    <w:szCs w:val="18"/>
                  </w:rPr>
                </w:pPr>
                <w:r w:rsidRPr="00CD1CBF">
                  <w:rPr>
                    <w:rFonts w:hint="eastAsia"/>
                    <w:sz w:val="18"/>
                    <w:szCs w:val="18"/>
                  </w:rPr>
                  <w:t>股权质押融资</w:t>
                </w:r>
              </w:p>
            </w:tc>
          </w:tr>
          <w:tr w:rsidR="00CD1CBF" w:rsidRPr="00CD1CBF" w:rsidTr="00CD1CBF">
            <w:trPr>
              <w:trHeight w:val="284"/>
            </w:trPr>
            <w:tc>
              <w:tcPr>
                <w:tcW w:w="1774" w:type="pct"/>
                <w:tcBorders>
                  <w:top w:val="single" w:sz="6" w:space="0" w:color="auto"/>
                  <w:left w:val="single" w:sz="6" w:space="0" w:color="auto"/>
                  <w:bottom w:val="single" w:sz="4" w:space="0" w:color="auto"/>
                  <w:right w:val="single" w:sz="6" w:space="0" w:color="auto"/>
                </w:tcBorders>
                <w:shd w:val="clear" w:color="auto" w:fill="auto"/>
                <w:vAlign w:val="center"/>
              </w:tcPr>
              <w:p w:rsidR="00CD1CBF" w:rsidRPr="00CD1CBF" w:rsidRDefault="00CD1CBF" w:rsidP="00CD1CBF">
                <w:pPr>
                  <w:jc w:val="both"/>
                  <w:rPr>
                    <w:sz w:val="18"/>
                    <w:szCs w:val="18"/>
                  </w:rPr>
                </w:pPr>
                <w:r w:rsidRPr="00CD1CBF">
                  <w:rPr>
                    <w:rFonts w:hint="eastAsia"/>
                    <w:sz w:val="18"/>
                    <w:szCs w:val="18"/>
                  </w:rPr>
                  <w:t>应收账款</w:t>
                </w:r>
              </w:p>
            </w:tc>
            <w:tc>
              <w:tcPr>
                <w:tcW w:w="1712" w:type="pct"/>
                <w:tcBorders>
                  <w:top w:val="single" w:sz="6" w:space="0" w:color="auto"/>
                  <w:left w:val="single" w:sz="6" w:space="0" w:color="auto"/>
                  <w:bottom w:val="single" w:sz="6" w:space="0" w:color="auto"/>
                  <w:right w:val="single" w:sz="6" w:space="0" w:color="auto"/>
                </w:tcBorders>
                <w:shd w:val="clear" w:color="auto" w:fill="auto"/>
                <w:vAlign w:val="center"/>
              </w:tcPr>
              <w:p w:rsidR="00CD1CBF" w:rsidRPr="00CD1CBF" w:rsidRDefault="00CD1CBF">
                <w:pPr>
                  <w:jc w:val="right"/>
                  <w:rPr>
                    <w:sz w:val="18"/>
                    <w:szCs w:val="18"/>
                  </w:rPr>
                </w:pPr>
                <w:r w:rsidRPr="00CD1CBF">
                  <w:rPr>
                    <w:rFonts w:hint="eastAsia"/>
                    <w:sz w:val="18"/>
                    <w:szCs w:val="18"/>
                  </w:rPr>
                  <w:t>1,001,984,394.95</w:t>
                </w:r>
              </w:p>
            </w:tc>
            <w:tc>
              <w:tcPr>
                <w:tcW w:w="1514" w:type="pct"/>
                <w:tcBorders>
                  <w:top w:val="single" w:sz="6" w:space="0" w:color="auto"/>
                  <w:left w:val="single" w:sz="6" w:space="0" w:color="auto"/>
                  <w:bottom w:val="single" w:sz="6" w:space="0" w:color="auto"/>
                  <w:right w:val="single" w:sz="6" w:space="0" w:color="auto"/>
                </w:tcBorders>
                <w:shd w:val="clear" w:color="auto" w:fill="auto"/>
                <w:vAlign w:val="center"/>
              </w:tcPr>
              <w:p w:rsidR="00CD1CBF" w:rsidRPr="00CD1CBF" w:rsidRDefault="00CD1CBF" w:rsidP="00CD1CBF">
                <w:pPr>
                  <w:jc w:val="both"/>
                  <w:rPr>
                    <w:sz w:val="18"/>
                    <w:szCs w:val="18"/>
                  </w:rPr>
                </w:pPr>
                <w:r w:rsidRPr="00CD1CBF">
                  <w:rPr>
                    <w:rFonts w:hint="eastAsia"/>
                    <w:sz w:val="18"/>
                    <w:szCs w:val="18"/>
                  </w:rPr>
                  <w:t>质押融资</w:t>
                </w:r>
              </w:p>
            </w:tc>
          </w:tr>
          <w:tr w:rsidR="00CD1CBF" w:rsidRPr="00CD1CBF" w:rsidTr="00CD1CBF">
            <w:trPr>
              <w:trHeight w:val="284"/>
            </w:trPr>
            <w:tc>
              <w:tcPr>
                <w:tcW w:w="1774" w:type="pct"/>
                <w:tcBorders>
                  <w:top w:val="single" w:sz="4" w:space="0" w:color="auto"/>
                  <w:left w:val="single" w:sz="4" w:space="0" w:color="auto"/>
                  <w:bottom w:val="single" w:sz="4" w:space="0" w:color="auto"/>
                  <w:right w:val="single" w:sz="4" w:space="0" w:color="auto"/>
                </w:tcBorders>
                <w:shd w:val="clear" w:color="auto" w:fill="auto"/>
                <w:vAlign w:val="center"/>
              </w:tcPr>
              <w:p w:rsidR="00CD1CBF" w:rsidRPr="00CD1CBF" w:rsidRDefault="00CD1CBF">
                <w:pPr>
                  <w:jc w:val="center"/>
                  <w:rPr>
                    <w:sz w:val="18"/>
                    <w:szCs w:val="18"/>
                  </w:rPr>
                </w:pPr>
                <w:r w:rsidRPr="00CD1CBF">
                  <w:rPr>
                    <w:rFonts w:hint="eastAsia"/>
                    <w:sz w:val="18"/>
                    <w:szCs w:val="18"/>
                  </w:rPr>
                  <w:t>合计</w:t>
                </w:r>
              </w:p>
            </w:tc>
            <w:tc>
              <w:tcPr>
                <w:tcW w:w="1712" w:type="pct"/>
                <w:tcBorders>
                  <w:top w:val="single" w:sz="6" w:space="0" w:color="auto"/>
                  <w:left w:val="single" w:sz="4" w:space="0" w:color="auto"/>
                  <w:bottom w:val="single" w:sz="6" w:space="0" w:color="auto"/>
                  <w:right w:val="single" w:sz="4" w:space="0" w:color="auto"/>
                </w:tcBorders>
                <w:shd w:val="clear" w:color="auto" w:fill="auto"/>
                <w:vAlign w:val="center"/>
              </w:tcPr>
              <w:p w:rsidR="00CD1CBF" w:rsidRPr="00CD1CBF" w:rsidRDefault="00CD1CBF">
                <w:pPr>
                  <w:jc w:val="right"/>
                  <w:rPr>
                    <w:sz w:val="18"/>
                    <w:szCs w:val="18"/>
                  </w:rPr>
                </w:pPr>
                <w:r w:rsidRPr="00CD1CBF">
                  <w:rPr>
                    <w:rFonts w:hint="eastAsia"/>
                    <w:sz w:val="18"/>
                    <w:szCs w:val="18"/>
                  </w:rPr>
                  <w:t>1,725,145,002.46</w:t>
                </w:r>
              </w:p>
            </w:tc>
            <w:tc>
              <w:tcPr>
                <w:tcW w:w="1514" w:type="pct"/>
                <w:tcBorders>
                  <w:top w:val="single" w:sz="6" w:space="0" w:color="auto"/>
                  <w:left w:val="single" w:sz="4" w:space="0" w:color="auto"/>
                  <w:bottom w:val="single" w:sz="6" w:space="0" w:color="auto"/>
                  <w:right w:val="single" w:sz="4" w:space="0" w:color="auto"/>
                </w:tcBorders>
                <w:shd w:val="clear" w:color="auto" w:fill="auto"/>
                <w:vAlign w:val="center"/>
              </w:tcPr>
              <w:p w:rsidR="00CD1CBF" w:rsidRPr="00CD1CBF" w:rsidRDefault="00CD1CBF" w:rsidP="00CD1CBF">
                <w:pPr>
                  <w:jc w:val="center"/>
                  <w:rPr>
                    <w:sz w:val="18"/>
                    <w:szCs w:val="18"/>
                  </w:rPr>
                </w:pPr>
                <w:r w:rsidRPr="00CD1CBF">
                  <w:rPr>
                    <w:rFonts w:hint="eastAsia"/>
                    <w:sz w:val="18"/>
                    <w:szCs w:val="18"/>
                  </w:rPr>
                  <w:t>/</w:t>
                </w:r>
              </w:p>
            </w:tc>
          </w:tr>
        </w:tbl>
        <w:p w:rsidR="00CD1CBF" w:rsidRDefault="00CD1CBF">
          <w:pPr>
            <w:spacing w:before="60" w:after="60"/>
          </w:pPr>
          <w:r>
            <w:rPr>
              <w:rFonts w:hint="eastAsia"/>
            </w:rPr>
            <w:t>其他说明：</w:t>
          </w:r>
        </w:p>
        <w:sdt>
          <w:sdtPr>
            <w:alias w:val="所有权或使用权受到限制的资产的其他说明"/>
            <w:tag w:val="_GBC_8c900f9a43384e3baa58823305552176"/>
            <w:id w:val="-2083513785"/>
            <w:lock w:val="sdtLocked"/>
          </w:sdtPr>
          <w:sdtContent>
            <w:p w:rsidR="00CD1CBF" w:rsidRDefault="00CD1CBF">
              <w:r>
                <w:rPr>
                  <w:rFonts w:hint="eastAsia"/>
                </w:rPr>
                <w:t xml:space="preserve">    受限情况详见本节的七、“45、长期借款”。</w:t>
              </w:r>
            </w:p>
          </w:sdtContent>
        </w:sdt>
      </w:sdtContent>
    </w:sdt>
    <w:p w:rsidR="00763730" w:rsidRDefault="00763730"/>
    <w:bookmarkStart w:id="204" w:name="_Hlk42158948" w:displacedByCustomXml="next"/>
    <w:sdt>
      <w:sdtPr>
        <w:rPr>
          <w:rFonts w:ascii="宋体" w:hAnsi="宋体" w:cs="宋体" w:hint="eastAsia"/>
          <w:b w:val="0"/>
          <w:bCs/>
          <w:kern w:val="0"/>
          <w:szCs w:val="21"/>
        </w:rPr>
        <w:alias w:val="模块:外币货币性项目"/>
        <w:tag w:val="_GBC_7a80c9b78caf4e6686905c555fe61f9a"/>
        <w:id w:val="554055387"/>
        <w:lock w:val="sdtLocked"/>
        <w:placeholder>
          <w:docPart w:val="GBC22222222222222222222222222222"/>
        </w:placeholder>
      </w:sdtPr>
      <w:sdtEndPr>
        <w:rPr>
          <w:rFonts w:hint="default"/>
          <w:bCs w:val="0"/>
        </w:rPr>
      </w:sdtEndPr>
      <w:sdtContent>
        <w:p w:rsidR="003D0FFD" w:rsidRDefault="00F32C91" w:rsidP="0092193B">
          <w:pPr>
            <w:pStyle w:val="3"/>
            <w:numPr>
              <w:ilvl w:val="0"/>
              <w:numId w:val="16"/>
            </w:numPr>
            <w:tabs>
              <w:tab w:val="left" w:pos="504"/>
            </w:tabs>
            <w:rPr>
              <w:rFonts w:ascii="宋体" w:hAnsi="宋体"/>
              <w:szCs w:val="21"/>
            </w:rPr>
          </w:pPr>
          <w:r>
            <w:rPr>
              <w:rFonts w:ascii="宋体" w:hAnsi="宋体" w:hint="eastAsia"/>
              <w:szCs w:val="21"/>
            </w:rPr>
            <w:t>外币货币性项目</w:t>
          </w:r>
        </w:p>
        <w:p w:rsidR="003D0FFD" w:rsidRDefault="00F32C91" w:rsidP="0092193B">
          <w:pPr>
            <w:pStyle w:val="a9"/>
            <w:numPr>
              <w:ilvl w:val="0"/>
              <w:numId w:val="49"/>
            </w:numPr>
            <w:tabs>
              <w:tab w:val="left" w:pos="700"/>
            </w:tabs>
            <w:spacing w:before="60" w:after="60"/>
            <w:ind w:firstLineChars="0"/>
            <w:jc w:val="left"/>
            <w:rPr>
              <w:rFonts w:ascii="宋体" w:hAnsi="宋体"/>
              <w:szCs w:val="21"/>
            </w:rPr>
          </w:pPr>
          <w:r>
            <w:rPr>
              <w:rStyle w:val="4Char2"/>
              <w:rFonts w:ascii="宋体" w:hAnsi="宋体" w:hint="eastAsia"/>
              <w:szCs w:val="21"/>
            </w:rPr>
            <w:t>外币货币性项目</w:t>
          </w:r>
        </w:p>
        <w:sdt>
          <w:sdtPr>
            <w:alias w:val="是否适用：外币货币性项目[双击切换]"/>
            <w:tag w:val="_GBC_7b0870ec262840d78495babcff3639aa"/>
            <w:id w:val="-727608603"/>
            <w:lock w:val="sdtLocked"/>
            <w:placeholder>
              <w:docPart w:val="GBC22222222222222222222222222222"/>
            </w:placeholder>
          </w:sdtPr>
          <w:sdtContent>
            <w:p w:rsidR="00C71092" w:rsidRDefault="009F109D" w:rsidP="00C71092">
              <w:r>
                <w:fldChar w:fldCharType="begin"/>
              </w:r>
              <w:r w:rsidR="00C71092">
                <w:instrText xml:space="preserve"> MACROBUTTON  SnrToggleCheckbox □适用 </w:instrText>
              </w:r>
              <w:r>
                <w:fldChar w:fldCharType="end"/>
              </w:r>
              <w:r>
                <w:fldChar w:fldCharType="begin"/>
              </w:r>
              <w:r w:rsidR="00C71092">
                <w:instrText xml:space="preserve"> MACROBUTTON  SnrToggleCheckbox √不适用 </w:instrText>
              </w:r>
              <w:r>
                <w:fldChar w:fldCharType="end"/>
              </w:r>
            </w:p>
          </w:sdtContent>
        </w:sdt>
        <w:p w:rsidR="003D0FFD" w:rsidRDefault="003D0FFD"/>
        <w:p w:rsidR="003D0FFD" w:rsidRDefault="00F32C91" w:rsidP="0092193B">
          <w:pPr>
            <w:pStyle w:val="a9"/>
            <w:numPr>
              <w:ilvl w:val="0"/>
              <w:numId w:val="49"/>
            </w:numPr>
            <w:tabs>
              <w:tab w:val="left" w:pos="700"/>
            </w:tabs>
            <w:spacing w:before="60" w:after="60"/>
            <w:ind w:firstLineChars="0"/>
            <w:jc w:val="left"/>
            <w:rPr>
              <w:rFonts w:ascii="宋体" w:hAnsi="宋体"/>
              <w:b/>
              <w:szCs w:val="21"/>
            </w:rPr>
          </w:pPr>
          <w:r>
            <w:rPr>
              <w:rStyle w:val="4Char2"/>
              <w:rFonts w:ascii="宋体" w:hAnsi="宋体" w:hint="eastAsia"/>
              <w:szCs w:val="21"/>
            </w:rPr>
            <w:t>境外</w:t>
          </w:r>
          <w:r>
            <w:rPr>
              <w:rFonts w:ascii="宋体" w:hAnsi="宋体" w:hint="eastAsia"/>
              <w:b/>
              <w:szCs w:val="21"/>
            </w:rPr>
            <w:t>经营实体说明，包括对于重要的境外经营实体，应披露其境外主要经营地、记账本位币及选择依据，记账本位币发生变化的还应披露原因</w:t>
          </w:r>
        </w:p>
        <w:p w:rsidR="003D0FFD" w:rsidRDefault="009F109D" w:rsidP="00C71092">
          <w:sdt>
            <w:sdtPr>
              <w:alias w:val="是否适用：境外经营实体主要报表项目的折算汇率[双击切换]"/>
              <w:tag w:val="_GBC_4ad16f5c306d4c6ead144dfd007fb925"/>
              <w:id w:val="-2073730319"/>
              <w:lock w:val="sdtLocked"/>
              <w:placeholder>
                <w:docPart w:val="GBC22222222222222222222222222222"/>
              </w:placeholder>
            </w:sdtPr>
            <w:sdtContent>
              <w:r>
                <w:fldChar w:fldCharType="begin"/>
              </w:r>
              <w:r w:rsidR="00C71092">
                <w:instrText xml:space="preserve"> MACROBUTTON  SnrToggleCheckbox □适用 </w:instrText>
              </w:r>
              <w:r>
                <w:fldChar w:fldCharType="end"/>
              </w:r>
              <w:r>
                <w:fldChar w:fldCharType="begin"/>
              </w:r>
              <w:r w:rsidR="00C71092">
                <w:instrText xml:space="preserve"> MACROBUTTON  SnrToggleCheckbox √不适用 </w:instrText>
              </w:r>
              <w:r>
                <w:fldChar w:fldCharType="end"/>
              </w:r>
            </w:sdtContent>
          </w:sdt>
        </w:p>
      </w:sdtContent>
    </w:sdt>
    <w:bookmarkEnd w:id="204" w:displacedByCustomXml="prev"/>
    <w:p w:rsidR="003D0FFD" w:rsidRDefault="003D0FFD"/>
    <w:sdt>
      <w:sdtPr>
        <w:rPr>
          <w:rFonts w:ascii="宋体" w:hAnsi="宋体" w:cs="宋体" w:hint="eastAsia"/>
          <w:b w:val="0"/>
          <w:bCs/>
          <w:kern w:val="0"/>
          <w:szCs w:val="24"/>
        </w:rPr>
        <w:alias w:val="模块:按照套期类别披露套期及相关套期工具、被套期风险的相关的定性定"/>
        <w:tag w:val="_GBC_e37f7bfcfa2f4a9e92bdd5e8593a6fd8"/>
        <w:id w:val="-666862759"/>
        <w:lock w:val="sdtLocked"/>
        <w:placeholder>
          <w:docPart w:val="GBC22222222222222222222222222222"/>
        </w:placeholder>
      </w:sdtPr>
      <w:sdtEndPr>
        <w:rPr>
          <w:rFonts w:hint="default"/>
          <w:bCs w:val="0"/>
          <w:szCs w:val="21"/>
        </w:rPr>
      </w:sdtEndPr>
      <w:sdtContent>
        <w:p w:rsidR="003D0FFD" w:rsidRDefault="00F32C91" w:rsidP="0092193B">
          <w:pPr>
            <w:pStyle w:val="3"/>
            <w:numPr>
              <w:ilvl w:val="0"/>
              <w:numId w:val="16"/>
            </w:numPr>
            <w:tabs>
              <w:tab w:val="left" w:pos="504"/>
            </w:tabs>
            <w:rPr>
              <w:rFonts w:ascii="宋体" w:hAnsi="宋体" w:cs="宋体"/>
              <w:bCs/>
              <w:kern w:val="0"/>
              <w:szCs w:val="24"/>
            </w:rPr>
          </w:pPr>
          <w:r>
            <w:rPr>
              <w:rFonts w:ascii="宋体" w:hAnsi="宋体" w:cs="宋体" w:hint="eastAsia"/>
              <w:kern w:val="0"/>
              <w:szCs w:val="24"/>
            </w:rPr>
            <w:t>套期</w:t>
          </w:r>
        </w:p>
        <w:sdt>
          <w:sdtPr>
            <w:alias w:val="是否适用：套期[双击切换]"/>
            <w:tag w:val="_GBC_bca8fe779ada470c87241e7b3e12387a"/>
            <w:id w:val="311302270"/>
            <w:lock w:val="sdtLocked"/>
            <w:placeholder>
              <w:docPart w:val="GBC22222222222222222222222222222"/>
            </w:placeholder>
          </w:sdtPr>
          <w:sdtContent>
            <w:p w:rsidR="00C71092" w:rsidRDefault="009F109D" w:rsidP="00C71092">
              <w:r>
                <w:fldChar w:fldCharType="begin"/>
              </w:r>
              <w:r w:rsidR="00C71092">
                <w:instrText xml:space="preserve"> MACROBUTTON  SnrToggleCheckbox □适用 </w:instrText>
              </w:r>
              <w:r>
                <w:fldChar w:fldCharType="end"/>
              </w:r>
              <w:r>
                <w:fldChar w:fldCharType="begin"/>
              </w:r>
              <w:r w:rsidR="00C71092">
                <w:instrText xml:space="preserve"> MACROBUTTON  SnrToggleCheckbox √不适用 </w:instrText>
              </w:r>
              <w:r>
                <w:fldChar w:fldCharType="end"/>
              </w:r>
            </w:p>
          </w:sdtContent>
        </w:sdt>
        <w:p w:rsidR="003D0FFD" w:rsidRDefault="009F109D"/>
      </w:sdtContent>
    </w:sdt>
    <w:sdt>
      <w:sdtPr>
        <w:rPr>
          <w:rFonts w:ascii="宋体" w:hAnsi="宋体" w:cs="宋体" w:hint="eastAsia"/>
          <w:b w:val="0"/>
          <w:bCs/>
          <w:kern w:val="0"/>
          <w:szCs w:val="24"/>
        </w:rPr>
        <w:alias w:val="模块:政府补助"/>
        <w:tag w:val="_SEC_8b247fe8025b433290c47017eb23d965"/>
        <w:id w:val="2040853722"/>
        <w:lock w:val="sdtLocked"/>
        <w:placeholder>
          <w:docPart w:val="GBC22222222222222222222222222222"/>
        </w:placeholder>
      </w:sdtPr>
      <w:sdtEndPr>
        <w:rPr>
          <w:bCs w:val="0"/>
          <w:szCs w:val="21"/>
        </w:rPr>
      </w:sdtEndPr>
      <w:sdtContent>
        <w:p w:rsidR="003D0FFD" w:rsidRDefault="00F32C91" w:rsidP="0092193B">
          <w:pPr>
            <w:pStyle w:val="3"/>
            <w:numPr>
              <w:ilvl w:val="0"/>
              <w:numId w:val="16"/>
            </w:numPr>
            <w:tabs>
              <w:tab w:val="left" w:pos="504"/>
            </w:tabs>
            <w:rPr>
              <w:rFonts w:ascii="宋体" w:hAnsi="宋体"/>
            </w:rPr>
          </w:pPr>
          <w:r>
            <w:rPr>
              <w:rFonts w:ascii="宋体" w:hAnsi="宋体" w:hint="eastAsia"/>
            </w:rPr>
            <w:t>政府</w:t>
          </w:r>
          <w:r>
            <w:rPr>
              <w:rFonts w:ascii="宋体" w:hAnsi="宋体" w:cs="宋体" w:hint="eastAsia"/>
              <w:kern w:val="0"/>
              <w:szCs w:val="24"/>
            </w:rPr>
            <w:t>补助</w:t>
          </w:r>
        </w:p>
        <w:p w:rsidR="003D0FFD" w:rsidRDefault="00F32C91" w:rsidP="0092193B">
          <w:pPr>
            <w:pStyle w:val="4"/>
            <w:numPr>
              <w:ilvl w:val="0"/>
              <w:numId w:val="76"/>
            </w:numPr>
            <w:rPr>
              <w:rFonts w:ascii="宋体" w:hAnsi="宋体"/>
            </w:rPr>
          </w:pPr>
          <w:r>
            <w:rPr>
              <w:rFonts w:ascii="宋体" w:hAnsi="宋体" w:hint="eastAsia"/>
            </w:rPr>
            <w:t>政府补助基本情况</w:t>
          </w:r>
        </w:p>
        <w:sdt>
          <w:sdtPr>
            <w:rPr>
              <w:rFonts w:hint="eastAsia"/>
            </w:rPr>
            <w:alias w:val="是否适用：政府补助基本情况[双击切换]"/>
            <w:tag w:val="_GBC_8a025998848a4a4d930f199d57736e15"/>
            <w:id w:val="2059195481"/>
            <w:lock w:val="sdtLocked"/>
            <w:placeholder>
              <w:docPart w:val="GBC22222222222222222222222222222"/>
            </w:placeholder>
          </w:sdtPr>
          <w:sdtContent>
            <w:p w:rsidR="003D0FFD" w:rsidRDefault="009F109D">
              <w:r>
                <w:fldChar w:fldCharType="begin"/>
              </w:r>
              <w:r w:rsidR="00A3303B">
                <w:instrText xml:space="preserve"> MACROBUTTON  SnrToggleCheckbox √适用 </w:instrText>
              </w:r>
              <w:r>
                <w:fldChar w:fldCharType="end"/>
              </w:r>
              <w:r>
                <w:fldChar w:fldCharType="begin"/>
              </w:r>
              <w:r w:rsidR="00A3303B">
                <w:instrText xml:space="preserve"> MACROBUTTON  SnrToggleCheckbox □不适用 </w:instrText>
              </w:r>
              <w:r>
                <w:fldChar w:fldCharType="end"/>
              </w:r>
            </w:p>
          </w:sdtContent>
        </w:sdt>
        <w:p w:rsidR="003D0FFD" w:rsidRDefault="00F32C91">
          <w:pPr>
            <w:jc w:val="right"/>
          </w:pPr>
          <w:r>
            <w:rPr>
              <w:rFonts w:hint="eastAsia"/>
            </w:rPr>
            <w:t>单位：</w:t>
          </w:r>
          <w:sdt>
            <w:sdtPr>
              <w:rPr>
                <w:rFonts w:hint="eastAsia"/>
              </w:rPr>
              <w:alias w:val="单位：政府补助基本情况"/>
              <w:tag w:val="_GBC_49d8ad9a78444187ab5ec6859fc38653"/>
              <w:id w:val="-1260115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政府补助基本情况"/>
              <w:tag w:val="_GBC_6dc43bbe785a4771883308e15c8d77e2"/>
              <w:id w:val="7267273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a6"/>
            <w:tblW w:w="5000" w:type="pct"/>
            <w:tblLook w:val="04A0"/>
          </w:tblPr>
          <w:tblGrid>
            <w:gridCol w:w="3652"/>
            <w:gridCol w:w="1842"/>
            <w:gridCol w:w="1296"/>
            <w:gridCol w:w="2259"/>
          </w:tblGrid>
          <w:tr w:rsidR="00A3303B" w:rsidRPr="00A3303B" w:rsidTr="00A3303B">
            <w:trPr>
              <w:trHeight w:val="284"/>
            </w:trPr>
            <w:sdt>
              <w:sdtPr>
                <w:rPr>
                  <w:rFonts w:asciiTheme="minorEastAsia" w:eastAsiaTheme="minorEastAsia" w:hAnsiTheme="minorEastAsia"/>
                  <w:sz w:val="18"/>
                  <w:szCs w:val="18"/>
                </w:rPr>
                <w:tag w:val="_PLD_20198135e9724233ad4bece3169fd38a"/>
                <w:id w:val="3123897"/>
                <w:lock w:val="sdtLocked"/>
              </w:sdtPr>
              <w:sdtContent>
                <w:tc>
                  <w:tcPr>
                    <w:tcW w:w="2018" w:type="pct"/>
                    <w:vAlign w:val="center"/>
                  </w:tcPr>
                  <w:p w:rsidR="00A3303B" w:rsidRPr="00A3303B" w:rsidRDefault="00A3303B" w:rsidP="005069EE">
                    <w:pPr>
                      <w:jc w:val="center"/>
                      <w:rPr>
                        <w:rFonts w:asciiTheme="minorEastAsia" w:eastAsiaTheme="minorEastAsia" w:hAnsiTheme="minorEastAsia"/>
                        <w:sz w:val="18"/>
                        <w:szCs w:val="18"/>
                      </w:rPr>
                    </w:pPr>
                    <w:r w:rsidRPr="00A3303B">
                      <w:rPr>
                        <w:rFonts w:asciiTheme="minorEastAsia" w:eastAsiaTheme="minorEastAsia" w:hAnsiTheme="minorEastAsia" w:hint="eastAsia"/>
                        <w:sz w:val="18"/>
                        <w:szCs w:val="18"/>
                      </w:rPr>
                      <w:t>种类</w:t>
                    </w:r>
                  </w:p>
                </w:tc>
              </w:sdtContent>
            </w:sdt>
            <w:sdt>
              <w:sdtPr>
                <w:rPr>
                  <w:rFonts w:asciiTheme="minorEastAsia" w:eastAsiaTheme="minorEastAsia" w:hAnsiTheme="minorEastAsia"/>
                  <w:sz w:val="18"/>
                  <w:szCs w:val="18"/>
                </w:rPr>
                <w:tag w:val="_PLD_50674c48b51140b28f91e26b50ec3ca3"/>
                <w:id w:val="3123898"/>
                <w:lock w:val="sdtLocked"/>
              </w:sdtPr>
              <w:sdtContent>
                <w:tc>
                  <w:tcPr>
                    <w:tcW w:w="1018" w:type="pct"/>
                    <w:vAlign w:val="center"/>
                  </w:tcPr>
                  <w:p w:rsidR="00A3303B" w:rsidRPr="00A3303B" w:rsidRDefault="00A3303B" w:rsidP="005069EE">
                    <w:pPr>
                      <w:jc w:val="center"/>
                      <w:rPr>
                        <w:rFonts w:asciiTheme="minorEastAsia" w:eastAsiaTheme="minorEastAsia" w:hAnsiTheme="minorEastAsia"/>
                        <w:sz w:val="18"/>
                        <w:szCs w:val="18"/>
                      </w:rPr>
                    </w:pPr>
                    <w:r w:rsidRPr="00A3303B">
                      <w:rPr>
                        <w:rFonts w:asciiTheme="minorEastAsia" w:eastAsiaTheme="minorEastAsia" w:hAnsiTheme="minorEastAsia" w:hint="eastAsia"/>
                        <w:sz w:val="18"/>
                        <w:szCs w:val="18"/>
                      </w:rPr>
                      <w:t>金额</w:t>
                    </w:r>
                  </w:p>
                </w:tc>
              </w:sdtContent>
            </w:sdt>
            <w:sdt>
              <w:sdtPr>
                <w:rPr>
                  <w:rFonts w:asciiTheme="minorEastAsia" w:eastAsiaTheme="minorEastAsia" w:hAnsiTheme="minorEastAsia"/>
                  <w:sz w:val="18"/>
                  <w:szCs w:val="18"/>
                </w:rPr>
                <w:tag w:val="_PLD_89c889fd1e0e48039263b92a213ea66d"/>
                <w:id w:val="3123899"/>
                <w:lock w:val="sdtLocked"/>
              </w:sdtPr>
              <w:sdtContent>
                <w:tc>
                  <w:tcPr>
                    <w:tcW w:w="716" w:type="pct"/>
                    <w:vAlign w:val="center"/>
                  </w:tcPr>
                  <w:p w:rsidR="00A3303B" w:rsidRPr="00A3303B" w:rsidRDefault="00A3303B" w:rsidP="005069EE">
                    <w:pPr>
                      <w:jc w:val="center"/>
                      <w:rPr>
                        <w:rFonts w:asciiTheme="minorEastAsia" w:eastAsiaTheme="minorEastAsia" w:hAnsiTheme="minorEastAsia"/>
                        <w:sz w:val="18"/>
                        <w:szCs w:val="18"/>
                      </w:rPr>
                    </w:pPr>
                    <w:r w:rsidRPr="00A3303B">
                      <w:rPr>
                        <w:rFonts w:asciiTheme="minorEastAsia" w:eastAsiaTheme="minorEastAsia" w:hAnsiTheme="minorEastAsia" w:hint="eastAsia"/>
                        <w:sz w:val="18"/>
                        <w:szCs w:val="18"/>
                      </w:rPr>
                      <w:t>列报项目</w:t>
                    </w:r>
                  </w:p>
                </w:tc>
              </w:sdtContent>
            </w:sdt>
            <w:sdt>
              <w:sdtPr>
                <w:rPr>
                  <w:rFonts w:asciiTheme="minorEastAsia" w:eastAsiaTheme="minorEastAsia" w:hAnsiTheme="minorEastAsia"/>
                  <w:sz w:val="18"/>
                  <w:szCs w:val="18"/>
                </w:rPr>
                <w:tag w:val="_PLD_edddb4c4d0cf4f88861cbb3e2b5c9ca7"/>
                <w:id w:val="3123900"/>
                <w:lock w:val="sdtLocked"/>
              </w:sdtPr>
              <w:sdtContent>
                <w:tc>
                  <w:tcPr>
                    <w:tcW w:w="1248" w:type="pct"/>
                    <w:vAlign w:val="center"/>
                  </w:tcPr>
                  <w:p w:rsidR="00A3303B" w:rsidRPr="00A3303B" w:rsidRDefault="00A3303B" w:rsidP="005069EE">
                    <w:pPr>
                      <w:jc w:val="center"/>
                      <w:rPr>
                        <w:rFonts w:asciiTheme="minorEastAsia" w:eastAsiaTheme="minorEastAsia" w:hAnsiTheme="minorEastAsia"/>
                        <w:sz w:val="18"/>
                        <w:szCs w:val="18"/>
                      </w:rPr>
                    </w:pPr>
                    <w:r w:rsidRPr="00A3303B">
                      <w:rPr>
                        <w:rFonts w:asciiTheme="minorEastAsia" w:eastAsiaTheme="minorEastAsia" w:hAnsiTheme="minorEastAsia" w:hint="eastAsia"/>
                        <w:sz w:val="18"/>
                        <w:szCs w:val="18"/>
                      </w:rPr>
                      <w:t>计入当期损益的金额</w:t>
                    </w:r>
                  </w:p>
                </w:tc>
              </w:sdtContent>
            </w:sdt>
          </w:tr>
          <w:sdt>
            <w:sdtPr>
              <w:rPr>
                <w:rFonts w:asciiTheme="minorEastAsia" w:eastAsiaTheme="minorEastAsia" w:hAnsiTheme="minorEastAsia" w:cstheme="minorBidi" w:hint="eastAsia"/>
                <w:kern w:val="2"/>
                <w:sz w:val="18"/>
                <w:szCs w:val="18"/>
              </w:rPr>
              <w:alias w:val="政府补助基本情况明细"/>
              <w:tag w:val="_TUP_6721ef78150942db8758c3d102513424"/>
              <w:id w:val="3123901"/>
              <w:lock w:val="sdtLocked"/>
            </w:sdtPr>
            <w:sdtContent>
              <w:tr w:rsidR="00A3303B" w:rsidRPr="00A3303B" w:rsidTr="00A3303B">
                <w:trPr>
                  <w:trHeight w:val="284"/>
                </w:trPr>
                <w:tc>
                  <w:tcPr>
                    <w:tcW w:w="2018" w:type="pct"/>
                    <w:vAlign w:val="center"/>
                  </w:tcPr>
                  <w:p w:rsidR="00A3303B" w:rsidRPr="00A3303B" w:rsidRDefault="00A3303B" w:rsidP="00A3303B">
                    <w:pPr>
                      <w:rPr>
                        <w:rFonts w:asciiTheme="minorEastAsia" w:eastAsiaTheme="minorEastAsia" w:hAnsiTheme="minorEastAsia"/>
                        <w:sz w:val="18"/>
                        <w:szCs w:val="18"/>
                      </w:rPr>
                    </w:pPr>
                    <w:r w:rsidRPr="00A3303B">
                      <w:rPr>
                        <w:rFonts w:asciiTheme="minorEastAsia" w:eastAsiaTheme="minorEastAsia" w:hAnsiTheme="minorEastAsia"/>
                        <w:sz w:val="18"/>
                        <w:szCs w:val="18"/>
                      </w:rPr>
                      <w:t>增值税即征即退</w:t>
                    </w:r>
                  </w:p>
                </w:tc>
                <w:tc>
                  <w:tcPr>
                    <w:tcW w:w="1018" w:type="pct"/>
                    <w:vAlign w:val="center"/>
                  </w:tcPr>
                  <w:p w:rsidR="00A3303B" w:rsidRPr="00A3303B" w:rsidRDefault="00A3303B" w:rsidP="00A3303B">
                    <w:pPr>
                      <w:jc w:val="right"/>
                      <w:rPr>
                        <w:rFonts w:asciiTheme="minorEastAsia" w:eastAsiaTheme="minorEastAsia" w:hAnsiTheme="minorEastAsia"/>
                        <w:sz w:val="18"/>
                        <w:szCs w:val="18"/>
                      </w:rPr>
                    </w:pPr>
                    <w:r w:rsidRPr="00A3303B">
                      <w:rPr>
                        <w:rFonts w:asciiTheme="minorEastAsia" w:eastAsiaTheme="minorEastAsia" w:hAnsiTheme="minorEastAsia"/>
                        <w:sz w:val="18"/>
                        <w:szCs w:val="18"/>
                      </w:rPr>
                      <w:t>27,439,580.48</w:t>
                    </w:r>
                  </w:p>
                </w:tc>
                <w:tc>
                  <w:tcPr>
                    <w:tcW w:w="716" w:type="pct"/>
                    <w:vAlign w:val="center"/>
                  </w:tcPr>
                  <w:p w:rsidR="00A3303B" w:rsidRPr="00A3303B" w:rsidRDefault="00A3303B" w:rsidP="00A3303B">
                    <w:pPr>
                      <w:jc w:val="center"/>
                      <w:rPr>
                        <w:rFonts w:asciiTheme="minorEastAsia" w:eastAsiaTheme="minorEastAsia" w:hAnsiTheme="minorEastAsia"/>
                        <w:sz w:val="18"/>
                        <w:szCs w:val="18"/>
                      </w:rPr>
                    </w:pPr>
                    <w:r w:rsidRPr="00A3303B">
                      <w:rPr>
                        <w:rFonts w:asciiTheme="minorEastAsia" w:eastAsiaTheme="minorEastAsia" w:hAnsiTheme="minorEastAsia"/>
                        <w:sz w:val="18"/>
                        <w:szCs w:val="18"/>
                      </w:rPr>
                      <w:t>其他收益</w:t>
                    </w:r>
                  </w:p>
                </w:tc>
                <w:tc>
                  <w:tcPr>
                    <w:tcW w:w="1248" w:type="pct"/>
                    <w:vAlign w:val="center"/>
                  </w:tcPr>
                  <w:p w:rsidR="00A3303B" w:rsidRPr="00A3303B" w:rsidRDefault="00A3303B" w:rsidP="00A3303B">
                    <w:pPr>
                      <w:jc w:val="right"/>
                      <w:rPr>
                        <w:rFonts w:asciiTheme="minorEastAsia" w:eastAsiaTheme="minorEastAsia" w:hAnsiTheme="minorEastAsia"/>
                        <w:sz w:val="18"/>
                        <w:szCs w:val="18"/>
                      </w:rPr>
                    </w:pPr>
                    <w:r w:rsidRPr="00A3303B">
                      <w:rPr>
                        <w:rFonts w:asciiTheme="minorEastAsia" w:eastAsiaTheme="minorEastAsia" w:hAnsiTheme="minorEastAsia"/>
                        <w:sz w:val="18"/>
                        <w:szCs w:val="18"/>
                      </w:rPr>
                      <w:t>27,439,580.48</w:t>
                    </w:r>
                  </w:p>
                </w:tc>
              </w:tr>
            </w:sdtContent>
          </w:sdt>
          <w:sdt>
            <w:sdtPr>
              <w:rPr>
                <w:rFonts w:asciiTheme="minorEastAsia" w:eastAsiaTheme="minorEastAsia" w:hAnsiTheme="minorEastAsia" w:cstheme="minorBidi" w:hint="eastAsia"/>
                <w:kern w:val="2"/>
                <w:sz w:val="18"/>
                <w:szCs w:val="18"/>
              </w:rPr>
              <w:alias w:val="政府补助基本情况明细"/>
              <w:tag w:val="_TUP_6721ef78150942db8758c3d102513424"/>
              <w:id w:val="3123902"/>
              <w:lock w:val="sdtLocked"/>
            </w:sdtPr>
            <w:sdtContent>
              <w:tr w:rsidR="00A3303B" w:rsidRPr="00A3303B" w:rsidTr="00A3303B">
                <w:trPr>
                  <w:trHeight w:val="284"/>
                </w:trPr>
                <w:tc>
                  <w:tcPr>
                    <w:tcW w:w="2018" w:type="pct"/>
                    <w:vAlign w:val="center"/>
                  </w:tcPr>
                  <w:p w:rsidR="00A3303B" w:rsidRPr="00A3303B" w:rsidRDefault="00A3303B" w:rsidP="00A3303B">
                    <w:pPr>
                      <w:rPr>
                        <w:rFonts w:asciiTheme="minorEastAsia" w:eastAsiaTheme="minorEastAsia" w:hAnsiTheme="minorEastAsia"/>
                        <w:sz w:val="18"/>
                        <w:szCs w:val="18"/>
                      </w:rPr>
                    </w:pPr>
                    <w:r w:rsidRPr="00A3303B">
                      <w:rPr>
                        <w:rFonts w:asciiTheme="minorEastAsia" w:eastAsiaTheme="minorEastAsia" w:hAnsiTheme="minorEastAsia"/>
                        <w:sz w:val="18"/>
                        <w:szCs w:val="18"/>
                      </w:rPr>
                      <w:t>个人所得税手续费返还</w:t>
                    </w:r>
                  </w:p>
                </w:tc>
                <w:tc>
                  <w:tcPr>
                    <w:tcW w:w="1018" w:type="pct"/>
                    <w:vAlign w:val="center"/>
                  </w:tcPr>
                  <w:p w:rsidR="00A3303B" w:rsidRPr="00A3303B" w:rsidRDefault="00A3303B" w:rsidP="00A3303B">
                    <w:pPr>
                      <w:jc w:val="right"/>
                      <w:rPr>
                        <w:rFonts w:asciiTheme="minorEastAsia" w:eastAsiaTheme="minorEastAsia" w:hAnsiTheme="minorEastAsia"/>
                        <w:sz w:val="18"/>
                        <w:szCs w:val="18"/>
                      </w:rPr>
                    </w:pPr>
                    <w:r w:rsidRPr="00A3303B">
                      <w:rPr>
                        <w:rFonts w:asciiTheme="minorEastAsia" w:eastAsiaTheme="minorEastAsia" w:hAnsiTheme="minorEastAsia"/>
                        <w:sz w:val="18"/>
                        <w:szCs w:val="18"/>
                      </w:rPr>
                      <w:t>44,711.88</w:t>
                    </w:r>
                  </w:p>
                </w:tc>
                <w:tc>
                  <w:tcPr>
                    <w:tcW w:w="716" w:type="pct"/>
                    <w:vAlign w:val="center"/>
                  </w:tcPr>
                  <w:p w:rsidR="00A3303B" w:rsidRPr="00A3303B" w:rsidRDefault="00A3303B" w:rsidP="00A3303B">
                    <w:pPr>
                      <w:jc w:val="center"/>
                      <w:rPr>
                        <w:rFonts w:asciiTheme="minorEastAsia" w:eastAsiaTheme="minorEastAsia" w:hAnsiTheme="minorEastAsia"/>
                        <w:sz w:val="18"/>
                        <w:szCs w:val="18"/>
                      </w:rPr>
                    </w:pPr>
                    <w:r w:rsidRPr="00A3303B">
                      <w:rPr>
                        <w:rFonts w:asciiTheme="minorEastAsia" w:eastAsiaTheme="minorEastAsia" w:hAnsiTheme="minorEastAsia"/>
                        <w:sz w:val="18"/>
                        <w:szCs w:val="18"/>
                      </w:rPr>
                      <w:t>其他收益</w:t>
                    </w:r>
                  </w:p>
                </w:tc>
                <w:tc>
                  <w:tcPr>
                    <w:tcW w:w="1248" w:type="pct"/>
                    <w:vAlign w:val="center"/>
                  </w:tcPr>
                  <w:p w:rsidR="00A3303B" w:rsidRPr="00A3303B" w:rsidRDefault="00A3303B" w:rsidP="00A3303B">
                    <w:pPr>
                      <w:jc w:val="right"/>
                      <w:rPr>
                        <w:rFonts w:asciiTheme="minorEastAsia" w:eastAsiaTheme="minorEastAsia" w:hAnsiTheme="minorEastAsia"/>
                        <w:sz w:val="18"/>
                        <w:szCs w:val="18"/>
                      </w:rPr>
                    </w:pPr>
                    <w:r w:rsidRPr="00A3303B">
                      <w:rPr>
                        <w:rFonts w:asciiTheme="minorEastAsia" w:eastAsiaTheme="minorEastAsia" w:hAnsiTheme="minorEastAsia"/>
                        <w:sz w:val="18"/>
                        <w:szCs w:val="18"/>
                      </w:rPr>
                      <w:t>44,711.88</w:t>
                    </w:r>
                  </w:p>
                </w:tc>
              </w:tr>
            </w:sdtContent>
          </w:sdt>
          <w:sdt>
            <w:sdtPr>
              <w:rPr>
                <w:rFonts w:asciiTheme="minorEastAsia" w:eastAsiaTheme="minorEastAsia" w:hAnsiTheme="minorEastAsia" w:cstheme="minorBidi" w:hint="eastAsia"/>
                <w:kern w:val="2"/>
                <w:sz w:val="18"/>
                <w:szCs w:val="18"/>
              </w:rPr>
              <w:alias w:val="政府补助基本情况明细"/>
              <w:tag w:val="_TUP_6721ef78150942db8758c3d102513424"/>
              <w:id w:val="3123903"/>
              <w:lock w:val="sdtLocked"/>
            </w:sdtPr>
            <w:sdtContent>
              <w:tr w:rsidR="00A3303B" w:rsidRPr="00A3303B" w:rsidTr="00A3303B">
                <w:trPr>
                  <w:trHeight w:val="284"/>
                </w:trPr>
                <w:tc>
                  <w:tcPr>
                    <w:tcW w:w="2018" w:type="pct"/>
                    <w:vAlign w:val="center"/>
                  </w:tcPr>
                  <w:p w:rsidR="00A3303B" w:rsidRPr="00A3303B" w:rsidRDefault="00A3303B" w:rsidP="00A3303B">
                    <w:pPr>
                      <w:rPr>
                        <w:rFonts w:asciiTheme="minorEastAsia" w:eastAsiaTheme="minorEastAsia" w:hAnsiTheme="minorEastAsia"/>
                        <w:sz w:val="18"/>
                        <w:szCs w:val="18"/>
                      </w:rPr>
                    </w:pPr>
                    <w:r w:rsidRPr="00A3303B">
                      <w:rPr>
                        <w:rFonts w:asciiTheme="minorEastAsia" w:eastAsiaTheme="minorEastAsia" w:hAnsiTheme="minorEastAsia"/>
                        <w:sz w:val="18"/>
                        <w:szCs w:val="18"/>
                      </w:rPr>
                      <w:t>稳岗补贴</w:t>
                    </w:r>
                  </w:p>
                </w:tc>
                <w:tc>
                  <w:tcPr>
                    <w:tcW w:w="1018" w:type="pct"/>
                    <w:vAlign w:val="center"/>
                  </w:tcPr>
                  <w:p w:rsidR="00A3303B" w:rsidRPr="00A3303B" w:rsidRDefault="00A3303B" w:rsidP="00A3303B">
                    <w:pPr>
                      <w:jc w:val="right"/>
                      <w:rPr>
                        <w:rFonts w:asciiTheme="minorEastAsia" w:eastAsiaTheme="minorEastAsia" w:hAnsiTheme="minorEastAsia"/>
                        <w:sz w:val="18"/>
                        <w:szCs w:val="18"/>
                      </w:rPr>
                    </w:pPr>
                    <w:r w:rsidRPr="00A3303B">
                      <w:rPr>
                        <w:rFonts w:asciiTheme="minorEastAsia" w:eastAsiaTheme="minorEastAsia" w:hAnsiTheme="minorEastAsia"/>
                        <w:sz w:val="18"/>
                        <w:szCs w:val="18"/>
                      </w:rPr>
                      <w:t>70,432.91</w:t>
                    </w:r>
                  </w:p>
                </w:tc>
                <w:tc>
                  <w:tcPr>
                    <w:tcW w:w="716" w:type="pct"/>
                    <w:vAlign w:val="center"/>
                  </w:tcPr>
                  <w:p w:rsidR="00A3303B" w:rsidRPr="00A3303B" w:rsidRDefault="00A3303B" w:rsidP="00A3303B">
                    <w:pPr>
                      <w:jc w:val="center"/>
                      <w:rPr>
                        <w:rFonts w:asciiTheme="minorEastAsia" w:eastAsiaTheme="minorEastAsia" w:hAnsiTheme="minorEastAsia"/>
                        <w:sz w:val="18"/>
                        <w:szCs w:val="18"/>
                      </w:rPr>
                    </w:pPr>
                    <w:r w:rsidRPr="00A3303B">
                      <w:rPr>
                        <w:rFonts w:asciiTheme="minorEastAsia" w:eastAsiaTheme="minorEastAsia" w:hAnsiTheme="minorEastAsia"/>
                        <w:sz w:val="18"/>
                        <w:szCs w:val="18"/>
                      </w:rPr>
                      <w:t>其他收益</w:t>
                    </w:r>
                  </w:p>
                </w:tc>
                <w:tc>
                  <w:tcPr>
                    <w:tcW w:w="1248" w:type="pct"/>
                    <w:vAlign w:val="center"/>
                  </w:tcPr>
                  <w:p w:rsidR="00A3303B" w:rsidRPr="00A3303B" w:rsidRDefault="00A3303B" w:rsidP="00A3303B">
                    <w:pPr>
                      <w:jc w:val="right"/>
                      <w:rPr>
                        <w:rFonts w:asciiTheme="minorEastAsia" w:eastAsiaTheme="minorEastAsia" w:hAnsiTheme="minorEastAsia"/>
                        <w:sz w:val="18"/>
                        <w:szCs w:val="18"/>
                      </w:rPr>
                    </w:pPr>
                    <w:r w:rsidRPr="00A3303B">
                      <w:rPr>
                        <w:rFonts w:asciiTheme="minorEastAsia" w:eastAsiaTheme="minorEastAsia" w:hAnsiTheme="minorEastAsia"/>
                        <w:sz w:val="18"/>
                        <w:szCs w:val="18"/>
                      </w:rPr>
                      <w:t>70,432.91</w:t>
                    </w:r>
                  </w:p>
                </w:tc>
              </w:tr>
            </w:sdtContent>
          </w:sdt>
          <w:sdt>
            <w:sdtPr>
              <w:rPr>
                <w:rFonts w:asciiTheme="minorEastAsia" w:eastAsiaTheme="minorEastAsia" w:hAnsiTheme="minorEastAsia" w:cstheme="minorBidi" w:hint="eastAsia"/>
                <w:kern w:val="2"/>
                <w:sz w:val="18"/>
                <w:szCs w:val="18"/>
              </w:rPr>
              <w:alias w:val="政府补助基本情况明细"/>
              <w:tag w:val="_TUP_6721ef78150942db8758c3d102513424"/>
              <w:id w:val="3123904"/>
              <w:lock w:val="sdtLocked"/>
            </w:sdtPr>
            <w:sdtContent>
              <w:tr w:rsidR="00A3303B" w:rsidRPr="00A3303B" w:rsidTr="00A3303B">
                <w:trPr>
                  <w:trHeight w:val="284"/>
                </w:trPr>
                <w:tc>
                  <w:tcPr>
                    <w:tcW w:w="2018" w:type="pct"/>
                    <w:vAlign w:val="center"/>
                  </w:tcPr>
                  <w:p w:rsidR="00A3303B" w:rsidRPr="00A3303B" w:rsidRDefault="00A3303B" w:rsidP="003B16D6">
                    <w:pPr>
                      <w:rPr>
                        <w:rFonts w:asciiTheme="minorEastAsia" w:eastAsiaTheme="minorEastAsia" w:hAnsiTheme="minorEastAsia"/>
                        <w:sz w:val="18"/>
                        <w:szCs w:val="18"/>
                      </w:rPr>
                    </w:pPr>
                    <w:r w:rsidRPr="00A3303B">
                      <w:rPr>
                        <w:rFonts w:asciiTheme="minorEastAsia" w:eastAsiaTheme="minorEastAsia" w:hAnsiTheme="minorEastAsia"/>
                        <w:sz w:val="18"/>
                        <w:szCs w:val="18"/>
                      </w:rPr>
                      <w:t>“小升规”及增产增效奖励</w:t>
                    </w:r>
                  </w:p>
                </w:tc>
                <w:tc>
                  <w:tcPr>
                    <w:tcW w:w="1018" w:type="pct"/>
                    <w:vAlign w:val="center"/>
                  </w:tcPr>
                  <w:p w:rsidR="00A3303B" w:rsidRPr="00A3303B" w:rsidRDefault="00A3303B" w:rsidP="00A3303B">
                    <w:pPr>
                      <w:jc w:val="right"/>
                      <w:rPr>
                        <w:rFonts w:asciiTheme="minorEastAsia" w:eastAsiaTheme="minorEastAsia" w:hAnsiTheme="minorEastAsia"/>
                        <w:sz w:val="18"/>
                        <w:szCs w:val="18"/>
                      </w:rPr>
                    </w:pPr>
                    <w:r w:rsidRPr="00A3303B">
                      <w:rPr>
                        <w:rFonts w:asciiTheme="minorEastAsia" w:eastAsiaTheme="minorEastAsia" w:hAnsiTheme="minorEastAsia"/>
                        <w:sz w:val="18"/>
                        <w:szCs w:val="18"/>
                      </w:rPr>
                      <w:t>80,000.00</w:t>
                    </w:r>
                  </w:p>
                </w:tc>
                <w:tc>
                  <w:tcPr>
                    <w:tcW w:w="716" w:type="pct"/>
                    <w:vAlign w:val="center"/>
                  </w:tcPr>
                  <w:p w:rsidR="00A3303B" w:rsidRPr="00A3303B" w:rsidRDefault="00A3303B" w:rsidP="00A3303B">
                    <w:pPr>
                      <w:jc w:val="center"/>
                      <w:rPr>
                        <w:rFonts w:asciiTheme="minorEastAsia" w:eastAsiaTheme="minorEastAsia" w:hAnsiTheme="minorEastAsia"/>
                        <w:sz w:val="18"/>
                        <w:szCs w:val="18"/>
                      </w:rPr>
                    </w:pPr>
                    <w:r w:rsidRPr="00A3303B">
                      <w:rPr>
                        <w:rFonts w:asciiTheme="minorEastAsia" w:eastAsiaTheme="minorEastAsia" w:hAnsiTheme="minorEastAsia"/>
                        <w:sz w:val="18"/>
                        <w:szCs w:val="18"/>
                      </w:rPr>
                      <w:t>其他收益</w:t>
                    </w:r>
                  </w:p>
                </w:tc>
                <w:tc>
                  <w:tcPr>
                    <w:tcW w:w="1248" w:type="pct"/>
                    <w:vAlign w:val="center"/>
                  </w:tcPr>
                  <w:p w:rsidR="00A3303B" w:rsidRPr="00A3303B" w:rsidRDefault="00A3303B" w:rsidP="00A3303B">
                    <w:pPr>
                      <w:jc w:val="right"/>
                      <w:rPr>
                        <w:rFonts w:asciiTheme="minorEastAsia" w:eastAsiaTheme="minorEastAsia" w:hAnsiTheme="minorEastAsia"/>
                        <w:sz w:val="18"/>
                        <w:szCs w:val="18"/>
                      </w:rPr>
                    </w:pPr>
                    <w:r w:rsidRPr="00A3303B">
                      <w:rPr>
                        <w:rFonts w:asciiTheme="minorEastAsia" w:eastAsiaTheme="minorEastAsia" w:hAnsiTheme="minorEastAsia"/>
                        <w:sz w:val="18"/>
                        <w:szCs w:val="18"/>
                      </w:rPr>
                      <w:t>80,000.00</w:t>
                    </w:r>
                  </w:p>
                </w:tc>
              </w:tr>
            </w:sdtContent>
          </w:sdt>
          <w:sdt>
            <w:sdtPr>
              <w:rPr>
                <w:rFonts w:asciiTheme="minorEastAsia" w:eastAsiaTheme="minorEastAsia" w:hAnsiTheme="minorEastAsia" w:cstheme="minorBidi" w:hint="eastAsia"/>
                <w:kern w:val="2"/>
                <w:sz w:val="18"/>
                <w:szCs w:val="18"/>
              </w:rPr>
              <w:alias w:val="政府补助基本情况明细"/>
              <w:tag w:val="_TUP_6721ef78150942db8758c3d102513424"/>
              <w:id w:val="3123905"/>
              <w:lock w:val="sdtLocked"/>
            </w:sdtPr>
            <w:sdtContent>
              <w:tr w:rsidR="00A3303B" w:rsidRPr="00A3303B" w:rsidTr="00A3303B">
                <w:trPr>
                  <w:trHeight w:val="284"/>
                </w:trPr>
                <w:tc>
                  <w:tcPr>
                    <w:tcW w:w="2018" w:type="pct"/>
                    <w:vAlign w:val="center"/>
                  </w:tcPr>
                  <w:p w:rsidR="00A3303B" w:rsidRPr="00A3303B" w:rsidRDefault="00A3303B" w:rsidP="00A3303B">
                    <w:pPr>
                      <w:jc w:val="center"/>
                      <w:rPr>
                        <w:rFonts w:asciiTheme="minorEastAsia" w:eastAsiaTheme="minorEastAsia" w:hAnsiTheme="minorEastAsia"/>
                        <w:sz w:val="18"/>
                        <w:szCs w:val="18"/>
                      </w:rPr>
                    </w:pPr>
                    <w:r w:rsidRPr="00A3303B">
                      <w:rPr>
                        <w:rFonts w:asciiTheme="minorEastAsia" w:eastAsiaTheme="minorEastAsia" w:hAnsiTheme="minorEastAsia" w:cstheme="minorBidi" w:hint="eastAsia"/>
                        <w:kern w:val="2"/>
                        <w:sz w:val="18"/>
                        <w:szCs w:val="18"/>
                      </w:rPr>
                      <w:t>合计</w:t>
                    </w:r>
                  </w:p>
                </w:tc>
                <w:tc>
                  <w:tcPr>
                    <w:tcW w:w="1018" w:type="pct"/>
                    <w:vAlign w:val="center"/>
                  </w:tcPr>
                  <w:p w:rsidR="00A3303B" w:rsidRPr="00A3303B" w:rsidRDefault="00A3303B" w:rsidP="00A3303B">
                    <w:pPr>
                      <w:jc w:val="right"/>
                      <w:rPr>
                        <w:rFonts w:asciiTheme="minorEastAsia" w:eastAsiaTheme="minorEastAsia" w:hAnsiTheme="minorEastAsia"/>
                        <w:sz w:val="18"/>
                        <w:szCs w:val="18"/>
                      </w:rPr>
                    </w:pPr>
                    <w:r w:rsidRPr="00A3303B">
                      <w:rPr>
                        <w:rFonts w:asciiTheme="minorEastAsia" w:eastAsiaTheme="minorEastAsia" w:hAnsiTheme="minorEastAsia"/>
                        <w:sz w:val="18"/>
                        <w:szCs w:val="18"/>
                      </w:rPr>
                      <w:t>27,634,725.27</w:t>
                    </w:r>
                  </w:p>
                </w:tc>
                <w:tc>
                  <w:tcPr>
                    <w:tcW w:w="716" w:type="pct"/>
                    <w:vAlign w:val="center"/>
                  </w:tcPr>
                  <w:p w:rsidR="00A3303B" w:rsidRPr="00A3303B" w:rsidRDefault="00A3303B" w:rsidP="00A3303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248" w:type="pct"/>
                    <w:vAlign w:val="center"/>
                  </w:tcPr>
                  <w:p w:rsidR="00A3303B" w:rsidRPr="00A3303B" w:rsidRDefault="00A3303B" w:rsidP="00A3303B">
                    <w:pPr>
                      <w:jc w:val="right"/>
                      <w:rPr>
                        <w:rFonts w:asciiTheme="minorEastAsia" w:eastAsiaTheme="minorEastAsia" w:hAnsiTheme="minorEastAsia"/>
                        <w:sz w:val="18"/>
                        <w:szCs w:val="18"/>
                      </w:rPr>
                    </w:pPr>
                    <w:r w:rsidRPr="00A3303B">
                      <w:rPr>
                        <w:rFonts w:asciiTheme="minorEastAsia" w:eastAsiaTheme="minorEastAsia" w:hAnsiTheme="minorEastAsia"/>
                        <w:sz w:val="18"/>
                        <w:szCs w:val="18"/>
                      </w:rPr>
                      <w:t>27,634,725.27</w:t>
                    </w:r>
                  </w:p>
                </w:tc>
              </w:tr>
            </w:sdtContent>
          </w:sdt>
        </w:tbl>
        <w:p w:rsidR="00A3303B" w:rsidRDefault="00A3303B"/>
        <w:p w:rsidR="003D0FFD" w:rsidRDefault="00F32C91" w:rsidP="0092193B">
          <w:pPr>
            <w:pStyle w:val="4"/>
            <w:numPr>
              <w:ilvl w:val="0"/>
              <w:numId w:val="76"/>
            </w:numPr>
            <w:rPr>
              <w:rFonts w:ascii="宋体" w:hAnsi="宋体"/>
            </w:rPr>
          </w:pPr>
          <w:r>
            <w:rPr>
              <w:rFonts w:ascii="宋体" w:hAnsi="宋体" w:hint="eastAsia"/>
            </w:rPr>
            <w:t>政府补助退回情况</w:t>
          </w:r>
        </w:p>
        <w:sdt>
          <w:sdtPr>
            <w:alias w:val="是否适用：政府补助退回情况[双击切换]"/>
            <w:tag w:val="_GBC_d6d1c427ffcb427184f1234527bb5b16"/>
            <w:id w:val="-1586364119"/>
            <w:lock w:val="sdtLocked"/>
            <w:placeholder>
              <w:docPart w:val="GBC22222222222222222222222222222"/>
            </w:placeholder>
          </w:sdtPr>
          <w:sdtContent>
            <w:p w:rsidR="003D0FFD" w:rsidRDefault="009F109D" w:rsidP="006C5CA5">
              <w:r>
                <w:fldChar w:fldCharType="begin"/>
              </w:r>
              <w:r w:rsidR="006C5CA5">
                <w:instrText xml:space="preserve"> MACROBUTTON  SnrToggleCheckbox □适用 </w:instrText>
              </w:r>
              <w:r>
                <w:fldChar w:fldCharType="end"/>
              </w:r>
              <w:r>
                <w:fldChar w:fldCharType="begin"/>
              </w:r>
              <w:r w:rsidR="006C5CA5">
                <w:instrText xml:space="preserve"> MACROBUTTON  SnrToggleCheckbox √不适用 </w:instrText>
              </w:r>
              <w:r>
                <w:fldChar w:fldCharType="end"/>
              </w:r>
            </w:p>
          </w:sdtContent>
        </w:sdt>
        <w:p w:rsidR="006C5CA5" w:rsidRDefault="009F109D"/>
      </w:sdtContent>
    </w:sdt>
    <w:sdt>
      <w:sdtPr>
        <w:rPr>
          <w:rFonts w:ascii="宋体" w:hAnsi="宋体" w:cs="宋体"/>
          <w:b w:val="0"/>
          <w:bCs/>
          <w:kern w:val="0"/>
          <w:szCs w:val="24"/>
        </w:rPr>
        <w:alias w:val="模块:合并财务报表项目注释其他需要说明的事项"/>
        <w:tag w:val="_GBC_f027b70d30154df58ffdc310123f3e1f"/>
        <w:id w:val="-1118830552"/>
        <w:lock w:val="sdtLocked"/>
        <w:placeholder>
          <w:docPart w:val="GBC22222222222222222222222222222"/>
        </w:placeholder>
      </w:sdtPr>
      <w:sdtEndPr>
        <w:rPr>
          <w:bCs w:val="0"/>
          <w:szCs w:val="21"/>
        </w:rPr>
      </w:sdtEndPr>
      <w:sdtContent>
        <w:p w:rsidR="003D0FFD" w:rsidRDefault="00F32C91" w:rsidP="0092193B">
          <w:pPr>
            <w:pStyle w:val="3"/>
            <w:numPr>
              <w:ilvl w:val="0"/>
              <w:numId w:val="16"/>
            </w:numPr>
            <w:tabs>
              <w:tab w:val="left" w:pos="504"/>
            </w:tabs>
            <w:rPr>
              <w:rFonts w:ascii="宋体" w:hAnsi="宋体"/>
            </w:rPr>
          </w:pPr>
          <w:r>
            <w:rPr>
              <w:rFonts w:ascii="宋体" w:hAnsi="宋体" w:hint="eastAsia"/>
            </w:rPr>
            <w:t>其他</w:t>
          </w:r>
        </w:p>
        <w:sdt>
          <w:sdtPr>
            <w:alias w:val="是否适用：合并财务报表项目注释其他需要说明的事项[双击切换]"/>
            <w:tag w:val="_GBC_d9335575f6594653aa8718dc633c644c"/>
            <w:id w:val="1941642511"/>
            <w:lock w:val="sdtLocked"/>
            <w:placeholder>
              <w:docPart w:val="GBC22222222222222222222222222222"/>
            </w:placeholder>
          </w:sdtPr>
          <w:sdtContent>
            <w:p w:rsidR="003D0FFD" w:rsidRDefault="009F109D" w:rsidP="00190E8A">
              <w:r>
                <w:fldChar w:fldCharType="begin"/>
              </w:r>
              <w:r w:rsidR="00190E8A">
                <w:instrText xml:space="preserve"> MACROBUTTON  SnrToggleCheckbox □适用 </w:instrText>
              </w:r>
              <w:r>
                <w:fldChar w:fldCharType="end"/>
              </w:r>
              <w:r>
                <w:fldChar w:fldCharType="begin"/>
              </w:r>
              <w:r w:rsidR="00190E8A">
                <w:instrText xml:space="preserve"> MACROBUTTON  SnrToggleCheckbox √不适用 </w:instrText>
              </w:r>
              <w:r>
                <w:fldChar w:fldCharType="end"/>
              </w:r>
            </w:p>
          </w:sdtContent>
        </w:sdt>
        <w:p w:rsidR="003D0FFD" w:rsidRDefault="009F109D"/>
      </w:sdtContent>
    </w:sdt>
    <w:p w:rsidR="003D0FFD" w:rsidRDefault="00F32C91" w:rsidP="0092193B">
      <w:pPr>
        <w:pStyle w:val="2"/>
        <w:numPr>
          <w:ilvl w:val="0"/>
          <w:numId w:val="25"/>
        </w:numPr>
        <w:ind w:left="422" w:hanging="422"/>
        <w:rPr>
          <w:rFonts w:ascii="宋体" w:hAnsi="宋体"/>
        </w:rPr>
      </w:pPr>
      <w:r>
        <w:rPr>
          <w:rFonts w:ascii="宋体" w:hAnsi="宋体" w:hint="eastAsia"/>
        </w:rPr>
        <w:t>合并范围的变更</w:t>
      </w:r>
    </w:p>
    <w:p w:rsidR="003D0FFD" w:rsidRDefault="00F32C91" w:rsidP="0092193B">
      <w:pPr>
        <w:pStyle w:val="3"/>
        <w:numPr>
          <w:ilvl w:val="0"/>
          <w:numId w:val="50"/>
        </w:numPr>
        <w:rPr>
          <w:rFonts w:ascii="宋体" w:hAnsi="宋体" w:cs="Arial"/>
          <w:szCs w:val="21"/>
        </w:rPr>
      </w:pPr>
      <w:r>
        <w:rPr>
          <w:rFonts w:ascii="宋体" w:hAnsi="宋体" w:cs="Arial" w:hint="eastAsia"/>
          <w:szCs w:val="21"/>
        </w:rPr>
        <w:t>非同一控制下企业合并</w:t>
      </w:r>
    </w:p>
    <w:sdt>
      <w:sdtPr>
        <w:alias w:val="是否适用：非同一控制下企业合并[双击切换]"/>
        <w:tag w:val="_GBC_2f9a65b0b4644b14ab5af1407e6467f1"/>
        <w:id w:val="-1686894922"/>
        <w:lock w:val="sdtLocked"/>
        <w:placeholder>
          <w:docPart w:val="GBC22222222222222222222222222222"/>
        </w:placeholder>
      </w:sdtPr>
      <w:sdtContent>
        <w:p w:rsidR="00185163" w:rsidRDefault="009F109D" w:rsidP="00185163">
          <w:pPr>
            <w:rPr>
              <w:rFonts w:cstheme="minorBidi"/>
            </w:rPr>
          </w:pPr>
          <w:r>
            <w:fldChar w:fldCharType="begin"/>
          </w:r>
          <w:r w:rsidR="00185163">
            <w:instrText xml:space="preserve"> MACROBUTTON  SnrToggleCheckbox □适用 </w:instrText>
          </w:r>
          <w:r>
            <w:fldChar w:fldCharType="end"/>
          </w:r>
          <w:r>
            <w:fldChar w:fldCharType="begin"/>
          </w:r>
          <w:r w:rsidR="00185163">
            <w:instrText xml:space="preserve"> MACROBUTTON  SnrToggleCheckbox √不适用 </w:instrText>
          </w:r>
          <w:r>
            <w:fldChar w:fldCharType="end"/>
          </w:r>
        </w:p>
      </w:sdtContent>
    </w:sdt>
    <w:p w:rsidR="003D0FFD" w:rsidRDefault="003D0FFD">
      <w:pPr>
        <w:rPr>
          <w:rFonts w:cstheme="minorBidi"/>
        </w:rPr>
      </w:pPr>
    </w:p>
    <w:p w:rsidR="003D0FFD" w:rsidRDefault="00F32C91" w:rsidP="0092193B">
      <w:pPr>
        <w:pStyle w:val="3"/>
        <w:numPr>
          <w:ilvl w:val="0"/>
          <w:numId w:val="50"/>
        </w:numPr>
        <w:rPr>
          <w:rFonts w:ascii="宋体" w:hAnsi="宋体" w:cs="Arial"/>
          <w:szCs w:val="21"/>
        </w:rPr>
      </w:pPr>
      <w:r>
        <w:rPr>
          <w:rFonts w:ascii="宋体" w:hAnsi="宋体" w:cs="Arial" w:hint="eastAsia"/>
          <w:szCs w:val="21"/>
        </w:rPr>
        <w:t>同一控制下企业合并</w:t>
      </w:r>
    </w:p>
    <w:sdt>
      <w:sdtPr>
        <w:alias w:val="是否适用：同一控制下企业合并[双击切换]"/>
        <w:tag w:val="_GBC_cde296136a1d4f2094eb79d21291eae2"/>
        <w:id w:val="-282271359"/>
        <w:lock w:val="sdtLocked"/>
        <w:placeholder>
          <w:docPart w:val="GBC22222222222222222222222222222"/>
        </w:placeholder>
      </w:sdtPr>
      <w:sdtContent>
        <w:p w:rsidR="00185163" w:rsidRDefault="009F109D" w:rsidP="00185163">
          <w:pPr>
            <w:rPr>
              <w:rFonts w:cs="Arial"/>
            </w:rPr>
          </w:pPr>
          <w:r>
            <w:fldChar w:fldCharType="begin"/>
          </w:r>
          <w:r w:rsidR="00185163">
            <w:instrText xml:space="preserve"> MACROBUTTON  SnrToggleCheckbox □适用 </w:instrText>
          </w:r>
          <w:r>
            <w:fldChar w:fldCharType="end"/>
          </w:r>
          <w:r>
            <w:fldChar w:fldCharType="begin"/>
          </w:r>
          <w:r w:rsidR="00185163">
            <w:instrText xml:space="preserve"> MACROBUTTON  SnrToggleCheckbox √不适用 </w:instrText>
          </w:r>
          <w:r>
            <w:fldChar w:fldCharType="end"/>
          </w:r>
        </w:p>
      </w:sdtContent>
    </w:sdt>
    <w:p w:rsidR="003D0FFD" w:rsidRDefault="003D0FFD"/>
    <w:sdt>
      <w:sdtPr>
        <w:rPr>
          <w:rFonts w:ascii="宋体" w:hAnsi="宋体" w:cs="Arial" w:hint="eastAsia"/>
          <w:b w:val="0"/>
          <w:bCs/>
          <w:kern w:val="0"/>
          <w:szCs w:val="21"/>
        </w:rPr>
        <w:alias w:val="模块:反向购买"/>
        <w:tag w:val="_SEC_e0818786830d42ce99957d3ef113691a"/>
        <w:id w:val="950283463"/>
        <w:lock w:val="sdtLocked"/>
        <w:placeholder>
          <w:docPart w:val="GBC22222222222222222222222222222"/>
        </w:placeholder>
      </w:sdtPr>
      <w:sdtEndPr>
        <w:rPr>
          <w:rFonts w:hint="default"/>
          <w:bCs w:val="0"/>
        </w:rPr>
      </w:sdtEndPr>
      <w:sdtContent>
        <w:p w:rsidR="003D0FFD" w:rsidRDefault="00F32C91" w:rsidP="0092193B">
          <w:pPr>
            <w:pStyle w:val="3"/>
            <w:numPr>
              <w:ilvl w:val="0"/>
              <w:numId w:val="50"/>
            </w:numPr>
            <w:rPr>
              <w:rFonts w:ascii="宋体" w:hAnsi="宋体" w:cs="Arial"/>
              <w:szCs w:val="21"/>
            </w:rPr>
          </w:pPr>
          <w:r>
            <w:rPr>
              <w:rFonts w:ascii="宋体" w:hAnsi="宋体" w:cs="Arial" w:hint="eastAsia"/>
              <w:szCs w:val="21"/>
            </w:rPr>
            <w:t>反向购买</w:t>
          </w:r>
        </w:p>
        <w:sdt>
          <w:sdtPr>
            <w:alias w:val="是否适用：反向购买[双击切换]"/>
            <w:tag w:val="_GBC_973cde3cea5d460790de47cc49169bde"/>
            <w:id w:val="352930012"/>
            <w:lock w:val="sdtLocked"/>
            <w:placeholder>
              <w:docPart w:val="GBC22222222222222222222222222222"/>
            </w:placeholder>
          </w:sdtPr>
          <w:sdtContent>
            <w:p w:rsidR="00185163" w:rsidRDefault="009F109D" w:rsidP="00185163">
              <w:r>
                <w:fldChar w:fldCharType="begin"/>
              </w:r>
              <w:r w:rsidR="00185163">
                <w:instrText xml:space="preserve"> MACROBUTTON  SnrToggleCheckbox □适用 </w:instrText>
              </w:r>
              <w:r>
                <w:fldChar w:fldCharType="end"/>
              </w:r>
              <w:r>
                <w:fldChar w:fldCharType="begin"/>
              </w:r>
              <w:r w:rsidR="00185163">
                <w:instrText xml:space="preserve"> MACROBUTTON  SnrToggleCheckbox √不适用 </w:instrText>
              </w:r>
              <w:r>
                <w:fldChar w:fldCharType="end"/>
              </w:r>
            </w:p>
          </w:sdtContent>
        </w:sdt>
        <w:p w:rsidR="003D0FFD" w:rsidRDefault="009F109D">
          <w:pPr>
            <w:rPr>
              <w:rFonts w:cs="Arial"/>
            </w:rPr>
          </w:pPr>
        </w:p>
      </w:sdtContent>
    </w:sdt>
    <w:sdt>
      <w:sdtPr>
        <w:rPr>
          <w:rFonts w:ascii="宋体" w:hAnsi="宋体" w:cs="Arial" w:hint="eastAsia"/>
          <w:b w:val="0"/>
          <w:bCs/>
          <w:kern w:val="0"/>
          <w:szCs w:val="21"/>
        </w:rPr>
        <w:alias w:val="模块:处置子公司"/>
        <w:tag w:val="_GBC_cc6d41993eca4369a3cdb3c33d4f3299"/>
        <w:id w:val="1773269639"/>
        <w:lock w:val="sdtLocked"/>
        <w:placeholder>
          <w:docPart w:val="GBC22222222222222222222222222222"/>
        </w:placeholder>
      </w:sdtPr>
      <w:sdtEndPr>
        <w:rPr>
          <w:rFonts w:cs="宋体"/>
          <w:bCs w:val="0"/>
          <w:color w:val="000000"/>
        </w:rPr>
      </w:sdtEndPr>
      <w:sdtContent>
        <w:p w:rsidR="003D0FFD" w:rsidRDefault="00F32C91" w:rsidP="0092193B">
          <w:pPr>
            <w:pStyle w:val="3"/>
            <w:numPr>
              <w:ilvl w:val="0"/>
              <w:numId w:val="50"/>
            </w:numPr>
            <w:rPr>
              <w:rFonts w:ascii="宋体" w:hAnsi="宋体" w:cs="Arial"/>
              <w:szCs w:val="21"/>
            </w:rPr>
          </w:pPr>
          <w:r>
            <w:rPr>
              <w:rFonts w:ascii="宋体" w:hAnsi="宋体" w:cs="Arial" w:hint="eastAsia"/>
              <w:szCs w:val="21"/>
            </w:rPr>
            <w:t>处置子公司</w:t>
          </w:r>
        </w:p>
        <w:p w:rsidR="003D0FFD" w:rsidRDefault="00F32C91">
          <w:r>
            <w:rPr>
              <w:rFonts w:hint="eastAsia"/>
            </w:rPr>
            <w:t>是否存在单次处置</w:t>
          </w:r>
          <w:r>
            <w:t>对子公司投资即丧失控制权的情形</w:t>
          </w:r>
        </w:p>
        <w:sdt>
          <w:sdtPr>
            <w:rPr>
              <w:rFonts w:cs="Arial" w:hint="eastAsia"/>
            </w:rPr>
            <w:alias w:val="是否存在单次交易处置对子公司投资即丧失控制权的情形[双击切换]"/>
            <w:tag w:val="_GBC_a2b81d1c138141d5bea164d8b7f9ce19"/>
            <w:id w:val="452444280"/>
            <w:lock w:val="sdtLocked"/>
            <w:placeholder>
              <w:docPart w:val="GBC22222222222222222222222222222"/>
            </w:placeholder>
          </w:sdtPr>
          <w:sdtContent>
            <w:p w:rsidR="003D0FFD" w:rsidRDefault="009F109D" w:rsidP="00190E8A">
              <w:pPr>
                <w:rPr>
                  <w:rFonts w:cs="Arial"/>
                  <w:color w:val="000000"/>
                </w:rPr>
              </w:pPr>
              <w:r>
                <w:rPr>
                  <w:rFonts w:cs="Arial"/>
                </w:rPr>
                <w:fldChar w:fldCharType="begin"/>
              </w:r>
              <w:r w:rsidR="00190E8A">
                <w:rPr>
                  <w:rFonts w:cs="Arial"/>
                </w:rPr>
                <w:instrText>MACROBUTTON  SnrToggleCheckbox □适用</w:instrText>
              </w:r>
              <w:r>
                <w:rPr>
                  <w:rFonts w:cs="Arial"/>
                </w:rPr>
                <w:fldChar w:fldCharType="end"/>
              </w:r>
              <w:r w:rsidR="00190E8A">
                <w:rPr>
                  <w:rFonts w:cs="Arial" w:hint="eastAsia"/>
                </w:rPr>
                <w:t xml:space="preserve"> </w:t>
              </w:r>
              <w:r>
                <w:rPr>
                  <w:rFonts w:cs="Arial"/>
                </w:rPr>
                <w:fldChar w:fldCharType="begin"/>
              </w:r>
              <w:r w:rsidR="00190E8A">
                <w:rPr>
                  <w:rFonts w:cs="Arial"/>
                </w:rPr>
                <w:instrText xml:space="preserve"> MACROBUTTON  SnrToggleCheckbox √不适用 </w:instrText>
              </w:r>
              <w:r>
                <w:rPr>
                  <w:rFonts w:cs="Arial"/>
                </w:rPr>
                <w:fldChar w:fldCharType="end"/>
              </w:r>
            </w:p>
          </w:sdtContent>
        </w:sdt>
        <w:p w:rsidR="00190E8A" w:rsidRDefault="00190E8A">
          <w:pPr>
            <w:rPr>
              <w:rFonts w:cs="Arial"/>
              <w:color w:val="000000"/>
            </w:rPr>
          </w:pPr>
        </w:p>
        <w:p w:rsidR="003D0FFD" w:rsidRDefault="00F32C91">
          <w:pPr>
            <w:rPr>
              <w:rFonts w:cs="Arial"/>
              <w:color w:val="000000"/>
            </w:rPr>
          </w:pPr>
          <w:r>
            <w:rPr>
              <w:rFonts w:cs="Arial" w:hint="eastAsia"/>
              <w:color w:val="000000"/>
            </w:rPr>
            <w:t>其他说明：</w:t>
          </w:r>
        </w:p>
        <w:sdt>
          <w:sdtPr>
            <w:rPr>
              <w:rFonts w:cs="Arial"/>
              <w:color w:val="000000"/>
            </w:rPr>
            <w:alias w:val="是否适用：单次交易处置对子公司投资即丧失控制权的情形的说明[双击切换]"/>
            <w:tag w:val="_GBC_28bcdbd3ff45497eb8fc02428c0c76e4"/>
            <w:id w:val="53903585"/>
            <w:lock w:val="sdtLocked"/>
            <w:placeholder>
              <w:docPart w:val="GBC22222222222222222222222222222"/>
            </w:placeholder>
          </w:sdtPr>
          <w:sdtContent>
            <w:p w:rsidR="003D0FFD" w:rsidRDefault="009F109D" w:rsidP="00190E8A">
              <w:pPr>
                <w:rPr>
                  <w:color w:val="000000"/>
                </w:rPr>
              </w:pPr>
              <w:r>
                <w:rPr>
                  <w:rFonts w:cs="Arial"/>
                  <w:color w:val="000000"/>
                </w:rPr>
                <w:fldChar w:fldCharType="begin"/>
              </w:r>
              <w:r w:rsidR="00190E8A">
                <w:rPr>
                  <w:rFonts w:cs="Arial"/>
                  <w:color w:val="000000"/>
                </w:rPr>
                <w:instrText xml:space="preserve"> MACROBUTTON  SnrToggleCheckbox □适用 </w:instrText>
              </w:r>
              <w:r>
                <w:rPr>
                  <w:rFonts w:cs="Arial"/>
                  <w:color w:val="000000"/>
                </w:rPr>
                <w:fldChar w:fldCharType="end"/>
              </w:r>
              <w:r>
                <w:rPr>
                  <w:rFonts w:cs="Arial"/>
                  <w:color w:val="000000"/>
                </w:rPr>
                <w:fldChar w:fldCharType="begin"/>
              </w:r>
              <w:r w:rsidR="00190E8A">
                <w:rPr>
                  <w:rFonts w:cs="Arial"/>
                  <w:color w:val="000000"/>
                </w:rPr>
                <w:instrText xml:space="preserve"> MACROBUTTON  SnrToggleCheckbox √不适用 </w:instrText>
              </w:r>
              <w:r>
                <w:rPr>
                  <w:rFonts w:cs="Arial"/>
                  <w:color w:val="000000"/>
                </w:rPr>
                <w:fldChar w:fldCharType="end"/>
              </w:r>
            </w:p>
          </w:sdtContent>
        </w:sdt>
      </w:sdtContent>
    </w:sdt>
    <w:p w:rsidR="003D0FFD" w:rsidRDefault="003D0FFD">
      <w:pPr>
        <w:rPr>
          <w:rFonts w:cs="Arial"/>
          <w:color w:val="000000"/>
        </w:rPr>
      </w:pPr>
    </w:p>
    <w:sdt>
      <w:sdtPr>
        <w:rPr>
          <w:rFonts w:ascii="宋体" w:hAnsi="宋体" w:cs="Arial" w:hint="eastAsia"/>
          <w:b w:val="0"/>
          <w:bCs/>
          <w:color w:val="000000"/>
          <w:kern w:val="0"/>
          <w:szCs w:val="24"/>
        </w:rPr>
        <w:alias w:val="模块:其他原因的合并范围变动"/>
        <w:tag w:val="_GBC_c61d869cb31c439992bb2118c8eaac1e"/>
        <w:id w:val="-347182654"/>
        <w:lock w:val="sdtLocked"/>
        <w:placeholder>
          <w:docPart w:val="GBC22222222222222222222222222222"/>
        </w:placeholder>
      </w:sdtPr>
      <w:sdtEndPr>
        <w:rPr>
          <w:bCs w:val="0"/>
          <w:szCs w:val="21"/>
        </w:rPr>
      </w:sdtEndPr>
      <w:sdtContent>
        <w:p w:rsidR="003D0FFD" w:rsidRDefault="00F32C91" w:rsidP="0092193B">
          <w:pPr>
            <w:pStyle w:val="3"/>
            <w:numPr>
              <w:ilvl w:val="0"/>
              <w:numId w:val="50"/>
            </w:numPr>
            <w:rPr>
              <w:rFonts w:ascii="宋体" w:hAnsi="宋体" w:cs="Arial"/>
              <w:color w:val="000000"/>
            </w:rPr>
          </w:pPr>
          <w:r>
            <w:rPr>
              <w:rFonts w:ascii="宋体" w:hAnsi="宋体" w:cs="Arial" w:hint="eastAsia"/>
              <w:color w:val="000000"/>
            </w:rPr>
            <w:t>其他原</w:t>
          </w:r>
          <w:r w:rsidRPr="0031574D">
            <w:rPr>
              <w:rFonts w:ascii="宋体" w:hAnsi="宋体" w:cs="Arial" w:hint="eastAsia"/>
              <w:color w:val="000000"/>
            </w:rPr>
            <w:t>因的合并范围变</w:t>
          </w:r>
          <w:r>
            <w:rPr>
              <w:rFonts w:ascii="宋体" w:hAnsi="宋体" w:cs="Arial" w:hint="eastAsia"/>
              <w:color w:val="000000"/>
            </w:rPr>
            <w:t>动</w:t>
          </w:r>
        </w:p>
        <w:p w:rsidR="003D0FFD" w:rsidRDefault="00F32C91">
          <w:r>
            <w:rPr>
              <w:rFonts w:hint="eastAsia"/>
            </w:rPr>
            <w:t>说明其他原因导致的合并范围变动（如，新设子公司、清算子公司等）及其相关情况：</w:t>
          </w:r>
        </w:p>
        <w:sdt>
          <w:sdtPr>
            <w:alias w:val="是否适用：其他原因导致的合并范围变动及其相关情况[双击切换]"/>
            <w:tag w:val="_GBC_55cbf4f78793498cb1532f08bfbb61f4"/>
            <w:id w:val="2083562634"/>
            <w:lock w:val="sdtLocked"/>
            <w:placeholder>
              <w:docPart w:val="GBC22222222222222222222222222222"/>
            </w:placeholder>
          </w:sdtPr>
          <w:sdtContent>
            <w:p w:rsidR="00197058" w:rsidRDefault="009F109D" w:rsidP="003C4F5B">
              <w:r>
                <w:fldChar w:fldCharType="begin"/>
              </w:r>
              <w:r w:rsidR="00197058">
                <w:instrText xml:space="preserve"> MACROBUTTON  SnrToggleCheckbox √适用 </w:instrText>
              </w:r>
              <w:r>
                <w:fldChar w:fldCharType="end"/>
              </w:r>
              <w:r>
                <w:fldChar w:fldCharType="begin"/>
              </w:r>
              <w:r w:rsidR="00197058">
                <w:instrText xml:space="preserve"> MACROBUTTON  SnrToggleCheckbox □不适用 </w:instrText>
              </w:r>
              <w:r>
                <w:fldChar w:fldCharType="end"/>
              </w:r>
            </w:p>
          </w:sdtContent>
        </w:sdt>
        <w:sdt>
          <w:sdtPr>
            <w:rPr>
              <w:rFonts w:cs="Arial"/>
              <w:color w:val="000000"/>
            </w:rPr>
            <w:alias w:val="其他原因的合并范围变动"/>
            <w:tag w:val="_GBC_c83a0d19a27e42c0927cf85c8c6221e2"/>
            <w:id w:val="1416203412"/>
            <w:lock w:val="sdtLocked"/>
          </w:sdtPr>
          <w:sdtContent>
            <w:p w:rsidR="003D0FFD" w:rsidRDefault="00194A23" w:rsidP="003C4F5B">
              <w:pPr>
                <w:rPr>
                  <w:rFonts w:cs="Arial"/>
                  <w:color w:val="000000"/>
                </w:rPr>
              </w:pPr>
              <w:r>
                <w:rPr>
                  <w:rFonts w:cs="Arial" w:hint="eastAsia"/>
                  <w:color w:val="000000"/>
                </w:rPr>
                <w:t xml:space="preserve">    </w:t>
              </w:r>
              <w:r w:rsidRPr="00153E0E">
                <w:rPr>
                  <w:rFonts w:asciiTheme="minorEastAsia" w:eastAsiaTheme="minorEastAsia" w:hAnsiTheme="minorEastAsia" w:hint="eastAsia"/>
                </w:rPr>
                <w:t>本期合</w:t>
              </w:r>
              <w:r w:rsidRPr="00A45E13">
                <w:rPr>
                  <w:rFonts w:asciiTheme="minorEastAsia" w:eastAsiaTheme="minorEastAsia" w:hAnsiTheme="minorEastAsia" w:hint="eastAsia"/>
                </w:rPr>
                <w:t>并范围新增1</w:t>
              </w:r>
              <w:r w:rsidRPr="00194A23">
                <w:rPr>
                  <w:rFonts w:asciiTheme="minorEastAsia" w:eastAsiaTheme="minorEastAsia" w:hAnsiTheme="minorEastAsia" w:hint="eastAsia"/>
                </w:rPr>
                <w:t>家子公司：2022年5月新设成立</w:t>
              </w:r>
              <w:r w:rsidRPr="00194A23">
                <w:rPr>
                  <w:rFonts w:hint="eastAsia"/>
                </w:rPr>
                <w:t>中闽（福清）光伏发电有限公司</w:t>
              </w:r>
              <w:r w:rsidRPr="00194A23">
                <w:rPr>
                  <w:rFonts w:asciiTheme="minorEastAsia" w:eastAsiaTheme="minorEastAsia" w:hAnsiTheme="minorEastAsia" w:hint="eastAsia"/>
                </w:rPr>
                <w:t>，为本公司一级子公司。</w:t>
              </w:r>
            </w:p>
          </w:sdtContent>
        </w:sdt>
      </w:sdtContent>
    </w:sdt>
    <w:p w:rsidR="003D0FFD" w:rsidRDefault="003D0FFD">
      <w:pPr>
        <w:rPr>
          <w:rFonts w:cs="Arial"/>
          <w:color w:val="000000"/>
        </w:rPr>
      </w:pPr>
    </w:p>
    <w:sdt>
      <w:sdtPr>
        <w:rPr>
          <w:rFonts w:ascii="宋体" w:hAnsi="宋体" w:cs="Arial" w:hint="eastAsia"/>
          <w:b w:val="0"/>
          <w:bCs/>
          <w:color w:val="000000"/>
          <w:kern w:val="0"/>
          <w:szCs w:val="24"/>
        </w:rPr>
        <w:alias w:val="模块:同一控制下企业合并其他"/>
        <w:tag w:val="_GBC_8ddcb59af8af49d295c61727d65b8301"/>
        <w:id w:val="1286004333"/>
        <w:lock w:val="sdtLocked"/>
        <w:placeholder>
          <w:docPart w:val="GBC22222222222222222222222222222"/>
        </w:placeholder>
      </w:sdtPr>
      <w:sdtEndPr>
        <w:rPr>
          <w:bCs w:val="0"/>
          <w:szCs w:val="21"/>
        </w:rPr>
      </w:sdtEndPr>
      <w:sdtContent>
        <w:p w:rsidR="003D0FFD" w:rsidRDefault="00F32C91" w:rsidP="0092193B">
          <w:pPr>
            <w:pStyle w:val="3"/>
            <w:numPr>
              <w:ilvl w:val="0"/>
              <w:numId w:val="50"/>
            </w:numPr>
            <w:rPr>
              <w:rFonts w:ascii="宋体" w:hAnsi="宋体" w:cs="Arial"/>
              <w:color w:val="000000"/>
            </w:rPr>
          </w:pPr>
          <w:r>
            <w:rPr>
              <w:rFonts w:ascii="宋体" w:hAnsi="宋体" w:cs="Arial" w:hint="eastAsia"/>
              <w:color w:val="000000"/>
            </w:rPr>
            <w:t>其他</w:t>
          </w:r>
        </w:p>
        <w:sdt>
          <w:sdtPr>
            <w:alias w:val="是否适用：合并范围的变更-其他说明[双击切换]"/>
            <w:tag w:val="_GBC_cca0ea12df6c44878cdcbeced06ed993"/>
            <w:id w:val="114025715"/>
            <w:lock w:val="sdtLocked"/>
            <w:placeholder>
              <w:docPart w:val="GBC22222222222222222222222222222"/>
            </w:placeholder>
          </w:sdtPr>
          <w:sdtContent>
            <w:p w:rsidR="006E27D4" w:rsidRDefault="009F109D" w:rsidP="001E3BC3">
              <w:pPr>
                <w:rPr>
                  <w:rFonts w:cs="Arial"/>
                  <w:color w:val="000000"/>
                </w:rPr>
              </w:pPr>
              <w:r>
                <w:fldChar w:fldCharType="begin"/>
              </w:r>
              <w:r w:rsidR="001E3BC3">
                <w:instrText xml:space="preserve"> MACROBUTTON  SnrToggleCheckbox □适用 </w:instrText>
              </w:r>
              <w:r>
                <w:fldChar w:fldCharType="end"/>
              </w:r>
              <w:r>
                <w:fldChar w:fldCharType="begin"/>
              </w:r>
              <w:r w:rsidR="001E3BC3">
                <w:instrText xml:space="preserve"> MACROBUTTON  SnrToggleCheckbox √不适用 </w:instrText>
              </w:r>
              <w:r>
                <w:fldChar w:fldCharType="end"/>
              </w:r>
            </w:p>
          </w:sdtContent>
        </w:sdt>
      </w:sdtContent>
    </w:sdt>
    <w:p w:rsidR="003D0FFD" w:rsidRDefault="003D0FFD">
      <w:pPr>
        <w:rPr>
          <w:rFonts w:cs="Arial"/>
          <w:color w:val="000000"/>
        </w:rPr>
      </w:pPr>
    </w:p>
    <w:p w:rsidR="003D0FFD" w:rsidRDefault="00F32C91" w:rsidP="0092193B">
      <w:pPr>
        <w:pStyle w:val="2"/>
        <w:numPr>
          <w:ilvl w:val="0"/>
          <w:numId w:val="25"/>
        </w:numPr>
        <w:ind w:left="422" w:hanging="422"/>
        <w:rPr>
          <w:rFonts w:ascii="宋体" w:hAnsi="宋体"/>
        </w:rPr>
      </w:pPr>
      <w:r>
        <w:rPr>
          <w:rFonts w:ascii="宋体" w:hAnsi="宋体" w:hint="eastAsia"/>
        </w:rPr>
        <w:t>在其他主体中的权益</w:t>
      </w:r>
    </w:p>
    <w:p w:rsidR="003D0FFD" w:rsidRDefault="00F32C91" w:rsidP="0092193B">
      <w:pPr>
        <w:pStyle w:val="3"/>
        <w:numPr>
          <w:ilvl w:val="2"/>
          <w:numId w:val="51"/>
        </w:numPr>
        <w:rPr>
          <w:rFonts w:ascii="宋体" w:hAnsi="宋体"/>
        </w:rPr>
      </w:pPr>
      <w:r>
        <w:rPr>
          <w:rFonts w:ascii="宋体" w:hAnsi="宋体" w:hint="eastAsia"/>
        </w:rPr>
        <w:t>在子公司中的权益</w:t>
      </w:r>
    </w:p>
    <w:sdt>
      <w:sdtPr>
        <w:rPr>
          <w:rFonts w:ascii="宋体" w:hAnsi="宋体" w:cs="宋体" w:hint="eastAsia"/>
          <w:b w:val="0"/>
          <w:bCs/>
          <w:kern w:val="0"/>
          <w:szCs w:val="24"/>
        </w:rPr>
        <w:alias w:val="模块:企业集团的构成"/>
        <w:tag w:val="_GBC_47f8b786d9024ebb977349f022d18c1c"/>
        <w:id w:val="-1660452624"/>
        <w:lock w:val="sdtLocked"/>
        <w:placeholder>
          <w:docPart w:val="GBC22222222222222222222222222222"/>
        </w:placeholder>
      </w:sdtPr>
      <w:sdtEndPr>
        <w:rPr>
          <w:rFonts w:cstheme="minorBidi" w:hint="default"/>
          <w:bCs w:val="0"/>
          <w:szCs w:val="21"/>
        </w:rPr>
      </w:sdtEndPr>
      <w:sdtContent>
        <w:p w:rsidR="003D0FFD" w:rsidRDefault="00F32C91" w:rsidP="0092193B">
          <w:pPr>
            <w:pStyle w:val="4"/>
            <w:numPr>
              <w:ilvl w:val="3"/>
              <w:numId w:val="52"/>
            </w:numPr>
            <w:tabs>
              <w:tab w:val="left" w:pos="644"/>
            </w:tabs>
            <w:rPr>
              <w:rFonts w:ascii="宋体" w:hAnsi="宋体"/>
            </w:rPr>
          </w:pPr>
          <w:r>
            <w:rPr>
              <w:rFonts w:ascii="宋体" w:hAnsi="宋体" w:hint="eastAsia"/>
            </w:rPr>
            <w:t>企业集团的构成</w:t>
          </w:r>
        </w:p>
        <w:sdt>
          <w:sdtPr>
            <w:alias w:val="是否适用：企业集团的构成[双击切换]"/>
            <w:tag w:val="_GBC_34a27c9c622e483cb4651d6ff3bc0d5a"/>
            <w:id w:val="-573051268"/>
            <w:lock w:val="sdtLocked"/>
            <w:placeholder>
              <w:docPart w:val="GBC22222222222222222222222222222"/>
            </w:placeholder>
          </w:sdtPr>
          <w:sdtContent>
            <w:p w:rsidR="003D0FFD" w:rsidRDefault="009F109D">
              <w:r>
                <w:fldChar w:fldCharType="begin"/>
              </w:r>
              <w:r w:rsidR="00805523">
                <w:instrText xml:space="preserve"> MACROBUTTON  SnrToggleCheckbox √适用 </w:instrText>
              </w:r>
              <w:r>
                <w:fldChar w:fldCharType="end"/>
              </w:r>
              <w:r>
                <w:fldChar w:fldCharType="begin"/>
              </w:r>
              <w:r w:rsidR="00805523">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7"/>
            <w:gridCol w:w="1423"/>
            <w:gridCol w:w="1386"/>
            <w:gridCol w:w="1578"/>
            <w:gridCol w:w="756"/>
            <w:gridCol w:w="756"/>
            <w:gridCol w:w="653"/>
          </w:tblGrid>
          <w:tr w:rsidR="00805523" w:rsidRPr="00805523" w:rsidTr="00197058">
            <w:trPr>
              <w:trHeight w:val="340"/>
            </w:trPr>
            <w:sdt>
              <w:sdtPr>
                <w:rPr>
                  <w:sz w:val="18"/>
                  <w:szCs w:val="18"/>
                </w:rPr>
                <w:tag w:val="_PLD_e6e24505838941c88a7f70e573a1261c"/>
                <w:id w:val="27629571"/>
                <w:lock w:val="sdtLocked"/>
              </w:sdtPr>
              <w:sdtContent>
                <w:tc>
                  <w:tcPr>
                    <w:tcW w:w="1379" w:type="pct"/>
                    <w:vMerge w:val="restart"/>
                    <w:shd w:val="clear" w:color="auto" w:fill="auto"/>
                    <w:vAlign w:val="center"/>
                  </w:tcPr>
                  <w:p w:rsidR="00805523" w:rsidRPr="00805523" w:rsidRDefault="00805523" w:rsidP="00A164B0">
                    <w:pPr>
                      <w:jc w:val="center"/>
                      <w:rPr>
                        <w:rFonts w:cs="Arial"/>
                        <w:sz w:val="18"/>
                        <w:szCs w:val="18"/>
                        <w:lang w:val="en-GB"/>
                      </w:rPr>
                    </w:pPr>
                    <w:r w:rsidRPr="00805523">
                      <w:rPr>
                        <w:rFonts w:cs="Arial" w:hint="eastAsia"/>
                        <w:sz w:val="18"/>
                        <w:szCs w:val="18"/>
                        <w:lang w:val="en-GB"/>
                      </w:rPr>
                      <w:t>子公司</w:t>
                    </w:r>
                  </w:p>
                  <w:p w:rsidR="00805523" w:rsidRPr="00805523" w:rsidRDefault="00805523" w:rsidP="00A164B0">
                    <w:pPr>
                      <w:jc w:val="center"/>
                      <w:rPr>
                        <w:rFonts w:cs="Arial"/>
                        <w:sz w:val="18"/>
                        <w:szCs w:val="18"/>
                      </w:rPr>
                    </w:pPr>
                    <w:r w:rsidRPr="00805523">
                      <w:rPr>
                        <w:rFonts w:cs="Arial" w:hint="eastAsia"/>
                        <w:sz w:val="18"/>
                        <w:szCs w:val="18"/>
                        <w:lang w:val="en-GB"/>
                      </w:rPr>
                      <w:t>名称</w:t>
                    </w:r>
                  </w:p>
                </w:tc>
              </w:sdtContent>
            </w:sdt>
            <w:sdt>
              <w:sdtPr>
                <w:rPr>
                  <w:sz w:val="18"/>
                  <w:szCs w:val="18"/>
                </w:rPr>
                <w:tag w:val="_PLD_056e18f052024978add90fe8aacf887d"/>
                <w:id w:val="27629572"/>
                <w:lock w:val="sdtLocked"/>
              </w:sdtPr>
              <w:sdtContent>
                <w:tc>
                  <w:tcPr>
                    <w:tcW w:w="786" w:type="pct"/>
                    <w:vMerge w:val="restart"/>
                    <w:shd w:val="clear" w:color="auto" w:fill="auto"/>
                    <w:vAlign w:val="center"/>
                  </w:tcPr>
                  <w:p w:rsidR="00805523" w:rsidRPr="00805523" w:rsidRDefault="00805523" w:rsidP="00A164B0">
                    <w:pPr>
                      <w:jc w:val="center"/>
                      <w:rPr>
                        <w:rFonts w:cs="Arial"/>
                        <w:sz w:val="18"/>
                        <w:szCs w:val="18"/>
                      </w:rPr>
                    </w:pPr>
                    <w:r w:rsidRPr="00805523">
                      <w:rPr>
                        <w:rFonts w:cs="Arial" w:hint="eastAsia"/>
                        <w:sz w:val="18"/>
                        <w:szCs w:val="18"/>
                        <w:lang w:val="en-GB"/>
                      </w:rPr>
                      <w:t>主要经营地</w:t>
                    </w:r>
                  </w:p>
                </w:tc>
              </w:sdtContent>
            </w:sdt>
            <w:sdt>
              <w:sdtPr>
                <w:rPr>
                  <w:sz w:val="18"/>
                  <w:szCs w:val="18"/>
                </w:rPr>
                <w:tag w:val="_PLD_591af8ff23104790a7ac5dbb3278e185"/>
                <w:id w:val="27629573"/>
                <w:lock w:val="sdtLocked"/>
              </w:sdtPr>
              <w:sdtContent>
                <w:tc>
                  <w:tcPr>
                    <w:tcW w:w="766" w:type="pct"/>
                    <w:vMerge w:val="restart"/>
                    <w:shd w:val="clear" w:color="auto" w:fill="auto"/>
                    <w:vAlign w:val="center"/>
                  </w:tcPr>
                  <w:p w:rsidR="00805523" w:rsidRPr="00805523" w:rsidRDefault="00805523" w:rsidP="00A164B0">
                    <w:pPr>
                      <w:jc w:val="center"/>
                      <w:rPr>
                        <w:rFonts w:cs="Arial"/>
                        <w:sz w:val="18"/>
                        <w:szCs w:val="18"/>
                      </w:rPr>
                    </w:pPr>
                    <w:r w:rsidRPr="00805523">
                      <w:rPr>
                        <w:rFonts w:cs="Arial" w:hint="eastAsia"/>
                        <w:sz w:val="18"/>
                        <w:szCs w:val="18"/>
                        <w:lang w:val="en-GB"/>
                      </w:rPr>
                      <w:t>注册地</w:t>
                    </w:r>
                  </w:p>
                </w:tc>
              </w:sdtContent>
            </w:sdt>
            <w:sdt>
              <w:sdtPr>
                <w:rPr>
                  <w:sz w:val="18"/>
                  <w:szCs w:val="18"/>
                </w:rPr>
                <w:tag w:val="_PLD_00f166f7d07d4fab80fa91c95fb5d089"/>
                <w:id w:val="27629574"/>
                <w:lock w:val="sdtLocked"/>
              </w:sdtPr>
              <w:sdtContent>
                <w:tc>
                  <w:tcPr>
                    <w:tcW w:w="872" w:type="pct"/>
                    <w:vMerge w:val="restart"/>
                    <w:shd w:val="clear" w:color="auto" w:fill="auto"/>
                    <w:vAlign w:val="center"/>
                  </w:tcPr>
                  <w:p w:rsidR="00805523" w:rsidRPr="00805523" w:rsidRDefault="00805523" w:rsidP="00A164B0">
                    <w:pPr>
                      <w:jc w:val="center"/>
                      <w:rPr>
                        <w:rFonts w:cs="Arial"/>
                        <w:sz w:val="18"/>
                        <w:szCs w:val="18"/>
                      </w:rPr>
                    </w:pPr>
                    <w:r w:rsidRPr="00805523">
                      <w:rPr>
                        <w:rFonts w:cs="Arial" w:hint="eastAsia"/>
                        <w:sz w:val="18"/>
                        <w:szCs w:val="18"/>
                        <w:lang w:val="en-GB"/>
                      </w:rPr>
                      <w:t>业务性质</w:t>
                    </w:r>
                  </w:p>
                </w:tc>
              </w:sdtContent>
            </w:sdt>
            <w:sdt>
              <w:sdtPr>
                <w:rPr>
                  <w:sz w:val="18"/>
                  <w:szCs w:val="18"/>
                </w:rPr>
                <w:tag w:val="_PLD_312b40f444994b628fc2b8c3e4c90fdc"/>
                <w:id w:val="27629575"/>
                <w:lock w:val="sdtLocked"/>
              </w:sdtPr>
              <w:sdtContent>
                <w:tc>
                  <w:tcPr>
                    <w:tcW w:w="835" w:type="pct"/>
                    <w:gridSpan w:val="2"/>
                    <w:shd w:val="clear" w:color="auto" w:fill="auto"/>
                    <w:vAlign w:val="center"/>
                  </w:tcPr>
                  <w:p w:rsidR="00805523" w:rsidRPr="00805523" w:rsidRDefault="00805523" w:rsidP="00A164B0">
                    <w:pPr>
                      <w:jc w:val="center"/>
                      <w:rPr>
                        <w:rFonts w:cs="Arial"/>
                        <w:sz w:val="18"/>
                        <w:szCs w:val="18"/>
                      </w:rPr>
                    </w:pPr>
                    <w:r w:rsidRPr="00805523">
                      <w:rPr>
                        <w:rFonts w:cs="Arial" w:hint="eastAsia"/>
                        <w:sz w:val="18"/>
                        <w:szCs w:val="18"/>
                        <w:lang w:val="en-GB"/>
                      </w:rPr>
                      <w:t>持股比例</w:t>
                    </w:r>
                    <w:r w:rsidRPr="00805523">
                      <w:rPr>
                        <w:rFonts w:cs="Arial"/>
                        <w:sz w:val="18"/>
                        <w:szCs w:val="18"/>
                      </w:rPr>
                      <w:t>(%)</w:t>
                    </w:r>
                  </w:p>
                </w:tc>
              </w:sdtContent>
            </w:sdt>
            <w:sdt>
              <w:sdtPr>
                <w:rPr>
                  <w:sz w:val="18"/>
                  <w:szCs w:val="18"/>
                </w:rPr>
                <w:tag w:val="_PLD_7955b51c085a48948cb5518baa55ee50"/>
                <w:id w:val="27629576"/>
                <w:lock w:val="sdtLocked"/>
              </w:sdtPr>
              <w:sdtContent>
                <w:tc>
                  <w:tcPr>
                    <w:tcW w:w="362" w:type="pct"/>
                    <w:vMerge w:val="restart"/>
                    <w:shd w:val="clear" w:color="auto" w:fill="auto"/>
                    <w:vAlign w:val="center"/>
                  </w:tcPr>
                  <w:p w:rsidR="00805523" w:rsidRPr="00805523" w:rsidRDefault="00805523" w:rsidP="00A164B0">
                    <w:pPr>
                      <w:jc w:val="center"/>
                      <w:rPr>
                        <w:rFonts w:cs="Arial"/>
                        <w:sz w:val="18"/>
                        <w:szCs w:val="18"/>
                        <w:lang w:val="en-GB"/>
                      </w:rPr>
                    </w:pPr>
                    <w:r w:rsidRPr="00805523">
                      <w:rPr>
                        <w:rFonts w:cs="Arial" w:hint="eastAsia"/>
                        <w:sz w:val="18"/>
                        <w:szCs w:val="18"/>
                        <w:lang w:val="en-GB"/>
                      </w:rPr>
                      <w:t>取得</w:t>
                    </w:r>
                  </w:p>
                  <w:p w:rsidR="00805523" w:rsidRPr="00805523" w:rsidRDefault="00805523" w:rsidP="00A164B0">
                    <w:pPr>
                      <w:jc w:val="center"/>
                      <w:rPr>
                        <w:rFonts w:cs="Arial"/>
                        <w:sz w:val="18"/>
                        <w:szCs w:val="18"/>
                        <w:lang w:val="en-GB"/>
                      </w:rPr>
                    </w:pPr>
                    <w:r w:rsidRPr="00805523">
                      <w:rPr>
                        <w:rFonts w:cs="Arial" w:hint="eastAsia"/>
                        <w:sz w:val="18"/>
                        <w:szCs w:val="18"/>
                        <w:lang w:val="en-GB"/>
                      </w:rPr>
                      <w:t>方式</w:t>
                    </w:r>
                  </w:p>
                </w:tc>
              </w:sdtContent>
            </w:sdt>
          </w:tr>
          <w:tr w:rsidR="00805523" w:rsidRPr="00805523" w:rsidTr="00197058">
            <w:trPr>
              <w:trHeight w:val="340"/>
            </w:trPr>
            <w:tc>
              <w:tcPr>
                <w:tcW w:w="1379" w:type="pct"/>
                <w:vMerge/>
                <w:shd w:val="clear" w:color="auto" w:fill="auto"/>
                <w:vAlign w:val="center"/>
              </w:tcPr>
              <w:p w:rsidR="00805523" w:rsidRPr="00805523" w:rsidRDefault="00805523" w:rsidP="00A164B0">
                <w:pPr>
                  <w:rPr>
                    <w:rFonts w:cs="Arial"/>
                    <w:sz w:val="18"/>
                    <w:szCs w:val="18"/>
                  </w:rPr>
                </w:pPr>
              </w:p>
            </w:tc>
            <w:tc>
              <w:tcPr>
                <w:tcW w:w="786" w:type="pct"/>
                <w:vMerge/>
                <w:shd w:val="clear" w:color="auto" w:fill="auto"/>
                <w:vAlign w:val="center"/>
              </w:tcPr>
              <w:p w:rsidR="00805523" w:rsidRPr="00805523" w:rsidRDefault="00805523" w:rsidP="00A164B0">
                <w:pPr>
                  <w:rPr>
                    <w:rFonts w:cs="Arial"/>
                    <w:sz w:val="18"/>
                    <w:szCs w:val="18"/>
                  </w:rPr>
                </w:pPr>
              </w:p>
            </w:tc>
            <w:tc>
              <w:tcPr>
                <w:tcW w:w="766" w:type="pct"/>
                <w:vMerge/>
                <w:shd w:val="clear" w:color="auto" w:fill="auto"/>
                <w:vAlign w:val="center"/>
              </w:tcPr>
              <w:p w:rsidR="00805523" w:rsidRPr="00805523" w:rsidRDefault="00805523" w:rsidP="00A164B0">
                <w:pPr>
                  <w:rPr>
                    <w:rFonts w:cs="Arial"/>
                    <w:sz w:val="18"/>
                    <w:szCs w:val="18"/>
                  </w:rPr>
                </w:pPr>
              </w:p>
            </w:tc>
            <w:tc>
              <w:tcPr>
                <w:tcW w:w="872" w:type="pct"/>
                <w:vMerge/>
                <w:shd w:val="clear" w:color="auto" w:fill="auto"/>
                <w:vAlign w:val="center"/>
              </w:tcPr>
              <w:p w:rsidR="00805523" w:rsidRPr="00805523" w:rsidRDefault="00805523" w:rsidP="00A164B0">
                <w:pPr>
                  <w:rPr>
                    <w:rFonts w:cs="Arial"/>
                    <w:sz w:val="18"/>
                    <w:szCs w:val="18"/>
                  </w:rPr>
                </w:pPr>
              </w:p>
            </w:tc>
            <w:sdt>
              <w:sdtPr>
                <w:rPr>
                  <w:sz w:val="18"/>
                  <w:szCs w:val="18"/>
                </w:rPr>
                <w:tag w:val="_PLD_ab045acafe9d4890848568705ddd5475"/>
                <w:id w:val="27629577"/>
                <w:lock w:val="sdtLocked"/>
              </w:sdtPr>
              <w:sdtContent>
                <w:tc>
                  <w:tcPr>
                    <w:tcW w:w="418" w:type="pct"/>
                    <w:shd w:val="clear" w:color="auto" w:fill="auto"/>
                    <w:vAlign w:val="center"/>
                  </w:tcPr>
                  <w:p w:rsidR="00805523" w:rsidRPr="00805523" w:rsidRDefault="00805523" w:rsidP="00A164B0">
                    <w:pPr>
                      <w:jc w:val="center"/>
                      <w:rPr>
                        <w:rFonts w:cs="Arial"/>
                        <w:sz w:val="18"/>
                        <w:szCs w:val="18"/>
                      </w:rPr>
                    </w:pPr>
                    <w:r w:rsidRPr="00805523">
                      <w:rPr>
                        <w:rFonts w:cs="Arial" w:hint="eastAsia"/>
                        <w:sz w:val="18"/>
                        <w:szCs w:val="18"/>
                        <w:lang w:val="en-GB"/>
                      </w:rPr>
                      <w:t>直接</w:t>
                    </w:r>
                  </w:p>
                </w:tc>
              </w:sdtContent>
            </w:sdt>
            <w:sdt>
              <w:sdtPr>
                <w:rPr>
                  <w:sz w:val="18"/>
                  <w:szCs w:val="18"/>
                </w:rPr>
                <w:tag w:val="_PLD_78e5db032e5044cba22bc40c16ee940a"/>
                <w:id w:val="27629578"/>
                <w:lock w:val="sdtLocked"/>
              </w:sdtPr>
              <w:sdtContent>
                <w:tc>
                  <w:tcPr>
                    <w:tcW w:w="418" w:type="pct"/>
                    <w:shd w:val="clear" w:color="auto" w:fill="auto"/>
                    <w:vAlign w:val="center"/>
                  </w:tcPr>
                  <w:p w:rsidR="00805523" w:rsidRPr="00805523" w:rsidRDefault="00805523" w:rsidP="00A164B0">
                    <w:pPr>
                      <w:jc w:val="center"/>
                      <w:rPr>
                        <w:rFonts w:cs="Arial"/>
                        <w:sz w:val="18"/>
                        <w:szCs w:val="18"/>
                      </w:rPr>
                    </w:pPr>
                    <w:r w:rsidRPr="00805523">
                      <w:rPr>
                        <w:rFonts w:cs="Arial" w:hint="eastAsia"/>
                        <w:sz w:val="18"/>
                        <w:szCs w:val="18"/>
                        <w:lang w:val="en-GB"/>
                      </w:rPr>
                      <w:t>间接</w:t>
                    </w:r>
                  </w:p>
                </w:tc>
              </w:sdtContent>
            </w:sdt>
            <w:tc>
              <w:tcPr>
                <w:tcW w:w="362" w:type="pct"/>
                <w:vMerge/>
              </w:tcPr>
              <w:p w:rsidR="00805523" w:rsidRPr="00805523" w:rsidRDefault="00805523" w:rsidP="00A164B0">
                <w:pPr>
                  <w:rPr>
                    <w:rFonts w:cs="Arial"/>
                    <w:sz w:val="18"/>
                    <w:szCs w:val="18"/>
                  </w:rPr>
                </w:pPr>
              </w:p>
            </w:tc>
          </w:tr>
          <w:sdt>
            <w:sdtPr>
              <w:rPr>
                <w:sz w:val="18"/>
                <w:szCs w:val="18"/>
              </w:rPr>
              <w:alias w:val="企业合并及合并财务报表明细"/>
              <w:tag w:val="_GBC_986bfe326d834fea9d2920637e286f21"/>
              <w:id w:val="27629579"/>
              <w:lock w:val="sdtLocked"/>
            </w:sdtPr>
            <w:sdtContent>
              <w:tr w:rsidR="00805523" w:rsidRPr="00805523" w:rsidTr="00197058">
                <w:trPr>
                  <w:trHeight w:val="340"/>
                </w:trPr>
                <w:tc>
                  <w:tcPr>
                    <w:tcW w:w="1379" w:type="pct"/>
                    <w:vAlign w:val="center"/>
                  </w:tcPr>
                  <w:p w:rsidR="00805523" w:rsidRPr="00805523" w:rsidRDefault="00805523" w:rsidP="00805523">
                    <w:pPr>
                      <w:jc w:val="both"/>
                      <w:rPr>
                        <w:sz w:val="18"/>
                        <w:szCs w:val="18"/>
                      </w:rPr>
                    </w:pPr>
                    <w:r w:rsidRPr="00805523">
                      <w:rPr>
                        <w:sz w:val="18"/>
                        <w:szCs w:val="18"/>
                      </w:rPr>
                      <w:t>福建中闽能源投资有限责任公司</w:t>
                    </w:r>
                  </w:p>
                </w:tc>
                <w:tc>
                  <w:tcPr>
                    <w:tcW w:w="786" w:type="pct"/>
                    <w:vAlign w:val="center"/>
                  </w:tcPr>
                  <w:p w:rsidR="00805523" w:rsidRPr="00805523" w:rsidRDefault="00805523" w:rsidP="00805523">
                    <w:pPr>
                      <w:jc w:val="both"/>
                      <w:rPr>
                        <w:sz w:val="18"/>
                        <w:szCs w:val="18"/>
                      </w:rPr>
                    </w:pPr>
                    <w:r w:rsidRPr="00805523">
                      <w:rPr>
                        <w:sz w:val="18"/>
                        <w:szCs w:val="18"/>
                      </w:rPr>
                      <w:t>福建省福州市</w:t>
                    </w:r>
                  </w:p>
                </w:tc>
                <w:tc>
                  <w:tcPr>
                    <w:tcW w:w="766" w:type="pct"/>
                    <w:vAlign w:val="center"/>
                  </w:tcPr>
                  <w:p w:rsidR="00805523" w:rsidRPr="00805523" w:rsidRDefault="00805523" w:rsidP="00805523">
                    <w:pPr>
                      <w:jc w:val="both"/>
                      <w:rPr>
                        <w:sz w:val="18"/>
                        <w:szCs w:val="18"/>
                      </w:rPr>
                    </w:pPr>
                    <w:r w:rsidRPr="00805523">
                      <w:rPr>
                        <w:sz w:val="18"/>
                        <w:szCs w:val="18"/>
                      </w:rPr>
                      <w:t>福建省福州市</w:t>
                    </w:r>
                  </w:p>
                </w:tc>
                <w:tc>
                  <w:tcPr>
                    <w:tcW w:w="872" w:type="pct"/>
                    <w:vAlign w:val="center"/>
                  </w:tcPr>
                  <w:p w:rsidR="00805523" w:rsidRPr="00805523" w:rsidRDefault="00805523" w:rsidP="00805523">
                    <w:pPr>
                      <w:jc w:val="both"/>
                      <w:rPr>
                        <w:sz w:val="18"/>
                        <w:szCs w:val="18"/>
                      </w:rPr>
                    </w:pPr>
                    <w:r w:rsidRPr="00805523">
                      <w:rPr>
                        <w:sz w:val="18"/>
                        <w:szCs w:val="18"/>
                      </w:rPr>
                      <w:t>能源项目的投资建设及经营管理</w:t>
                    </w:r>
                  </w:p>
                </w:tc>
                <w:tc>
                  <w:tcPr>
                    <w:tcW w:w="418" w:type="pct"/>
                    <w:vAlign w:val="center"/>
                  </w:tcPr>
                  <w:p w:rsidR="00805523" w:rsidRPr="00805523" w:rsidRDefault="00805523" w:rsidP="00805523">
                    <w:pPr>
                      <w:jc w:val="right"/>
                      <w:rPr>
                        <w:sz w:val="18"/>
                        <w:szCs w:val="18"/>
                      </w:rPr>
                    </w:pPr>
                    <w:r w:rsidRPr="00805523">
                      <w:rPr>
                        <w:sz w:val="18"/>
                        <w:szCs w:val="18"/>
                      </w:rPr>
                      <w:t>100.00</w:t>
                    </w:r>
                  </w:p>
                </w:tc>
                <w:tc>
                  <w:tcPr>
                    <w:tcW w:w="418" w:type="pct"/>
                    <w:vAlign w:val="center"/>
                  </w:tcPr>
                  <w:p w:rsidR="00805523" w:rsidRPr="00805523" w:rsidRDefault="00805523" w:rsidP="00805523">
                    <w:pPr>
                      <w:jc w:val="right"/>
                      <w:rPr>
                        <w:sz w:val="18"/>
                        <w:szCs w:val="18"/>
                      </w:rPr>
                    </w:pPr>
                  </w:p>
                </w:tc>
                <w:tc>
                  <w:tcPr>
                    <w:tcW w:w="362" w:type="pct"/>
                    <w:vAlign w:val="center"/>
                  </w:tcPr>
                  <w:p w:rsidR="00805523" w:rsidRPr="00805523" w:rsidRDefault="00805523" w:rsidP="00805523">
                    <w:pPr>
                      <w:jc w:val="center"/>
                      <w:rPr>
                        <w:sz w:val="18"/>
                        <w:szCs w:val="18"/>
                      </w:rPr>
                    </w:pPr>
                    <w:r w:rsidRPr="00805523">
                      <w:rPr>
                        <w:sz w:val="18"/>
                        <w:szCs w:val="18"/>
                      </w:rPr>
                      <w:t>企业合并</w:t>
                    </w:r>
                  </w:p>
                </w:tc>
              </w:tr>
            </w:sdtContent>
          </w:sdt>
          <w:sdt>
            <w:sdtPr>
              <w:rPr>
                <w:sz w:val="18"/>
                <w:szCs w:val="18"/>
              </w:rPr>
              <w:alias w:val="企业合并及合并财务报表明细"/>
              <w:tag w:val="_GBC_986bfe326d834fea9d2920637e286f21"/>
              <w:id w:val="27629580"/>
              <w:lock w:val="sdtLocked"/>
            </w:sdtPr>
            <w:sdtContent>
              <w:tr w:rsidR="00805523" w:rsidRPr="00805523" w:rsidTr="00197058">
                <w:trPr>
                  <w:trHeight w:val="340"/>
                </w:trPr>
                <w:tc>
                  <w:tcPr>
                    <w:tcW w:w="1379" w:type="pct"/>
                    <w:vAlign w:val="center"/>
                  </w:tcPr>
                  <w:p w:rsidR="00805523" w:rsidRPr="00805523" w:rsidRDefault="00805523" w:rsidP="00805523">
                    <w:pPr>
                      <w:jc w:val="both"/>
                      <w:rPr>
                        <w:sz w:val="18"/>
                        <w:szCs w:val="18"/>
                      </w:rPr>
                    </w:pPr>
                    <w:r w:rsidRPr="00805523">
                      <w:rPr>
                        <w:sz w:val="18"/>
                        <w:szCs w:val="18"/>
                      </w:rPr>
                      <w:t>中闽（福清）风电有限公司</w:t>
                    </w:r>
                  </w:p>
                </w:tc>
                <w:tc>
                  <w:tcPr>
                    <w:tcW w:w="786" w:type="pct"/>
                    <w:vAlign w:val="center"/>
                  </w:tcPr>
                  <w:p w:rsidR="00805523" w:rsidRPr="00805523" w:rsidRDefault="00805523" w:rsidP="00805523">
                    <w:pPr>
                      <w:jc w:val="both"/>
                      <w:rPr>
                        <w:sz w:val="18"/>
                        <w:szCs w:val="18"/>
                      </w:rPr>
                    </w:pPr>
                    <w:r w:rsidRPr="00805523">
                      <w:rPr>
                        <w:sz w:val="18"/>
                        <w:szCs w:val="18"/>
                      </w:rPr>
                      <w:t>福建省福清市</w:t>
                    </w:r>
                  </w:p>
                </w:tc>
                <w:tc>
                  <w:tcPr>
                    <w:tcW w:w="766" w:type="pct"/>
                    <w:vAlign w:val="center"/>
                  </w:tcPr>
                  <w:p w:rsidR="00805523" w:rsidRPr="00805523" w:rsidRDefault="00805523" w:rsidP="00805523">
                    <w:pPr>
                      <w:jc w:val="both"/>
                      <w:rPr>
                        <w:sz w:val="18"/>
                        <w:szCs w:val="18"/>
                      </w:rPr>
                    </w:pPr>
                    <w:r w:rsidRPr="00805523">
                      <w:rPr>
                        <w:sz w:val="18"/>
                        <w:szCs w:val="18"/>
                      </w:rPr>
                      <w:t>福建省福清市</w:t>
                    </w:r>
                  </w:p>
                </w:tc>
                <w:tc>
                  <w:tcPr>
                    <w:tcW w:w="872" w:type="pct"/>
                    <w:vAlign w:val="center"/>
                  </w:tcPr>
                  <w:p w:rsidR="00805523" w:rsidRPr="00805523" w:rsidRDefault="00805523" w:rsidP="00805523">
                    <w:pPr>
                      <w:jc w:val="both"/>
                      <w:rPr>
                        <w:sz w:val="18"/>
                        <w:szCs w:val="18"/>
                      </w:rPr>
                    </w:pPr>
                    <w:r w:rsidRPr="00805523">
                      <w:rPr>
                        <w:sz w:val="18"/>
                        <w:szCs w:val="18"/>
                      </w:rPr>
                      <w:t>风力发电项目建设与运营</w:t>
                    </w:r>
                  </w:p>
                </w:tc>
                <w:tc>
                  <w:tcPr>
                    <w:tcW w:w="418" w:type="pct"/>
                    <w:vAlign w:val="center"/>
                  </w:tcPr>
                  <w:p w:rsidR="00805523" w:rsidRPr="00805523" w:rsidRDefault="00805523" w:rsidP="00805523">
                    <w:pPr>
                      <w:jc w:val="right"/>
                      <w:rPr>
                        <w:sz w:val="18"/>
                        <w:szCs w:val="18"/>
                      </w:rPr>
                    </w:pPr>
                  </w:p>
                </w:tc>
                <w:tc>
                  <w:tcPr>
                    <w:tcW w:w="418" w:type="pct"/>
                    <w:vAlign w:val="center"/>
                  </w:tcPr>
                  <w:p w:rsidR="00805523" w:rsidRPr="00805523" w:rsidRDefault="00805523" w:rsidP="00805523">
                    <w:pPr>
                      <w:jc w:val="right"/>
                      <w:rPr>
                        <w:sz w:val="18"/>
                        <w:szCs w:val="18"/>
                      </w:rPr>
                    </w:pPr>
                    <w:r w:rsidRPr="00805523">
                      <w:rPr>
                        <w:sz w:val="18"/>
                        <w:szCs w:val="18"/>
                      </w:rPr>
                      <w:t>100.00</w:t>
                    </w:r>
                  </w:p>
                </w:tc>
                <w:tc>
                  <w:tcPr>
                    <w:tcW w:w="362" w:type="pct"/>
                    <w:vAlign w:val="center"/>
                  </w:tcPr>
                  <w:p w:rsidR="00805523" w:rsidRPr="00805523" w:rsidRDefault="00805523" w:rsidP="00805523">
                    <w:pPr>
                      <w:jc w:val="center"/>
                      <w:rPr>
                        <w:sz w:val="18"/>
                        <w:szCs w:val="18"/>
                      </w:rPr>
                    </w:pPr>
                    <w:r w:rsidRPr="00805523">
                      <w:rPr>
                        <w:sz w:val="18"/>
                        <w:szCs w:val="18"/>
                      </w:rPr>
                      <w:t>企业合并</w:t>
                    </w:r>
                  </w:p>
                </w:tc>
              </w:tr>
            </w:sdtContent>
          </w:sdt>
          <w:sdt>
            <w:sdtPr>
              <w:rPr>
                <w:sz w:val="18"/>
                <w:szCs w:val="18"/>
              </w:rPr>
              <w:alias w:val="企业合并及合并财务报表明细"/>
              <w:tag w:val="_GBC_986bfe326d834fea9d2920637e286f21"/>
              <w:id w:val="27629581"/>
              <w:lock w:val="sdtLocked"/>
            </w:sdtPr>
            <w:sdtContent>
              <w:tr w:rsidR="00805523" w:rsidRPr="00805523" w:rsidTr="00197058">
                <w:trPr>
                  <w:trHeight w:val="340"/>
                </w:trPr>
                <w:tc>
                  <w:tcPr>
                    <w:tcW w:w="1379" w:type="pct"/>
                    <w:vAlign w:val="center"/>
                  </w:tcPr>
                  <w:p w:rsidR="00805523" w:rsidRPr="00805523" w:rsidRDefault="00805523" w:rsidP="00805523">
                    <w:pPr>
                      <w:jc w:val="both"/>
                      <w:rPr>
                        <w:sz w:val="18"/>
                        <w:szCs w:val="18"/>
                      </w:rPr>
                    </w:pPr>
                    <w:r w:rsidRPr="00805523">
                      <w:rPr>
                        <w:sz w:val="18"/>
                        <w:szCs w:val="18"/>
                      </w:rPr>
                      <w:t>中闽（平潭）风电有限公司</w:t>
                    </w:r>
                  </w:p>
                </w:tc>
                <w:tc>
                  <w:tcPr>
                    <w:tcW w:w="786" w:type="pct"/>
                    <w:vAlign w:val="center"/>
                  </w:tcPr>
                  <w:p w:rsidR="00805523" w:rsidRPr="00805523" w:rsidRDefault="00805523" w:rsidP="00805523">
                    <w:pPr>
                      <w:jc w:val="both"/>
                      <w:rPr>
                        <w:sz w:val="18"/>
                        <w:szCs w:val="18"/>
                      </w:rPr>
                    </w:pPr>
                    <w:r w:rsidRPr="00805523">
                      <w:rPr>
                        <w:sz w:val="18"/>
                        <w:szCs w:val="18"/>
                      </w:rPr>
                      <w:t>福建省平潭县</w:t>
                    </w:r>
                  </w:p>
                </w:tc>
                <w:tc>
                  <w:tcPr>
                    <w:tcW w:w="766" w:type="pct"/>
                    <w:vAlign w:val="center"/>
                  </w:tcPr>
                  <w:p w:rsidR="00805523" w:rsidRPr="00805523" w:rsidRDefault="00805523" w:rsidP="00805523">
                    <w:pPr>
                      <w:jc w:val="both"/>
                      <w:rPr>
                        <w:sz w:val="18"/>
                        <w:szCs w:val="18"/>
                      </w:rPr>
                    </w:pPr>
                    <w:r w:rsidRPr="00805523">
                      <w:rPr>
                        <w:sz w:val="18"/>
                        <w:szCs w:val="18"/>
                      </w:rPr>
                      <w:t>福建省平潭县</w:t>
                    </w:r>
                  </w:p>
                </w:tc>
                <w:tc>
                  <w:tcPr>
                    <w:tcW w:w="872" w:type="pct"/>
                    <w:vAlign w:val="center"/>
                  </w:tcPr>
                  <w:p w:rsidR="00805523" w:rsidRPr="00805523" w:rsidRDefault="00805523" w:rsidP="00805523">
                    <w:pPr>
                      <w:jc w:val="both"/>
                      <w:rPr>
                        <w:sz w:val="18"/>
                        <w:szCs w:val="18"/>
                      </w:rPr>
                    </w:pPr>
                    <w:r w:rsidRPr="00805523">
                      <w:rPr>
                        <w:sz w:val="18"/>
                        <w:szCs w:val="18"/>
                      </w:rPr>
                      <w:t>风力发电项目建设与运营</w:t>
                    </w:r>
                  </w:p>
                </w:tc>
                <w:tc>
                  <w:tcPr>
                    <w:tcW w:w="418" w:type="pct"/>
                    <w:vAlign w:val="center"/>
                  </w:tcPr>
                  <w:p w:rsidR="00805523" w:rsidRPr="00805523" w:rsidRDefault="00805523" w:rsidP="00805523">
                    <w:pPr>
                      <w:jc w:val="right"/>
                      <w:rPr>
                        <w:sz w:val="18"/>
                        <w:szCs w:val="18"/>
                      </w:rPr>
                    </w:pPr>
                  </w:p>
                </w:tc>
                <w:tc>
                  <w:tcPr>
                    <w:tcW w:w="418" w:type="pct"/>
                    <w:vAlign w:val="center"/>
                  </w:tcPr>
                  <w:p w:rsidR="00805523" w:rsidRPr="00805523" w:rsidRDefault="00805523" w:rsidP="00805523">
                    <w:pPr>
                      <w:jc w:val="right"/>
                      <w:rPr>
                        <w:sz w:val="18"/>
                        <w:szCs w:val="18"/>
                      </w:rPr>
                    </w:pPr>
                    <w:r w:rsidRPr="00805523">
                      <w:rPr>
                        <w:sz w:val="18"/>
                        <w:szCs w:val="18"/>
                      </w:rPr>
                      <w:t>51.00</w:t>
                    </w:r>
                  </w:p>
                </w:tc>
                <w:tc>
                  <w:tcPr>
                    <w:tcW w:w="362" w:type="pct"/>
                    <w:vAlign w:val="center"/>
                  </w:tcPr>
                  <w:p w:rsidR="00805523" w:rsidRPr="00805523" w:rsidRDefault="00805523" w:rsidP="00805523">
                    <w:pPr>
                      <w:jc w:val="center"/>
                      <w:rPr>
                        <w:sz w:val="18"/>
                        <w:szCs w:val="18"/>
                      </w:rPr>
                    </w:pPr>
                    <w:r w:rsidRPr="00805523">
                      <w:rPr>
                        <w:sz w:val="18"/>
                        <w:szCs w:val="18"/>
                      </w:rPr>
                      <w:t>企业合并</w:t>
                    </w:r>
                  </w:p>
                </w:tc>
              </w:tr>
            </w:sdtContent>
          </w:sdt>
          <w:sdt>
            <w:sdtPr>
              <w:rPr>
                <w:sz w:val="18"/>
                <w:szCs w:val="18"/>
              </w:rPr>
              <w:alias w:val="企业合并及合并财务报表明细"/>
              <w:tag w:val="_GBC_986bfe326d834fea9d2920637e286f21"/>
              <w:id w:val="27629582"/>
              <w:lock w:val="sdtLocked"/>
            </w:sdtPr>
            <w:sdtContent>
              <w:tr w:rsidR="00805523" w:rsidRPr="00805523" w:rsidTr="00197058">
                <w:trPr>
                  <w:trHeight w:val="340"/>
                </w:trPr>
                <w:tc>
                  <w:tcPr>
                    <w:tcW w:w="1379" w:type="pct"/>
                    <w:vAlign w:val="center"/>
                  </w:tcPr>
                  <w:p w:rsidR="00805523" w:rsidRPr="00805523" w:rsidRDefault="00805523" w:rsidP="00805523">
                    <w:pPr>
                      <w:jc w:val="both"/>
                      <w:rPr>
                        <w:sz w:val="18"/>
                        <w:szCs w:val="18"/>
                      </w:rPr>
                    </w:pPr>
                    <w:r w:rsidRPr="00805523">
                      <w:rPr>
                        <w:sz w:val="18"/>
                        <w:szCs w:val="18"/>
                      </w:rPr>
                      <w:t>中闽（连江）风电有限公司</w:t>
                    </w:r>
                  </w:p>
                </w:tc>
                <w:tc>
                  <w:tcPr>
                    <w:tcW w:w="786" w:type="pct"/>
                    <w:vAlign w:val="center"/>
                  </w:tcPr>
                  <w:p w:rsidR="00805523" w:rsidRPr="00805523" w:rsidRDefault="00805523" w:rsidP="00805523">
                    <w:pPr>
                      <w:jc w:val="both"/>
                      <w:rPr>
                        <w:sz w:val="18"/>
                        <w:szCs w:val="18"/>
                      </w:rPr>
                    </w:pPr>
                    <w:r w:rsidRPr="00805523">
                      <w:rPr>
                        <w:sz w:val="18"/>
                        <w:szCs w:val="18"/>
                      </w:rPr>
                      <w:t>福建省连江县</w:t>
                    </w:r>
                  </w:p>
                </w:tc>
                <w:tc>
                  <w:tcPr>
                    <w:tcW w:w="766" w:type="pct"/>
                    <w:vAlign w:val="center"/>
                  </w:tcPr>
                  <w:p w:rsidR="00805523" w:rsidRPr="00805523" w:rsidRDefault="00805523" w:rsidP="00805523">
                    <w:pPr>
                      <w:jc w:val="both"/>
                      <w:rPr>
                        <w:sz w:val="18"/>
                        <w:szCs w:val="18"/>
                      </w:rPr>
                    </w:pPr>
                    <w:r w:rsidRPr="00805523">
                      <w:rPr>
                        <w:sz w:val="18"/>
                        <w:szCs w:val="18"/>
                      </w:rPr>
                      <w:t>福建省连江县</w:t>
                    </w:r>
                  </w:p>
                </w:tc>
                <w:tc>
                  <w:tcPr>
                    <w:tcW w:w="872" w:type="pct"/>
                    <w:vAlign w:val="center"/>
                  </w:tcPr>
                  <w:p w:rsidR="00805523" w:rsidRPr="00805523" w:rsidRDefault="00805523" w:rsidP="00805523">
                    <w:pPr>
                      <w:jc w:val="both"/>
                      <w:rPr>
                        <w:sz w:val="18"/>
                        <w:szCs w:val="18"/>
                      </w:rPr>
                    </w:pPr>
                    <w:r w:rsidRPr="00805523">
                      <w:rPr>
                        <w:sz w:val="18"/>
                        <w:szCs w:val="18"/>
                      </w:rPr>
                      <w:t>风力发电项目建设与运营</w:t>
                    </w:r>
                  </w:p>
                </w:tc>
                <w:tc>
                  <w:tcPr>
                    <w:tcW w:w="418" w:type="pct"/>
                    <w:vAlign w:val="center"/>
                  </w:tcPr>
                  <w:p w:rsidR="00805523" w:rsidRPr="00805523" w:rsidRDefault="00805523" w:rsidP="00805523">
                    <w:pPr>
                      <w:jc w:val="right"/>
                      <w:rPr>
                        <w:sz w:val="18"/>
                        <w:szCs w:val="18"/>
                      </w:rPr>
                    </w:pPr>
                  </w:p>
                </w:tc>
                <w:tc>
                  <w:tcPr>
                    <w:tcW w:w="418" w:type="pct"/>
                    <w:vAlign w:val="center"/>
                  </w:tcPr>
                  <w:p w:rsidR="00805523" w:rsidRPr="00805523" w:rsidRDefault="00805523" w:rsidP="00805523">
                    <w:pPr>
                      <w:jc w:val="right"/>
                      <w:rPr>
                        <w:sz w:val="18"/>
                        <w:szCs w:val="18"/>
                      </w:rPr>
                    </w:pPr>
                    <w:r w:rsidRPr="00805523">
                      <w:rPr>
                        <w:sz w:val="18"/>
                        <w:szCs w:val="18"/>
                      </w:rPr>
                      <w:t>100.00</w:t>
                    </w:r>
                  </w:p>
                </w:tc>
                <w:tc>
                  <w:tcPr>
                    <w:tcW w:w="362" w:type="pct"/>
                    <w:vAlign w:val="center"/>
                  </w:tcPr>
                  <w:p w:rsidR="00805523" w:rsidRPr="00805523" w:rsidRDefault="00805523" w:rsidP="00805523">
                    <w:pPr>
                      <w:jc w:val="center"/>
                      <w:rPr>
                        <w:sz w:val="18"/>
                        <w:szCs w:val="18"/>
                      </w:rPr>
                    </w:pPr>
                    <w:r w:rsidRPr="00805523">
                      <w:rPr>
                        <w:sz w:val="18"/>
                        <w:szCs w:val="18"/>
                      </w:rPr>
                      <w:t>企业合并</w:t>
                    </w:r>
                  </w:p>
                </w:tc>
              </w:tr>
            </w:sdtContent>
          </w:sdt>
          <w:sdt>
            <w:sdtPr>
              <w:rPr>
                <w:sz w:val="18"/>
                <w:szCs w:val="18"/>
              </w:rPr>
              <w:alias w:val="企业合并及合并财务报表明细"/>
              <w:tag w:val="_GBC_986bfe326d834fea9d2920637e286f21"/>
              <w:id w:val="27629583"/>
              <w:lock w:val="sdtLocked"/>
            </w:sdtPr>
            <w:sdtContent>
              <w:tr w:rsidR="00805523" w:rsidRPr="00805523" w:rsidTr="00197058">
                <w:trPr>
                  <w:trHeight w:val="340"/>
                </w:trPr>
                <w:tc>
                  <w:tcPr>
                    <w:tcW w:w="1379" w:type="pct"/>
                    <w:vAlign w:val="center"/>
                  </w:tcPr>
                  <w:p w:rsidR="00805523" w:rsidRPr="00805523" w:rsidRDefault="00805523" w:rsidP="00805523">
                    <w:pPr>
                      <w:jc w:val="both"/>
                      <w:rPr>
                        <w:sz w:val="18"/>
                        <w:szCs w:val="18"/>
                      </w:rPr>
                    </w:pPr>
                    <w:r w:rsidRPr="00805523">
                      <w:rPr>
                        <w:sz w:val="18"/>
                        <w:szCs w:val="18"/>
                      </w:rPr>
                      <w:t>中闽（哈密）能源有限公司</w:t>
                    </w:r>
                  </w:p>
                </w:tc>
                <w:tc>
                  <w:tcPr>
                    <w:tcW w:w="786" w:type="pct"/>
                    <w:vAlign w:val="center"/>
                  </w:tcPr>
                  <w:p w:rsidR="00805523" w:rsidRPr="00805523" w:rsidRDefault="00805523" w:rsidP="00805523">
                    <w:pPr>
                      <w:jc w:val="both"/>
                      <w:rPr>
                        <w:sz w:val="18"/>
                        <w:szCs w:val="18"/>
                      </w:rPr>
                    </w:pPr>
                    <w:r w:rsidRPr="00805523">
                      <w:rPr>
                        <w:sz w:val="18"/>
                        <w:szCs w:val="18"/>
                      </w:rPr>
                      <w:t>新疆哈密市</w:t>
                    </w:r>
                  </w:p>
                </w:tc>
                <w:tc>
                  <w:tcPr>
                    <w:tcW w:w="766" w:type="pct"/>
                    <w:vAlign w:val="center"/>
                  </w:tcPr>
                  <w:p w:rsidR="00805523" w:rsidRPr="00805523" w:rsidRDefault="00805523" w:rsidP="00805523">
                    <w:pPr>
                      <w:jc w:val="both"/>
                      <w:rPr>
                        <w:sz w:val="18"/>
                        <w:szCs w:val="18"/>
                      </w:rPr>
                    </w:pPr>
                    <w:r w:rsidRPr="00805523">
                      <w:rPr>
                        <w:sz w:val="18"/>
                        <w:szCs w:val="18"/>
                      </w:rPr>
                      <w:t>新疆哈密市</w:t>
                    </w:r>
                  </w:p>
                </w:tc>
                <w:tc>
                  <w:tcPr>
                    <w:tcW w:w="872" w:type="pct"/>
                    <w:vAlign w:val="center"/>
                  </w:tcPr>
                  <w:p w:rsidR="00805523" w:rsidRPr="00805523" w:rsidRDefault="00805523" w:rsidP="00805523">
                    <w:pPr>
                      <w:jc w:val="both"/>
                      <w:rPr>
                        <w:sz w:val="18"/>
                        <w:szCs w:val="18"/>
                      </w:rPr>
                    </w:pPr>
                    <w:r w:rsidRPr="00805523">
                      <w:rPr>
                        <w:sz w:val="18"/>
                        <w:szCs w:val="18"/>
                      </w:rPr>
                      <w:t>能源项目投资建设及经营管理</w:t>
                    </w:r>
                  </w:p>
                </w:tc>
                <w:tc>
                  <w:tcPr>
                    <w:tcW w:w="418" w:type="pct"/>
                    <w:vAlign w:val="center"/>
                  </w:tcPr>
                  <w:p w:rsidR="00805523" w:rsidRPr="00805523" w:rsidRDefault="00805523" w:rsidP="00805523">
                    <w:pPr>
                      <w:jc w:val="right"/>
                      <w:rPr>
                        <w:sz w:val="18"/>
                        <w:szCs w:val="18"/>
                      </w:rPr>
                    </w:pPr>
                  </w:p>
                </w:tc>
                <w:tc>
                  <w:tcPr>
                    <w:tcW w:w="418" w:type="pct"/>
                    <w:vAlign w:val="center"/>
                  </w:tcPr>
                  <w:p w:rsidR="00805523" w:rsidRPr="00805523" w:rsidRDefault="00805523" w:rsidP="00805523">
                    <w:pPr>
                      <w:jc w:val="right"/>
                      <w:rPr>
                        <w:sz w:val="18"/>
                        <w:szCs w:val="18"/>
                      </w:rPr>
                    </w:pPr>
                    <w:r w:rsidRPr="00805523">
                      <w:rPr>
                        <w:sz w:val="18"/>
                        <w:szCs w:val="18"/>
                      </w:rPr>
                      <w:t>100.00</w:t>
                    </w:r>
                  </w:p>
                </w:tc>
                <w:tc>
                  <w:tcPr>
                    <w:tcW w:w="362" w:type="pct"/>
                    <w:vAlign w:val="center"/>
                  </w:tcPr>
                  <w:p w:rsidR="00805523" w:rsidRPr="00805523" w:rsidRDefault="00805523" w:rsidP="00805523">
                    <w:pPr>
                      <w:jc w:val="center"/>
                      <w:rPr>
                        <w:sz w:val="18"/>
                        <w:szCs w:val="18"/>
                      </w:rPr>
                    </w:pPr>
                    <w:r w:rsidRPr="00805523">
                      <w:rPr>
                        <w:sz w:val="18"/>
                        <w:szCs w:val="18"/>
                      </w:rPr>
                      <w:t>企业合并</w:t>
                    </w:r>
                  </w:p>
                </w:tc>
              </w:tr>
            </w:sdtContent>
          </w:sdt>
          <w:sdt>
            <w:sdtPr>
              <w:rPr>
                <w:sz w:val="18"/>
                <w:szCs w:val="18"/>
              </w:rPr>
              <w:alias w:val="企业合并及合并财务报表明细"/>
              <w:tag w:val="_GBC_986bfe326d834fea9d2920637e286f21"/>
              <w:id w:val="27629584"/>
              <w:lock w:val="sdtLocked"/>
            </w:sdtPr>
            <w:sdtContent>
              <w:tr w:rsidR="00805523" w:rsidRPr="00805523" w:rsidTr="00197058">
                <w:trPr>
                  <w:trHeight w:val="340"/>
                </w:trPr>
                <w:tc>
                  <w:tcPr>
                    <w:tcW w:w="1379" w:type="pct"/>
                    <w:vAlign w:val="center"/>
                  </w:tcPr>
                  <w:p w:rsidR="00805523" w:rsidRPr="00805523" w:rsidRDefault="00805523" w:rsidP="00805523">
                    <w:pPr>
                      <w:jc w:val="both"/>
                      <w:rPr>
                        <w:sz w:val="18"/>
                        <w:szCs w:val="18"/>
                      </w:rPr>
                    </w:pPr>
                    <w:r w:rsidRPr="00805523">
                      <w:rPr>
                        <w:sz w:val="18"/>
                        <w:szCs w:val="18"/>
                      </w:rPr>
                      <w:t>中闽（平潭）新能源有限公司</w:t>
                    </w:r>
                  </w:p>
                </w:tc>
                <w:tc>
                  <w:tcPr>
                    <w:tcW w:w="786" w:type="pct"/>
                    <w:vAlign w:val="center"/>
                  </w:tcPr>
                  <w:p w:rsidR="00805523" w:rsidRPr="00805523" w:rsidRDefault="00805523" w:rsidP="00805523">
                    <w:pPr>
                      <w:jc w:val="both"/>
                      <w:rPr>
                        <w:sz w:val="18"/>
                        <w:szCs w:val="18"/>
                      </w:rPr>
                    </w:pPr>
                    <w:r w:rsidRPr="00805523">
                      <w:rPr>
                        <w:sz w:val="18"/>
                        <w:szCs w:val="18"/>
                      </w:rPr>
                      <w:t>福建省平潭县</w:t>
                    </w:r>
                  </w:p>
                </w:tc>
                <w:tc>
                  <w:tcPr>
                    <w:tcW w:w="766" w:type="pct"/>
                    <w:vAlign w:val="center"/>
                  </w:tcPr>
                  <w:p w:rsidR="00805523" w:rsidRPr="00805523" w:rsidRDefault="00805523" w:rsidP="00805523">
                    <w:pPr>
                      <w:jc w:val="both"/>
                      <w:rPr>
                        <w:sz w:val="18"/>
                        <w:szCs w:val="18"/>
                      </w:rPr>
                    </w:pPr>
                    <w:r w:rsidRPr="00805523">
                      <w:rPr>
                        <w:sz w:val="18"/>
                        <w:szCs w:val="18"/>
                      </w:rPr>
                      <w:t>福建省平潭县</w:t>
                    </w:r>
                  </w:p>
                </w:tc>
                <w:tc>
                  <w:tcPr>
                    <w:tcW w:w="872" w:type="pct"/>
                    <w:vAlign w:val="center"/>
                  </w:tcPr>
                  <w:p w:rsidR="00805523" w:rsidRPr="00805523" w:rsidRDefault="00805523" w:rsidP="00805523">
                    <w:pPr>
                      <w:jc w:val="both"/>
                      <w:rPr>
                        <w:sz w:val="18"/>
                        <w:szCs w:val="18"/>
                      </w:rPr>
                    </w:pPr>
                    <w:r w:rsidRPr="00805523">
                      <w:rPr>
                        <w:sz w:val="18"/>
                        <w:szCs w:val="18"/>
                      </w:rPr>
                      <w:t>新能源项目开发与建设</w:t>
                    </w:r>
                  </w:p>
                </w:tc>
                <w:tc>
                  <w:tcPr>
                    <w:tcW w:w="418" w:type="pct"/>
                    <w:vAlign w:val="center"/>
                  </w:tcPr>
                  <w:p w:rsidR="00805523" w:rsidRPr="00805523" w:rsidRDefault="00805523" w:rsidP="00805523">
                    <w:pPr>
                      <w:jc w:val="right"/>
                      <w:rPr>
                        <w:sz w:val="18"/>
                        <w:szCs w:val="18"/>
                      </w:rPr>
                    </w:pPr>
                  </w:p>
                </w:tc>
                <w:tc>
                  <w:tcPr>
                    <w:tcW w:w="418" w:type="pct"/>
                    <w:vAlign w:val="center"/>
                  </w:tcPr>
                  <w:p w:rsidR="00805523" w:rsidRPr="00805523" w:rsidRDefault="00805523" w:rsidP="00805523">
                    <w:pPr>
                      <w:jc w:val="right"/>
                      <w:rPr>
                        <w:sz w:val="18"/>
                        <w:szCs w:val="18"/>
                      </w:rPr>
                    </w:pPr>
                  </w:p>
                </w:tc>
                <w:tc>
                  <w:tcPr>
                    <w:tcW w:w="362" w:type="pct"/>
                    <w:vAlign w:val="center"/>
                  </w:tcPr>
                  <w:p w:rsidR="00805523" w:rsidRPr="00805523" w:rsidRDefault="00805523" w:rsidP="00805523">
                    <w:pPr>
                      <w:jc w:val="center"/>
                      <w:rPr>
                        <w:sz w:val="18"/>
                        <w:szCs w:val="18"/>
                      </w:rPr>
                    </w:pPr>
                    <w:r w:rsidRPr="00805523">
                      <w:rPr>
                        <w:sz w:val="18"/>
                        <w:szCs w:val="18"/>
                      </w:rPr>
                      <w:t>设立</w:t>
                    </w:r>
                  </w:p>
                </w:tc>
              </w:tr>
            </w:sdtContent>
          </w:sdt>
          <w:sdt>
            <w:sdtPr>
              <w:rPr>
                <w:sz w:val="18"/>
                <w:szCs w:val="18"/>
              </w:rPr>
              <w:alias w:val="企业合并及合并财务报表明细"/>
              <w:tag w:val="_GBC_986bfe326d834fea9d2920637e286f21"/>
              <w:id w:val="27629585"/>
              <w:lock w:val="sdtLocked"/>
            </w:sdtPr>
            <w:sdtContent>
              <w:tr w:rsidR="00805523" w:rsidRPr="00805523" w:rsidTr="00197058">
                <w:trPr>
                  <w:trHeight w:val="340"/>
                </w:trPr>
                <w:tc>
                  <w:tcPr>
                    <w:tcW w:w="1379" w:type="pct"/>
                    <w:vAlign w:val="center"/>
                  </w:tcPr>
                  <w:p w:rsidR="00805523" w:rsidRPr="00805523" w:rsidRDefault="00805523" w:rsidP="00805523">
                    <w:pPr>
                      <w:jc w:val="both"/>
                      <w:rPr>
                        <w:sz w:val="18"/>
                        <w:szCs w:val="18"/>
                      </w:rPr>
                    </w:pPr>
                    <w:r w:rsidRPr="00805523">
                      <w:rPr>
                        <w:sz w:val="18"/>
                        <w:szCs w:val="18"/>
                      </w:rPr>
                      <w:t>黑龙江富龙风力发电有限责任公司</w:t>
                    </w:r>
                  </w:p>
                </w:tc>
                <w:tc>
                  <w:tcPr>
                    <w:tcW w:w="786" w:type="pct"/>
                    <w:vAlign w:val="center"/>
                  </w:tcPr>
                  <w:p w:rsidR="00805523" w:rsidRPr="00805523" w:rsidRDefault="00805523" w:rsidP="00A1722F">
                    <w:pPr>
                      <w:ind w:rightChars="-51" w:right="-107"/>
                      <w:jc w:val="both"/>
                      <w:rPr>
                        <w:sz w:val="18"/>
                        <w:szCs w:val="18"/>
                      </w:rPr>
                    </w:pPr>
                    <w:r w:rsidRPr="00805523">
                      <w:rPr>
                        <w:sz w:val="18"/>
                        <w:szCs w:val="18"/>
                      </w:rPr>
                      <w:t>黑龙江省富锦市</w:t>
                    </w:r>
                  </w:p>
                </w:tc>
                <w:tc>
                  <w:tcPr>
                    <w:tcW w:w="766" w:type="pct"/>
                    <w:vAlign w:val="center"/>
                  </w:tcPr>
                  <w:p w:rsidR="00805523" w:rsidRPr="00805523" w:rsidRDefault="00805523" w:rsidP="00A1722F">
                    <w:pPr>
                      <w:ind w:rightChars="-50" w:right="-105"/>
                      <w:jc w:val="both"/>
                      <w:rPr>
                        <w:sz w:val="18"/>
                        <w:szCs w:val="18"/>
                      </w:rPr>
                    </w:pPr>
                    <w:r w:rsidRPr="00805523">
                      <w:rPr>
                        <w:sz w:val="18"/>
                        <w:szCs w:val="18"/>
                      </w:rPr>
                      <w:t>黑龙江省富锦市</w:t>
                    </w:r>
                  </w:p>
                </w:tc>
                <w:tc>
                  <w:tcPr>
                    <w:tcW w:w="872" w:type="pct"/>
                    <w:vAlign w:val="center"/>
                  </w:tcPr>
                  <w:p w:rsidR="00805523" w:rsidRPr="00805523" w:rsidRDefault="00805523" w:rsidP="00805523">
                    <w:pPr>
                      <w:jc w:val="both"/>
                      <w:rPr>
                        <w:sz w:val="18"/>
                        <w:szCs w:val="18"/>
                      </w:rPr>
                    </w:pPr>
                    <w:r w:rsidRPr="00805523">
                      <w:rPr>
                        <w:sz w:val="18"/>
                        <w:szCs w:val="18"/>
                      </w:rPr>
                      <w:t>风力发电项目建设与运营</w:t>
                    </w:r>
                  </w:p>
                </w:tc>
                <w:tc>
                  <w:tcPr>
                    <w:tcW w:w="418" w:type="pct"/>
                    <w:vAlign w:val="center"/>
                  </w:tcPr>
                  <w:p w:rsidR="00805523" w:rsidRPr="00805523" w:rsidRDefault="00805523" w:rsidP="00805523">
                    <w:pPr>
                      <w:jc w:val="right"/>
                      <w:rPr>
                        <w:sz w:val="18"/>
                        <w:szCs w:val="18"/>
                      </w:rPr>
                    </w:pPr>
                    <w:r w:rsidRPr="00805523">
                      <w:rPr>
                        <w:sz w:val="18"/>
                        <w:szCs w:val="18"/>
                      </w:rPr>
                      <w:t>100.00</w:t>
                    </w:r>
                  </w:p>
                </w:tc>
                <w:tc>
                  <w:tcPr>
                    <w:tcW w:w="418" w:type="pct"/>
                    <w:vAlign w:val="center"/>
                  </w:tcPr>
                  <w:p w:rsidR="00805523" w:rsidRPr="00805523" w:rsidRDefault="00805523" w:rsidP="00805523">
                    <w:pPr>
                      <w:jc w:val="right"/>
                      <w:rPr>
                        <w:sz w:val="18"/>
                        <w:szCs w:val="18"/>
                      </w:rPr>
                    </w:pPr>
                  </w:p>
                </w:tc>
                <w:tc>
                  <w:tcPr>
                    <w:tcW w:w="362" w:type="pct"/>
                    <w:vAlign w:val="center"/>
                  </w:tcPr>
                  <w:p w:rsidR="00805523" w:rsidRPr="00805523" w:rsidRDefault="00805523" w:rsidP="00805523">
                    <w:pPr>
                      <w:jc w:val="center"/>
                      <w:rPr>
                        <w:sz w:val="18"/>
                        <w:szCs w:val="18"/>
                      </w:rPr>
                    </w:pPr>
                    <w:r w:rsidRPr="00805523">
                      <w:rPr>
                        <w:sz w:val="18"/>
                        <w:szCs w:val="18"/>
                      </w:rPr>
                      <w:t>企业合并</w:t>
                    </w:r>
                  </w:p>
                </w:tc>
              </w:tr>
            </w:sdtContent>
          </w:sdt>
          <w:sdt>
            <w:sdtPr>
              <w:rPr>
                <w:sz w:val="18"/>
                <w:szCs w:val="18"/>
              </w:rPr>
              <w:alias w:val="企业合并及合并财务报表明细"/>
              <w:tag w:val="_GBC_986bfe326d834fea9d2920637e286f21"/>
              <w:id w:val="27629586"/>
              <w:lock w:val="sdtLocked"/>
            </w:sdtPr>
            <w:sdtContent>
              <w:tr w:rsidR="00805523" w:rsidRPr="00805523" w:rsidTr="00197058">
                <w:trPr>
                  <w:trHeight w:val="340"/>
                </w:trPr>
                <w:tc>
                  <w:tcPr>
                    <w:tcW w:w="1379" w:type="pct"/>
                    <w:vAlign w:val="center"/>
                  </w:tcPr>
                  <w:p w:rsidR="00805523" w:rsidRPr="00805523" w:rsidRDefault="00805523" w:rsidP="00805523">
                    <w:pPr>
                      <w:jc w:val="both"/>
                      <w:rPr>
                        <w:sz w:val="18"/>
                        <w:szCs w:val="18"/>
                      </w:rPr>
                    </w:pPr>
                    <w:r w:rsidRPr="00805523">
                      <w:rPr>
                        <w:sz w:val="18"/>
                        <w:szCs w:val="18"/>
                      </w:rPr>
                      <w:t>黑龙江富龙风能科技开发有限责任公司</w:t>
                    </w:r>
                  </w:p>
                </w:tc>
                <w:tc>
                  <w:tcPr>
                    <w:tcW w:w="786" w:type="pct"/>
                    <w:vAlign w:val="center"/>
                  </w:tcPr>
                  <w:p w:rsidR="00805523" w:rsidRPr="00805523" w:rsidRDefault="00805523" w:rsidP="00A1722F">
                    <w:pPr>
                      <w:ind w:rightChars="-51" w:right="-107"/>
                      <w:jc w:val="both"/>
                      <w:rPr>
                        <w:sz w:val="18"/>
                        <w:szCs w:val="18"/>
                      </w:rPr>
                    </w:pPr>
                    <w:r w:rsidRPr="00805523">
                      <w:rPr>
                        <w:sz w:val="18"/>
                        <w:szCs w:val="18"/>
                      </w:rPr>
                      <w:t>黑龙江省富锦市</w:t>
                    </w:r>
                  </w:p>
                </w:tc>
                <w:tc>
                  <w:tcPr>
                    <w:tcW w:w="766" w:type="pct"/>
                    <w:vAlign w:val="center"/>
                  </w:tcPr>
                  <w:p w:rsidR="00805523" w:rsidRPr="00805523" w:rsidRDefault="00805523" w:rsidP="00A1722F">
                    <w:pPr>
                      <w:ind w:rightChars="-50" w:right="-105"/>
                      <w:jc w:val="both"/>
                      <w:rPr>
                        <w:sz w:val="18"/>
                        <w:szCs w:val="18"/>
                      </w:rPr>
                    </w:pPr>
                    <w:r w:rsidRPr="00805523">
                      <w:rPr>
                        <w:sz w:val="18"/>
                        <w:szCs w:val="18"/>
                      </w:rPr>
                      <w:t>黑龙江省富锦市</w:t>
                    </w:r>
                  </w:p>
                </w:tc>
                <w:tc>
                  <w:tcPr>
                    <w:tcW w:w="872" w:type="pct"/>
                    <w:vAlign w:val="center"/>
                  </w:tcPr>
                  <w:p w:rsidR="00805523" w:rsidRPr="00805523" w:rsidRDefault="00805523" w:rsidP="00805523">
                    <w:pPr>
                      <w:jc w:val="both"/>
                      <w:rPr>
                        <w:sz w:val="18"/>
                        <w:szCs w:val="18"/>
                      </w:rPr>
                    </w:pPr>
                    <w:r w:rsidRPr="00805523">
                      <w:rPr>
                        <w:sz w:val="18"/>
                        <w:szCs w:val="18"/>
                      </w:rPr>
                      <w:t>风力发电项目建设与运营</w:t>
                    </w:r>
                  </w:p>
                </w:tc>
                <w:tc>
                  <w:tcPr>
                    <w:tcW w:w="418" w:type="pct"/>
                    <w:vAlign w:val="center"/>
                  </w:tcPr>
                  <w:p w:rsidR="00805523" w:rsidRPr="00805523" w:rsidRDefault="00805523" w:rsidP="00805523">
                    <w:pPr>
                      <w:jc w:val="right"/>
                      <w:rPr>
                        <w:sz w:val="18"/>
                        <w:szCs w:val="18"/>
                      </w:rPr>
                    </w:pPr>
                    <w:r w:rsidRPr="00805523">
                      <w:rPr>
                        <w:sz w:val="18"/>
                        <w:szCs w:val="18"/>
                      </w:rPr>
                      <w:t>100.00</w:t>
                    </w:r>
                  </w:p>
                </w:tc>
                <w:tc>
                  <w:tcPr>
                    <w:tcW w:w="418" w:type="pct"/>
                    <w:vAlign w:val="center"/>
                  </w:tcPr>
                  <w:p w:rsidR="00805523" w:rsidRPr="00805523" w:rsidRDefault="00805523" w:rsidP="00805523">
                    <w:pPr>
                      <w:jc w:val="right"/>
                      <w:rPr>
                        <w:sz w:val="18"/>
                        <w:szCs w:val="18"/>
                      </w:rPr>
                    </w:pPr>
                  </w:p>
                </w:tc>
                <w:tc>
                  <w:tcPr>
                    <w:tcW w:w="362" w:type="pct"/>
                    <w:vAlign w:val="center"/>
                  </w:tcPr>
                  <w:p w:rsidR="00805523" w:rsidRPr="00805523" w:rsidRDefault="00805523" w:rsidP="00805523">
                    <w:pPr>
                      <w:jc w:val="center"/>
                      <w:rPr>
                        <w:sz w:val="18"/>
                        <w:szCs w:val="18"/>
                      </w:rPr>
                    </w:pPr>
                    <w:r w:rsidRPr="00805523">
                      <w:rPr>
                        <w:sz w:val="18"/>
                        <w:szCs w:val="18"/>
                      </w:rPr>
                      <w:t>企业合并</w:t>
                    </w:r>
                  </w:p>
                </w:tc>
              </w:tr>
            </w:sdtContent>
          </w:sdt>
          <w:sdt>
            <w:sdtPr>
              <w:rPr>
                <w:sz w:val="18"/>
                <w:szCs w:val="18"/>
              </w:rPr>
              <w:alias w:val="企业合并及合并财务报表明细"/>
              <w:tag w:val="_GBC_986bfe326d834fea9d2920637e286f21"/>
              <w:id w:val="27629587"/>
              <w:lock w:val="sdtLocked"/>
            </w:sdtPr>
            <w:sdtContent>
              <w:tr w:rsidR="00805523" w:rsidRPr="00805523" w:rsidTr="00197058">
                <w:trPr>
                  <w:trHeight w:val="340"/>
                </w:trPr>
                <w:tc>
                  <w:tcPr>
                    <w:tcW w:w="1379" w:type="pct"/>
                    <w:vAlign w:val="center"/>
                  </w:tcPr>
                  <w:p w:rsidR="00805523" w:rsidRPr="00805523" w:rsidRDefault="00805523" w:rsidP="00805523">
                    <w:pPr>
                      <w:jc w:val="both"/>
                      <w:rPr>
                        <w:sz w:val="18"/>
                        <w:szCs w:val="18"/>
                      </w:rPr>
                    </w:pPr>
                    <w:r w:rsidRPr="00805523">
                      <w:rPr>
                        <w:sz w:val="18"/>
                        <w:szCs w:val="18"/>
                      </w:rPr>
                      <w:t>中闽（富锦）生物质热电有限公司</w:t>
                    </w:r>
                  </w:p>
                </w:tc>
                <w:tc>
                  <w:tcPr>
                    <w:tcW w:w="786" w:type="pct"/>
                    <w:vAlign w:val="center"/>
                  </w:tcPr>
                  <w:p w:rsidR="00805523" w:rsidRPr="00805523" w:rsidRDefault="00805523" w:rsidP="00A1722F">
                    <w:pPr>
                      <w:ind w:rightChars="-50" w:right="-105"/>
                      <w:jc w:val="both"/>
                      <w:rPr>
                        <w:sz w:val="18"/>
                        <w:szCs w:val="18"/>
                      </w:rPr>
                    </w:pPr>
                    <w:r w:rsidRPr="00805523">
                      <w:rPr>
                        <w:sz w:val="18"/>
                        <w:szCs w:val="18"/>
                      </w:rPr>
                      <w:t>黑龙江省富锦市</w:t>
                    </w:r>
                  </w:p>
                </w:tc>
                <w:tc>
                  <w:tcPr>
                    <w:tcW w:w="766" w:type="pct"/>
                    <w:vAlign w:val="center"/>
                  </w:tcPr>
                  <w:p w:rsidR="00805523" w:rsidRPr="00805523" w:rsidRDefault="00805523" w:rsidP="00A1722F">
                    <w:pPr>
                      <w:ind w:rightChars="-50" w:right="-105"/>
                      <w:jc w:val="both"/>
                      <w:rPr>
                        <w:sz w:val="18"/>
                        <w:szCs w:val="18"/>
                      </w:rPr>
                    </w:pPr>
                    <w:r w:rsidRPr="00805523">
                      <w:rPr>
                        <w:sz w:val="18"/>
                        <w:szCs w:val="18"/>
                      </w:rPr>
                      <w:t>黑龙江省富锦市</w:t>
                    </w:r>
                  </w:p>
                </w:tc>
                <w:tc>
                  <w:tcPr>
                    <w:tcW w:w="872" w:type="pct"/>
                    <w:vAlign w:val="center"/>
                  </w:tcPr>
                  <w:p w:rsidR="00805523" w:rsidRPr="00805523" w:rsidRDefault="00805523" w:rsidP="00805523">
                    <w:pPr>
                      <w:jc w:val="both"/>
                      <w:rPr>
                        <w:sz w:val="18"/>
                        <w:szCs w:val="18"/>
                      </w:rPr>
                    </w:pPr>
                    <w:r w:rsidRPr="00805523">
                      <w:rPr>
                        <w:sz w:val="18"/>
                        <w:szCs w:val="18"/>
                      </w:rPr>
                      <w:t>生物质能发电项目建设与运营</w:t>
                    </w:r>
                  </w:p>
                </w:tc>
                <w:tc>
                  <w:tcPr>
                    <w:tcW w:w="418" w:type="pct"/>
                    <w:vAlign w:val="center"/>
                  </w:tcPr>
                  <w:p w:rsidR="00805523" w:rsidRPr="00805523" w:rsidRDefault="00805523" w:rsidP="00805523">
                    <w:pPr>
                      <w:jc w:val="right"/>
                      <w:rPr>
                        <w:sz w:val="18"/>
                        <w:szCs w:val="18"/>
                      </w:rPr>
                    </w:pPr>
                    <w:r w:rsidRPr="00805523">
                      <w:rPr>
                        <w:sz w:val="18"/>
                        <w:szCs w:val="18"/>
                      </w:rPr>
                      <w:t>100.00</w:t>
                    </w:r>
                  </w:p>
                </w:tc>
                <w:tc>
                  <w:tcPr>
                    <w:tcW w:w="418" w:type="pct"/>
                    <w:vAlign w:val="center"/>
                  </w:tcPr>
                  <w:p w:rsidR="00805523" w:rsidRPr="00805523" w:rsidRDefault="00805523" w:rsidP="00805523">
                    <w:pPr>
                      <w:jc w:val="right"/>
                      <w:rPr>
                        <w:sz w:val="18"/>
                        <w:szCs w:val="18"/>
                      </w:rPr>
                    </w:pPr>
                  </w:p>
                </w:tc>
                <w:tc>
                  <w:tcPr>
                    <w:tcW w:w="362" w:type="pct"/>
                    <w:vAlign w:val="center"/>
                  </w:tcPr>
                  <w:p w:rsidR="00805523" w:rsidRPr="00805523" w:rsidRDefault="00805523" w:rsidP="00805523">
                    <w:pPr>
                      <w:jc w:val="center"/>
                      <w:rPr>
                        <w:sz w:val="18"/>
                        <w:szCs w:val="18"/>
                      </w:rPr>
                    </w:pPr>
                    <w:r w:rsidRPr="00805523">
                      <w:rPr>
                        <w:sz w:val="18"/>
                        <w:szCs w:val="18"/>
                      </w:rPr>
                      <w:t>设立</w:t>
                    </w:r>
                  </w:p>
                </w:tc>
              </w:tr>
            </w:sdtContent>
          </w:sdt>
          <w:sdt>
            <w:sdtPr>
              <w:rPr>
                <w:sz w:val="18"/>
                <w:szCs w:val="18"/>
              </w:rPr>
              <w:alias w:val="企业合并及合并财务报表明细"/>
              <w:tag w:val="_GBC_986bfe326d834fea9d2920637e286f21"/>
              <w:id w:val="27629588"/>
              <w:lock w:val="sdtLocked"/>
            </w:sdtPr>
            <w:sdtContent>
              <w:tr w:rsidR="00805523" w:rsidRPr="00805523" w:rsidTr="00197058">
                <w:trPr>
                  <w:trHeight w:val="340"/>
                </w:trPr>
                <w:tc>
                  <w:tcPr>
                    <w:tcW w:w="1379" w:type="pct"/>
                    <w:vAlign w:val="center"/>
                  </w:tcPr>
                  <w:p w:rsidR="00805523" w:rsidRPr="00805523" w:rsidRDefault="00805523" w:rsidP="00A1722F">
                    <w:pPr>
                      <w:ind w:rightChars="-51" w:right="-107"/>
                      <w:jc w:val="both"/>
                      <w:rPr>
                        <w:sz w:val="18"/>
                        <w:szCs w:val="18"/>
                      </w:rPr>
                    </w:pPr>
                    <w:r w:rsidRPr="00805523">
                      <w:rPr>
                        <w:sz w:val="18"/>
                        <w:szCs w:val="18"/>
                      </w:rPr>
                      <w:t>福建中闽海上风电有限公司</w:t>
                    </w:r>
                  </w:p>
                </w:tc>
                <w:tc>
                  <w:tcPr>
                    <w:tcW w:w="786" w:type="pct"/>
                    <w:vAlign w:val="center"/>
                  </w:tcPr>
                  <w:p w:rsidR="00805523" w:rsidRPr="00805523" w:rsidRDefault="00805523" w:rsidP="00805523">
                    <w:pPr>
                      <w:jc w:val="both"/>
                      <w:rPr>
                        <w:sz w:val="18"/>
                        <w:szCs w:val="18"/>
                      </w:rPr>
                    </w:pPr>
                    <w:r w:rsidRPr="00805523">
                      <w:rPr>
                        <w:sz w:val="18"/>
                        <w:szCs w:val="18"/>
                      </w:rPr>
                      <w:t>福建省莆田市</w:t>
                    </w:r>
                  </w:p>
                </w:tc>
                <w:tc>
                  <w:tcPr>
                    <w:tcW w:w="766" w:type="pct"/>
                    <w:vAlign w:val="center"/>
                  </w:tcPr>
                  <w:p w:rsidR="00805523" w:rsidRPr="00805523" w:rsidRDefault="00805523" w:rsidP="00805523">
                    <w:pPr>
                      <w:jc w:val="both"/>
                      <w:rPr>
                        <w:sz w:val="18"/>
                        <w:szCs w:val="18"/>
                      </w:rPr>
                    </w:pPr>
                    <w:r w:rsidRPr="00805523">
                      <w:rPr>
                        <w:sz w:val="18"/>
                        <w:szCs w:val="18"/>
                      </w:rPr>
                      <w:t>福建省莆田市</w:t>
                    </w:r>
                  </w:p>
                </w:tc>
                <w:tc>
                  <w:tcPr>
                    <w:tcW w:w="872" w:type="pct"/>
                    <w:vAlign w:val="center"/>
                  </w:tcPr>
                  <w:p w:rsidR="00805523" w:rsidRPr="00805523" w:rsidRDefault="00805523" w:rsidP="00805523">
                    <w:pPr>
                      <w:jc w:val="both"/>
                      <w:rPr>
                        <w:sz w:val="18"/>
                        <w:szCs w:val="18"/>
                      </w:rPr>
                    </w:pPr>
                    <w:r w:rsidRPr="00805523">
                      <w:rPr>
                        <w:sz w:val="18"/>
                        <w:szCs w:val="18"/>
                      </w:rPr>
                      <w:t>风力发电项目建设与运营</w:t>
                    </w:r>
                  </w:p>
                </w:tc>
                <w:tc>
                  <w:tcPr>
                    <w:tcW w:w="418" w:type="pct"/>
                    <w:vAlign w:val="center"/>
                  </w:tcPr>
                  <w:p w:rsidR="00805523" w:rsidRPr="00805523" w:rsidRDefault="00805523" w:rsidP="00805523">
                    <w:pPr>
                      <w:jc w:val="right"/>
                      <w:rPr>
                        <w:sz w:val="18"/>
                        <w:szCs w:val="18"/>
                      </w:rPr>
                    </w:pPr>
                    <w:r w:rsidRPr="00805523">
                      <w:rPr>
                        <w:sz w:val="18"/>
                        <w:szCs w:val="18"/>
                      </w:rPr>
                      <w:t>100.00</w:t>
                    </w:r>
                  </w:p>
                </w:tc>
                <w:tc>
                  <w:tcPr>
                    <w:tcW w:w="418" w:type="pct"/>
                    <w:vAlign w:val="center"/>
                  </w:tcPr>
                  <w:p w:rsidR="00805523" w:rsidRPr="00805523" w:rsidRDefault="00805523" w:rsidP="00805523">
                    <w:pPr>
                      <w:jc w:val="right"/>
                      <w:rPr>
                        <w:sz w:val="18"/>
                        <w:szCs w:val="18"/>
                      </w:rPr>
                    </w:pPr>
                  </w:p>
                </w:tc>
                <w:tc>
                  <w:tcPr>
                    <w:tcW w:w="362" w:type="pct"/>
                    <w:vAlign w:val="center"/>
                  </w:tcPr>
                  <w:p w:rsidR="00805523" w:rsidRPr="00805523" w:rsidRDefault="00805523" w:rsidP="00805523">
                    <w:pPr>
                      <w:jc w:val="center"/>
                      <w:rPr>
                        <w:sz w:val="18"/>
                        <w:szCs w:val="18"/>
                      </w:rPr>
                    </w:pPr>
                    <w:r w:rsidRPr="00805523">
                      <w:rPr>
                        <w:sz w:val="18"/>
                        <w:szCs w:val="18"/>
                      </w:rPr>
                      <w:t>企业合并</w:t>
                    </w:r>
                  </w:p>
                </w:tc>
              </w:tr>
            </w:sdtContent>
          </w:sdt>
          <w:sdt>
            <w:sdtPr>
              <w:rPr>
                <w:sz w:val="18"/>
                <w:szCs w:val="18"/>
              </w:rPr>
              <w:alias w:val="企业合并及合并财务报表明细"/>
              <w:tag w:val="_GBC_986bfe326d834fea9d2920637e286f21"/>
              <w:id w:val="27424622"/>
              <w:lock w:val="sdtLocked"/>
            </w:sdtPr>
            <w:sdtContent>
              <w:tr w:rsidR="00C074C5" w:rsidRPr="00197058" w:rsidTr="00197058">
                <w:trPr>
                  <w:trHeight w:val="340"/>
                </w:trPr>
                <w:tc>
                  <w:tcPr>
                    <w:tcW w:w="1379" w:type="pct"/>
                    <w:vAlign w:val="center"/>
                  </w:tcPr>
                  <w:p w:rsidR="00C074C5" w:rsidRPr="0022013D" w:rsidRDefault="00C074C5" w:rsidP="00A1722F">
                    <w:pPr>
                      <w:ind w:rightChars="-51" w:right="-107"/>
                      <w:jc w:val="both"/>
                      <w:rPr>
                        <w:sz w:val="18"/>
                        <w:szCs w:val="18"/>
                      </w:rPr>
                    </w:pPr>
                    <w:r w:rsidRPr="0022013D">
                      <w:rPr>
                        <w:rFonts w:hint="eastAsia"/>
                        <w:sz w:val="18"/>
                        <w:szCs w:val="18"/>
                      </w:rPr>
                      <w:t>中闽（福清）光伏发电有限公司</w:t>
                    </w:r>
                  </w:p>
                </w:tc>
                <w:tc>
                  <w:tcPr>
                    <w:tcW w:w="786" w:type="pct"/>
                    <w:vAlign w:val="center"/>
                  </w:tcPr>
                  <w:p w:rsidR="00C074C5" w:rsidRPr="00197058" w:rsidRDefault="00C074C5" w:rsidP="00A1722F">
                    <w:pPr>
                      <w:ind w:rightChars="-59" w:right="-124"/>
                      <w:rPr>
                        <w:sz w:val="18"/>
                        <w:szCs w:val="18"/>
                      </w:rPr>
                    </w:pPr>
                    <w:r w:rsidRPr="00197058">
                      <w:rPr>
                        <w:sz w:val="18"/>
                        <w:szCs w:val="18"/>
                      </w:rPr>
                      <w:t>福建省福清市</w:t>
                    </w:r>
                  </w:p>
                </w:tc>
                <w:tc>
                  <w:tcPr>
                    <w:tcW w:w="766" w:type="pct"/>
                    <w:vAlign w:val="center"/>
                  </w:tcPr>
                  <w:p w:rsidR="00C074C5" w:rsidRPr="00197058" w:rsidRDefault="00C074C5" w:rsidP="00A1722F">
                    <w:pPr>
                      <w:ind w:rightChars="-73" w:right="-153"/>
                      <w:rPr>
                        <w:sz w:val="18"/>
                        <w:szCs w:val="18"/>
                      </w:rPr>
                    </w:pPr>
                    <w:r w:rsidRPr="00197058">
                      <w:rPr>
                        <w:sz w:val="18"/>
                        <w:szCs w:val="18"/>
                      </w:rPr>
                      <w:t>福建省福清市</w:t>
                    </w:r>
                  </w:p>
                </w:tc>
                <w:tc>
                  <w:tcPr>
                    <w:tcW w:w="872" w:type="pct"/>
                    <w:vAlign w:val="center"/>
                  </w:tcPr>
                  <w:p w:rsidR="00C074C5" w:rsidRPr="0022013D" w:rsidRDefault="00C074C5" w:rsidP="00805523">
                    <w:pPr>
                      <w:jc w:val="both"/>
                      <w:rPr>
                        <w:sz w:val="18"/>
                        <w:szCs w:val="18"/>
                      </w:rPr>
                    </w:pPr>
                    <w:r w:rsidRPr="0022013D">
                      <w:rPr>
                        <w:rFonts w:hint="eastAsia"/>
                        <w:sz w:val="18"/>
                        <w:szCs w:val="18"/>
                      </w:rPr>
                      <w:t>光伏发电项目建设与运营</w:t>
                    </w:r>
                  </w:p>
                </w:tc>
                <w:tc>
                  <w:tcPr>
                    <w:tcW w:w="418" w:type="pct"/>
                    <w:vAlign w:val="center"/>
                  </w:tcPr>
                  <w:p w:rsidR="00C074C5" w:rsidRPr="00197058" w:rsidRDefault="00C074C5" w:rsidP="00805523">
                    <w:pPr>
                      <w:jc w:val="right"/>
                      <w:rPr>
                        <w:sz w:val="18"/>
                        <w:szCs w:val="18"/>
                      </w:rPr>
                    </w:pPr>
                    <w:r w:rsidRPr="00197058">
                      <w:rPr>
                        <w:rFonts w:hint="eastAsia"/>
                        <w:sz w:val="18"/>
                        <w:szCs w:val="18"/>
                      </w:rPr>
                      <w:t>100.00</w:t>
                    </w:r>
                  </w:p>
                </w:tc>
                <w:tc>
                  <w:tcPr>
                    <w:tcW w:w="418" w:type="pct"/>
                    <w:vAlign w:val="center"/>
                  </w:tcPr>
                  <w:p w:rsidR="00C074C5" w:rsidRPr="00197058" w:rsidRDefault="00C074C5" w:rsidP="00805523">
                    <w:pPr>
                      <w:jc w:val="right"/>
                      <w:rPr>
                        <w:sz w:val="18"/>
                        <w:szCs w:val="18"/>
                      </w:rPr>
                    </w:pPr>
                  </w:p>
                </w:tc>
                <w:tc>
                  <w:tcPr>
                    <w:tcW w:w="362" w:type="pct"/>
                    <w:vAlign w:val="center"/>
                  </w:tcPr>
                  <w:p w:rsidR="00C074C5" w:rsidRPr="00197058" w:rsidRDefault="00C074C5" w:rsidP="00805523">
                    <w:pPr>
                      <w:jc w:val="center"/>
                      <w:rPr>
                        <w:sz w:val="18"/>
                        <w:szCs w:val="18"/>
                      </w:rPr>
                    </w:pPr>
                    <w:r w:rsidRPr="00197058">
                      <w:rPr>
                        <w:rFonts w:hint="eastAsia"/>
                        <w:sz w:val="18"/>
                        <w:szCs w:val="18"/>
                      </w:rPr>
                      <w:t>设立</w:t>
                    </w:r>
                  </w:p>
                </w:tc>
              </w:tr>
            </w:sdtContent>
          </w:sdt>
        </w:tbl>
        <w:p w:rsidR="003D0FFD" w:rsidRDefault="004A08C3" w:rsidP="005E04FD">
          <w:pPr>
            <w:rPr>
              <w:rFonts w:cstheme="minorBidi"/>
            </w:rPr>
          </w:pPr>
          <w:r>
            <w:rPr>
              <w:rFonts w:asciiTheme="minorEastAsia" w:eastAsiaTheme="minorEastAsia" w:hAnsiTheme="minorEastAsia" w:hint="eastAsia"/>
            </w:rPr>
            <w:t xml:space="preserve">    </w:t>
          </w:r>
          <w:r w:rsidRPr="00462670">
            <w:rPr>
              <w:rFonts w:asciiTheme="minorEastAsia" w:eastAsiaTheme="minorEastAsia" w:hAnsiTheme="minorEastAsia" w:hint="eastAsia"/>
            </w:rPr>
            <w:t>注：中闽（平潭）风电有限公司直接持有中闽（平潭）新能源有限公司</w:t>
          </w:r>
          <w:r w:rsidRPr="00462670">
            <w:rPr>
              <w:rFonts w:asciiTheme="minorEastAsia" w:eastAsiaTheme="minorEastAsia" w:hAnsiTheme="minorEastAsia"/>
            </w:rPr>
            <w:t>90%股权。</w:t>
          </w:r>
        </w:p>
      </w:sdtContent>
    </w:sdt>
    <w:p w:rsidR="003D0FFD" w:rsidRDefault="003D0FFD">
      <w:pPr>
        <w:rPr>
          <w:rFonts w:cs="Arial"/>
        </w:rPr>
      </w:pPr>
    </w:p>
    <w:sdt>
      <w:sdtPr>
        <w:rPr>
          <w:rFonts w:ascii="宋体" w:hAnsi="宋体" w:cs="Arial" w:hint="eastAsia"/>
          <w:b w:val="0"/>
          <w:bCs/>
          <w:kern w:val="0"/>
          <w:szCs w:val="21"/>
        </w:rPr>
        <w:alias w:val="模块:重要的非全资子公司"/>
        <w:tag w:val="_GBC_a2ec6e05ebd34d2fa14b1ba6b3ba8eb1"/>
        <w:id w:val="-1003968337"/>
        <w:lock w:val="sdtLocked"/>
        <w:placeholder>
          <w:docPart w:val="GBC22222222222222222222222222222"/>
        </w:placeholder>
      </w:sdtPr>
      <w:sdtEndPr>
        <w:rPr>
          <w:rFonts w:hint="default"/>
          <w:bCs w:val="0"/>
        </w:rPr>
      </w:sdtEndPr>
      <w:sdtContent>
        <w:p w:rsidR="003D0FFD" w:rsidRDefault="00F32C91" w:rsidP="0092193B">
          <w:pPr>
            <w:pStyle w:val="4"/>
            <w:numPr>
              <w:ilvl w:val="3"/>
              <w:numId w:val="52"/>
            </w:numPr>
            <w:tabs>
              <w:tab w:val="left" w:pos="644"/>
            </w:tabs>
            <w:rPr>
              <w:rFonts w:ascii="宋体" w:hAnsi="宋体" w:cs="Arial"/>
              <w:szCs w:val="21"/>
            </w:rPr>
          </w:pPr>
          <w:r>
            <w:rPr>
              <w:rFonts w:ascii="宋体" w:hAnsi="宋体" w:cs="Arial" w:hint="eastAsia"/>
              <w:szCs w:val="21"/>
            </w:rPr>
            <w:t>重要的非全资子公司</w:t>
          </w:r>
        </w:p>
        <w:sdt>
          <w:sdtPr>
            <w:alias w:val="是否适用：重要的非全资子公司[双击切换]"/>
            <w:tag w:val="_GBC_b83f349d0d754e2d93b12d2112b4c3ec"/>
            <w:id w:val="-1240483959"/>
            <w:lock w:val="sdtLocked"/>
            <w:placeholder>
              <w:docPart w:val="GBC22222222222222222222222222222"/>
            </w:placeholder>
          </w:sdtPr>
          <w:sdtContent>
            <w:p w:rsidR="003D0FFD" w:rsidRDefault="009F109D">
              <w:r>
                <w:fldChar w:fldCharType="begin"/>
              </w:r>
              <w:r w:rsidR="00AA114F">
                <w:instrText xml:space="preserve"> MACROBUTTON  SnrToggleCheckbox √适用 </w:instrText>
              </w:r>
              <w:r>
                <w:fldChar w:fldCharType="end"/>
              </w:r>
              <w:r>
                <w:fldChar w:fldCharType="begin"/>
              </w:r>
              <w:r w:rsidR="00AA114F">
                <w:instrText xml:space="preserve"> MACROBUTTON  SnrToggleCheckbox □不适用 </w:instrText>
              </w:r>
              <w:r>
                <w:fldChar w:fldCharType="end"/>
              </w:r>
            </w:p>
          </w:sdtContent>
        </w:sdt>
        <w:p w:rsidR="003D0FFD" w:rsidRDefault="00F32C91">
          <w:pPr>
            <w:jc w:val="right"/>
          </w:pPr>
          <w:r>
            <w:rPr>
              <w:rFonts w:hint="eastAsia"/>
            </w:rPr>
            <w:t>单位：</w:t>
          </w:r>
          <w:sdt>
            <w:sdtPr>
              <w:rPr>
                <w:rFonts w:hint="eastAsia"/>
              </w:rPr>
              <w:alias w:val="单位：财务附注：重要的非全资子公司"/>
              <w:tag w:val="_GBC_e5936e9952394755bacf71d437afcd44"/>
              <w:id w:val="242162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重要的非全资子公司"/>
              <w:tag w:val="_GBC_5ffac6aa0e464031b94de604fccc76c7"/>
              <w:id w:val="-12326195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612"/>
            <w:gridCol w:w="1814"/>
            <w:gridCol w:w="1937"/>
            <w:gridCol w:w="1943"/>
            <w:gridCol w:w="1743"/>
          </w:tblGrid>
          <w:tr w:rsidR="00560434" w:rsidRPr="00560434" w:rsidTr="005069EE">
            <w:trPr>
              <w:trHeight w:val="241"/>
            </w:trPr>
            <w:sdt>
              <w:sdtPr>
                <w:rPr>
                  <w:sz w:val="18"/>
                  <w:szCs w:val="18"/>
                </w:rPr>
                <w:tag w:val="_PLD_214f5d23d0ff4cd08577f444026e3bf2"/>
                <w:id w:val="3124709"/>
                <w:lock w:val="sdtLocked"/>
              </w:sdtPr>
              <w:sdtContent>
                <w:tc>
                  <w:tcPr>
                    <w:tcW w:w="890" w:type="pct"/>
                    <w:tcBorders>
                      <w:top w:val="single" w:sz="4" w:space="0" w:color="auto"/>
                      <w:left w:val="single" w:sz="4" w:space="0" w:color="auto"/>
                      <w:bottom w:val="single" w:sz="6" w:space="0" w:color="auto"/>
                      <w:right w:val="single" w:sz="6" w:space="0" w:color="auto"/>
                    </w:tcBorders>
                    <w:shd w:val="clear" w:color="auto" w:fill="auto"/>
                    <w:vAlign w:val="center"/>
                  </w:tcPr>
                  <w:p w:rsidR="00560434" w:rsidRPr="00560434" w:rsidRDefault="00560434" w:rsidP="005069EE">
                    <w:pPr>
                      <w:jc w:val="center"/>
                      <w:rPr>
                        <w:rFonts w:cs="Arial"/>
                        <w:sz w:val="18"/>
                        <w:szCs w:val="18"/>
                      </w:rPr>
                    </w:pPr>
                    <w:r w:rsidRPr="00560434">
                      <w:rPr>
                        <w:rFonts w:cs="Arial" w:hint="eastAsia"/>
                        <w:sz w:val="18"/>
                        <w:szCs w:val="18"/>
                        <w:lang w:val="en-GB"/>
                      </w:rPr>
                      <w:t>子公司名称</w:t>
                    </w:r>
                  </w:p>
                </w:tc>
              </w:sdtContent>
            </w:sdt>
            <w:sdt>
              <w:sdtPr>
                <w:rPr>
                  <w:sz w:val="18"/>
                  <w:szCs w:val="18"/>
                </w:rPr>
                <w:tag w:val="_PLD_8f337a5f047e4f5eb2e03caf3b5ce2bb"/>
                <w:id w:val="3124710"/>
                <w:lock w:val="sdtLocked"/>
              </w:sdtPr>
              <w:sdtContent>
                <w:tc>
                  <w:tcPr>
                    <w:tcW w:w="1002" w:type="pct"/>
                    <w:tcBorders>
                      <w:top w:val="single" w:sz="4" w:space="0" w:color="auto"/>
                      <w:left w:val="single" w:sz="6" w:space="0" w:color="auto"/>
                      <w:bottom w:val="single" w:sz="6" w:space="0" w:color="auto"/>
                      <w:right w:val="single" w:sz="6" w:space="0" w:color="auto"/>
                    </w:tcBorders>
                    <w:shd w:val="clear" w:color="auto" w:fill="auto"/>
                    <w:vAlign w:val="center"/>
                  </w:tcPr>
                  <w:p w:rsidR="00560434" w:rsidRPr="00560434" w:rsidRDefault="00560434" w:rsidP="005069EE">
                    <w:pPr>
                      <w:jc w:val="center"/>
                      <w:rPr>
                        <w:rFonts w:cs="Arial"/>
                        <w:bCs/>
                        <w:sz w:val="18"/>
                        <w:szCs w:val="18"/>
                        <w:lang w:val="en-GB"/>
                      </w:rPr>
                    </w:pPr>
                    <w:r w:rsidRPr="00560434">
                      <w:rPr>
                        <w:rFonts w:cs="Arial" w:hint="eastAsia"/>
                        <w:sz w:val="18"/>
                        <w:szCs w:val="18"/>
                        <w:lang w:val="en-GB"/>
                      </w:rPr>
                      <w:t>少数股东持股</w:t>
                    </w:r>
                  </w:p>
                  <w:p w:rsidR="00560434" w:rsidRPr="00560434" w:rsidRDefault="00560434" w:rsidP="005069EE">
                    <w:pPr>
                      <w:jc w:val="center"/>
                      <w:rPr>
                        <w:rFonts w:cs="Arial"/>
                        <w:sz w:val="18"/>
                        <w:szCs w:val="18"/>
                      </w:rPr>
                    </w:pPr>
                    <w:r w:rsidRPr="00560434">
                      <w:rPr>
                        <w:rFonts w:cs="Arial" w:hint="eastAsia"/>
                        <w:sz w:val="18"/>
                        <w:szCs w:val="18"/>
                        <w:lang w:val="en-GB"/>
                      </w:rPr>
                      <w:t>比例</w:t>
                    </w:r>
                    <w:r w:rsidRPr="00560434">
                      <w:rPr>
                        <w:rFonts w:hint="eastAsia"/>
                        <w:sz w:val="18"/>
                        <w:szCs w:val="18"/>
                      </w:rPr>
                      <w:t>（%）</w:t>
                    </w:r>
                  </w:p>
                </w:tc>
              </w:sdtContent>
            </w:sdt>
            <w:sdt>
              <w:sdtPr>
                <w:rPr>
                  <w:sz w:val="18"/>
                  <w:szCs w:val="18"/>
                </w:rPr>
                <w:tag w:val="_PLD_70aca7c8f09a4a579e632e06c25a6ab5"/>
                <w:id w:val="3124711"/>
                <w:lock w:val="sdtLocked"/>
              </w:sdtPr>
              <w:sdtContent>
                <w:tc>
                  <w:tcPr>
                    <w:tcW w:w="1070" w:type="pct"/>
                    <w:tcBorders>
                      <w:top w:val="single" w:sz="4" w:space="0" w:color="auto"/>
                      <w:left w:val="single" w:sz="6" w:space="0" w:color="auto"/>
                      <w:bottom w:val="single" w:sz="6" w:space="0" w:color="auto"/>
                      <w:right w:val="single" w:sz="6" w:space="0" w:color="auto"/>
                    </w:tcBorders>
                    <w:shd w:val="clear" w:color="auto" w:fill="auto"/>
                    <w:vAlign w:val="center"/>
                  </w:tcPr>
                  <w:p w:rsidR="00560434" w:rsidRPr="00560434" w:rsidRDefault="00560434" w:rsidP="005069EE">
                    <w:pPr>
                      <w:jc w:val="center"/>
                      <w:rPr>
                        <w:rFonts w:cs="Arial"/>
                        <w:sz w:val="18"/>
                        <w:szCs w:val="18"/>
                      </w:rPr>
                    </w:pPr>
                    <w:r w:rsidRPr="00560434">
                      <w:rPr>
                        <w:rFonts w:cs="Arial" w:hint="eastAsia"/>
                        <w:sz w:val="18"/>
                        <w:szCs w:val="18"/>
                        <w:lang w:val="en-GB"/>
                      </w:rPr>
                      <w:t>本期归属于少数股东的损益</w:t>
                    </w:r>
                  </w:p>
                </w:tc>
              </w:sdtContent>
            </w:sdt>
            <w:sdt>
              <w:sdtPr>
                <w:rPr>
                  <w:sz w:val="18"/>
                  <w:szCs w:val="18"/>
                </w:rPr>
                <w:tag w:val="_PLD_4154a89239e54416bb4c7ab182b0ae5a"/>
                <w:id w:val="3124712"/>
                <w:lock w:val="sdtLocked"/>
              </w:sdtPr>
              <w:sdtContent>
                <w:tc>
                  <w:tcPr>
                    <w:tcW w:w="1073" w:type="pct"/>
                    <w:tcBorders>
                      <w:top w:val="single" w:sz="4" w:space="0" w:color="auto"/>
                      <w:left w:val="single" w:sz="6" w:space="0" w:color="auto"/>
                      <w:bottom w:val="single" w:sz="6" w:space="0" w:color="auto"/>
                      <w:right w:val="single" w:sz="6" w:space="0" w:color="auto"/>
                    </w:tcBorders>
                    <w:shd w:val="clear" w:color="auto" w:fill="auto"/>
                    <w:vAlign w:val="center"/>
                  </w:tcPr>
                  <w:p w:rsidR="00560434" w:rsidRPr="00560434" w:rsidRDefault="00560434" w:rsidP="005069EE">
                    <w:pPr>
                      <w:jc w:val="center"/>
                      <w:rPr>
                        <w:rFonts w:cs="Arial"/>
                        <w:sz w:val="18"/>
                        <w:szCs w:val="18"/>
                      </w:rPr>
                    </w:pPr>
                    <w:r w:rsidRPr="00560434">
                      <w:rPr>
                        <w:rFonts w:cs="Arial" w:hint="eastAsia"/>
                        <w:sz w:val="18"/>
                        <w:szCs w:val="18"/>
                        <w:lang w:val="en-GB"/>
                      </w:rPr>
                      <w:t>本期向少数股东宣告分派的股利</w:t>
                    </w:r>
                  </w:p>
                </w:tc>
              </w:sdtContent>
            </w:sdt>
            <w:sdt>
              <w:sdtPr>
                <w:rPr>
                  <w:sz w:val="18"/>
                  <w:szCs w:val="18"/>
                </w:rPr>
                <w:tag w:val="_PLD_cea34ef7af164cc8816d90890b528f36"/>
                <w:id w:val="3124713"/>
                <w:lock w:val="sdtLocked"/>
              </w:sdtPr>
              <w:sdtContent>
                <w:tc>
                  <w:tcPr>
                    <w:tcW w:w="963" w:type="pct"/>
                    <w:tcBorders>
                      <w:top w:val="single" w:sz="4" w:space="0" w:color="auto"/>
                      <w:left w:val="single" w:sz="6" w:space="0" w:color="auto"/>
                      <w:bottom w:val="single" w:sz="6" w:space="0" w:color="auto"/>
                      <w:right w:val="single" w:sz="4" w:space="0" w:color="auto"/>
                    </w:tcBorders>
                    <w:shd w:val="clear" w:color="auto" w:fill="auto"/>
                    <w:vAlign w:val="center"/>
                  </w:tcPr>
                  <w:p w:rsidR="00560434" w:rsidRPr="00560434" w:rsidRDefault="00560434" w:rsidP="005069EE">
                    <w:pPr>
                      <w:ind w:right="-16"/>
                      <w:jc w:val="center"/>
                      <w:rPr>
                        <w:rFonts w:cs="Arial"/>
                        <w:bCs/>
                        <w:sz w:val="18"/>
                        <w:szCs w:val="18"/>
                      </w:rPr>
                    </w:pPr>
                    <w:r w:rsidRPr="00560434">
                      <w:rPr>
                        <w:rFonts w:cs="Arial" w:hint="eastAsia"/>
                        <w:sz w:val="18"/>
                        <w:szCs w:val="18"/>
                        <w:lang w:val="en-GB"/>
                      </w:rPr>
                      <w:t>期末少数股东权益余额</w:t>
                    </w:r>
                  </w:p>
                </w:tc>
              </w:sdtContent>
            </w:sdt>
          </w:tr>
          <w:sdt>
            <w:sdtPr>
              <w:rPr>
                <w:sz w:val="18"/>
                <w:szCs w:val="18"/>
              </w:rPr>
              <w:alias w:val="重要的非全资子公司明细"/>
              <w:tag w:val="_GBC_786318b12f804986888adc0492796ebd"/>
              <w:id w:val="3124714"/>
              <w:lock w:val="sdtLocked"/>
            </w:sdtPr>
            <w:sdtContent>
              <w:tr w:rsidR="00560434" w:rsidRPr="00560434" w:rsidTr="005069EE">
                <w:tc>
                  <w:tcPr>
                    <w:tcW w:w="890" w:type="pct"/>
                    <w:tcBorders>
                      <w:top w:val="single" w:sz="6" w:space="0" w:color="auto"/>
                      <w:left w:val="single" w:sz="4" w:space="0" w:color="auto"/>
                      <w:bottom w:val="single" w:sz="4" w:space="0" w:color="auto"/>
                      <w:right w:val="single" w:sz="6" w:space="0" w:color="auto"/>
                    </w:tcBorders>
                  </w:tcPr>
                  <w:p w:rsidR="00560434" w:rsidRPr="00560434" w:rsidRDefault="00560434" w:rsidP="005069EE">
                    <w:pPr>
                      <w:rPr>
                        <w:sz w:val="18"/>
                        <w:szCs w:val="18"/>
                      </w:rPr>
                    </w:pPr>
                    <w:r w:rsidRPr="00560434">
                      <w:rPr>
                        <w:sz w:val="18"/>
                        <w:szCs w:val="18"/>
                      </w:rPr>
                      <w:t>中闽（平潭）风电有限公司</w:t>
                    </w:r>
                  </w:p>
                </w:tc>
                <w:tc>
                  <w:tcPr>
                    <w:tcW w:w="1002" w:type="pct"/>
                    <w:tcBorders>
                      <w:top w:val="single" w:sz="6" w:space="0" w:color="auto"/>
                      <w:left w:val="single" w:sz="6" w:space="0" w:color="auto"/>
                      <w:bottom w:val="single" w:sz="4" w:space="0" w:color="auto"/>
                      <w:right w:val="single" w:sz="6" w:space="0" w:color="auto"/>
                    </w:tcBorders>
                    <w:vAlign w:val="center"/>
                  </w:tcPr>
                  <w:p w:rsidR="00560434" w:rsidRPr="00560434" w:rsidRDefault="00560434" w:rsidP="005069EE">
                    <w:pPr>
                      <w:jc w:val="right"/>
                      <w:rPr>
                        <w:sz w:val="18"/>
                        <w:szCs w:val="18"/>
                      </w:rPr>
                    </w:pPr>
                    <w:r w:rsidRPr="00560434">
                      <w:rPr>
                        <w:sz w:val="18"/>
                        <w:szCs w:val="18"/>
                      </w:rPr>
                      <w:t>49.00</w:t>
                    </w:r>
                  </w:p>
                </w:tc>
                <w:tc>
                  <w:tcPr>
                    <w:tcW w:w="1070" w:type="pct"/>
                    <w:tcBorders>
                      <w:top w:val="single" w:sz="6" w:space="0" w:color="auto"/>
                      <w:left w:val="single" w:sz="6" w:space="0" w:color="auto"/>
                      <w:bottom w:val="single" w:sz="4" w:space="0" w:color="auto"/>
                      <w:right w:val="single" w:sz="6" w:space="0" w:color="auto"/>
                    </w:tcBorders>
                    <w:vAlign w:val="center"/>
                  </w:tcPr>
                  <w:p w:rsidR="00560434" w:rsidRPr="00560434" w:rsidRDefault="00C70FDE" w:rsidP="00C70FDE">
                    <w:pPr>
                      <w:jc w:val="right"/>
                      <w:rPr>
                        <w:sz w:val="18"/>
                        <w:szCs w:val="18"/>
                      </w:rPr>
                    </w:pPr>
                    <w:r>
                      <w:rPr>
                        <w:rFonts w:hint="eastAsia"/>
                        <w:sz w:val="18"/>
                        <w:szCs w:val="18"/>
                      </w:rPr>
                      <w:t>30</w:t>
                    </w:r>
                    <w:r w:rsidR="00560434" w:rsidRPr="00560434">
                      <w:rPr>
                        <w:sz w:val="18"/>
                        <w:szCs w:val="18"/>
                      </w:rPr>
                      <w:t>,</w:t>
                    </w:r>
                    <w:r>
                      <w:rPr>
                        <w:rFonts w:hint="eastAsia"/>
                        <w:sz w:val="18"/>
                        <w:szCs w:val="18"/>
                      </w:rPr>
                      <w:t>635</w:t>
                    </w:r>
                    <w:r w:rsidR="00560434" w:rsidRPr="00560434">
                      <w:rPr>
                        <w:sz w:val="18"/>
                        <w:szCs w:val="18"/>
                      </w:rPr>
                      <w:t>,</w:t>
                    </w:r>
                    <w:r>
                      <w:rPr>
                        <w:rFonts w:hint="eastAsia"/>
                        <w:sz w:val="18"/>
                        <w:szCs w:val="18"/>
                      </w:rPr>
                      <w:t>087</w:t>
                    </w:r>
                    <w:r w:rsidR="00560434" w:rsidRPr="00560434">
                      <w:rPr>
                        <w:sz w:val="18"/>
                        <w:szCs w:val="18"/>
                      </w:rPr>
                      <w:t>.</w:t>
                    </w:r>
                    <w:r>
                      <w:rPr>
                        <w:rFonts w:hint="eastAsia"/>
                        <w:sz w:val="18"/>
                        <w:szCs w:val="18"/>
                      </w:rPr>
                      <w:t>16</w:t>
                    </w:r>
                  </w:p>
                </w:tc>
                <w:tc>
                  <w:tcPr>
                    <w:tcW w:w="1073" w:type="pct"/>
                    <w:tcBorders>
                      <w:top w:val="single" w:sz="6" w:space="0" w:color="auto"/>
                      <w:left w:val="single" w:sz="6" w:space="0" w:color="auto"/>
                      <w:bottom w:val="single" w:sz="4" w:space="0" w:color="auto"/>
                      <w:right w:val="single" w:sz="6" w:space="0" w:color="auto"/>
                    </w:tcBorders>
                    <w:vAlign w:val="center"/>
                  </w:tcPr>
                  <w:p w:rsidR="00560434" w:rsidRPr="00560434" w:rsidRDefault="00C70FDE" w:rsidP="00C70FDE">
                    <w:pPr>
                      <w:jc w:val="right"/>
                      <w:rPr>
                        <w:sz w:val="18"/>
                        <w:szCs w:val="18"/>
                      </w:rPr>
                    </w:pPr>
                    <w:r>
                      <w:rPr>
                        <w:rFonts w:hint="eastAsia"/>
                        <w:sz w:val="18"/>
                        <w:szCs w:val="18"/>
                      </w:rPr>
                      <w:t>29</w:t>
                    </w:r>
                    <w:r w:rsidR="00560434" w:rsidRPr="00560434">
                      <w:rPr>
                        <w:sz w:val="18"/>
                        <w:szCs w:val="18"/>
                      </w:rPr>
                      <w:t>,</w:t>
                    </w:r>
                    <w:r>
                      <w:rPr>
                        <w:rFonts w:hint="eastAsia"/>
                        <w:sz w:val="18"/>
                        <w:szCs w:val="18"/>
                      </w:rPr>
                      <w:t>336</w:t>
                    </w:r>
                    <w:r w:rsidR="00560434" w:rsidRPr="00560434">
                      <w:rPr>
                        <w:sz w:val="18"/>
                        <w:szCs w:val="18"/>
                      </w:rPr>
                      <w:t>,</w:t>
                    </w:r>
                    <w:r>
                      <w:rPr>
                        <w:rFonts w:hint="eastAsia"/>
                        <w:sz w:val="18"/>
                        <w:szCs w:val="18"/>
                      </w:rPr>
                      <w:t>459</w:t>
                    </w:r>
                    <w:r w:rsidR="00560434" w:rsidRPr="00560434">
                      <w:rPr>
                        <w:sz w:val="18"/>
                        <w:szCs w:val="18"/>
                      </w:rPr>
                      <w:t>.</w:t>
                    </w:r>
                    <w:r>
                      <w:rPr>
                        <w:rFonts w:hint="eastAsia"/>
                        <w:sz w:val="18"/>
                        <w:szCs w:val="18"/>
                      </w:rPr>
                      <w:t>65</w:t>
                    </w:r>
                  </w:p>
                </w:tc>
                <w:tc>
                  <w:tcPr>
                    <w:tcW w:w="963" w:type="pct"/>
                    <w:tcBorders>
                      <w:top w:val="single" w:sz="6" w:space="0" w:color="auto"/>
                      <w:left w:val="single" w:sz="6" w:space="0" w:color="auto"/>
                      <w:bottom w:val="single" w:sz="4" w:space="0" w:color="auto"/>
                      <w:right w:val="single" w:sz="4" w:space="0" w:color="auto"/>
                    </w:tcBorders>
                    <w:vAlign w:val="center"/>
                  </w:tcPr>
                  <w:p w:rsidR="00560434" w:rsidRPr="00560434" w:rsidRDefault="00560434" w:rsidP="00C70FDE">
                    <w:pPr>
                      <w:jc w:val="right"/>
                      <w:rPr>
                        <w:sz w:val="18"/>
                        <w:szCs w:val="18"/>
                      </w:rPr>
                    </w:pPr>
                    <w:r w:rsidRPr="00560434">
                      <w:rPr>
                        <w:sz w:val="18"/>
                        <w:szCs w:val="18"/>
                      </w:rPr>
                      <w:t>1</w:t>
                    </w:r>
                    <w:r w:rsidR="00C70FDE">
                      <w:rPr>
                        <w:rFonts w:hint="eastAsia"/>
                        <w:sz w:val="18"/>
                        <w:szCs w:val="18"/>
                      </w:rPr>
                      <w:t>72</w:t>
                    </w:r>
                    <w:r w:rsidRPr="00560434">
                      <w:rPr>
                        <w:sz w:val="18"/>
                        <w:szCs w:val="18"/>
                      </w:rPr>
                      <w:t>,</w:t>
                    </w:r>
                    <w:r w:rsidR="00C70FDE">
                      <w:rPr>
                        <w:rFonts w:hint="eastAsia"/>
                        <w:sz w:val="18"/>
                        <w:szCs w:val="18"/>
                      </w:rPr>
                      <w:t>056</w:t>
                    </w:r>
                    <w:r w:rsidRPr="00560434">
                      <w:rPr>
                        <w:sz w:val="18"/>
                        <w:szCs w:val="18"/>
                      </w:rPr>
                      <w:t>,</w:t>
                    </w:r>
                    <w:r w:rsidR="00C70FDE">
                      <w:rPr>
                        <w:rFonts w:hint="eastAsia"/>
                        <w:sz w:val="18"/>
                        <w:szCs w:val="18"/>
                      </w:rPr>
                      <w:t>391</w:t>
                    </w:r>
                    <w:r w:rsidRPr="00560434">
                      <w:rPr>
                        <w:sz w:val="18"/>
                        <w:szCs w:val="18"/>
                      </w:rPr>
                      <w:t>.</w:t>
                    </w:r>
                    <w:r w:rsidR="00C70FDE">
                      <w:rPr>
                        <w:rFonts w:hint="eastAsia"/>
                        <w:sz w:val="18"/>
                        <w:szCs w:val="18"/>
                      </w:rPr>
                      <w:t>95</w:t>
                    </w:r>
                  </w:p>
                </w:tc>
              </w:tr>
            </w:sdtContent>
          </w:sdt>
        </w:tbl>
        <w:p w:rsidR="00560434" w:rsidRDefault="00560434"/>
        <w:p w:rsidR="003D0FFD" w:rsidRDefault="00F32C91">
          <w:pPr>
            <w:rPr>
              <w:rFonts w:cs="Arial"/>
            </w:rPr>
          </w:pPr>
          <w:r>
            <w:rPr>
              <w:rFonts w:cs="Arial" w:hint="eastAsia"/>
            </w:rPr>
            <w:t>子公司少数股东的持股比例不同于表决权比例的说明：</w:t>
          </w:r>
        </w:p>
        <w:sdt>
          <w:sdtPr>
            <w:rPr>
              <w:rFonts w:cs="Arial"/>
            </w:rPr>
            <w:alias w:val="是否适用：子公司少数股东的持股比例不同于表决权比例的说明[双击切换]"/>
            <w:tag w:val="_GBC_8bf91d6e05c644d1b37f5d88e434cb9e"/>
            <w:id w:val="490446999"/>
            <w:lock w:val="sdtLocked"/>
            <w:placeholder>
              <w:docPart w:val="GBC22222222222222222222222222222"/>
            </w:placeholder>
          </w:sdtPr>
          <w:sdtContent>
            <w:p w:rsidR="003D0FFD" w:rsidRDefault="009F109D" w:rsidP="006E6849">
              <w:pPr>
                <w:rPr>
                  <w:rFonts w:cs="Arial"/>
                </w:rPr>
              </w:pPr>
              <w:r>
                <w:rPr>
                  <w:rFonts w:cs="Arial"/>
                </w:rPr>
                <w:fldChar w:fldCharType="begin"/>
              </w:r>
              <w:r w:rsidR="006E6849">
                <w:rPr>
                  <w:rFonts w:cs="Arial"/>
                </w:rPr>
                <w:instrText xml:space="preserve"> MACROBUTTON  SnrToggleCheckbox □适用 </w:instrText>
              </w:r>
              <w:r>
                <w:rPr>
                  <w:rFonts w:cs="Arial"/>
                </w:rPr>
                <w:fldChar w:fldCharType="end"/>
              </w:r>
              <w:r>
                <w:rPr>
                  <w:rFonts w:cs="Arial"/>
                </w:rPr>
                <w:fldChar w:fldCharType="begin"/>
              </w:r>
              <w:r w:rsidR="006E6849">
                <w:rPr>
                  <w:rFonts w:cs="Arial"/>
                </w:rPr>
                <w:instrText xml:space="preserve"> MACROBUTTON  SnrToggleCheckbox √不适用 </w:instrText>
              </w:r>
              <w:r>
                <w:rPr>
                  <w:rFonts w:cs="Arial"/>
                </w:rPr>
                <w:fldChar w:fldCharType="end"/>
              </w:r>
            </w:p>
          </w:sdtContent>
        </w:sdt>
        <w:p w:rsidR="003D0FFD" w:rsidRDefault="003D0FFD">
          <w:pPr>
            <w:rPr>
              <w:rFonts w:cs="Arial"/>
            </w:rPr>
          </w:pPr>
        </w:p>
        <w:p w:rsidR="003D0FFD" w:rsidRDefault="00F32C91">
          <w:pPr>
            <w:rPr>
              <w:rFonts w:cs="Arial"/>
            </w:rPr>
          </w:pPr>
          <w:r>
            <w:rPr>
              <w:rFonts w:cs="Arial" w:hint="eastAsia"/>
            </w:rPr>
            <w:t>其他说明：</w:t>
          </w:r>
        </w:p>
        <w:sdt>
          <w:sdtPr>
            <w:rPr>
              <w:rFonts w:cs="Arial"/>
            </w:rPr>
            <w:alias w:val="是否适用：重要的非全资子公司其他说明[双击切换]"/>
            <w:tag w:val="_GBC_c511ac7f8f1f42bfa9130e28b68d1f19"/>
            <w:id w:val="-57321386"/>
            <w:lock w:val="sdtLocked"/>
            <w:placeholder>
              <w:docPart w:val="GBC22222222222222222222222222222"/>
            </w:placeholder>
          </w:sdtPr>
          <w:sdtContent>
            <w:p w:rsidR="003D0FFD" w:rsidRDefault="009F109D" w:rsidP="006E6849">
              <w:pPr>
                <w:rPr>
                  <w:rFonts w:cs="Arial"/>
                </w:rPr>
              </w:pPr>
              <w:r>
                <w:rPr>
                  <w:rFonts w:cs="Arial"/>
                </w:rPr>
                <w:fldChar w:fldCharType="begin"/>
              </w:r>
              <w:r w:rsidR="006E6849">
                <w:rPr>
                  <w:rFonts w:cs="Arial"/>
                </w:rPr>
                <w:instrText xml:space="preserve"> MACROBUTTON  SnrToggleCheckbox □适用 </w:instrText>
              </w:r>
              <w:r>
                <w:rPr>
                  <w:rFonts w:cs="Arial"/>
                </w:rPr>
                <w:fldChar w:fldCharType="end"/>
              </w:r>
              <w:r>
                <w:rPr>
                  <w:rFonts w:cs="Arial"/>
                </w:rPr>
                <w:fldChar w:fldCharType="begin"/>
              </w:r>
              <w:r w:rsidR="006E6849">
                <w:rPr>
                  <w:rFonts w:cs="Arial"/>
                </w:rPr>
                <w:instrText xml:space="preserve"> MACROBUTTON  SnrToggleCheckbox √不适用 </w:instrText>
              </w:r>
              <w:r>
                <w:rPr>
                  <w:rFonts w:cs="Arial"/>
                </w:rPr>
                <w:fldChar w:fldCharType="end"/>
              </w:r>
            </w:p>
          </w:sdtContent>
        </w:sdt>
      </w:sdtContent>
    </w:sdt>
    <w:p w:rsidR="003D0FFD" w:rsidRDefault="003D0FFD">
      <w:pPr>
        <w:rPr>
          <w:rFonts w:cs="Arial"/>
        </w:rPr>
      </w:pPr>
    </w:p>
    <w:p w:rsidR="006E6849" w:rsidRDefault="006E6849">
      <w:pPr>
        <w:rPr>
          <w:rFonts w:cs="Arial"/>
        </w:rPr>
        <w:sectPr w:rsidR="006E6849" w:rsidSect="008E732D">
          <w:pgSz w:w="11906" w:h="16838"/>
          <w:pgMar w:top="1525" w:right="1276" w:bottom="1440" w:left="1797" w:header="856" w:footer="992" w:gutter="0"/>
          <w:cols w:space="425"/>
          <w:docGrid w:linePitch="312"/>
        </w:sectPr>
      </w:pPr>
    </w:p>
    <w:p w:rsidR="006E6849" w:rsidRDefault="006E6849">
      <w:pPr>
        <w:rPr>
          <w:rFonts w:cs="Arial"/>
        </w:rPr>
      </w:pPr>
    </w:p>
    <w:sdt>
      <w:sdtPr>
        <w:rPr>
          <w:rFonts w:ascii="宋体" w:hAnsi="宋体" w:cs="Arial" w:hint="eastAsia"/>
          <w:b w:val="0"/>
          <w:bCs/>
          <w:kern w:val="0"/>
          <w:szCs w:val="21"/>
        </w:rPr>
        <w:alias w:val="模块:重要非全资子公司的主要财务信息"/>
        <w:tag w:val="_GBC_501222dd8f884fabbdeaec6fe7e79709"/>
        <w:id w:val="-427191102"/>
        <w:lock w:val="sdtLocked"/>
        <w:placeholder>
          <w:docPart w:val="GBC22222222222222222222222222222"/>
        </w:placeholder>
      </w:sdtPr>
      <w:sdtEndPr>
        <w:rPr>
          <w:rFonts w:hint="default"/>
          <w:bCs w:val="0"/>
        </w:rPr>
      </w:sdtEndPr>
      <w:sdtContent>
        <w:p w:rsidR="003D0FFD" w:rsidRDefault="00F32C91" w:rsidP="0092193B">
          <w:pPr>
            <w:pStyle w:val="4"/>
            <w:numPr>
              <w:ilvl w:val="3"/>
              <w:numId w:val="52"/>
            </w:numPr>
            <w:tabs>
              <w:tab w:val="left" w:pos="644"/>
            </w:tabs>
            <w:rPr>
              <w:rFonts w:ascii="宋体" w:hAnsi="宋体" w:cs="Arial"/>
              <w:szCs w:val="21"/>
            </w:rPr>
          </w:pPr>
          <w:r>
            <w:rPr>
              <w:rFonts w:ascii="宋体" w:hAnsi="宋体" w:cs="Arial" w:hint="eastAsia"/>
              <w:szCs w:val="21"/>
            </w:rPr>
            <w:t>重要非全资子公司的主要财务信息</w:t>
          </w:r>
        </w:p>
        <w:sdt>
          <w:sdtPr>
            <w:alias w:val="是否适用：重要非全资子公司的主要财务信息[双击切换]"/>
            <w:tag w:val="_GBC_c10a7c42e39b4ac9a711e2e9d367799e"/>
            <w:id w:val="1621873110"/>
            <w:lock w:val="sdtLocked"/>
            <w:placeholder>
              <w:docPart w:val="GBC22222222222222222222222222222"/>
            </w:placeholder>
          </w:sdtPr>
          <w:sdtContent>
            <w:p w:rsidR="003D0FFD" w:rsidRDefault="009F109D">
              <w:r>
                <w:fldChar w:fldCharType="begin"/>
              </w:r>
              <w:r w:rsidR="00580BDA">
                <w:instrText xml:space="preserve"> MACROBUTTON  SnrToggleCheckbox √适用 </w:instrText>
              </w:r>
              <w:r>
                <w:fldChar w:fldCharType="end"/>
              </w:r>
              <w:r>
                <w:fldChar w:fldCharType="begin"/>
              </w:r>
              <w:r w:rsidR="00580BDA">
                <w:instrText xml:space="preserve"> MACROBUTTON  SnrToggleCheckbox □不适用 </w:instrText>
              </w:r>
              <w:r>
                <w:fldChar w:fldCharType="end"/>
              </w:r>
            </w:p>
          </w:sdtContent>
        </w:sdt>
        <w:p w:rsidR="003D0FFD" w:rsidRDefault="00F32C91">
          <w:pPr>
            <w:jc w:val="right"/>
          </w:pPr>
          <w:r>
            <w:rPr>
              <w:rFonts w:hint="eastAsia"/>
            </w:rPr>
            <w:t>单位：</w:t>
          </w:r>
          <w:sdt>
            <w:sdtPr>
              <w:rPr>
                <w:rFonts w:hint="eastAsia"/>
              </w:rPr>
              <w:alias w:val="单位：财务附注：重要非全资子公司的主要财务信息"/>
              <w:tag w:val="_GBC_ba918360b15748859fb63cacad1f617d"/>
              <w:id w:val="6423964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重要非全资子公司的主要财务信息"/>
              <w:tag w:val="_GBC_af5cc4f1e7a74e3d8f9c9fea25fdf05f"/>
              <w:id w:val="-12724703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577"/>
            <w:gridCol w:w="1126"/>
            <w:gridCol w:w="1126"/>
            <w:gridCol w:w="1126"/>
            <w:gridCol w:w="1126"/>
            <w:gridCol w:w="1126"/>
            <w:gridCol w:w="1126"/>
            <w:gridCol w:w="1126"/>
            <w:gridCol w:w="1126"/>
            <w:gridCol w:w="1126"/>
            <w:gridCol w:w="1126"/>
            <w:gridCol w:w="1126"/>
            <w:gridCol w:w="1126"/>
          </w:tblGrid>
          <w:tr w:rsidR="00560434" w:rsidRPr="00580BDA" w:rsidTr="005069EE">
            <w:trPr>
              <w:trHeight w:val="340"/>
            </w:trPr>
            <w:sdt>
              <w:sdtPr>
                <w:rPr>
                  <w:sz w:val="15"/>
                  <w:szCs w:val="15"/>
                </w:rPr>
                <w:tag w:val="_PLD_e65ae60c1beb4e5aa4e9c5250ffb188a"/>
                <w:id w:val="3124954"/>
                <w:lock w:val="sdtLocked"/>
              </w:sdtPr>
              <w:sdtContent>
                <w:tc>
                  <w:tcPr>
                    <w:tcW w:w="329"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560434" w:rsidRPr="00580BDA" w:rsidRDefault="00560434" w:rsidP="005069EE">
                    <w:pPr>
                      <w:ind w:right="-16"/>
                      <w:jc w:val="center"/>
                      <w:rPr>
                        <w:rFonts w:cs="Arial"/>
                        <w:bCs/>
                        <w:sz w:val="15"/>
                        <w:szCs w:val="15"/>
                      </w:rPr>
                    </w:pPr>
                    <w:r w:rsidRPr="00580BDA">
                      <w:rPr>
                        <w:rFonts w:cs="Arial" w:hint="eastAsia"/>
                        <w:sz w:val="15"/>
                        <w:szCs w:val="15"/>
                        <w:lang w:val="en-GB"/>
                      </w:rPr>
                      <w:t>子公司名称</w:t>
                    </w:r>
                  </w:p>
                </w:tc>
              </w:sdtContent>
            </w:sdt>
            <w:sdt>
              <w:sdtPr>
                <w:rPr>
                  <w:sz w:val="15"/>
                  <w:szCs w:val="15"/>
                </w:rPr>
                <w:tag w:val="_PLD_878e21e6ce5e466eb427e7200cc9e5bb"/>
                <w:id w:val="3124955"/>
                <w:lock w:val="sdtLocked"/>
              </w:sdtPr>
              <w:sdtContent>
                <w:tc>
                  <w:tcPr>
                    <w:tcW w:w="1975" w:type="pct"/>
                    <w:gridSpan w:val="6"/>
                    <w:tcBorders>
                      <w:top w:val="single" w:sz="4" w:space="0" w:color="auto"/>
                      <w:left w:val="single" w:sz="6" w:space="0" w:color="auto"/>
                      <w:bottom w:val="single" w:sz="6" w:space="0" w:color="auto"/>
                      <w:right w:val="single" w:sz="6" w:space="0" w:color="auto"/>
                    </w:tcBorders>
                    <w:shd w:val="clear" w:color="auto" w:fill="auto"/>
                    <w:vAlign w:val="center"/>
                  </w:tcPr>
                  <w:p w:rsidR="00560434" w:rsidRPr="00580BDA" w:rsidRDefault="00560434" w:rsidP="005069EE">
                    <w:pPr>
                      <w:ind w:right="-16"/>
                      <w:jc w:val="center"/>
                      <w:rPr>
                        <w:rFonts w:cs="Arial"/>
                        <w:bCs/>
                        <w:sz w:val="15"/>
                        <w:szCs w:val="15"/>
                      </w:rPr>
                    </w:pPr>
                    <w:r w:rsidRPr="00580BDA">
                      <w:rPr>
                        <w:rFonts w:cs="Arial" w:hint="eastAsia"/>
                        <w:sz w:val="15"/>
                        <w:szCs w:val="15"/>
                        <w:lang w:val="en-GB"/>
                      </w:rPr>
                      <w:t>期末余额</w:t>
                    </w:r>
                  </w:p>
                </w:tc>
              </w:sdtContent>
            </w:sdt>
            <w:sdt>
              <w:sdtPr>
                <w:rPr>
                  <w:sz w:val="15"/>
                  <w:szCs w:val="15"/>
                </w:rPr>
                <w:tag w:val="_PLD_86b93e4e78424106874bd84d54fb24df"/>
                <w:id w:val="3124956"/>
                <w:lock w:val="sdtLocked"/>
              </w:sdtPr>
              <w:sdtContent>
                <w:tc>
                  <w:tcPr>
                    <w:tcW w:w="2696" w:type="pct"/>
                    <w:gridSpan w:val="6"/>
                    <w:tcBorders>
                      <w:top w:val="single" w:sz="4" w:space="0" w:color="auto"/>
                      <w:left w:val="single" w:sz="6" w:space="0" w:color="auto"/>
                      <w:bottom w:val="single" w:sz="6" w:space="0" w:color="auto"/>
                      <w:right w:val="single" w:sz="4" w:space="0" w:color="auto"/>
                    </w:tcBorders>
                    <w:shd w:val="clear" w:color="auto" w:fill="auto"/>
                    <w:vAlign w:val="center"/>
                  </w:tcPr>
                  <w:p w:rsidR="00560434" w:rsidRPr="00580BDA" w:rsidRDefault="00560434" w:rsidP="005069EE">
                    <w:pPr>
                      <w:ind w:right="-16"/>
                      <w:jc w:val="center"/>
                      <w:rPr>
                        <w:rFonts w:cs="Arial"/>
                        <w:bCs/>
                        <w:sz w:val="15"/>
                        <w:szCs w:val="15"/>
                      </w:rPr>
                    </w:pPr>
                    <w:r w:rsidRPr="00580BDA">
                      <w:rPr>
                        <w:rFonts w:cs="Arial" w:hint="eastAsia"/>
                        <w:sz w:val="15"/>
                        <w:szCs w:val="15"/>
                        <w:lang w:val="en-GB"/>
                      </w:rPr>
                      <w:t>期初余额</w:t>
                    </w:r>
                  </w:p>
                </w:tc>
              </w:sdtContent>
            </w:sdt>
          </w:tr>
          <w:tr w:rsidR="00560434" w:rsidRPr="00580BDA" w:rsidTr="005069EE">
            <w:trPr>
              <w:trHeight w:val="340"/>
            </w:trPr>
            <w:tc>
              <w:tcPr>
                <w:tcW w:w="329" w:type="pct"/>
                <w:vMerge/>
                <w:tcBorders>
                  <w:top w:val="single" w:sz="4" w:space="0" w:color="auto"/>
                  <w:left w:val="single" w:sz="4" w:space="0" w:color="auto"/>
                  <w:bottom w:val="single" w:sz="6" w:space="0" w:color="auto"/>
                  <w:right w:val="single" w:sz="6" w:space="0" w:color="auto"/>
                </w:tcBorders>
                <w:shd w:val="clear" w:color="auto" w:fill="auto"/>
                <w:vAlign w:val="center"/>
              </w:tcPr>
              <w:p w:rsidR="00560434" w:rsidRPr="00580BDA" w:rsidRDefault="00560434" w:rsidP="005069EE">
                <w:pPr>
                  <w:rPr>
                    <w:rFonts w:cs="Arial"/>
                    <w:bCs/>
                    <w:sz w:val="15"/>
                    <w:szCs w:val="15"/>
                  </w:rPr>
                </w:pPr>
              </w:p>
            </w:tc>
            <w:sdt>
              <w:sdtPr>
                <w:rPr>
                  <w:sz w:val="15"/>
                  <w:szCs w:val="15"/>
                </w:rPr>
                <w:tag w:val="_PLD_0154d63f3f2c482ebe0cf00460d87fbd"/>
                <w:id w:val="3124957"/>
                <w:lock w:val="sdtLocked"/>
              </w:sdtPr>
              <w:sdtContent>
                <w:tc>
                  <w:tcPr>
                    <w:tcW w:w="329" w:type="pct"/>
                    <w:tcBorders>
                      <w:top w:val="single" w:sz="6" w:space="0" w:color="auto"/>
                      <w:left w:val="single" w:sz="6" w:space="0" w:color="auto"/>
                      <w:bottom w:val="single" w:sz="6" w:space="0" w:color="auto"/>
                      <w:right w:val="single" w:sz="6" w:space="0" w:color="auto"/>
                    </w:tcBorders>
                    <w:shd w:val="clear" w:color="auto" w:fill="auto"/>
                    <w:vAlign w:val="center"/>
                  </w:tcPr>
                  <w:p w:rsidR="00560434" w:rsidRPr="00580BDA" w:rsidRDefault="00560434" w:rsidP="005069EE">
                    <w:pPr>
                      <w:jc w:val="center"/>
                      <w:rPr>
                        <w:rFonts w:cs="Arial"/>
                        <w:sz w:val="15"/>
                        <w:szCs w:val="15"/>
                      </w:rPr>
                    </w:pPr>
                    <w:r w:rsidRPr="00580BDA">
                      <w:rPr>
                        <w:rFonts w:cs="Arial" w:hint="eastAsia"/>
                        <w:sz w:val="15"/>
                        <w:szCs w:val="15"/>
                        <w:lang w:val="en-GB"/>
                      </w:rPr>
                      <w:t>流动资产</w:t>
                    </w:r>
                  </w:p>
                </w:tc>
              </w:sdtContent>
            </w:sdt>
            <w:sdt>
              <w:sdtPr>
                <w:rPr>
                  <w:sz w:val="15"/>
                  <w:szCs w:val="15"/>
                </w:rPr>
                <w:tag w:val="_PLD_0f817c02730447aca042c6a931d447e8"/>
                <w:id w:val="3124958"/>
                <w:lock w:val="sdtLocked"/>
              </w:sdtPr>
              <w:sdtContent>
                <w:tc>
                  <w:tcPr>
                    <w:tcW w:w="329" w:type="pct"/>
                    <w:tcBorders>
                      <w:top w:val="single" w:sz="6" w:space="0" w:color="auto"/>
                      <w:left w:val="single" w:sz="6" w:space="0" w:color="auto"/>
                      <w:bottom w:val="single" w:sz="6" w:space="0" w:color="auto"/>
                      <w:right w:val="single" w:sz="6" w:space="0" w:color="auto"/>
                    </w:tcBorders>
                    <w:shd w:val="clear" w:color="auto" w:fill="auto"/>
                    <w:vAlign w:val="center"/>
                  </w:tcPr>
                  <w:p w:rsidR="00560434" w:rsidRPr="00580BDA" w:rsidRDefault="00560434" w:rsidP="005069EE">
                    <w:pPr>
                      <w:ind w:left="-40" w:right="-97"/>
                      <w:jc w:val="center"/>
                      <w:rPr>
                        <w:rFonts w:cs="Arial"/>
                        <w:sz w:val="15"/>
                        <w:szCs w:val="15"/>
                      </w:rPr>
                    </w:pPr>
                    <w:r w:rsidRPr="00580BDA">
                      <w:rPr>
                        <w:rFonts w:cs="Arial" w:hint="eastAsia"/>
                        <w:sz w:val="15"/>
                        <w:szCs w:val="15"/>
                        <w:lang w:val="en-GB"/>
                      </w:rPr>
                      <w:t>非流动资产</w:t>
                    </w:r>
                  </w:p>
                </w:tc>
              </w:sdtContent>
            </w:sdt>
            <w:sdt>
              <w:sdtPr>
                <w:rPr>
                  <w:sz w:val="15"/>
                  <w:szCs w:val="15"/>
                </w:rPr>
                <w:tag w:val="_PLD_553e0814e94f491784b88cc5aa7d6adb"/>
                <w:id w:val="3124959"/>
                <w:lock w:val="sdtLocked"/>
              </w:sdtPr>
              <w:sdtContent>
                <w:tc>
                  <w:tcPr>
                    <w:tcW w:w="329" w:type="pct"/>
                    <w:tcBorders>
                      <w:top w:val="single" w:sz="6" w:space="0" w:color="auto"/>
                      <w:left w:val="single" w:sz="6" w:space="0" w:color="auto"/>
                      <w:bottom w:val="single" w:sz="6" w:space="0" w:color="auto"/>
                      <w:right w:val="single" w:sz="6" w:space="0" w:color="auto"/>
                    </w:tcBorders>
                    <w:shd w:val="clear" w:color="auto" w:fill="auto"/>
                    <w:vAlign w:val="center"/>
                  </w:tcPr>
                  <w:p w:rsidR="00560434" w:rsidRPr="00580BDA" w:rsidRDefault="00560434" w:rsidP="005069EE">
                    <w:pPr>
                      <w:jc w:val="center"/>
                      <w:rPr>
                        <w:rFonts w:cs="Arial"/>
                        <w:sz w:val="15"/>
                        <w:szCs w:val="15"/>
                      </w:rPr>
                    </w:pPr>
                    <w:r w:rsidRPr="00580BDA">
                      <w:rPr>
                        <w:rFonts w:cs="Arial" w:hint="eastAsia"/>
                        <w:sz w:val="15"/>
                        <w:szCs w:val="15"/>
                        <w:lang w:val="en-GB"/>
                      </w:rPr>
                      <w:t>资产合计</w:t>
                    </w:r>
                  </w:p>
                </w:tc>
              </w:sdtContent>
            </w:sdt>
            <w:sdt>
              <w:sdtPr>
                <w:rPr>
                  <w:sz w:val="15"/>
                  <w:szCs w:val="15"/>
                </w:rPr>
                <w:tag w:val="_PLD_3db84901ffa544afb174531f0384a82f"/>
                <w:id w:val="3124960"/>
                <w:lock w:val="sdtLocked"/>
              </w:sdtPr>
              <w:sdtContent>
                <w:tc>
                  <w:tcPr>
                    <w:tcW w:w="329" w:type="pct"/>
                    <w:tcBorders>
                      <w:top w:val="single" w:sz="6" w:space="0" w:color="auto"/>
                      <w:left w:val="single" w:sz="6" w:space="0" w:color="auto"/>
                      <w:bottom w:val="single" w:sz="6" w:space="0" w:color="auto"/>
                      <w:right w:val="single" w:sz="6" w:space="0" w:color="auto"/>
                    </w:tcBorders>
                    <w:shd w:val="clear" w:color="auto" w:fill="auto"/>
                    <w:vAlign w:val="center"/>
                  </w:tcPr>
                  <w:p w:rsidR="00560434" w:rsidRPr="00580BDA" w:rsidRDefault="00560434" w:rsidP="005069EE">
                    <w:pPr>
                      <w:jc w:val="center"/>
                      <w:rPr>
                        <w:rFonts w:cs="Arial"/>
                        <w:sz w:val="15"/>
                        <w:szCs w:val="15"/>
                      </w:rPr>
                    </w:pPr>
                    <w:r w:rsidRPr="00580BDA">
                      <w:rPr>
                        <w:rFonts w:cs="Arial" w:hint="eastAsia"/>
                        <w:sz w:val="15"/>
                        <w:szCs w:val="15"/>
                        <w:lang w:val="en-GB"/>
                      </w:rPr>
                      <w:t>流动负债</w:t>
                    </w:r>
                  </w:p>
                </w:tc>
              </w:sdtContent>
            </w:sdt>
            <w:sdt>
              <w:sdtPr>
                <w:rPr>
                  <w:sz w:val="15"/>
                  <w:szCs w:val="15"/>
                </w:rPr>
                <w:tag w:val="_PLD_50c217cc437b4c3496e1aab622fba053"/>
                <w:id w:val="3124961"/>
                <w:lock w:val="sdtLocked"/>
              </w:sdtPr>
              <w:sdtContent>
                <w:tc>
                  <w:tcPr>
                    <w:tcW w:w="329" w:type="pct"/>
                    <w:tcBorders>
                      <w:top w:val="single" w:sz="6" w:space="0" w:color="auto"/>
                      <w:left w:val="single" w:sz="6" w:space="0" w:color="auto"/>
                      <w:bottom w:val="single" w:sz="6" w:space="0" w:color="auto"/>
                      <w:right w:val="single" w:sz="6" w:space="0" w:color="auto"/>
                    </w:tcBorders>
                    <w:shd w:val="clear" w:color="auto" w:fill="auto"/>
                    <w:vAlign w:val="center"/>
                  </w:tcPr>
                  <w:p w:rsidR="00560434" w:rsidRPr="00580BDA" w:rsidRDefault="00560434" w:rsidP="005069EE">
                    <w:pPr>
                      <w:ind w:left="-40" w:right="-97"/>
                      <w:jc w:val="center"/>
                      <w:rPr>
                        <w:rFonts w:cs="Arial"/>
                        <w:sz w:val="15"/>
                        <w:szCs w:val="15"/>
                      </w:rPr>
                    </w:pPr>
                    <w:r w:rsidRPr="00580BDA">
                      <w:rPr>
                        <w:rFonts w:cs="Arial" w:hint="eastAsia"/>
                        <w:sz w:val="15"/>
                        <w:szCs w:val="15"/>
                        <w:lang w:val="en-GB"/>
                      </w:rPr>
                      <w:t>非流动负债</w:t>
                    </w:r>
                  </w:p>
                </w:tc>
              </w:sdtContent>
            </w:sdt>
            <w:sdt>
              <w:sdtPr>
                <w:rPr>
                  <w:sz w:val="15"/>
                  <w:szCs w:val="15"/>
                </w:rPr>
                <w:tag w:val="_PLD_ccd9a8d3652e4485a763cfb37eb6fa37"/>
                <w:id w:val="3124962"/>
                <w:lock w:val="sdtLocked"/>
              </w:sdtPr>
              <w:sdtContent>
                <w:tc>
                  <w:tcPr>
                    <w:tcW w:w="329" w:type="pct"/>
                    <w:tcBorders>
                      <w:top w:val="single" w:sz="6" w:space="0" w:color="auto"/>
                      <w:left w:val="single" w:sz="6" w:space="0" w:color="auto"/>
                      <w:bottom w:val="single" w:sz="6" w:space="0" w:color="auto"/>
                      <w:right w:val="single" w:sz="6" w:space="0" w:color="auto"/>
                    </w:tcBorders>
                    <w:shd w:val="clear" w:color="auto" w:fill="auto"/>
                    <w:vAlign w:val="center"/>
                  </w:tcPr>
                  <w:p w:rsidR="00560434" w:rsidRPr="00580BDA" w:rsidRDefault="00560434" w:rsidP="005069EE">
                    <w:pPr>
                      <w:jc w:val="center"/>
                      <w:rPr>
                        <w:rFonts w:cs="Arial"/>
                        <w:sz w:val="15"/>
                        <w:szCs w:val="15"/>
                      </w:rPr>
                    </w:pPr>
                    <w:r w:rsidRPr="00580BDA">
                      <w:rPr>
                        <w:rFonts w:cs="Arial" w:hint="eastAsia"/>
                        <w:sz w:val="15"/>
                        <w:szCs w:val="15"/>
                        <w:lang w:val="en-GB"/>
                      </w:rPr>
                      <w:t>负债合计</w:t>
                    </w:r>
                  </w:p>
                </w:tc>
              </w:sdtContent>
            </w:sdt>
            <w:sdt>
              <w:sdtPr>
                <w:rPr>
                  <w:sz w:val="15"/>
                  <w:szCs w:val="15"/>
                </w:rPr>
                <w:tag w:val="_PLD_ec07cd6513b74d49b586125d4b66dd0a"/>
                <w:id w:val="3124963"/>
                <w:lock w:val="sdtLocked"/>
              </w:sdtPr>
              <w:sdtContent>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560434" w:rsidRPr="00580BDA" w:rsidRDefault="00560434" w:rsidP="005069EE">
                    <w:pPr>
                      <w:jc w:val="center"/>
                      <w:rPr>
                        <w:rFonts w:cs="Arial"/>
                        <w:sz w:val="15"/>
                        <w:szCs w:val="15"/>
                      </w:rPr>
                    </w:pPr>
                    <w:r w:rsidRPr="00580BDA">
                      <w:rPr>
                        <w:rFonts w:cs="Arial" w:hint="eastAsia"/>
                        <w:sz w:val="15"/>
                        <w:szCs w:val="15"/>
                        <w:lang w:val="en-GB"/>
                      </w:rPr>
                      <w:t>流动资产</w:t>
                    </w:r>
                  </w:p>
                </w:tc>
              </w:sdtContent>
            </w:sdt>
            <w:sdt>
              <w:sdtPr>
                <w:rPr>
                  <w:sz w:val="15"/>
                  <w:szCs w:val="15"/>
                </w:rPr>
                <w:tag w:val="_PLD_fb97ce65ab144768b4fb9978546fce37"/>
                <w:id w:val="3124964"/>
                <w:lock w:val="sdtLocked"/>
              </w:sdtPr>
              <w:sdtContent>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560434" w:rsidRPr="00580BDA" w:rsidRDefault="00560434" w:rsidP="005069EE">
                    <w:pPr>
                      <w:ind w:left="-40" w:right="-97"/>
                      <w:jc w:val="center"/>
                      <w:rPr>
                        <w:rFonts w:cs="Arial"/>
                        <w:sz w:val="15"/>
                        <w:szCs w:val="15"/>
                      </w:rPr>
                    </w:pPr>
                    <w:r w:rsidRPr="00580BDA">
                      <w:rPr>
                        <w:rFonts w:cs="Arial" w:hint="eastAsia"/>
                        <w:sz w:val="15"/>
                        <w:szCs w:val="15"/>
                        <w:lang w:val="en-GB"/>
                      </w:rPr>
                      <w:t>非流动资产</w:t>
                    </w:r>
                  </w:p>
                </w:tc>
              </w:sdtContent>
            </w:sdt>
            <w:sdt>
              <w:sdtPr>
                <w:rPr>
                  <w:sz w:val="15"/>
                  <w:szCs w:val="15"/>
                </w:rPr>
                <w:tag w:val="_PLD_412845ecfd2e45e8ae03b43cf8ca32f4"/>
                <w:id w:val="3124965"/>
                <w:lock w:val="sdtLocked"/>
              </w:sdtPr>
              <w:sdtContent>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560434" w:rsidRPr="00580BDA" w:rsidRDefault="00560434" w:rsidP="005069EE">
                    <w:pPr>
                      <w:jc w:val="center"/>
                      <w:rPr>
                        <w:rFonts w:cs="Arial"/>
                        <w:sz w:val="15"/>
                        <w:szCs w:val="15"/>
                      </w:rPr>
                    </w:pPr>
                    <w:r w:rsidRPr="00580BDA">
                      <w:rPr>
                        <w:rFonts w:cs="Arial" w:hint="eastAsia"/>
                        <w:sz w:val="15"/>
                        <w:szCs w:val="15"/>
                        <w:lang w:val="en-GB"/>
                      </w:rPr>
                      <w:t>资产合计</w:t>
                    </w:r>
                  </w:p>
                </w:tc>
              </w:sdtContent>
            </w:sdt>
            <w:sdt>
              <w:sdtPr>
                <w:rPr>
                  <w:sz w:val="15"/>
                  <w:szCs w:val="15"/>
                </w:rPr>
                <w:tag w:val="_PLD_2a24724c66b442e994f401266a55d5df"/>
                <w:id w:val="3124966"/>
                <w:lock w:val="sdtLocked"/>
              </w:sdtPr>
              <w:sdtContent>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560434" w:rsidRPr="00580BDA" w:rsidRDefault="00560434" w:rsidP="005069EE">
                    <w:pPr>
                      <w:jc w:val="center"/>
                      <w:rPr>
                        <w:rFonts w:cs="Arial"/>
                        <w:sz w:val="15"/>
                        <w:szCs w:val="15"/>
                      </w:rPr>
                    </w:pPr>
                    <w:r w:rsidRPr="00580BDA">
                      <w:rPr>
                        <w:rFonts w:cs="Arial" w:hint="eastAsia"/>
                        <w:sz w:val="15"/>
                        <w:szCs w:val="15"/>
                        <w:lang w:val="en-GB"/>
                      </w:rPr>
                      <w:t>流动负债</w:t>
                    </w:r>
                  </w:p>
                </w:tc>
              </w:sdtContent>
            </w:sdt>
            <w:sdt>
              <w:sdtPr>
                <w:rPr>
                  <w:sz w:val="15"/>
                  <w:szCs w:val="15"/>
                </w:rPr>
                <w:tag w:val="_PLD_937f557a5cdb4ea99a0a914e755f781f"/>
                <w:id w:val="3124967"/>
                <w:lock w:val="sdtLocked"/>
              </w:sdtPr>
              <w:sdtContent>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560434" w:rsidRPr="00580BDA" w:rsidRDefault="00560434" w:rsidP="005069EE">
                    <w:pPr>
                      <w:ind w:left="-40" w:right="-97"/>
                      <w:jc w:val="center"/>
                      <w:rPr>
                        <w:rFonts w:cs="Arial"/>
                        <w:sz w:val="15"/>
                        <w:szCs w:val="15"/>
                      </w:rPr>
                    </w:pPr>
                    <w:r w:rsidRPr="00580BDA">
                      <w:rPr>
                        <w:rFonts w:cs="Arial" w:hint="eastAsia"/>
                        <w:sz w:val="15"/>
                        <w:szCs w:val="15"/>
                        <w:lang w:val="en-GB"/>
                      </w:rPr>
                      <w:t>非流动负债</w:t>
                    </w:r>
                  </w:p>
                </w:tc>
              </w:sdtContent>
            </w:sdt>
            <w:sdt>
              <w:sdtPr>
                <w:rPr>
                  <w:sz w:val="15"/>
                  <w:szCs w:val="15"/>
                </w:rPr>
                <w:tag w:val="_PLD_c4b998a44f394e1eb0924a4f19409ff8"/>
                <w:id w:val="3124968"/>
                <w:lock w:val="sdtLocked"/>
              </w:sdtPr>
              <w:sdtContent>
                <w:tc>
                  <w:tcPr>
                    <w:tcW w:w="449" w:type="pct"/>
                    <w:tcBorders>
                      <w:top w:val="single" w:sz="6" w:space="0" w:color="auto"/>
                      <w:left w:val="single" w:sz="6" w:space="0" w:color="auto"/>
                      <w:bottom w:val="single" w:sz="6" w:space="0" w:color="auto"/>
                      <w:right w:val="single" w:sz="4" w:space="0" w:color="auto"/>
                    </w:tcBorders>
                    <w:shd w:val="clear" w:color="auto" w:fill="auto"/>
                    <w:vAlign w:val="center"/>
                  </w:tcPr>
                  <w:p w:rsidR="00560434" w:rsidRPr="00580BDA" w:rsidRDefault="00560434" w:rsidP="005069EE">
                    <w:pPr>
                      <w:jc w:val="center"/>
                      <w:rPr>
                        <w:rFonts w:cs="Arial"/>
                        <w:sz w:val="15"/>
                        <w:szCs w:val="15"/>
                      </w:rPr>
                    </w:pPr>
                    <w:r w:rsidRPr="00580BDA">
                      <w:rPr>
                        <w:rFonts w:cs="Arial" w:hint="eastAsia"/>
                        <w:sz w:val="15"/>
                        <w:szCs w:val="15"/>
                        <w:lang w:val="en-GB"/>
                      </w:rPr>
                      <w:t>负债合计</w:t>
                    </w:r>
                  </w:p>
                </w:tc>
              </w:sdtContent>
            </w:sdt>
          </w:tr>
          <w:sdt>
            <w:sdtPr>
              <w:rPr>
                <w:sz w:val="13"/>
                <w:szCs w:val="13"/>
              </w:rPr>
              <w:alias w:val="重要非全资子公司的主要财务信息明细"/>
              <w:tag w:val="_GBC_feef0d2d67a84217a9099e634bb2d3df"/>
              <w:id w:val="3124969"/>
              <w:lock w:val="sdtLocked"/>
            </w:sdtPr>
            <w:sdtContent>
              <w:tr w:rsidR="00560434" w:rsidRPr="00560434" w:rsidTr="005069EE">
                <w:trPr>
                  <w:trHeight w:val="340"/>
                </w:trPr>
                <w:tc>
                  <w:tcPr>
                    <w:tcW w:w="329" w:type="pct"/>
                    <w:tcBorders>
                      <w:top w:val="single" w:sz="6" w:space="0" w:color="auto"/>
                      <w:left w:val="single" w:sz="4" w:space="0" w:color="auto"/>
                      <w:bottom w:val="single" w:sz="4" w:space="0" w:color="auto"/>
                      <w:right w:val="single" w:sz="6" w:space="0" w:color="auto"/>
                    </w:tcBorders>
                  </w:tcPr>
                  <w:p w:rsidR="00560434" w:rsidRPr="00560434" w:rsidRDefault="00560434" w:rsidP="005069EE">
                    <w:pPr>
                      <w:rPr>
                        <w:sz w:val="13"/>
                        <w:szCs w:val="13"/>
                      </w:rPr>
                    </w:pPr>
                    <w:r w:rsidRPr="00560434">
                      <w:rPr>
                        <w:rFonts w:hint="eastAsia"/>
                        <w:sz w:val="13"/>
                        <w:szCs w:val="13"/>
                      </w:rPr>
                      <w:t>中闽（平潭）风电有限公司</w:t>
                    </w:r>
                  </w:p>
                </w:tc>
                <w:tc>
                  <w:tcPr>
                    <w:tcW w:w="329" w:type="pct"/>
                    <w:tcBorders>
                      <w:top w:val="single" w:sz="6" w:space="0" w:color="auto"/>
                      <w:left w:val="single" w:sz="6" w:space="0" w:color="auto"/>
                      <w:bottom w:val="single" w:sz="4" w:space="0" w:color="auto"/>
                      <w:right w:val="single" w:sz="6" w:space="0" w:color="auto"/>
                    </w:tcBorders>
                    <w:vAlign w:val="center"/>
                  </w:tcPr>
                  <w:p w:rsidR="00560434" w:rsidRPr="00560434" w:rsidRDefault="00560434" w:rsidP="005069EE">
                    <w:pPr>
                      <w:jc w:val="right"/>
                      <w:rPr>
                        <w:sz w:val="13"/>
                        <w:szCs w:val="13"/>
                      </w:rPr>
                    </w:pPr>
                    <w:r w:rsidRPr="00560434">
                      <w:rPr>
                        <w:sz w:val="13"/>
                        <w:szCs w:val="13"/>
                      </w:rPr>
                      <w:t>271,230,019.77</w:t>
                    </w:r>
                  </w:p>
                </w:tc>
                <w:tc>
                  <w:tcPr>
                    <w:tcW w:w="329" w:type="pct"/>
                    <w:tcBorders>
                      <w:top w:val="single" w:sz="6" w:space="0" w:color="auto"/>
                      <w:left w:val="single" w:sz="6" w:space="0" w:color="auto"/>
                      <w:bottom w:val="single" w:sz="4" w:space="0" w:color="auto"/>
                      <w:right w:val="single" w:sz="6" w:space="0" w:color="auto"/>
                    </w:tcBorders>
                    <w:vAlign w:val="center"/>
                  </w:tcPr>
                  <w:p w:rsidR="00560434" w:rsidRPr="00560434" w:rsidRDefault="00560434" w:rsidP="005069EE">
                    <w:pPr>
                      <w:jc w:val="right"/>
                      <w:rPr>
                        <w:sz w:val="13"/>
                        <w:szCs w:val="13"/>
                      </w:rPr>
                    </w:pPr>
                    <w:r w:rsidRPr="00560434">
                      <w:rPr>
                        <w:sz w:val="13"/>
                        <w:szCs w:val="13"/>
                      </w:rPr>
                      <w:t>696,115,951.34</w:t>
                    </w:r>
                  </w:p>
                </w:tc>
                <w:tc>
                  <w:tcPr>
                    <w:tcW w:w="329" w:type="pct"/>
                    <w:tcBorders>
                      <w:top w:val="single" w:sz="6" w:space="0" w:color="auto"/>
                      <w:left w:val="single" w:sz="6" w:space="0" w:color="auto"/>
                      <w:bottom w:val="single" w:sz="4" w:space="0" w:color="auto"/>
                      <w:right w:val="single" w:sz="6" w:space="0" w:color="auto"/>
                    </w:tcBorders>
                    <w:vAlign w:val="center"/>
                  </w:tcPr>
                  <w:p w:rsidR="00560434" w:rsidRPr="00560434" w:rsidRDefault="00560434" w:rsidP="005069EE">
                    <w:pPr>
                      <w:jc w:val="right"/>
                      <w:rPr>
                        <w:sz w:val="13"/>
                        <w:szCs w:val="13"/>
                      </w:rPr>
                    </w:pPr>
                    <w:r w:rsidRPr="00560434">
                      <w:rPr>
                        <w:sz w:val="13"/>
                        <w:szCs w:val="13"/>
                      </w:rPr>
                      <w:t>967,345,971.11</w:t>
                    </w:r>
                  </w:p>
                </w:tc>
                <w:tc>
                  <w:tcPr>
                    <w:tcW w:w="329" w:type="pct"/>
                    <w:tcBorders>
                      <w:top w:val="single" w:sz="6" w:space="0" w:color="auto"/>
                      <w:left w:val="single" w:sz="6" w:space="0" w:color="auto"/>
                      <w:bottom w:val="single" w:sz="4" w:space="0" w:color="auto"/>
                      <w:right w:val="single" w:sz="6" w:space="0" w:color="auto"/>
                    </w:tcBorders>
                    <w:vAlign w:val="center"/>
                  </w:tcPr>
                  <w:p w:rsidR="00560434" w:rsidRPr="00560434" w:rsidRDefault="00560434" w:rsidP="005069EE">
                    <w:pPr>
                      <w:jc w:val="right"/>
                      <w:rPr>
                        <w:sz w:val="13"/>
                        <w:szCs w:val="13"/>
                      </w:rPr>
                    </w:pPr>
                    <w:r w:rsidRPr="00560434">
                      <w:rPr>
                        <w:sz w:val="13"/>
                        <w:szCs w:val="13"/>
                      </w:rPr>
                      <w:t>247,020,980.56</w:t>
                    </w:r>
                  </w:p>
                </w:tc>
                <w:tc>
                  <w:tcPr>
                    <w:tcW w:w="329" w:type="pct"/>
                    <w:tcBorders>
                      <w:top w:val="single" w:sz="6" w:space="0" w:color="auto"/>
                      <w:left w:val="single" w:sz="6" w:space="0" w:color="auto"/>
                      <w:bottom w:val="single" w:sz="4" w:space="0" w:color="auto"/>
                      <w:right w:val="single" w:sz="6" w:space="0" w:color="auto"/>
                    </w:tcBorders>
                    <w:vAlign w:val="center"/>
                  </w:tcPr>
                  <w:p w:rsidR="00560434" w:rsidRPr="00560434" w:rsidRDefault="00560434" w:rsidP="005069EE">
                    <w:pPr>
                      <w:jc w:val="right"/>
                      <w:rPr>
                        <w:sz w:val="13"/>
                        <w:szCs w:val="13"/>
                      </w:rPr>
                    </w:pPr>
                    <w:r w:rsidRPr="00560434">
                      <w:rPr>
                        <w:sz w:val="13"/>
                        <w:szCs w:val="13"/>
                      </w:rPr>
                      <w:t>388,500,000.00</w:t>
                    </w:r>
                  </w:p>
                </w:tc>
                <w:tc>
                  <w:tcPr>
                    <w:tcW w:w="329" w:type="pct"/>
                    <w:tcBorders>
                      <w:top w:val="single" w:sz="6" w:space="0" w:color="auto"/>
                      <w:left w:val="single" w:sz="6" w:space="0" w:color="auto"/>
                      <w:bottom w:val="single" w:sz="4" w:space="0" w:color="auto"/>
                      <w:right w:val="single" w:sz="6" w:space="0" w:color="auto"/>
                    </w:tcBorders>
                    <w:vAlign w:val="center"/>
                  </w:tcPr>
                  <w:p w:rsidR="00560434" w:rsidRPr="00560434" w:rsidRDefault="00560434" w:rsidP="005069EE">
                    <w:pPr>
                      <w:jc w:val="right"/>
                      <w:rPr>
                        <w:sz w:val="13"/>
                        <w:szCs w:val="13"/>
                      </w:rPr>
                    </w:pPr>
                    <w:r w:rsidRPr="00560434">
                      <w:rPr>
                        <w:sz w:val="13"/>
                        <w:szCs w:val="13"/>
                      </w:rPr>
                      <w:t>635,520,980.56</w:t>
                    </w:r>
                  </w:p>
                </w:tc>
                <w:tc>
                  <w:tcPr>
                    <w:tcW w:w="449" w:type="pct"/>
                    <w:tcBorders>
                      <w:top w:val="single" w:sz="6" w:space="0" w:color="auto"/>
                      <w:left w:val="single" w:sz="6" w:space="0" w:color="auto"/>
                      <w:bottom w:val="single" w:sz="4" w:space="0" w:color="auto"/>
                      <w:right w:val="single" w:sz="6" w:space="0" w:color="auto"/>
                    </w:tcBorders>
                    <w:vAlign w:val="center"/>
                  </w:tcPr>
                  <w:p w:rsidR="00560434" w:rsidRPr="00560434" w:rsidRDefault="00560434" w:rsidP="005069EE">
                    <w:pPr>
                      <w:jc w:val="right"/>
                      <w:rPr>
                        <w:sz w:val="13"/>
                        <w:szCs w:val="13"/>
                      </w:rPr>
                    </w:pPr>
                    <w:r w:rsidRPr="00560434">
                      <w:rPr>
                        <w:sz w:val="13"/>
                        <w:szCs w:val="13"/>
                      </w:rPr>
                      <w:t>251,048,756.02</w:t>
                    </w:r>
                  </w:p>
                </w:tc>
                <w:tc>
                  <w:tcPr>
                    <w:tcW w:w="449" w:type="pct"/>
                    <w:tcBorders>
                      <w:top w:val="single" w:sz="6" w:space="0" w:color="auto"/>
                      <w:left w:val="single" w:sz="6" w:space="0" w:color="auto"/>
                      <w:bottom w:val="single" w:sz="4" w:space="0" w:color="auto"/>
                      <w:right w:val="single" w:sz="6" w:space="0" w:color="auto"/>
                    </w:tcBorders>
                    <w:vAlign w:val="center"/>
                  </w:tcPr>
                  <w:p w:rsidR="00560434" w:rsidRPr="00560434" w:rsidRDefault="00560434" w:rsidP="005069EE">
                    <w:pPr>
                      <w:jc w:val="right"/>
                      <w:rPr>
                        <w:sz w:val="13"/>
                        <w:szCs w:val="13"/>
                      </w:rPr>
                    </w:pPr>
                    <w:r w:rsidRPr="00560434">
                      <w:rPr>
                        <w:sz w:val="13"/>
                        <w:szCs w:val="13"/>
                      </w:rPr>
                      <w:t>717,721,574.18</w:t>
                    </w:r>
                  </w:p>
                </w:tc>
                <w:tc>
                  <w:tcPr>
                    <w:tcW w:w="449" w:type="pct"/>
                    <w:tcBorders>
                      <w:top w:val="single" w:sz="6" w:space="0" w:color="auto"/>
                      <w:left w:val="single" w:sz="6" w:space="0" w:color="auto"/>
                      <w:bottom w:val="single" w:sz="4" w:space="0" w:color="auto"/>
                      <w:right w:val="single" w:sz="6" w:space="0" w:color="auto"/>
                    </w:tcBorders>
                    <w:vAlign w:val="center"/>
                  </w:tcPr>
                  <w:p w:rsidR="00560434" w:rsidRPr="00560434" w:rsidRDefault="00560434" w:rsidP="005069EE">
                    <w:pPr>
                      <w:jc w:val="right"/>
                      <w:rPr>
                        <w:sz w:val="13"/>
                        <w:szCs w:val="13"/>
                      </w:rPr>
                    </w:pPr>
                    <w:r w:rsidRPr="00560434">
                      <w:rPr>
                        <w:sz w:val="13"/>
                        <w:szCs w:val="13"/>
                      </w:rPr>
                      <w:t>968,770,330.20</w:t>
                    </w:r>
                  </w:p>
                </w:tc>
                <w:tc>
                  <w:tcPr>
                    <w:tcW w:w="449" w:type="pct"/>
                    <w:tcBorders>
                      <w:top w:val="single" w:sz="6" w:space="0" w:color="auto"/>
                      <w:left w:val="single" w:sz="6" w:space="0" w:color="auto"/>
                      <w:bottom w:val="single" w:sz="4" w:space="0" w:color="auto"/>
                      <w:right w:val="single" w:sz="6" w:space="0" w:color="auto"/>
                    </w:tcBorders>
                    <w:vAlign w:val="center"/>
                  </w:tcPr>
                  <w:p w:rsidR="00560434" w:rsidRPr="00560434" w:rsidRDefault="00560434" w:rsidP="005069EE">
                    <w:pPr>
                      <w:jc w:val="right"/>
                      <w:rPr>
                        <w:sz w:val="13"/>
                        <w:szCs w:val="13"/>
                      </w:rPr>
                    </w:pPr>
                    <w:r w:rsidRPr="00560434">
                      <w:rPr>
                        <w:sz w:val="13"/>
                        <w:szCs w:val="13"/>
                      </w:rPr>
                      <w:t>172,471,068.76</w:t>
                    </w:r>
                  </w:p>
                </w:tc>
                <w:tc>
                  <w:tcPr>
                    <w:tcW w:w="449" w:type="pct"/>
                    <w:tcBorders>
                      <w:top w:val="single" w:sz="6" w:space="0" w:color="auto"/>
                      <w:left w:val="single" w:sz="6" w:space="0" w:color="auto"/>
                      <w:bottom w:val="single" w:sz="4" w:space="0" w:color="auto"/>
                      <w:right w:val="single" w:sz="6" w:space="0" w:color="auto"/>
                    </w:tcBorders>
                    <w:vAlign w:val="center"/>
                  </w:tcPr>
                  <w:p w:rsidR="00560434" w:rsidRPr="00560434" w:rsidRDefault="00560434" w:rsidP="005069EE">
                    <w:pPr>
                      <w:jc w:val="right"/>
                      <w:rPr>
                        <w:sz w:val="13"/>
                        <w:szCs w:val="13"/>
                      </w:rPr>
                    </w:pPr>
                    <w:r w:rsidRPr="00560434">
                      <w:rPr>
                        <w:sz w:val="13"/>
                        <w:szCs w:val="13"/>
                      </w:rPr>
                      <w:t>466,500,000.00</w:t>
                    </w:r>
                  </w:p>
                </w:tc>
                <w:tc>
                  <w:tcPr>
                    <w:tcW w:w="449" w:type="pct"/>
                    <w:tcBorders>
                      <w:top w:val="single" w:sz="6" w:space="0" w:color="auto"/>
                      <w:left w:val="single" w:sz="6" w:space="0" w:color="auto"/>
                      <w:bottom w:val="single" w:sz="4" w:space="0" w:color="auto"/>
                      <w:right w:val="single" w:sz="4" w:space="0" w:color="auto"/>
                    </w:tcBorders>
                    <w:vAlign w:val="center"/>
                  </w:tcPr>
                  <w:p w:rsidR="00560434" w:rsidRPr="00560434" w:rsidRDefault="00560434" w:rsidP="005069EE">
                    <w:pPr>
                      <w:jc w:val="right"/>
                      <w:rPr>
                        <w:sz w:val="13"/>
                        <w:szCs w:val="13"/>
                      </w:rPr>
                    </w:pPr>
                    <w:r w:rsidRPr="00560434">
                      <w:rPr>
                        <w:sz w:val="13"/>
                        <w:szCs w:val="13"/>
                      </w:rPr>
                      <w:t>638,971,068.76</w:t>
                    </w:r>
                  </w:p>
                </w:tc>
              </w:tr>
            </w:sdtContent>
          </w:sdt>
        </w:tbl>
        <w:p w:rsidR="00560434" w:rsidRDefault="00560434"/>
        <w:p w:rsidR="003D0FFD" w:rsidRDefault="003D0FFD">
          <w:pPr>
            <w:rPr>
              <w:rFonts w:cs="Arial"/>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2304"/>
            <w:gridCol w:w="1476"/>
            <w:gridCol w:w="1386"/>
            <w:gridCol w:w="1443"/>
            <w:gridCol w:w="1601"/>
            <w:gridCol w:w="1476"/>
            <w:gridCol w:w="1386"/>
            <w:gridCol w:w="1419"/>
            <w:gridCol w:w="1598"/>
          </w:tblGrid>
          <w:tr w:rsidR="00560434" w:rsidRPr="00580BDA" w:rsidTr="005069EE">
            <w:trPr>
              <w:trHeight w:val="340"/>
            </w:trPr>
            <w:sdt>
              <w:sdtPr>
                <w:rPr>
                  <w:sz w:val="18"/>
                  <w:szCs w:val="18"/>
                </w:rPr>
                <w:tag w:val="_PLD_87ab97227e5642b988e110c5a28abb39"/>
                <w:id w:val="3125257"/>
                <w:lock w:val="sdtLocked"/>
              </w:sdtPr>
              <w:sdtContent>
                <w:tc>
                  <w:tcPr>
                    <w:tcW w:w="827"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560434" w:rsidRPr="00580BDA" w:rsidRDefault="00560434" w:rsidP="005069EE">
                    <w:pPr>
                      <w:spacing w:line="276" w:lineRule="auto"/>
                      <w:ind w:right="-16"/>
                      <w:jc w:val="center"/>
                      <w:rPr>
                        <w:rFonts w:cs="Arial"/>
                        <w:bCs/>
                        <w:sz w:val="18"/>
                        <w:szCs w:val="18"/>
                      </w:rPr>
                    </w:pPr>
                    <w:r w:rsidRPr="00580BDA">
                      <w:rPr>
                        <w:rFonts w:cs="Arial" w:hint="eastAsia"/>
                        <w:sz w:val="18"/>
                        <w:szCs w:val="18"/>
                        <w:lang w:val="en-GB"/>
                      </w:rPr>
                      <w:t>子公司名称</w:t>
                    </w:r>
                  </w:p>
                </w:tc>
              </w:sdtContent>
            </w:sdt>
            <w:sdt>
              <w:sdtPr>
                <w:rPr>
                  <w:sz w:val="18"/>
                  <w:szCs w:val="18"/>
                </w:rPr>
                <w:tag w:val="_PLD_85f8737cebf641b2aa266052f4118ba8"/>
                <w:id w:val="3125258"/>
                <w:lock w:val="sdtLocked"/>
              </w:sdtPr>
              <w:sdtContent>
                <w:tc>
                  <w:tcPr>
                    <w:tcW w:w="2060" w:type="pct"/>
                    <w:gridSpan w:val="4"/>
                    <w:tcBorders>
                      <w:top w:val="single" w:sz="4" w:space="0" w:color="auto"/>
                      <w:left w:val="single" w:sz="6" w:space="0" w:color="auto"/>
                      <w:bottom w:val="single" w:sz="6" w:space="0" w:color="auto"/>
                      <w:right w:val="single" w:sz="6" w:space="0" w:color="auto"/>
                    </w:tcBorders>
                    <w:shd w:val="clear" w:color="auto" w:fill="auto"/>
                    <w:vAlign w:val="center"/>
                  </w:tcPr>
                  <w:p w:rsidR="00560434" w:rsidRPr="00580BDA" w:rsidRDefault="00560434" w:rsidP="005069EE">
                    <w:pPr>
                      <w:spacing w:line="276" w:lineRule="auto"/>
                      <w:ind w:right="-16"/>
                      <w:jc w:val="center"/>
                      <w:rPr>
                        <w:rFonts w:cs="Arial"/>
                        <w:bCs/>
                        <w:sz w:val="18"/>
                        <w:szCs w:val="18"/>
                      </w:rPr>
                    </w:pPr>
                    <w:r w:rsidRPr="00580BDA">
                      <w:rPr>
                        <w:rFonts w:cs="Arial" w:hint="eastAsia"/>
                        <w:sz w:val="18"/>
                        <w:szCs w:val="18"/>
                        <w:lang w:val="en-GB"/>
                      </w:rPr>
                      <w:t>本期发生额</w:t>
                    </w:r>
                  </w:p>
                </w:tc>
              </w:sdtContent>
            </w:sdt>
            <w:sdt>
              <w:sdtPr>
                <w:rPr>
                  <w:sz w:val="18"/>
                  <w:szCs w:val="18"/>
                </w:rPr>
                <w:tag w:val="_PLD_32dac50c80854f268b3afdebef20332e"/>
                <w:id w:val="3125259"/>
                <w:lock w:val="sdtLocked"/>
              </w:sdtPr>
              <w:sdtContent>
                <w:tc>
                  <w:tcPr>
                    <w:tcW w:w="2113" w:type="pct"/>
                    <w:gridSpan w:val="4"/>
                    <w:tcBorders>
                      <w:top w:val="single" w:sz="4" w:space="0" w:color="auto"/>
                      <w:left w:val="single" w:sz="6" w:space="0" w:color="auto"/>
                      <w:bottom w:val="single" w:sz="6" w:space="0" w:color="auto"/>
                      <w:right w:val="single" w:sz="4" w:space="0" w:color="auto"/>
                    </w:tcBorders>
                    <w:shd w:val="clear" w:color="auto" w:fill="auto"/>
                    <w:vAlign w:val="center"/>
                  </w:tcPr>
                  <w:p w:rsidR="00560434" w:rsidRPr="00580BDA" w:rsidRDefault="00560434" w:rsidP="005069EE">
                    <w:pPr>
                      <w:spacing w:line="276" w:lineRule="auto"/>
                      <w:ind w:right="-16"/>
                      <w:jc w:val="center"/>
                      <w:rPr>
                        <w:rFonts w:cs="Arial"/>
                        <w:bCs/>
                        <w:sz w:val="18"/>
                        <w:szCs w:val="18"/>
                      </w:rPr>
                    </w:pPr>
                    <w:r w:rsidRPr="00580BDA">
                      <w:rPr>
                        <w:rFonts w:cs="Arial" w:hint="eastAsia"/>
                        <w:sz w:val="18"/>
                        <w:szCs w:val="18"/>
                        <w:lang w:val="en-GB"/>
                      </w:rPr>
                      <w:t>上期发生额</w:t>
                    </w:r>
                  </w:p>
                </w:tc>
              </w:sdtContent>
            </w:sdt>
          </w:tr>
          <w:tr w:rsidR="00560434" w:rsidRPr="00580BDA" w:rsidTr="005069EE">
            <w:trPr>
              <w:trHeight w:val="340"/>
            </w:trPr>
            <w:tc>
              <w:tcPr>
                <w:tcW w:w="827" w:type="pct"/>
                <w:vMerge/>
                <w:tcBorders>
                  <w:top w:val="single" w:sz="4" w:space="0" w:color="auto"/>
                  <w:left w:val="single" w:sz="4" w:space="0" w:color="auto"/>
                  <w:bottom w:val="single" w:sz="6" w:space="0" w:color="auto"/>
                  <w:right w:val="single" w:sz="6" w:space="0" w:color="auto"/>
                </w:tcBorders>
                <w:shd w:val="clear" w:color="auto" w:fill="auto"/>
                <w:vAlign w:val="center"/>
              </w:tcPr>
              <w:p w:rsidR="00560434" w:rsidRPr="00580BDA" w:rsidRDefault="00560434" w:rsidP="005069EE">
                <w:pPr>
                  <w:jc w:val="center"/>
                  <w:rPr>
                    <w:rFonts w:cs="Arial"/>
                    <w:bCs/>
                    <w:sz w:val="18"/>
                    <w:szCs w:val="18"/>
                  </w:rPr>
                </w:pPr>
              </w:p>
            </w:tc>
            <w:sdt>
              <w:sdtPr>
                <w:rPr>
                  <w:sz w:val="18"/>
                  <w:szCs w:val="18"/>
                </w:rPr>
                <w:tag w:val="_PLD_29407a86c6924579a6442f5b24e6decd"/>
                <w:id w:val="3125260"/>
                <w:lock w:val="sdtLocked"/>
              </w:sdtPr>
              <w:sdtContent>
                <w:tc>
                  <w:tcPr>
                    <w:tcW w:w="492" w:type="pct"/>
                    <w:tcBorders>
                      <w:top w:val="single" w:sz="6" w:space="0" w:color="auto"/>
                      <w:left w:val="single" w:sz="6" w:space="0" w:color="auto"/>
                      <w:bottom w:val="single" w:sz="6" w:space="0" w:color="auto"/>
                      <w:right w:val="single" w:sz="6" w:space="0" w:color="auto"/>
                    </w:tcBorders>
                    <w:shd w:val="clear" w:color="auto" w:fill="auto"/>
                    <w:vAlign w:val="center"/>
                  </w:tcPr>
                  <w:p w:rsidR="00560434" w:rsidRPr="00580BDA" w:rsidRDefault="00560434" w:rsidP="005069EE">
                    <w:pPr>
                      <w:spacing w:line="276" w:lineRule="auto"/>
                      <w:jc w:val="center"/>
                      <w:rPr>
                        <w:rFonts w:cs="Arial"/>
                        <w:sz w:val="18"/>
                        <w:szCs w:val="18"/>
                      </w:rPr>
                    </w:pPr>
                    <w:r w:rsidRPr="00580BDA">
                      <w:rPr>
                        <w:rFonts w:cs="Arial" w:hint="eastAsia"/>
                        <w:sz w:val="18"/>
                        <w:szCs w:val="18"/>
                        <w:lang w:val="en-GB"/>
                      </w:rPr>
                      <w:t>营业收入</w:t>
                    </w:r>
                  </w:p>
                </w:tc>
              </w:sdtContent>
            </w:sdt>
            <w:sdt>
              <w:sdtPr>
                <w:rPr>
                  <w:sz w:val="18"/>
                  <w:szCs w:val="18"/>
                </w:rPr>
                <w:tag w:val="_PLD_bc59f1076f2243f8984efa8df921ad2c"/>
                <w:id w:val="3125261"/>
                <w:lock w:val="sdtLocked"/>
              </w:sdtPr>
              <w:sdtContent>
                <w:tc>
                  <w:tcPr>
                    <w:tcW w:w="470" w:type="pct"/>
                    <w:tcBorders>
                      <w:top w:val="single" w:sz="6" w:space="0" w:color="auto"/>
                      <w:left w:val="single" w:sz="6" w:space="0" w:color="auto"/>
                      <w:bottom w:val="single" w:sz="6" w:space="0" w:color="auto"/>
                      <w:right w:val="single" w:sz="6" w:space="0" w:color="auto"/>
                    </w:tcBorders>
                    <w:shd w:val="clear" w:color="auto" w:fill="auto"/>
                    <w:vAlign w:val="center"/>
                  </w:tcPr>
                  <w:p w:rsidR="00560434" w:rsidRPr="00580BDA" w:rsidRDefault="00560434" w:rsidP="005069EE">
                    <w:pPr>
                      <w:spacing w:line="276" w:lineRule="auto"/>
                      <w:jc w:val="center"/>
                      <w:rPr>
                        <w:rFonts w:cs="Arial"/>
                        <w:sz w:val="18"/>
                        <w:szCs w:val="18"/>
                      </w:rPr>
                    </w:pPr>
                    <w:r w:rsidRPr="00580BDA">
                      <w:rPr>
                        <w:rFonts w:cs="Arial" w:hint="eastAsia"/>
                        <w:sz w:val="18"/>
                        <w:szCs w:val="18"/>
                        <w:lang w:val="en-GB"/>
                      </w:rPr>
                      <w:t>净利润</w:t>
                    </w:r>
                  </w:p>
                </w:tc>
              </w:sdtContent>
            </w:sdt>
            <w:sdt>
              <w:sdtPr>
                <w:rPr>
                  <w:sz w:val="18"/>
                  <w:szCs w:val="18"/>
                </w:rPr>
                <w:tag w:val="_PLD_90f87c27e3fb4843892cceb85599a3b1"/>
                <w:id w:val="3125262"/>
                <w:lock w:val="sdtLocked"/>
              </w:sdtPr>
              <w:sdtContent>
                <w:tc>
                  <w:tcPr>
                    <w:tcW w:w="521" w:type="pct"/>
                    <w:tcBorders>
                      <w:top w:val="single" w:sz="6" w:space="0" w:color="auto"/>
                      <w:left w:val="single" w:sz="6" w:space="0" w:color="auto"/>
                      <w:bottom w:val="single" w:sz="6" w:space="0" w:color="auto"/>
                      <w:right w:val="single" w:sz="6" w:space="0" w:color="auto"/>
                    </w:tcBorders>
                    <w:shd w:val="clear" w:color="auto" w:fill="auto"/>
                    <w:vAlign w:val="center"/>
                  </w:tcPr>
                  <w:p w:rsidR="00560434" w:rsidRPr="00580BDA" w:rsidRDefault="00560434" w:rsidP="005069EE">
                    <w:pPr>
                      <w:spacing w:line="276" w:lineRule="auto"/>
                      <w:jc w:val="center"/>
                      <w:rPr>
                        <w:rFonts w:cs="Arial"/>
                        <w:sz w:val="18"/>
                        <w:szCs w:val="18"/>
                      </w:rPr>
                    </w:pPr>
                    <w:r w:rsidRPr="00580BDA">
                      <w:rPr>
                        <w:rFonts w:cs="Arial" w:hint="eastAsia"/>
                        <w:sz w:val="18"/>
                        <w:szCs w:val="18"/>
                        <w:lang w:val="en-GB"/>
                      </w:rPr>
                      <w:t>综合收益总额</w:t>
                    </w:r>
                  </w:p>
                </w:tc>
              </w:sdtContent>
            </w:sdt>
            <w:sdt>
              <w:sdtPr>
                <w:rPr>
                  <w:sz w:val="18"/>
                  <w:szCs w:val="18"/>
                </w:rPr>
                <w:tag w:val="_PLD_3126fb1798f346de95a39458603c4301"/>
                <w:id w:val="3125263"/>
                <w:lock w:val="sdtLocked"/>
              </w:sdtPr>
              <w:sdtContent>
                <w:tc>
                  <w:tcPr>
                    <w:tcW w:w="577" w:type="pct"/>
                    <w:tcBorders>
                      <w:top w:val="single" w:sz="6" w:space="0" w:color="auto"/>
                      <w:left w:val="single" w:sz="6" w:space="0" w:color="auto"/>
                      <w:bottom w:val="single" w:sz="6" w:space="0" w:color="auto"/>
                      <w:right w:val="single" w:sz="6" w:space="0" w:color="auto"/>
                    </w:tcBorders>
                    <w:shd w:val="clear" w:color="auto" w:fill="auto"/>
                    <w:vAlign w:val="center"/>
                  </w:tcPr>
                  <w:p w:rsidR="00560434" w:rsidRPr="00580BDA" w:rsidRDefault="00560434" w:rsidP="00A1722F">
                    <w:pPr>
                      <w:spacing w:line="276" w:lineRule="auto"/>
                      <w:ind w:rightChars="-77" w:right="-162"/>
                      <w:jc w:val="center"/>
                      <w:rPr>
                        <w:rFonts w:cs="Arial"/>
                        <w:sz w:val="18"/>
                        <w:szCs w:val="18"/>
                      </w:rPr>
                    </w:pPr>
                    <w:r w:rsidRPr="00580BDA">
                      <w:rPr>
                        <w:rFonts w:cs="Arial" w:hint="eastAsia"/>
                        <w:sz w:val="18"/>
                        <w:szCs w:val="18"/>
                        <w:lang w:val="en-GB"/>
                      </w:rPr>
                      <w:t>经营活动现金流量</w:t>
                    </w:r>
                  </w:p>
                </w:tc>
              </w:sdtContent>
            </w:sdt>
            <w:sdt>
              <w:sdtPr>
                <w:rPr>
                  <w:sz w:val="18"/>
                  <w:szCs w:val="18"/>
                </w:rPr>
                <w:tag w:val="_PLD_44ccfb27fc6943ac84654ba7c7bef20e"/>
                <w:id w:val="3125264"/>
                <w:lock w:val="sdtLocked"/>
              </w:sdtPr>
              <w:sdtContent>
                <w:tc>
                  <w:tcPr>
                    <w:tcW w:w="524" w:type="pct"/>
                    <w:tcBorders>
                      <w:top w:val="single" w:sz="6" w:space="0" w:color="auto"/>
                      <w:left w:val="single" w:sz="6" w:space="0" w:color="auto"/>
                      <w:bottom w:val="single" w:sz="6" w:space="0" w:color="auto"/>
                      <w:right w:val="single" w:sz="6" w:space="0" w:color="auto"/>
                    </w:tcBorders>
                    <w:shd w:val="clear" w:color="auto" w:fill="auto"/>
                    <w:vAlign w:val="center"/>
                  </w:tcPr>
                  <w:p w:rsidR="00560434" w:rsidRPr="00580BDA" w:rsidRDefault="00560434" w:rsidP="005069EE">
                    <w:pPr>
                      <w:spacing w:line="276" w:lineRule="auto"/>
                      <w:jc w:val="center"/>
                      <w:rPr>
                        <w:rFonts w:cs="Arial"/>
                        <w:sz w:val="18"/>
                        <w:szCs w:val="18"/>
                      </w:rPr>
                    </w:pPr>
                    <w:r w:rsidRPr="00580BDA">
                      <w:rPr>
                        <w:rFonts w:cs="Arial" w:hint="eastAsia"/>
                        <w:sz w:val="18"/>
                        <w:szCs w:val="18"/>
                        <w:lang w:val="en-GB"/>
                      </w:rPr>
                      <w:t>营业收入</w:t>
                    </w:r>
                  </w:p>
                </w:tc>
              </w:sdtContent>
            </w:sdt>
            <w:sdt>
              <w:sdtPr>
                <w:rPr>
                  <w:sz w:val="18"/>
                  <w:szCs w:val="18"/>
                </w:rPr>
                <w:tag w:val="_PLD_c08aebbf24fa4b1aa2c4f79232c7c630"/>
                <w:id w:val="3125265"/>
                <w:lock w:val="sdtLocked"/>
              </w:sdtPr>
              <w:sdtContent>
                <w:tc>
                  <w:tcPr>
                    <w:tcW w:w="492" w:type="pct"/>
                    <w:tcBorders>
                      <w:top w:val="single" w:sz="6" w:space="0" w:color="auto"/>
                      <w:left w:val="single" w:sz="6" w:space="0" w:color="auto"/>
                      <w:bottom w:val="single" w:sz="6" w:space="0" w:color="auto"/>
                      <w:right w:val="single" w:sz="6" w:space="0" w:color="auto"/>
                    </w:tcBorders>
                    <w:shd w:val="clear" w:color="auto" w:fill="auto"/>
                    <w:vAlign w:val="center"/>
                  </w:tcPr>
                  <w:p w:rsidR="00560434" w:rsidRPr="00580BDA" w:rsidRDefault="00560434" w:rsidP="005069EE">
                    <w:pPr>
                      <w:spacing w:line="276" w:lineRule="auto"/>
                      <w:jc w:val="center"/>
                      <w:rPr>
                        <w:rFonts w:cs="Arial"/>
                        <w:sz w:val="18"/>
                        <w:szCs w:val="18"/>
                      </w:rPr>
                    </w:pPr>
                    <w:r w:rsidRPr="00580BDA">
                      <w:rPr>
                        <w:rFonts w:cs="Arial" w:hint="eastAsia"/>
                        <w:sz w:val="18"/>
                        <w:szCs w:val="18"/>
                        <w:lang w:val="en-GB"/>
                      </w:rPr>
                      <w:t>净利润</w:t>
                    </w:r>
                  </w:p>
                </w:tc>
              </w:sdtContent>
            </w:sdt>
            <w:sdt>
              <w:sdtPr>
                <w:rPr>
                  <w:sz w:val="18"/>
                  <w:szCs w:val="18"/>
                </w:rPr>
                <w:tag w:val="_PLD_0a377a03553f4d909179190a153a31b7"/>
                <w:id w:val="3125266"/>
                <w:lock w:val="sdtLocked"/>
              </w:sdtPr>
              <w:sdtContent>
                <w:tc>
                  <w:tcPr>
                    <w:tcW w:w="521" w:type="pct"/>
                    <w:tcBorders>
                      <w:top w:val="single" w:sz="6" w:space="0" w:color="auto"/>
                      <w:left w:val="single" w:sz="6" w:space="0" w:color="auto"/>
                      <w:bottom w:val="single" w:sz="6" w:space="0" w:color="auto"/>
                      <w:right w:val="single" w:sz="6" w:space="0" w:color="auto"/>
                    </w:tcBorders>
                    <w:shd w:val="clear" w:color="auto" w:fill="auto"/>
                    <w:vAlign w:val="center"/>
                  </w:tcPr>
                  <w:p w:rsidR="00560434" w:rsidRPr="00580BDA" w:rsidRDefault="00560434" w:rsidP="005069EE">
                    <w:pPr>
                      <w:spacing w:line="276" w:lineRule="auto"/>
                      <w:jc w:val="center"/>
                      <w:rPr>
                        <w:rFonts w:cs="Arial"/>
                        <w:sz w:val="18"/>
                        <w:szCs w:val="18"/>
                      </w:rPr>
                    </w:pPr>
                    <w:r w:rsidRPr="00580BDA">
                      <w:rPr>
                        <w:rFonts w:cs="Arial" w:hint="eastAsia"/>
                        <w:sz w:val="18"/>
                        <w:szCs w:val="18"/>
                        <w:lang w:val="en-GB"/>
                      </w:rPr>
                      <w:t>综合收益总额</w:t>
                    </w:r>
                  </w:p>
                </w:tc>
              </w:sdtContent>
            </w:sdt>
            <w:sdt>
              <w:sdtPr>
                <w:rPr>
                  <w:sz w:val="18"/>
                  <w:szCs w:val="18"/>
                </w:rPr>
                <w:tag w:val="_PLD_400ec1e5e2cf42e5a9eea23ddbdbd572"/>
                <w:id w:val="3125267"/>
                <w:lock w:val="sdtLocked"/>
              </w:sdtPr>
              <w:sdtContent>
                <w:tc>
                  <w:tcPr>
                    <w:tcW w:w="576" w:type="pct"/>
                    <w:tcBorders>
                      <w:top w:val="single" w:sz="6" w:space="0" w:color="auto"/>
                      <w:left w:val="single" w:sz="6" w:space="0" w:color="auto"/>
                      <w:bottom w:val="single" w:sz="6" w:space="0" w:color="auto"/>
                      <w:right w:val="single" w:sz="4" w:space="0" w:color="auto"/>
                    </w:tcBorders>
                    <w:shd w:val="clear" w:color="auto" w:fill="auto"/>
                    <w:vAlign w:val="center"/>
                  </w:tcPr>
                  <w:p w:rsidR="00560434" w:rsidRPr="00580BDA" w:rsidRDefault="00560434" w:rsidP="00A1722F">
                    <w:pPr>
                      <w:spacing w:line="276" w:lineRule="auto"/>
                      <w:ind w:rightChars="-76" w:right="-160"/>
                      <w:jc w:val="center"/>
                      <w:rPr>
                        <w:rFonts w:cs="Arial"/>
                        <w:sz w:val="18"/>
                        <w:szCs w:val="18"/>
                      </w:rPr>
                    </w:pPr>
                    <w:r w:rsidRPr="00580BDA">
                      <w:rPr>
                        <w:rFonts w:cs="Arial" w:hint="eastAsia"/>
                        <w:sz w:val="18"/>
                        <w:szCs w:val="18"/>
                        <w:lang w:val="en-GB"/>
                      </w:rPr>
                      <w:t>经营活动现金流量</w:t>
                    </w:r>
                  </w:p>
                </w:tc>
              </w:sdtContent>
            </w:sdt>
          </w:tr>
          <w:sdt>
            <w:sdtPr>
              <w:rPr>
                <w:sz w:val="18"/>
                <w:szCs w:val="18"/>
              </w:rPr>
              <w:alias w:val="重要非全资子公司的主要财务信息明细"/>
              <w:tag w:val="_GBC_330f4405d49345f7b8f69770f6eb8b4a"/>
              <w:id w:val="3125268"/>
              <w:lock w:val="sdtLocked"/>
            </w:sdtPr>
            <w:sdtContent>
              <w:tr w:rsidR="00560434" w:rsidRPr="00560434" w:rsidTr="005069EE">
                <w:trPr>
                  <w:trHeight w:val="340"/>
                </w:trPr>
                <w:tc>
                  <w:tcPr>
                    <w:tcW w:w="827" w:type="pct"/>
                    <w:tcBorders>
                      <w:top w:val="single" w:sz="6" w:space="0" w:color="auto"/>
                      <w:left w:val="single" w:sz="4" w:space="0" w:color="auto"/>
                      <w:bottom w:val="single" w:sz="4" w:space="0" w:color="auto"/>
                      <w:right w:val="single" w:sz="6" w:space="0" w:color="auto"/>
                    </w:tcBorders>
                    <w:vAlign w:val="center"/>
                  </w:tcPr>
                  <w:p w:rsidR="00560434" w:rsidRPr="00560434" w:rsidRDefault="00560434" w:rsidP="005069EE">
                    <w:pPr>
                      <w:spacing w:line="276" w:lineRule="auto"/>
                      <w:rPr>
                        <w:sz w:val="18"/>
                        <w:szCs w:val="18"/>
                      </w:rPr>
                    </w:pPr>
                    <w:r w:rsidRPr="00560434">
                      <w:rPr>
                        <w:rFonts w:hint="eastAsia"/>
                        <w:sz w:val="18"/>
                        <w:szCs w:val="18"/>
                      </w:rPr>
                      <w:t>中闽（平潭）风电有限公司</w:t>
                    </w:r>
                  </w:p>
                </w:tc>
                <w:tc>
                  <w:tcPr>
                    <w:tcW w:w="492" w:type="pct"/>
                    <w:tcBorders>
                      <w:top w:val="single" w:sz="6" w:space="0" w:color="auto"/>
                      <w:left w:val="single" w:sz="6" w:space="0" w:color="auto"/>
                      <w:bottom w:val="single" w:sz="4" w:space="0" w:color="auto"/>
                      <w:right w:val="single" w:sz="6" w:space="0" w:color="auto"/>
                    </w:tcBorders>
                    <w:vAlign w:val="center"/>
                  </w:tcPr>
                  <w:p w:rsidR="00560434" w:rsidRPr="00560434" w:rsidRDefault="00560434" w:rsidP="005069EE">
                    <w:pPr>
                      <w:spacing w:line="276" w:lineRule="auto"/>
                      <w:jc w:val="right"/>
                      <w:rPr>
                        <w:sz w:val="18"/>
                        <w:szCs w:val="18"/>
                      </w:rPr>
                    </w:pPr>
                    <w:r w:rsidRPr="00560434">
                      <w:rPr>
                        <w:sz w:val="18"/>
                        <w:szCs w:val="18"/>
                      </w:rPr>
                      <w:t>111,518,702.52</w:t>
                    </w:r>
                  </w:p>
                </w:tc>
                <w:tc>
                  <w:tcPr>
                    <w:tcW w:w="470" w:type="pct"/>
                    <w:tcBorders>
                      <w:top w:val="single" w:sz="6" w:space="0" w:color="auto"/>
                      <w:left w:val="single" w:sz="6" w:space="0" w:color="auto"/>
                      <w:bottom w:val="single" w:sz="4" w:space="0" w:color="auto"/>
                      <w:right w:val="single" w:sz="6" w:space="0" w:color="auto"/>
                    </w:tcBorders>
                    <w:vAlign w:val="center"/>
                  </w:tcPr>
                  <w:p w:rsidR="00560434" w:rsidRPr="00560434" w:rsidRDefault="00560434" w:rsidP="005069EE">
                    <w:pPr>
                      <w:spacing w:line="276" w:lineRule="auto"/>
                      <w:jc w:val="right"/>
                      <w:rPr>
                        <w:sz w:val="18"/>
                        <w:szCs w:val="18"/>
                      </w:rPr>
                    </w:pPr>
                    <w:r w:rsidRPr="00560434">
                      <w:rPr>
                        <w:sz w:val="18"/>
                        <w:szCs w:val="18"/>
                      </w:rPr>
                      <w:t>58,052,536.69</w:t>
                    </w:r>
                  </w:p>
                </w:tc>
                <w:tc>
                  <w:tcPr>
                    <w:tcW w:w="521" w:type="pct"/>
                    <w:tcBorders>
                      <w:top w:val="single" w:sz="6" w:space="0" w:color="auto"/>
                      <w:left w:val="single" w:sz="6" w:space="0" w:color="auto"/>
                      <w:bottom w:val="single" w:sz="4" w:space="0" w:color="auto"/>
                      <w:right w:val="single" w:sz="6" w:space="0" w:color="auto"/>
                    </w:tcBorders>
                    <w:vAlign w:val="center"/>
                  </w:tcPr>
                  <w:p w:rsidR="00560434" w:rsidRPr="00560434" w:rsidRDefault="00560434" w:rsidP="005069EE">
                    <w:pPr>
                      <w:spacing w:line="276" w:lineRule="auto"/>
                      <w:jc w:val="right"/>
                      <w:rPr>
                        <w:sz w:val="18"/>
                        <w:szCs w:val="18"/>
                      </w:rPr>
                    </w:pPr>
                    <w:r w:rsidRPr="00560434">
                      <w:rPr>
                        <w:sz w:val="18"/>
                        <w:szCs w:val="18"/>
                      </w:rPr>
                      <w:t>58,052,536.69</w:t>
                    </w:r>
                  </w:p>
                </w:tc>
                <w:tc>
                  <w:tcPr>
                    <w:tcW w:w="577" w:type="pct"/>
                    <w:tcBorders>
                      <w:top w:val="single" w:sz="6" w:space="0" w:color="auto"/>
                      <w:left w:val="single" w:sz="6" w:space="0" w:color="auto"/>
                      <w:bottom w:val="single" w:sz="4" w:space="0" w:color="auto"/>
                      <w:right w:val="single" w:sz="6" w:space="0" w:color="auto"/>
                    </w:tcBorders>
                    <w:vAlign w:val="center"/>
                  </w:tcPr>
                  <w:p w:rsidR="00560434" w:rsidRPr="00560434" w:rsidRDefault="00560434" w:rsidP="005069EE">
                    <w:pPr>
                      <w:spacing w:line="276" w:lineRule="auto"/>
                      <w:jc w:val="right"/>
                      <w:rPr>
                        <w:sz w:val="18"/>
                        <w:szCs w:val="18"/>
                      </w:rPr>
                    </w:pPr>
                    <w:r w:rsidRPr="00560434">
                      <w:rPr>
                        <w:sz w:val="18"/>
                        <w:szCs w:val="18"/>
                      </w:rPr>
                      <w:t>143,815,985.58</w:t>
                    </w:r>
                  </w:p>
                </w:tc>
                <w:tc>
                  <w:tcPr>
                    <w:tcW w:w="524" w:type="pct"/>
                    <w:tcBorders>
                      <w:top w:val="single" w:sz="6" w:space="0" w:color="auto"/>
                      <w:left w:val="single" w:sz="6" w:space="0" w:color="auto"/>
                      <w:bottom w:val="single" w:sz="4" w:space="0" w:color="auto"/>
                      <w:right w:val="single" w:sz="6" w:space="0" w:color="auto"/>
                    </w:tcBorders>
                    <w:vAlign w:val="center"/>
                  </w:tcPr>
                  <w:p w:rsidR="00560434" w:rsidRPr="00560434" w:rsidRDefault="00560434" w:rsidP="005069EE">
                    <w:pPr>
                      <w:spacing w:line="276" w:lineRule="auto"/>
                      <w:jc w:val="right"/>
                      <w:rPr>
                        <w:sz w:val="18"/>
                        <w:szCs w:val="18"/>
                      </w:rPr>
                    </w:pPr>
                    <w:r w:rsidRPr="00560434">
                      <w:rPr>
                        <w:sz w:val="18"/>
                        <w:szCs w:val="18"/>
                      </w:rPr>
                      <w:t>101,456,032.39</w:t>
                    </w:r>
                  </w:p>
                </w:tc>
                <w:tc>
                  <w:tcPr>
                    <w:tcW w:w="492" w:type="pct"/>
                    <w:tcBorders>
                      <w:top w:val="single" w:sz="6" w:space="0" w:color="auto"/>
                      <w:left w:val="single" w:sz="6" w:space="0" w:color="auto"/>
                      <w:bottom w:val="single" w:sz="4" w:space="0" w:color="auto"/>
                      <w:right w:val="single" w:sz="6" w:space="0" w:color="auto"/>
                    </w:tcBorders>
                    <w:vAlign w:val="center"/>
                  </w:tcPr>
                  <w:p w:rsidR="00560434" w:rsidRPr="00560434" w:rsidRDefault="00560434" w:rsidP="005069EE">
                    <w:pPr>
                      <w:spacing w:line="276" w:lineRule="auto"/>
                      <w:jc w:val="right"/>
                      <w:rPr>
                        <w:sz w:val="18"/>
                        <w:szCs w:val="18"/>
                      </w:rPr>
                    </w:pPr>
                    <w:r w:rsidRPr="00560434">
                      <w:rPr>
                        <w:sz w:val="18"/>
                        <w:szCs w:val="18"/>
                      </w:rPr>
                      <w:t>56,449,696.10</w:t>
                    </w:r>
                  </w:p>
                </w:tc>
                <w:tc>
                  <w:tcPr>
                    <w:tcW w:w="521" w:type="pct"/>
                    <w:tcBorders>
                      <w:top w:val="single" w:sz="6" w:space="0" w:color="auto"/>
                      <w:left w:val="single" w:sz="6" w:space="0" w:color="auto"/>
                      <w:bottom w:val="single" w:sz="4" w:space="0" w:color="auto"/>
                      <w:right w:val="single" w:sz="6" w:space="0" w:color="auto"/>
                    </w:tcBorders>
                    <w:vAlign w:val="center"/>
                  </w:tcPr>
                  <w:p w:rsidR="00560434" w:rsidRPr="00560434" w:rsidRDefault="00560434" w:rsidP="005069EE">
                    <w:pPr>
                      <w:spacing w:line="276" w:lineRule="auto"/>
                      <w:jc w:val="right"/>
                      <w:rPr>
                        <w:sz w:val="18"/>
                        <w:szCs w:val="18"/>
                      </w:rPr>
                    </w:pPr>
                    <w:r w:rsidRPr="00560434">
                      <w:rPr>
                        <w:sz w:val="18"/>
                        <w:szCs w:val="18"/>
                      </w:rPr>
                      <w:t>56,449,696.10</w:t>
                    </w:r>
                  </w:p>
                </w:tc>
                <w:tc>
                  <w:tcPr>
                    <w:tcW w:w="576" w:type="pct"/>
                    <w:tcBorders>
                      <w:top w:val="single" w:sz="6" w:space="0" w:color="auto"/>
                      <w:left w:val="single" w:sz="6" w:space="0" w:color="auto"/>
                      <w:bottom w:val="single" w:sz="4" w:space="0" w:color="auto"/>
                      <w:right w:val="single" w:sz="4" w:space="0" w:color="auto"/>
                    </w:tcBorders>
                    <w:vAlign w:val="center"/>
                  </w:tcPr>
                  <w:p w:rsidR="00560434" w:rsidRPr="00560434" w:rsidRDefault="00560434" w:rsidP="005069EE">
                    <w:pPr>
                      <w:spacing w:line="276" w:lineRule="auto"/>
                      <w:jc w:val="right"/>
                      <w:rPr>
                        <w:sz w:val="18"/>
                        <w:szCs w:val="18"/>
                      </w:rPr>
                    </w:pPr>
                    <w:r w:rsidRPr="00560434">
                      <w:rPr>
                        <w:sz w:val="18"/>
                        <w:szCs w:val="18"/>
                      </w:rPr>
                      <w:t>59,822,926.74</w:t>
                    </w:r>
                  </w:p>
                </w:tc>
              </w:tr>
            </w:sdtContent>
          </w:sdt>
        </w:tbl>
        <w:p w:rsidR="00560434" w:rsidRDefault="009F109D"/>
      </w:sdtContent>
    </w:sdt>
    <w:p w:rsidR="003D0FFD" w:rsidRDefault="003D0FFD">
      <w:pPr>
        <w:rPr>
          <w:rFonts w:cs="Arial"/>
        </w:rPr>
      </w:pPr>
    </w:p>
    <w:p w:rsidR="006E6849" w:rsidRDefault="006E6849">
      <w:pPr>
        <w:rPr>
          <w:rFonts w:cs="Arial"/>
        </w:rPr>
        <w:sectPr w:rsidR="006E6849" w:rsidSect="000763DC">
          <w:pgSz w:w="16838" w:h="11906" w:orient="landscape"/>
          <w:pgMar w:top="1797" w:right="1525" w:bottom="1276" w:left="1440" w:header="856" w:footer="992" w:gutter="0"/>
          <w:cols w:space="425"/>
          <w:docGrid w:linePitch="312"/>
        </w:sectPr>
      </w:pPr>
    </w:p>
    <w:p w:rsidR="006E6849" w:rsidRDefault="006E6849">
      <w:pPr>
        <w:rPr>
          <w:rFonts w:cs="Arial"/>
        </w:rPr>
      </w:pPr>
    </w:p>
    <w:sdt>
      <w:sdtPr>
        <w:rPr>
          <w:rFonts w:ascii="宋体" w:hAnsi="宋体" w:cs="Arial" w:hint="eastAsia"/>
          <w:b w:val="0"/>
          <w:bCs/>
          <w:kern w:val="0"/>
          <w:szCs w:val="21"/>
        </w:rPr>
        <w:alias w:val="模块:使用企业集团资产和清偿企业集团债务的重大限制"/>
        <w:tag w:val="_GBC_573fe5c9daf0401da00d8fc5198daf66"/>
        <w:id w:val="-125084640"/>
        <w:lock w:val="sdtLocked"/>
        <w:placeholder>
          <w:docPart w:val="GBC22222222222222222222222222222"/>
        </w:placeholder>
      </w:sdtPr>
      <w:sdtEndPr>
        <w:rPr>
          <w:b/>
          <w:bCs w:val="0"/>
        </w:rPr>
      </w:sdtEndPr>
      <w:sdtContent>
        <w:p w:rsidR="003D0FFD" w:rsidRDefault="00F32C91" w:rsidP="0092193B">
          <w:pPr>
            <w:pStyle w:val="4"/>
            <w:numPr>
              <w:ilvl w:val="3"/>
              <w:numId w:val="52"/>
            </w:numPr>
            <w:tabs>
              <w:tab w:val="left" w:pos="644"/>
            </w:tabs>
            <w:rPr>
              <w:rFonts w:ascii="宋体" w:hAnsi="宋体" w:cs="Arial"/>
              <w:szCs w:val="21"/>
            </w:rPr>
          </w:pPr>
          <w:r>
            <w:rPr>
              <w:rFonts w:ascii="宋体" w:hAnsi="宋体" w:cs="Arial" w:hint="eastAsia"/>
              <w:szCs w:val="21"/>
            </w:rPr>
            <w:t>使用企业集团资产和清偿企业集团债务的重大限制：</w:t>
          </w:r>
        </w:p>
        <w:sdt>
          <w:sdtPr>
            <w:alias w:val="是否适用：使用企业集团资产和清偿企业集团债务的重大限制[双击切换]"/>
            <w:tag w:val="_GBC_d4aaeca51c634ffea892b86812441771"/>
            <w:id w:val="-1418864549"/>
            <w:lock w:val="sdtLocked"/>
            <w:placeholder>
              <w:docPart w:val="GBC22222222222222222222222222222"/>
            </w:placeholder>
          </w:sdtPr>
          <w:sdtContent>
            <w:p w:rsidR="003D0FFD" w:rsidRDefault="009F109D" w:rsidP="00461C9B">
              <w:pPr>
                <w:rPr>
                  <w:rFonts w:cs="Arial"/>
                  <w:b/>
                </w:rPr>
              </w:pPr>
              <w:r>
                <w:fldChar w:fldCharType="begin"/>
              </w:r>
              <w:r w:rsidR="00461C9B">
                <w:instrText xml:space="preserve"> MACROBUTTON  SnrToggleCheckbox □适用 </w:instrText>
              </w:r>
              <w:r>
                <w:fldChar w:fldCharType="end"/>
              </w:r>
              <w:r>
                <w:fldChar w:fldCharType="begin"/>
              </w:r>
              <w:r w:rsidR="00461C9B">
                <w:instrText xml:space="preserve"> MACROBUTTON  SnrToggleCheckbox √不适用 </w:instrText>
              </w:r>
              <w:r>
                <w:fldChar w:fldCharType="end"/>
              </w:r>
            </w:p>
          </w:sdtContent>
        </w:sdt>
      </w:sdtContent>
    </w:sdt>
    <w:p w:rsidR="003D0FFD" w:rsidRDefault="003D0FFD">
      <w:pPr>
        <w:rPr>
          <w:rFonts w:cs="Arial"/>
        </w:rPr>
      </w:pPr>
    </w:p>
    <w:sdt>
      <w:sdtPr>
        <w:rPr>
          <w:rFonts w:ascii="宋体" w:hAnsi="宋体" w:cs="Arial" w:hint="eastAsia"/>
          <w:b w:val="0"/>
          <w:bCs/>
          <w:kern w:val="0"/>
          <w:szCs w:val="21"/>
        </w:rPr>
        <w:alias w:val="模块:向纳入合并财务报表范围的结构化主体提供的财务支持或其他支持"/>
        <w:tag w:val="_GBC_114877d69a2e4b56b15fb618155127e3"/>
        <w:id w:val="-566948825"/>
        <w:lock w:val="sdtLocked"/>
        <w:placeholder>
          <w:docPart w:val="GBC22222222222222222222222222222"/>
        </w:placeholder>
      </w:sdtPr>
      <w:sdtEndPr>
        <w:rPr>
          <w:bCs w:val="0"/>
        </w:rPr>
      </w:sdtEndPr>
      <w:sdtContent>
        <w:p w:rsidR="003D0FFD" w:rsidRDefault="00F32C91" w:rsidP="0092193B">
          <w:pPr>
            <w:pStyle w:val="4"/>
            <w:numPr>
              <w:ilvl w:val="3"/>
              <w:numId w:val="52"/>
            </w:numPr>
            <w:tabs>
              <w:tab w:val="left" w:pos="644"/>
            </w:tabs>
            <w:rPr>
              <w:rFonts w:ascii="宋体" w:hAnsi="宋体" w:cs="Arial"/>
              <w:szCs w:val="21"/>
            </w:rPr>
          </w:pPr>
          <w:r>
            <w:rPr>
              <w:rFonts w:ascii="宋体" w:hAnsi="宋体" w:cs="Arial" w:hint="eastAsia"/>
              <w:szCs w:val="21"/>
            </w:rPr>
            <w:t>向纳入合并财务报表范围的结构化主体提供的财务支持或其他支持：</w:t>
          </w:r>
        </w:p>
        <w:sdt>
          <w:sdtPr>
            <w:alias w:val="是否适用：向纳入合并财务报表范围的结构化主体提供的财务支持或其他支持[双击切换]"/>
            <w:tag w:val="_GBC_3ee0b326ed544ace8060843f29d4cd3a"/>
            <w:id w:val="779220872"/>
            <w:lock w:val="sdtLocked"/>
            <w:placeholder>
              <w:docPart w:val="GBC22222222222222222222222222222"/>
            </w:placeholder>
          </w:sdtPr>
          <w:sdtContent>
            <w:p w:rsidR="003D0FFD" w:rsidRDefault="009F109D" w:rsidP="00461C9B">
              <w:pPr>
                <w:rPr>
                  <w:rFonts w:cs="Arial"/>
                </w:rPr>
              </w:pPr>
              <w:r>
                <w:fldChar w:fldCharType="begin"/>
              </w:r>
              <w:r w:rsidR="00461C9B">
                <w:instrText xml:space="preserve"> MACROBUTTON  SnrToggleCheckbox □适用 </w:instrText>
              </w:r>
              <w:r>
                <w:fldChar w:fldCharType="end"/>
              </w:r>
              <w:r>
                <w:fldChar w:fldCharType="begin"/>
              </w:r>
              <w:r w:rsidR="00461C9B">
                <w:instrText xml:space="preserve"> MACROBUTTON  SnrToggleCheckbox √不适用 </w:instrText>
              </w:r>
              <w:r>
                <w:fldChar w:fldCharType="end"/>
              </w:r>
            </w:p>
          </w:sdtContent>
        </w:sdt>
      </w:sdtContent>
    </w:sdt>
    <w:p w:rsidR="003D0FFD" w:rsidRDefault="003D0FFD">
      <w:pPr>
        <w:rPr>
          <w:rFonts w:cs="Arial"/>
          <w:b/>
        </w:rPr>
      </w:pPr>
    </w:p>
    <w:sdt>
      <w:sdtPr>
        <w:alias w:val="模块:在子公司中的权益其他说明"/>
        <w:tag w:val="_GBC_a0f68dc0a3a24efaa431a8c8d768eb0f"/>
        <w:id w:val="1863860147"/>
        <w:lock w:val="sdtLocked"/>
        <w:placeholder>
          <w:docPart w:val="GBC22222222222222222222222222222"/>
        </w:placeholder>
      </w:sdtPr>
      <w:sdtContent>
        <w:p w:rsidR="003D0FFD" w:rsidRDefault="00F32C91">
          <w:r>
            <w:rPr>
              <w:rFonts w:hint="eastAsia"/>
            </w:rPr>
            <w:t>其他说明：</w:t>
          </w:r>
        </w:p>
        <w:sdt>
          <w:sdtPr>
            <w:alias w:val="是否适用：在子公司中的权益其他说明[双击切换]"/>
            <w:tag w:val="_GBC_e4c33fb40d7a42bc88681a9facbf5ba5"/>
            <w:id w:val="1638536168"/>
            <w:lock w:val="sdtLocked"/>
            <w:placeholder>
              <w:docPart w:val="GBC22222222222222222222222222222"/>
            </w:placeholder>
          </w:sdtPr>
          <w:sdtContent>
            <w:p w:rsidR="003D0FFD" w:rsidRDefault="009F109D" w:rsidP="00461C9B">
              <w:r>
                <w:fldChar w:fldCharType="begin"/>
              </w:r>
              <w:r w:rsidR="00461C9B">
                <w:instrText xml:space="preserve"> MACROBUTTON  SnrToggleCheckbox □适用 </w:instrText>
              </w:r>
              <w:r>
                <w:fldChar w:fldCharType="end"/>
              </w:r>
              <w:r>
                <w:fldChar w:fldCharType="begin"/>
              </w:r>
              <w:r w:rsidR="00461C9B">
                <w:instrText xml:space="preserve"> MACROBUTTON  SnrToggleCheckbox √不适用 </w:instrText>
              </w:r>
              <w:r>
                <w:fldChar w:fldCharType="end"/>
              </w:r>
            </w:p>
          </w:sdtContent>
        </w:sdt>
      </w:sdtContent>
    </w:sdt>
    <w:p w:rsidR="003D0FFD" w:rsidRDefault="003D0FFD"/>
    <w:p w:rsidR="003D0FFD" w:rsidRDefault="00F32C91" w:rsidP="0092193B">
      <w:pPr>
        <w:pStyle w:val="3"/>
        <w:numPr>
          <w:ilvl w:val="2"/>
          <w:numId w:val="51"/>
        </w:numPr>
        <w:rPr>
          <w:rFonts w:ascii="宋体" w:hAnsi="宋体" w:cs="Arial"/>
          <w:szCs w:val="21"/>
        </w:rPr>
      </w:pPr>
      <w:r>
        <w:rPr>
          <w:rFonts w:ascii="宋体" w:hAnsi="宋体" w:cs="Arial" w:hint="eastAsia"/>
          <w:szCs w:val="21"/>
        </w:rPr>
        <w:t>在子公司的所有者权益份额发生变化且仍控制子公司的交易</w:t>
      </w:r>
    </w:p>
    <w:sdt>
      <w:sdtPr>
        <w:alias w:val="是否适用：在子公司的所有者权益份额发生变化且仍控制子公司的交易[双击切换]"/>
        <w:tag w:val="_GBC_51b903d8f50944dc91e91048eba723cd"/>
        <w:id w:val="-1348016544"/>
        <w:lock w:val="sdtLocked"/>
        <w:placeholder>
          <w:docPart w:val="GBC22222222222222222222222222222"/>
        </w:placeholder>
      </w:sdtPr>
      <w:sdtContent>
        <w:p w:rsidR="00461C9B" w:rsidRDefault="009F109D" w:rsidP="00461C9B">
          <w:r>
            <w:fldChar w:fldCharType="begin"/>
          </w:r>
          <w:r w:rsidR="00461C9B">
            <w:instrText xml:space="preserve"> MACROBUTTON  SnrToggleCheckbox □适用 </w:instrText>
          </w:r>
          <w:r>
            <w:fldChar w:fldCharType="end"/>
          </w:r>
          <w:r>
            <w:fldChar w:fldCharType="begin"/>
          </w:r>
          <w:r w:rsidR="00461C9B">
            <w:instrText xml:space="preserve"> MACROBUTTON  SnrToggleCheckbox √不适用 </w:instrText>
          </w:r>
          <w:r>
            <w:fldChar w:fldCharType="end"/>
          </w:r>
        </w:p>
      </w:sdtContent>
    </w:sdt>
    <w:p w:rsidR="003D0FFD" w:rsidRDefault="003D0FFD"/>
    <w:p w:rsidR="003D0FFD" w:rsidRDefault="00F32C91" w:rsidP="0092193B">
      <w:pPr>
        <w:pStyle w:val="3"/>
        <w:numPr>
          <w:ilvl w:val="2"/>
          <w:numId w:val="51"/>
        </w:numPr>
        <w:rPr>
          <w:rFonts w:ascii="宋体" w:hAnsi="宋体" w:cs="Arial"/>
          <w:szCs w:val="21"/>
        </w:rPr>
      </w:pPr>
      <w:r>
        <w:rPr>
          <w:rFonts w:ascii="宋体" w:hAnsi="宋体" w:cs="Arial" w:hint="eastAsia"/>
          <w:szCs w:val="21"/>
        </w:rPr>
        <w:t>在合营企业或联营企业中的权益</w:t>
      </w:r>
    </w:p>
    <w:sdt>
      <w:sdtPr>
        <w:alias w:val="是否适用：在合营企业或联营企业中的权益[双击切换]"/>
        <w:tag w:val="_GBC_31c0fe2068fd4a898e4269df4925aa76"/>
        <w:id w:val="-198712246"/>
        <w:lock w:val="sdtLocked"/>
        <w:placeholder>
          <w:docPart w:val="GBC22222222222222222222222222222"/>
        </w:placeholder>
      </w:sdtPr>
      <w:sdtContent>
        <w:p w:rsidR="003D0FFD" w:rsidRDefault="009F109D">
          <w:r>
            <w:fldChar w:fldCharType="begin"/>
          </w:r>
          <w:r w:rsidR="00F32C91">
            <w:instrText xml:space="preserve"> MACROBUTTON  SnrToggleCheckbox □适用 </w:instrText>
          </w:r>
          <w:r>
            <w:fldChar w:fldCharType="end"/>
          </w:r>
          <w:r>
            <w:fldChar w:fldCharType="begin"/>
          </w:r>
          <w:r w:rsidR="00F32C91">
            <w:instrText xml:space="preserve"> MACROBUTTON  SnrToggleCheckbox □不适用 </w:instrText>
          </w:r>
          <w:r>
            <w:fldChar w:fldCharType="end"/>
          </w:r>
        </w:p>
      </w:sdtContent>
    </w:sdt>
    <w:sdt>
      <w:sdtPr>
        <w:rPr>
          <w:rFonts w:ascii="宋体" w:hAnsi="宋体" w:cs="宋体" w:hint="eastAsia"/>
          <w:b w:val="0"/>
          <w:bCs/>
          <w:kern w:val="0"/>
          <w:szCs w:val="24"/>
        </w:rPr>
        <w:alias w:val="模块:重要的合营企业或联营企业"/>
        <w:tag w:val="_GBC_49e4a749316a464e89485cda5774fc07"/>
        <w:id w:val="2087486501"/>
        <w:lock w:val="sdtLocked"/>
        <w:placeholder>
          <w:docPart w:val="GBC22222222222222222222222222222"/>
        </w:placeholder>
      </w:sdtPr>
      <w:sdtEndPr>
        <w:rPr>
          <w:rFonts w:cstheme="minorBidi" w:hint="default"/>
          <w:bCs w:val="0"/>
          <w:szCs w:val="21"/>
        </w:rPr>
      </w:sdtEndPr>
      <w:sdtContent>
        <w:p w:rsidR="003D0FFD" w:rsidRDefault="00F32C91" w:rsidP="0092193B">
          <w:pPr>
            <w:pStyle w:val="4"/>
            <w:numPr>
              <w:ilvl w:val="3"/>
              <w:numId w:val="53"/>
            </w:numPr>
            <w:tabs>
              <w:tab w:val="left" w:pos="630"/>
            </w:tabs>
            <w:rPr>
              <w:rFonts w:ascii="宋体" w:hAnsi="宋体"/>
            </w:rPr>
          </w:pPr>
          <w:r>
            <w:rPr>
              <w:rFonts w:ascii="宋体" w:hAnsi="宋体" w:hint="eastAsia"/>
            </w:rPr>
            <w:t>重要的合营企业或联营企业</w:t>
          </w:r>
        </w:p>
        <w:sdt>
          <w:sdtPr>
            <w:alias w:val="是否适用：重要的合营企业或联营企业[双击切换]"/>
            <w:tag w:val="_GBC_9973f58b324442d5879a5d16db0cd410"/>
            <w:id w:val="154573885"/>
            <w:lock w:val="sdtLocked"/>
            <w:placeholder>
              <w:docPart w:val="GBC22222222222222222222222222222"/>
            </w:placeholder>
          </w:sdtPr>
          <w:sdtContent>
            <w:p w:rsidR="003D0FFD" w:rsidRDefault="009F109D">
              <w:r>
                <w:fldChar w:fldCharType="begin"/>
              </w:r>
              <w:r w:rsidR="00461C9B">
                <w:instrText xml:space="preserve"> MACROBUTTON  SnrToggleCheckbox √适用 </w:instrText>
              </w:r>
              <w:r>
                <w:fldChar w:fldCharType="end"/>
              </w:r>
              <w:r>
                <w:fldChar w:fldCharType="begin"/>
              </w:r>
              <w:r w:rsidR="00461C9B">
                <w:instrText xml:space="preserve"> MACROBUTTON  SnrToggleCheckbox □不适用 </w:instrText>
              </w:r>
              <w:r>
                <w:fldChar w:fldCharType="end"/>
              </w:r>
            </w:p>
          </w:sdtContent>
        </w:sdt>
        <w:p w:rsidR="003D0FFD" w:rsidRDefault="00F32C91">
          <w:pPr>
            <w:jc w:val="right"/>
          </w:pPr>
          <w:r>
            <w:rPr>
              <w:rFonts w:hint="eastAsia"/>
            </w:rPr>
            <w:t>单位：</w:t>
          </w:r>
          <w:sdt>
            <w:sdtPr>
              <w:rPr>
                <w:rFonts w:hint="eastAsia"/>
              </w:rPr>
              <w:alias w:val="单位：财务附注：重要的合营企业或联营企业"/>
              <w:tag w:val="_GBC_fc95ad35f9984b0c84fb2b12ebeb41db"/>
              <w:id w:val="-17839451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重要的合营企业或联营企业"/>
              <w:tag w:val="_GBC_95704750d12047c58739551fa2558d6f"/>
              <w:id w:val="7710582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2339"/>
            <w:gridCol w:w="1327"/>
            <w:gridCol w:w="1247"/>
            <w:gridCol w:w="1287"/>
            <w:gridCol w:w="666"/>
            <w:gridCol w:w="670"/>
            <w:gridCol w:w="1513"/>
          </w:tblGrid>
          <w:tr w:rsidR="00461C9B" w:rsidRPr="00461C9B" w:rsidTr="00461C9B">
            <w:trPr>
              <w:trHeight w:val="451"/>
            </w:trPr>
            <w:sdt>
              <w:sdtPr>
                <w:rPr>
                  <w:sz w:val="18"/>
                  <w:szCs w:val="18"/>
                </w:rPr>
                <w:tag w:val="_PLD_bb6c91c88e754a5da79068d0b040e152"/>
                <w:id w:val="27631621"/>
                <w:lock w:val="sdtLocked"/>
              </w:sdtPr>
              <w:sdtContent>
                <w:tc>
                  <w:tcPr>
                    <w:tcW w:w="1293"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461C9B" w:rsidRPr="00461C9B" w:rsidRDefault="00461C9B" w:rsidP="00A164B0">
                    <w:pPr>
                      <w:jc w:val="center"/>
                      <w:rPr>
                        <w:rFonts w:cs="Arial"/>
                        <w:sz w:val="18"/>
                        <w:szCs w:val="18"/>
                      </w:rPr>
                    </w:pPr>
                    <w:r w:rsidRPr="00461C9B">
                      <w:rPr>
                        <w:rFonts w:cs="Arial" w:hint="eastAsia"/>
                        <w:sz w:val="18"/>
                        <w:szCs w:val="18"/>
                        <w:lang w:val="en-GB"/>
                      </w:rPr>
                      <w:t>合营企业或联营企业名称</w:t>
                    </w:r>
                  </w:p>
                </w:tc>
              </w:sdtContent>
            </w:sdt>
            <w:sdt>
              <w:sdtPr>
                <w:rPr>
                  <w:sz w:val="18"/>
                  <w:szCs w:val="18"/>
                </w:rPr>
                <w:tag w:val="_PLD_4c91d89257574ee1a96260d900b3fdde"/>
                <w:id w:val="27631622"/>
                <w:lock w:val="sdtLocked"/>
              </w:sdtPr>
              <w:sdtContent>
                <w:tc>
                  <w:tcPr>
                    <w:tcW w:w="733"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461C9B" w:rsidRPr="00461C9B" w:rsidRDefault="00461C9B" w:rsidP="00A164B0">
                    <w:pPr>
                      <w:jc w:val="center"/>
                      <w:rPr>
                        <w:rFonts w:cs="Arial"/>
                        <w:sz w:val="18"/>
                        <w:szCs w:val="18"/>
                      </w:rPr>
                    </w:pPr>
                    <w:r w:rsidRPr="00461C9B">
                      <w:rPr>
                        <w:rFonts w:cs="Arial" w:hint="eastAsia"/>
                        <w:sz w:val="18"/>
                        <w:szCs w:val="18"/>
                        <w:lang w:val="en-GB"/>
                      </w:rPr>
                      <w:t>主要经营地</w:t>
                    </w:r>
                  </w:p>
                </w:tc>
              </w:sdtContent>
            </w:sdt>
            <w:sdt>
              <w:sdtPr>
                <w:rPr>
                  <w:sz w:val="18"/>
                  <w:szCs w:val="18"/>
                </w:rPr>
                <w:tag w:val="_PLD_4a3c73442b1947fdae2c0b554e7271a4"/>
                <w:id w:val="27631623"/>
                <w:lock w:val="sdtLocked"/>
              </w:sdtPr>
              <w:sdtContent>
                <w:tc>
                  <w:tcPr>
                    <w:tcW w:w="689"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461C9B" w:rsidRPr="00461C9B" w:rsidRDefault="00461C9B" w:rsidP="00A164B0">
                    <w:pPr>
                      <w:jc w:val="center"/>
                      <w:rPr>
                        <w:rFonts w:cs="Arial"/>
                        <w:sz w:val="18"/>
                        <w:szCs w:val="18"/>
                      </w:rPr>
                    </w:pPr>
                    <w:r w:rsidRPr="00461C9B">
                      <w:rPr>
                        <w:rFonts w:cs="Arial" w:hint="eastAsia"/>
                        <w:sz w:val="18"/>
                        <w:szCs w:val="18"/>
                        <w:lang w:val="en-GB"/>
                      </w:rPr>
                      <w:t>注册地</w:t>
                    </w:r>
                  </w:p>
                </w:tc>
              </w:sdtContent>
            </w:sdt>
            <w:sdt>
              <w:sdtPr>
                <w:rPr>
                  <w:sz w:val="18"/>
                  <w:szCs w:val="18"/>
                </w:rPr>
                <w:tag w:val="_PLD_07a3d19678c44b0db85c15fb74bf76d2"/>
                <w:id w:val="27631624"/>
                <w:lock w:val="sdtLocked"/>
              </w:sdtPr>
              <w:sdtContent>
                <w:tc>
                  <w:tcPr>
                    <w:tcW w:w="711"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461C9B" w:rsidRPr="00461C9B" w:rsidRDefault="00461C9B" w:rsidP="00A164B0">
                    <w:pPr>
                      <w:jc w:val="center"/>
                      <w:rPr>
                        <w:rFonts w:cs="Arial"/>
                        <w:sz w:val="18"/>
                        <w:szCs w:val="18"/>
                      </w:rPr>
                    </w:pPr>
                    <w:r w:rsidRPr="00461C9B">
                      <w:rPr>
                        <w:rFonts w:cs="Arial" w:hint="eastAsia"/>
                        <w:sz w:val="18"/>
                        <w:szCs w:val="18"/>
                        <w:lang w:val="en-GB"/>
                      </w:rPr>
                      <w:t>业务性质</w:t>
                    </w:r>
                  </w:p>
                </w:tc>
              </w:sdtContent>
            </w:sdt>
            <w:sdt>
              <w:sdtPr>
                <w:rPr>
                  <w:sz w:val="18"/>
                  <w:szCs w:val="18"/>
                </w:rPr>
                <w:tag w:val="_PLD_cb67afe7283245a29754ca96c69b89fc"/>
                <w:id w:val="27631625"/>
                <w:lock w:val="sdtLocked"/>
              </w:sdtPr>
              <w:sdtContent>
                <w:tc>
                  <w:tcPr>
                    <w:tcW w:w="738"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461C9B" w:rsidRPr="00461C9B" w:rsidRDefault="00461C9B" w:rsidP="00A164B0">
                    <w:pPr>
                      <w:jc w:val="center"/>
                      <w:rPr>
                        <w:rFonts w:cs="Arial"/>
                        <w:sz w:val="18"/>
                        <w:szCs w:val="18"/>
                      </w:rPr>
                    </w:pPr>
                    <w:r w:rsidRPr="00461C9B">
                      <w:rPr>
                        <w:rFonts w:cs="Arial" w:hint="eastAsia"/>
                        <w:sz w:val="18"/>
                        <w:szCs w:val="18"/>
                        <w:lang w:val="en-GB"/>
                      </w:rPr>
                      <w:t>持股比例</w:t>
                    </w:r>
                    <w:r w:rsidRPr="00461C9B">
                      <w:rPr>
                        <w:rFonts w:cs="Arial"/>
                        <w:sz w:val="18"/>
                        <w:szCs w:val="18"/>
                      </w:rPr>
                      <w:t>(%)</w:t>
                    </w:r>
                  </w:p>
                </w:tc>
              </w:sdtContent>
            </w:sdt>
            <w:sdt>
              <w:sdtPr>
                <w:rPr>
                  <w:sz w:val="18"/>
                  <w:szCs w:val="18"/>
                </w:rPr>
                <w:tag w:val="_PLD_0fddec4e9b2a4b3aa0f9a08859cf498e"/>
                <w:id w:val="27631626"/>
                <w:lock w:val="sdtLocked"/>
              </w:sdtPr>
              <w:sdtContent>
                <w:tc>
                  <w:tcPr>
                    <w:tcW w:w="837" w:type="pct"/>
                    <w:vMerge w:val="restart"/>
                    <w:tcBorders>
                      <w:top w:val="single" w:sz="4" w:space="0" w:color="auto"/>
                      <w:left w:val="single" w:sz="6" w:space="0" w:color="auto"/>
                      <w:bottom w:val="single" w:sz="6" w:space="0" w:color="auto"/>
                      <w:right w:val="single" w:sz="4" w:space="0" w:color="auto"/>
                    </w:tcBorders>
                    <w:shd w:val="clear" w:color="auto" w:fill="auto"/>
                    <w:vAlign w:val="center"/>
                  </w:tcPr>
                  <w:p w:rsidR="00461C9B" w:rsidRPr="00461C9B" w:rsidRDefault="00461C9B" w:rsidP="00A164B0">
                    <w:pPr>
                      <w:jc w:val="center"/>
                      <w:rPr>
                        <w:rFonts w:cs="Arial"/>
                        <w:sz w:val="18"/>
                        <w:szCs w:val="18"/>
                      </w:rPr>
                    </w:pPr>
                    <w:r w:rsidRPr="00461C9B">
                      <w:rPr>
                        <w:rFonts w:cs="Arial" w:hint="eastAsia"/>
                        <w:sz w:val="18"/>
                        <w:szCs w:val="18"/>
                        <w:lang w:val="en-GB"/>
                      </w:rPr>
                      <w:t>对合营企业或联营企业投资的会计处理方法</w:t>
                    </w:r>
                  </w:p>
                </w:tc>
              </w:sdtContent>
            </w:sdt>
          </w:tr>
          <w:tr w:rsidR="00461C9B" w:rsidRPr="00461C9B" w:rsidTr="00461C9B">
            <w:trPr>
              <w:trHeight w:val="278"/>
            </w:trPr>
            <w:tc>
              <w:tcPr>
                <w:tcW w:w="1293" w:type="pct"/>
                <w:vMerge/>
                <w:tcBorders>
                  <w:top w:val="single" w:sz="4" w:space="0" w:color="auto"/>
                  <w:left w:val="single" w:sz="4" w:space="0" w:color="auto"/>
                  <w:bottom w:val="single" w:sz="6" w:space="0" w:color="auto"/>
                  <w:right w:val="single" w:sz="6" w:space="0" w:color="auto"/>
                </w:tcBorders>
                <w:shd w:val="clear" w:color="auto" w:fill="auto"/>
                <w:vAlign w:val="center"/>
              </w:tcPr>
              <w:p w:rsidR="00461C9B" w:rsidRPr="00461C9B" w:rsidRDefault="00461C9B" w:rsidP="00A164B0">
                <w:pPr>
                  <w:rPr>
                    <w:rFonts w:cs="Arial"/>
                    <w:sz w:val="18"/>
                    <w:szCs w:val="18"/>
                  </w:rPr>
                </w:pPr>
              </w:p>
            </w:tc>
            <w:tc>
              <w:tcPr>
                <w:tcW w:w="733" w:type="pct"/>
                <w:vMerge/>
                <w:tcBorders>
                  <w:top w:val="single" w:sz="4" w:space="0" w:color="auto"/>
                  <w:left w:val="single" w:sz="6" w:space="0" w:color="auto"/>
                  <w:bottom w:val="single" w:sz="6" w:space="0" w:color="auto"/>
                  <w:right w:val="single" w:sz="6" w:space="0" w:color="auto"/>
                </w:tcBorders>
                <w:shd w:val="clear" w:color="auto" w:fill="auto"/>
                <w:vAlign w:val="center"/>
              </w:tcPr>
              <w:p w:rsidR="00461C9B" w:rsidRPr="00461C9B" w:rsidRDefault="00461C9B" w:rsidP="00A164B0">
                <w:pPr>
                  <w:rPr>
                    <w:rFonts w:cs="Arial"/>
                    <w:sz w:val="18"/>
                    <w:szCs w:val="18"/>
                  </w:rPr>
                </w:pPr>
              </w:p>
            </w:tc>
            <w:tc>
              <w:tcPr>
                <w:tcW w:w="689" w:type="pct"/>
                <w:vMerge/>
                <w:tcBorders>
                  <w:top w:val="single" w:sz="4" w:space="0" w:color="auto"/>
                  <w:left w:val="single" w:sz="6" w:space="0" w:color="auto"/>
                  <w:bottom w:val="single" w:sz="6" w:space="0" w:color="auto"/>
                  <w:right w:val="single" w:sz="6" w:space="0" w:color="auto"/>
                </w:tcBorders>
                <w:shd w:val="clear" w:color="auto" w:fill="auto"/>
                <w:vAlign w:val="center"/>
              </w:tcPr>
              <w:p w:rsidR="00461C9B" w:rsidRPr="00461C9B" w:rsidRDefault="00461C9B" w:rsidP="00A164B0">
                <w:pPr>
                  <w:rPr>
                    <w:rFonts w:cs="Arial"/>
                    <w:sz w:val="18"/>
                    <w:szCs w:val="18"/>
                  </w:rPr>
                </w:pPr>
              </w:p>
            </w:tc>
            <w:tc>
              <w:tcPr>
                <w:tcW w:w="711" w:type="pct"/>
                <w:vMerge/>
                <w:tcBorders>
                  <w:top w:val="single" w:sz="4" w:space="0" w:color="auto"/>
                  <w:left w:val="single" w:sz="6" w:space="0" w:color="auto"/>
                  <w:bottom w:val="single" w:sz="6" w:space="0" w:color="auto"/>
                  <w:right w:val="single" w:sz="6" w:space="0" w:color="auto"/>
                </w:tcBorders>
                <w:shd w:val="clear" w:color="auto" w:fill="auto"/>
                <w:vAlign w:val="center"/>
              </w:tcPr>
              <w:p w:rsidR="00461C9B" w:rsidRPr="00461C9B" w:rsidRDefault="00461C9B" w:rsidP="00A164B0">
                <w:pPr>
                  <w:rPr>
                    <w:rFonts w:cs="Arial"/>
                    <w:sz w:val="18"/>
                    <w:szCs w:val="18"/>
                  </w:rPr>
                </w:pPr>
              </w:p>
            </w:tc>
            <w:sdt>
              <w:sdtPr>
                <w:rPr>
                  <w:sz w:val="18"/>
                  <w:szCs w:val="18"/>
                </w:rPr>
                <w:tag w:val="_PLD_42f14f52720a4c87819c9bd5211ded18"/>
                <w:id w:val="27631627"/>
                <w:lock w:val="sdtLocked"/>
              </w:sdtPr>
              <w:sdtContent>
                <w:tc>
                  <w:tcPr>
                    <w:tcW w:w="368" w:type="pct"/>
                    <w:tcBorders>
                      <w:top w:val="single" w:sz="4" w:space="0" w:color="auto"/>
                      <w:left w:val="single" w:sz="6" w:space="0" w:color="auto"/>
                      <w:bottom w:val="single" w:sz="6" w:space="0" w:color="auto"/>
                      <w:right w:val="single" w:sz="6" w:space="0" w:color="auto"/>
                    </w:tcBorders>
                    <w:shd w:val="clear" w:color="auto" w:fill="auto"/>
                    <w:vAlign w:val="center"/>
                  </w:tcPr>
                  <w:p w:rsidR="00461C9B" w:rsidRPr="00461C9B" w:rsidRDefault="00461C9B" w:rsidP="00A164B0">
                    <w:pPr>
                      <w:jc w:val="center"/>
                      <w:rPr>
                        <w:rFonts w:cs="Arial"/>
                        <w:sz w:val="18"/>
                        <w:szCs w:val="18"/>
                      </w:rPr>
                    </w:pPr>
                    <w:r w:rsidRPr="00461C9B">
                      <w:rPr>
                        <w:rFonts w:cs="Arial" w:hint="eastAsia"/>
                        <w:sz w:val="18"/>
                        <w:szCs w:val="18"/>
                        <w:lang w:val="en-GB"/>
                      </w:rPr>
                      <w:t>直接</w:t>
                    </w:r>
                  </w:p>
                </w:tc>
              </w:sdtContent>
            </w:sdt>
            <w:sdt>
              <w:sdtPr>
                <w:rPr>
                  <w:sz w:val="18"/>
                  <w:szCs w:val="18"/>
                </w:rPr>
                <w:tag w:val="_PLD_e87318e11f6c4411aa17083e3a10cd90"/>
                <w:id w:val="27631628"/>
                <w:lock w:val="sdtLocked"/>
              </w:sdtPr>
              <w:sdtContent>
                <w:tc>
                  <w:tcPr>
                    <w:tcW w:w="370" w:type="pct"/>
                    <w:tcBorders>
                      <w:top w:val="single" w:sz="4" w:space="0" w:color="auto"/>
                      <w:left w:val="single" w:sz="6" w:space="0" w:color="auto"/>
                      <w:bottom w:val="single" w:sz="6" w:space="0" w:color="auto"/>
                      <w:right w:val="single" w:sz="6" w:space="0" w:color="auto"/>
                    </w:tcBorders>
                    <w:shd w:val="clear" w:color="auto" w:fill="auto"/>
                    <w:vAlign w:val="center"/>
                  </w:tcPr>
                  <w:p w:rsidR="00461C9B" w:rsidRPr="00461C9B" w:rsidRDefault="00461C9B" w:rsidP="00A164B0">
                    <w:pPr>
                      <w:jc w:val="center"/>
                      <w:rPr>
                        <w:rFonts w:cs="Arial"/>
                        <w:sz w:val="18"/>
                        <w:szCs w:val="18"/>
                      </w:rPr>
                    </w:pPr>
                    <w:r w:rsidRPr="00461C9B">
                      <w:rPr>
                        <w:rFonts w:cs="Arial" w:hint="eastAsia"/>
                        <w:sz w:val="18"/>
                        <w:szCs w:val="18"/>
                        <w:lang w:val="en-GB"/>
                      </w:rPr>
                      <w:t>间接</w:t>
                    </w:r>
                  </w:p>
                </w:tc>
              </w:sdtContent>
            </w:sdt>
            <w:tc>
              <w:tcPr>
                <w:tcW w:w="837" w:type="pct"/>
                <w:vMerge/>
                <w:tcBorders>
                  <w:top w:val="single" w:sz="4" w:space="0" w:color="auto"/>
                  <w:left w:val="single" w:sz="6" w:space="0" w:color="auto"/>
                  <w:bottom w:val="single" w:sz="6" w:space="0" w:color="auto"/>
                  <w:right w:val="single" w:sz="4" w:space="0" w:color="auto"/>
                </w:tcBorders>
                <w:vAlign w:val="center"/>
              </w:tcPr>
              <w:p w:rsidR="00461C9B" w:rsidRPr="00461C9B" w:rsidRDefault="00461C9B" w:rsidP="00A164B0">
                <w:pPr>
                  <w:rPr>
                    <w:rFonts w:cs="Arial"/>
                    <w:sz w:val="18"/>
                    <w:szCs w:val="18"/>
                  </w:rPr>
                </w:pPr>
              </w:p>
            </w:tc>
          </w:tr>
          <w:sdt>
            <w:sdtPr>
              <w:rPr>
                <w:sz w:val="18"/>
                <w:szCs w:val="18"/>
              </w:rPr>
              <w:alias w:val="重要的合营企业或联营企业明细"/>
              <w:tag w:val="_GBC_a1baed559822472c8c78b05cadceb35a"/>
              <w:id w:val="27631629"/>
              <w:lock w:val="sdtLocked"/>
            </w:sdtPr>
            <w:sdtContent>
              <w:tr w:rsidR="00461C9B" w:rsidRPr="00461C9B" w:rsidTr="00461C9B">
                <w:tc>
                  <w:tcPr>
                    <w:tcW w:w="1293" w:type="pct"/>
                    <w:tcBorders>
                      <w:top w:val="single" w:sz="6" w:space="0" w:color="auto"/>
                      <w:left w:val="single" w:sz="4" w:space="0" w:color="auto"/>
                      <w:bottom w:val="single" w:sz="4" w:space="0" w:color="auto"/>
                      <w:right w:val="single" w:sz="6" w:space="0" w:color="auto"/>
                    </w:tcBorders>
                  </w:tcPr>
                  <w:p w:rsidR="00461C9B" w:rsidRPr="00461C9B" w:rsidRDefault="00461C9B" w:rsidP="00A164B0">
                    <w:pPr>
                      <w:rPr>
                        <w:sz w:val="18"/>
                        <w:szCs w:val="18"/>
                      </w:rPr>
                    </w:pPr>
                    <w:r w:rsidRPr="00461C9B">
                      <w:rPr>
                        <w:sz w:val="18"/>
                        <w:szCs w:val="18"/>
                      </w:rPr>
                      <w:t>福建省充电设施投资发展有限责任公司</w:t>
                    </w:r>
                  </w:p>
                </w:tc>
                <w:tc>
                  <w:tcPr>
                    <w:tcW w:w="733" w:type="pct"/>
                    <w:tcBorders>
                      <w:top w:val="single" w:sz="6" w:space="0" w:color="auto"/>
                      <w:left w:val="single" w:sz="6" w:space="0" w:color="auto"/>
                      <w:bottom w:val="single" w:sz="4" w:space="0" w:color="auto"/>
                      <w:right w:val="single" w:sz="6" w:space="0" w:color="auto"/>
                    </w:tcBorders>
                    <w:vAlign w:val="center"/>
                  </w:tcPr>
                  <w:p w:rsidR="00461C9B" w:rsidRPr="00461C9B" w:rsidRDefault="00461C9B" w:rsidP="00461C9B">
                    <w:pPr>
                      <w:jc w:val="center"/>
                      <w:rPr>
                        <w:sz w:val="18"/>
                        <w:szCs w:val="18"/>
                      </w:rPr>
                    </w:pPr>
                    <w:r w:rsidRPr="00461C9B">
                      <w:rPr>
                        <w:sz w:val="18"/>
                        <w:szCs w:val="18"/>
                      </w:rPr>
                      <w:t>福建省福州市</w:t>
                    </w:r>
                  </w:p>
                </w:tc>
                <w:tc>
                  <w:tcPr>
                    <w:tcW w:w="689" w:type="pct"/>
                    <w:tcBorders>
                      <w:top w:val="single" w:sz="6" w:space="0" w:color="auto"/>
                      <w:left w:val="single" w:sz="6" w:space="0" w:color="auto"/>
                      <w:bottom w:val="single" w:sz="4" w:space="0" w:color="auto"/>
                      <w:right w:val="single" w:sz="6" w:space="0" w:color="auto"/>
                    </w:tcBorders>
                    <w:vAlign w:val="center"/>
                  </w:tcPr>
                  <w:p w:rsidR="00461C9B" w:rsidRPr="00461C9B" w:rsidRDefault="00461C9B" w:rsidP="00461C9B">
                    <w:pPr>
                      <w:jc w:val="center"/>
                      <w:rPr>
                        <w:sz w:val="18"/>
                        <w:szCs w:val="18"/>
                      </w:rPr>
                    </w:pPr>
                    <w:r w:rsidRPr="00461C9B">
                      <w:rPr>
                        <w:sz w:val="18"/>
                        <w:szCs w:val="18"/>
                      </w:rPr>
                      <w:t>福州市平潭综合实验区</w:t>
                    </w:r>
                  </w:p>
                </w:tc>
                <w:tc>
                  <w:tcPr>
                    <w:tcW w:w="711" w:type="pct"/>
                    <w:tcBorders>
                      <w:top w:val="single" w:sz="6" w:space="0" w:color="auto"/>
                      <w:left w:val="single" w:sz="6" w:space="0" w:color="auto"/>
                      <w:bottom w:val="single" w:sz="4" w:space="0" w:color="auto"/>
                      <w:right w:val="single" w:sz="6" w:space="0" w:color="auto"/>
                    </w:tcBorders>
                    <w:vAlign w:val="center"/>
                  </w:tcPr>
                  <w:p w:rsidR="00461C9B" w:rsidRPr="00461C9B" w:rsidRDefault="00461C9B" w:rsidP="00461C9B">
                    <w:pPr>
                      <w:jc w:val="center"/>
                      <w:rPr>
                        <w:sz w:val="18"/>
                        <w:szCs w:val="18"/>
                      </w:rPr>
                    </w:pPr>
                    <w:r w:rsidRPr="00461C9B">
                      <w:rPr>
                        <w:sz w:val="18"/>
                        <w:szCs w:val="18"/>
                      </w:rPr>
                      <w:t>投资建设充电基础设施</w:t>
                    </w:r>
                  </w:p>
                </w:tc>
                <w:tc>
                  <w:tcPr>
                    <w:tcW w:w="368" w:type="pct"/>
                    <w:tcBorders>
                      <w:top w:val="single" w:sz="6" w:space="0" w:color="auto"/>
                      <w:left w:val="single" w:sz="6" w:space="0" w:color="auto"/>
                      <w:bottom w:val="single" w:sz="4" w:space="0" w:color="auto"/>
                      <w:right w:val="single" w:sz="6" w:space="0" w:color="auto"/>
                    </w:tcBorders>
                    <w:vAlign w:val="center"/>
                  </w:tcPr>
                  <w:p w:rsidR="00461C9B" w:rsidRPr="00461C9B" w:rsidRDefault="00461C9B" w:rsidP="00461C9B">
                    <w:pPr>
                      <w:jc w:val="right"/>
                      <w:rPr>
                        <w:sz w:val="18"/>
                        <w:szCs w:val="18"/>
                      </w:rPr>
                    </w:pPr>
                    <w:r w:rsidRPr="00461C9B">
                      <w:rPr>
                        <w:sz w:val="18"/>
                        <w:szCs w:val="18"/>
                      </w:rPr>
                      <w:t>30.00</w:t>
                    </w:r>
                  </w:p>
                </w:tc>
                <w:tc>
                  <w:tcPr>
                    <w:tcW w:w="370" w:type="pct"/>
                    <w:tcBorders>
                      <w:top w:val="single" w:sz="6" w:space="0" w:color="auto"/>
                      <w:left w:val="single" w:sz="6" w:space="0" w:color="auto"/>
                      <w:bottom w:val="single" w:sz="4" w:space="0" w:color="auto"/>
                      <w:right w:val="single" w:sz="6" w:space="0" w:color="auto"/>
                    </w:tcBorders>
                    <w:vAlign w:val="center"/>
                  </w:tcPr>
                  <w:p w:rsidR="00461C9B" w:rsidRPr="00461C9B" w:rsidRDefault="00461C9B" w:rsidP="00461C9B">
                    <w:pPr>
                      <w:jc w:val="right"/>
                      <w:rPr>
                        <w:sz w:val="18"/>
                        <w:szCs w:val="18"/>
                      </w:rPr>
                    </w:pPr>
                  </w:p>
                </w:tc>
                <w:tc>
                  <w:tcPr>
                    <w:tcW w:w="837" w:type="pct"/>
                    <w:tcBorders>
                      <w:top w:val="single" w:sz="6" w:space="0" w:color="auto"/>
                      <w:left w:val="single" w:sz="6" w:space="0" w:color="auto"/>
                      <w:bottom w:val="single" w:sz="4" w:space="0" w:color="auto"/>
                      <w:right w:val="single" w:sz="4" w:space="0" w:color="auto"/>
                    </w:tcBorders>
                    <w:vAlign w:val="center"/>
                  </w:tcPr>
                  <w:p w:rsidR="00461C9B" w:rsidRPr="00461C9B" w:rsidRDefault="00461C9B" w:rsidP="00461C9B">
                    <w:pPr>
                      <w:jc w:val="center"/>
                      <w:rPr>
                        <w:sz w:val="18"/>
                        <w:szCs w:val="18"/>
                      </w:rPr>
                    </w:pPr>
                    <w:r w:rsidRPr="00461C9B">
                      <w:rPr>
                        <w:sz w:val="18"/>
                        <w:szCs w:val="18"/>
                      </w:rPr>
                      <w:t>权益法</w:t>
                    </w:r>
                  </w:p>
                </w:tc>
              </w:tr>
            </w:sdtContent>
          </w:sdt>
        </w:tbl>
        <w:p w:rsidR="00461C9B" w:rsidRDefault="009F109D"/>
      </w:sdtContent>
    </w:sdt>
    <w:p w:rsidR="003D0FFD" w:rsidRDefault="00F32C91" w:rsidP="0092193B">
      <w:pPr>
        <w:pStyle w:val="4"/>
        <w:numPr>
          <w:ilvl w:val="3"/>
          <w:numId w:val="53"/>
        </w:numPr>
        <w:tabs>
          <w:tab w:val="left" w:pos="630"/>
        </w:tabs>
        <w:rPr>
          <w:rFonts w:ascii="宋体" w:hAnsi="宋体" w:cs="Arial"/>
          <w:szCs w:val="21"/>
        </w:rPr>
      </w:pPr>
      <w:r>
        <w:rPr>
          <w:rFonts w:ascii="宋体" w:hAnsi="宋体" w:cs="Arial" w:hint="eastAsia"/>
          <w:szCs w:val="21"/>
        </w:rPr>
        <w:t>重要合营企业的主要财务信息</w:t>
      </w:r>
    </w:p>
    <w:p w:rsidR="00A164B0" w:rsidRDefault="009F109D" w:rsidP="00A164B0">
      <w:pPr>
        <w:rPr>
          <w:rFonts w:cstheme="minorBidi"/>
        </w:rPr>
      </w:pPr>
      <w:sdt>
        <w:sdtPr>
          <w:rPr>
            <w:rFonts w:hint="eastAsia"/>
            <w:b/>
          </w:rPr>
          <w:alias w:val="是否适用：重要合营企业的主要财务信息[双击切换]"/>
          <w:tag w:val="_GBC_6241cde567c342139ae6186afeea9fb4"/>
          <w:id w:val="-551457772"/>
          <w:lock w:val="sdtLocked"/>
          <w:placeholder>
            <w:docPart w:val="GBC22222222222222222222222222222"/>
          </w:placeholder>
        </w:sdtPr>
        <w:sdtEndPr>
          <w:rPr>
            <w:b w:val="0"/>
          </w:rPr>
        </w:sdtEndPr>
        <w:sdtContent>
          <w:r>
            <w:fldChar w:fldCharType="begin"/>
          </w:r>
          <w:r w:rsidR="00A164B0">
            <w:instrText xml:space="preserve"> MACROBUTTON  SnrToggleCheckbox □适用 </w:instrText>
          </w:r>
          <w:r>
            <w:fldChar w:fldCharType="end"/>
          </w:r>
          <w:r>
            <w:fldChar w:fldCharType="begin"/>
          </w:r>
          <w:r w:rsidR="00A164B0">
            <w:instrText xml:space="preserve"> MACROBUTTON  SnrToggleCheckbox √不适用 </w:instrText>
          </w:r>
          <w:r>
            <w:fldChar w:fldCharType="end"/>
          </w:r>
        </w:sdtContent>
      </w:sdt>
    </w:p>
    <w:p w:rsidR="003D0FFD" w:rsidRDefault="003D0FFD">
      <w:pPr>
        <w:rPr>
          <w:rFonts w:cstheme="minorBidi"/>
        </w:rPr>
      </w:pPr>
    </w:p>
    <w:p w:rsidR="003D0FFD" w:rsidRDefault="00F32C91" w:rsidP="0092193B">
      <w:pPr>
        <w:pStyle w:val="4"/>
        <w:numPr>
          <w:ilvl w:val="3"/>
          <w:numId w:val="53"/>
        </w:numPr>
        <w:tabs>
          <w:tab w:val="left" w:pos="630"/>
        </w:tabs>
        <w:rPr>
          <w:rFonts w:ascii="宋体" w:hAnsi="宋体" w:cs="Arial"/>
          <w:szCs w:val="21"/>
        </w:rPr>
      </w:pPr>
      <w:r>
        <w:rPr>
          <w:rFonts w:ascii="宋体" w:hAnsi="宋体" w:cs="Arial" w:hint="eastAsia"/>
          <w:szCs w:val="21"/>
        </w:rPr>
        <w:t>重要联营企业的主要财务信息</w:t>
      </w:r>
    </w:p>
    <w:p w:rsidR="003D0FFD" w:rsidRDefault="009F109D">
      <w:sdt>
        <w:sdtPr>
          <w:rPr>
            <w:rFonts w:hint="eastAsia"/>
            <w:b/>
          </w:rPr>
          <w:alias w:val="是否适用：重要联营企业的主要财务信息[双击切换]"/>
          <w:tag w:val="_GBC_e304b69adb6f449495c3916754024763"/>
          <w:id w:val="-1601178925"/>
          <w:lock w:val="sdtContentLocked"/>
          <w:placeholder>
            <w:docPart w:val="GBC22222222222222222222222222222"/>
          </w:placeholder>
        </w:sdtPr>
        <w:sdtEndPr>
          <w:rPr>
            <w:b w:val="0"/>
          </w:rPr>
        </w:sdtEndPr>
        <w:sdtContent>
          <w:r>
            <w:fldChar w:fldCharType="begin"/>
          </w:r>
          <w:r w:rsidR="00A164B0">
            <w:instrText xml:space="preserve"> MACROBUTTON  SnrToggleCheckbox √适用 </w:instrText>
          </w:r>
          <w:r>
            <w:fldChar w:fldCharType="end"/>
          </w:r>
          <w:r>
            <w:fldChar w:fldCharType="begin"/>
          </w:r>
          <w:r w:rsidR="00A164B0">
            <w:instrText xml:space="preserve"> MACROBUTTON  SnrToggleCheckbox □不适用 </w:instrText>
          </w:r>
          <w:r>
            <w:fldChar w:fldCharType="end"/>
          </w:r>
        </w:sdtContent>
      </w:sdt>
    </w:p>
    <w:p w:rsidR="003D0FFD" w:rsidRDefault="00F32C91">
      <w:pPr>
        <w:jc w:val="right"/>
      </w:pPr>
      <w:r>
        <w:rPr>
          <w:rFonts w:hint="eastAsia"/>
        </w:rPr>
        <w:t>单位：</w:t>
      </w:r>
      <w:sdt>
        <w:sdtPr>
          <w:rPr>
            <w:rFonts w:hint="eastAsia"/>
          </w:rPr>
          <w:alias w:val="单位：财务附注：重要联营企业的主要财务信息"/>
          <w:tag w:val="_GBC_0306b30be35040cd86d2b964142011d4"/>
          <w:id w:val="201695744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重要联营企业的主要财务信息"/>
          <w:tag w:val="_GBC_a2e655bae21746219bfd958c6f5b8be9"/>
          <w:id w:val="12352904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sdt>
      <w:sdtPr>
        <w:rPr>
          <w:rFonts w:asciiTheme="minorEastAsia" w:eastAsiaTheme="minorEastAsia" w:hAnsiTheme="minorEastAsia"/>
          <w:sz w:val="18"/>
          <w:szCs w:val="18"/>
        </w:rPr>
        <w:alias w:val="模块:重要联营企业的主要财务信息"/>
        <w:tag w:val="_GBC_ac3eed998bbd4658ab651a88daefefb1"/>
        <w:id w:val="-383869511"/>
        <w:lock w:val="sdtLocked"/>
        <w:placeholder>
          <w:docPart w:val="GBC22222222222222222222222222222"/>
        </w:placeholder>
      </w:sdtPr>
      <w:sdtEndPr>
        <w:rPr>
          <w:rFonts w:ascii="宋体" w:eastAsia="宋体" w:hAnsi="宋体"/>
          <w:sz w:val="21"/>
          <w:szCs w:val="21"/>
        </w:rPr>
      </w:sdtEndPr>
      <w:sdtContent>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945"/>
            <w:gridCol w:w="2550"/>
            <w:gridCol w:w="2554"/>
          </w:tblGrid>
          <w:tr w:rsidR="00CF3358" w:rsidRPr="00CF3358" w:rsidTr="005069EE">
            <w:trPr>
              <w:trHeight w:val="284"/>
            </w:trPr>
            <w:tc>
              <w:tcPr>
                <w:tcW w:w="2180" w:type="pct"/>
                <w:vMerge w:val="restart"/>
                <w:tcBorders>
                  <w:top w:val="single" w:sz="4" w:space="0" w:color="auto"/>
                  <w:left w:val="single" w:sz="4" w:space="0" w:color="auto"/>
                  <w:bottom w:val="single" w:sz="6" w:space="0" w:color="auto"/>
                  <w:right w:val="single" w:sz="6" w:space="0" w:color="auto"/>
                </w:tcBorders>
                <w:shd w:val="clear" w:color="auto" w:fill="auto"/>
              </w:tcPr>
              <w:p w:rsidR="00CF3358" w:rsidRPr="00CF3358" w:rsidRDefault="00CF3358" w:rsidP="005069EE">
                <w:pPr>
                  <w:jc w:val="center"/>
                  <w:rPr>
                    <w:rFonts w:asciiTheme="minorEastAsia" w:eastAsiaTheme="minorEastAsia" w:hAnsiTheme="minorEastAsia" w:cs="Arial"/>
                    <w:sz w:val="18"/>
                    <w:szCs w:val="18"/>
                  </w:rPr>
                </w:pPr>
              </w:p>
            </w:tc>
            <w:sdt>
              <w:sdtPr>
                <w:rPr>
                  <w:rFonts w:asciiTheme="minorEastAsia" w:eastAsiaTheme="minorEastAsia" w:hAnsiTheme="minorEastAsia" w:cs="Arial" w:hint="eastAsia"/>
                  <w:sz w:val="18"/>
                  <w:szCs w:val="18"/>
                  <w:lang w:val="en-GB"/>
                </w:rPr>
                <w:alias w:val="重要联营企业的主要财务信息-发生期间"/>
                <w:tag w:val="_GBC_3985273c74d84e5d9e0004348ff54fc3"/>
                <w:id w:val="3126191"/>
                <w:lock w:val="sdtLocked"/>
              </w:sdtPr>
              <w:sdtContent>
                <w:tc>
                  <w:tcPr>
                    <w:tcW w:w="1409" w:type="pct"/>
                    <w:tcBorders>
                      <w:top w:val="single" w:sz="4" w:space="0" w:color="auto"/>
                      <w:left w:val="single" w:sz="6" w:space="0" w:color="auto"/>
                      <w:bottom w:val="single" w:sz="6" w:space="0" w:color="auto"/>
                      <w:right w:val="single" w:sz="6" w:space="0" w:color="auto"/>
                    </w:tcBorders>
                    <w:shd w:val="clear" w:color="auto" w:fill="auto"/>
                    <w:vAlign w:val="center"/>
                  </w:tcPr>
                  <w:p w:rsidR="00CF3358" w:rsidRPr="00CF3358" w:rsidRDefault="00CF3358" w:rsidP="005069EE">
                    <w:pPr>
                      <w:jc w:val="center"/>
                      <w:rPr>
                        <w:rFonts w:asciiTheme="minorEastAsia" w:eastAsiaTheme="minorEastAsia" w:hAnsiTheme="minorEastAsia" w:cs="Arial"/>
                        <w:sz w:val="18"/>
                        <w:szCs w:val="18"/>
                      </w:rPr>
                    </w:pPr>
                    <w:r w:rsidRPr="00CF3358">
                      <w:rPr>
                        <w:rFonts w:asciiTheme="minorEastAsia" w:eastAsiaTheme="minorEastAsia" w:hAnsiTheme="minorEastAsia" w:cs="Arial" w:hint="eastAsia"/>
                        <w:sz w:val="18"/>
                        <w:szCs w:val="18"/>
                        <w:lang w:val="en-GB"/>
                      </w:rPr>
                      <w:t>期末余额</w:t>
                    </w:r>
                    <w:r w:rsidRPr="00CF3358">
                      <w:rPr>
                        <w:rFonts w:asciiTheme="minorEastAsia" w:eastAsiaTheme="minorEastAsia" w:hAnsiTheme="minorEastAsia" w:cs="Arial"/>
                        <w:sz w:val="18"/>
                        <w:szCs w:val="18"/>
                      </w:rPr>
                      <w:t xml:space="preserve">/ </w:t>
                    </w:r>
                    <w:r w:rsidRPr="00CF3358">
                      <w:rPr>
                        <w:rFonts w:asciiTheme="minorEastAsia" w:eastAsiaTheme="minorEastAsia" w:hAnsiTheme="minorEastAsia" w:cs="Arial" w:hint="eastAsia"/>
                        <w:sz w:val="18"/>
                        <w:szCs w:val="18"/>
                        <w:lang w:val="en-GB"/>
                      </w:rPr>
                      <w:t>本期发生额</w:t>
                    </w:r>
                  </w:p>
                </w:tc>
              </w:sdtContent>
            </w:sdt>
            <w:sdt>
              <w:sdtPr>
                <w:rPr>
                  <w:rFonts w:asciiTheme="minorEastAsia" w:eastAsiaTheme="minorEastAsia" w:hAnsiTheme="minorEastAsia" w:cs="Arial" w:hint="eastAsia"/>
                  <w:sz w:val="18"/>
                  <w:szCs w:val="18"/>
                  <w:lang w:val="en-GB"/>
                </w:rPr>
                <w:alias w:val="重要联营企业的主要财务信息-发生期间"/>
                <w:tag w:val="_GBC_c59f213bf9cc43468db35ae8e45286d0"/>
                <w:id w:val="3126192"/>
                <w:lock w:val="sdtLocked"/>
              </w:sdtPr>
              <w:sdtContent>
                <w:tc>
                  <w:tcPr>
                    <w:tcW w:w="1411" w:type="pct"/>
                    <w:tcBorders>
                      <w:top w:val="single" w:sz="4" w:space="0" w:color="auto"/>
                      <w:left w:val="single" w:sz="6" w:space="0" w:color="auto"/>
                      <w:bottom w:val="single" w:sz="6" w:space="0" w:color="auto"/>
                      <w:right w:val="single" w:sz="6" w:space="0" w:color="auto"/>
                    </w:tcBorders>
                    <w:shd w:val="clear" w:color="auto" w:fill="auto"/>
                    <w:vAlign w:val="center"/>
                  </w:tcPr>
                  <w:p w:rsidR="00CF3358" w:rsidRPr="00CF3358" w:rsidRDefault="00CF3358" w:rsidP="005069EE">
                    <w:pPr>
                      <w:jc w:val="center"/>
                      <w:rPr>
                        <w:rFonts w:asciiTheme="minorEastAsia" w:eastAsiaTheme="minorEastAsia" w:hAnsiTheme="minorEastAsia" w:cs="Arial"/>
                        <w:sz w:val="18"/>
                        <w:szCs w:val="18"/>
                        <w:lang w:val="en-GB"/>
                      </w:rPr>
                    </w:pPr>
                    <w:r w:rsidRPr="00CF3358">
                      <w:rPr>
                        <w:rFonts w:asciiTheme="minorEastAsia" w:eastAsiaTheme="minorEastAsia" w:hAnsiTheme="minorEastAsia" w:cs="Arial" w:hint="eastAsia"/>
                        <w:sz w:val="18"/>
                        <w:szCs w:val="18"/>
                        <w:lang w:val="en-GB"/>
                      </w:rPr>
                      <w:t>期初余额</w:t>
                    </w:r>
                    <w:r w:rsidRPr="00CF3358">
                      <w:rPr>
                        <w:rFonts w:asciiTheme="minorEastAsia" w:eastAsiaTheme="minorEastAsia" w:hAnsiTheme="minorEastAsia" w:cs="Arial"/>
                        <w:sz w:val="18"/>
                        <w:szCs w:val="18"/>
                      </w:rPr>
                      <w:t xml:space="preserve">/ </w:t>
                    </w:r>
                    <w:r w:rsidRPr="00CF3358">
                      <w:rPr>
                        <w:rFonts w:asciiTheme="minorEastAsia" w:eastAsiaTheme="minorEastAsia" w:hAnsiTheme="minorEastAsia" w:cs="Arial" w:hint="eastAsia"/>
                        <w:sz w:val="18"/>
                        <w:szCs w:val="18"/>
                        <w:lang w:val="en-GB"/>
                      </w:rPr>
                      <w:t>上期发生额</w:t>
                    </w:r>
                  </w:p>
                </w:tc>
              </w:sdtContent>
            </w:sdt>
          </w:tr>
          <w:tr w:rsidR="00CF3358" w:rsidRPr="00CF3358" w:rsidTr="005069EE">
            <w:trPr>
              <w:trHeight w:val="284"/>
            </w:trPr>
            <w:tc>
              <w:tcPr>
                <w:tcW w:w="2180" w:type="pct"/>
                <w:vMerge/>
                <w:tcBorders>
                  <w:top w:val="single" w:sz="4" w:space="0" w:color="auto"/>
                  <w:left w:val="single" w:sz="4" w:space="0" w:color="auto"/>
                  <w:bottom w:val="single" w:sz="6" w:space="0" w:color="auto"/>
                  <w:right w:val="single" w:sz="6" w:space="0" w:color="auto"/>
                </w:tcBorders>
                <w:shd w:val="clear" w:color="auto" w:fill="auto"/>
                <w:vAlign w:val="center"/>
              </w:tcPr>
              <w:p w:rsidR="00CF3358" w:rsidRPr="00CF3358" w:rsidRDefault="00CF3358" w:rsidP="005069EE">
                <w:pPr>
                  <w:rPr>
                    <w:rFonts w:asciiTheme="minorEastAsia" w:eastAsiaTheme="minorEastAsia" w:hAnsiTheme="minorEastAsia" w:cs="Arial"/>
                    <w:sz w:val="18"/>
                    <w:szCs w:val="18"/>
                  </w:rPr>
                </w:pPr>
              </w:p>
            </w:tc>
            <w:sdt>
              <w:sdtPr>
                <w:rPr>
                  <w:rFonts w:asciiTheme="minorEastAsia" w:eastAsiaTheme="minorEastAsia" w:hAnsiTheme="minorEastAsia" w:hint="eastAsia"/>
                  <w:sz w:val="18"/>
                  <w:szCs w:val="18"/>
                </w:rPr>
                <w:alias w:val="重要联营企业的主要财务信息明细-企业名称"/>
                <w:tag w:val="_GBC_0cae03adb6fc417da51f1e06cc077a6b"/>
                <w:id w:val="3126193"/>
                <w:lock w:val="sdtLocked"/>
              </w:sdtPr>
              <w:sdtContent>
                <w:tc>
                  <w:tcPr>
                    <w:tcW w:w="1409" w:type="pct"/>
                    <w:tcBorders>
                      <w:top w:val="single" w:sz="6" w:space="0" w:color="auto"/>
                      <w:left w:val="single" w:sz="6" w:space="0" w:color="auto"/>
                      <w:right w:val="single" w:sz="6" w:space="0" w:color="auto"/>
                    </w:tcBorders>
                    <w:shd w:val="clear" w:color="auto" w:fill="auto"/>
                  </w:tcPr>
                  <w:p w:rsidR="00CF3358" w:rsidRPr="00CF3358" w:rsidRDefault="00CF3358" w:rsidP="005069EE">
                    <w:pPr>
                      <w:jc w:val="center"/>
                      <w:rPr>
                        <w:rFonts w:asciiTheme="minorEastAsia" w:eastAsiaTheme="minorEastAsia" w:hAnsiTheme="minorEastAsia"/>
                        <w:sz w:val="18"/>
                        <w:szCs w:val="18"/>
                      </w:rPr>
                    </w:pPr>
                    <w:r w:rsidRPr="00CF3358">
                      <w:rPr>
                        <w:rFonts w:asciiTheme="minorEastAsia" w:eastAsiaTheme="minorEastAsia" w:hAnsiTheme="minorEastAsia" w:hint="eastAsia"/>
                        <w:sz w:val="18"/>
                        <w:szCs w:val="18"/>
                      </w:rPr>
                      <w:t>福建省充电设施投资发展有限责任公司</w:t>
                    </w:r>
                  </w:p>
                </w:tc>
              </w:sdtContent>
            </w:sdt>
            <w:sdt>
              <w:sdtPr>
                <w:rPr>
                  <w:rFonts w:asciiTheme="minorEastAsia" w:eastAsiaTheme="minorEastAsia" w:hAnsiTheme="minorEastAsia" w:hint="eastAsia"/>
                  <w:sz w:val="18"/>
                  <w:szCs w:val="18"/>
                </w:rPr>
                <w:alias w:val="重要联营企业的主要财务信息明细-企业名称"/>
                <w:tag w:val="_GBC_dabfa87f0eff42149952cca99a0db3a2"/>
                <w:id w:val="3126194"/>
                <w:lock w:val="sdtLocked"/>
              </w:sdtPr>
              <w:sdtContent>
                <w:tc>
                  <w:tcPr>
                    <w:tcW w:w="1411" w:type="pct"/>
                    <w:tcBorders>
                      <w:top w:val="single" w:sz="6" w:space="0" w:color="auto"/>
                      <w:left w:val="single" w:sz="6" w:space="0" w:color="auto"/>
                      <w:bottom w:val="single" w:sz="6" w:space="0" w:color="auto"/>
                      <w:right w:val="single" w:sz="6" w:space="0" w:color="auto"/>
                    </w:tcBorders>
                    <w:shd w:val="clear" w:color="auto" w:fill="auto"/>
                  </w:tcPr>
                  <w:p w:rsidR="00CF3358" w:rsidRPr="00CF3358" w:rsidRDefault="00CF3358" w:rsidP="005069EE">
                    <w:pPr>
                      <w:jc w:val="center"/>
                      <w:rPr>
                        <w:rFonts w:asciiTheme="minorEastAsia" w:eastAsiaTheme="minorEastAsia" w:hAnsiTheme="minorEastAsia"/>
                        <w:sz w:val="18"/>
                        <w:szCs w:val="18"/>
                      </w:rPr>
                    </w:pPr>
                    <w:r w:rsidRPr="00CF3358">
                      <w:rPr>
                        <w:rFonts w:asciiTheme="minorEastAsia" w:eastAsiaTheme="minorEastAsia" w:hAnsiTheme="minorEastAsia" w:hint="eastAsia"/>
                        <w:sz w:val="18"/>
                        <w:szCs w:val="18"/>
                      </w:rPr>
                      <w:t>福建省充电设施投资发展有限责任公司</w:t>
                    </w:r>
                  </w:p>
                </w:tc>
              </w:sdtContent>
            </w:sdt>
          </w:tr>
          <w:tr w:rsidR="00CF3358" w:rsidRPr="00CF3358" w:rsidTr="005069EE">
            <w:trPr>
              <w:trHeight w:val="284"/>
            </w:trPr>
            <w:sdt>
              <w:sdtPr>
                <w:rPr>
                  <w:rFonts w:asciiTheme="minorEastAsia" w:eastAsiaTheme="minorEastAsia" w:hAnsiTheme="minorEastAsia"/>
                  <w:sz w:val="18"/>
                  <w:szCs w:val="18"/>
                </w:rPr>
                <w:tag w:val="_PLD_fef15ffbfdea4cb5a3d708c5ea8068c9"/>
                <w:id w:val="3126195"/>
                <w:lock w:val="sdtLocked"/>
              </w:sdtPr>
              <w:sdtContent>
                <w:tc>
                  <w:tcPr>
                    <w:tcW w:w="2180" w:type="pct"/>
                    <w:tcBorders>
                      <w:top w:val="single" w:sz="6" w:space="0" w:color="auto"/>
                      <w:left w:val="single" w:sz="4" w:space="0" w:color="auto"/>
                      <w:bottom w:val="single" w:sz="6" w:space="0" w:color="auto"/>
                      <w:right w:val="single" w:sz="6" w:space="0" w:color="auto"/>
                    </w:tcBorders>
                    <w:shd w:val="clear" w:color="auto" w:fill="auto"/>
                    <w:vAlign w:val="center"/>
                  </w:tcPr>
                  <w:p w:rsidR="00CF3358" w:rsidRPr="00CF3358" w:rsidRDefault="00CF3358" w:rsidP="005069EE">
                    <w:pPr>
                      <w:rPr>
                        <w:rFonts w:asciiTheme="minorEastAsia" w:eastAsiaTheme="minorEastAsia" w:hAnsiTheme="minorEastAsia" w:cs="Arial"/>
                        <w:color w:val="000000"/>
                        <w:sz w:val="18"/>
                        <w:szCs w:val="18"/>
                      </w:rPr>
                    </w:pPr>
                    <w:r w:rsidRPr="00CF3358">
                      <w:rPr>
                        <w:rFonts w:asciiTheme="minorEastAsia" w:eastAsiaTheme="minorEastAsia" w:hAnsiTheme="minorEastAsia" w:cs="Arial" w:hint="eastAsia"/>
                        <w:color w:val="000000"/>
                        <w:sz w:val="18"/>
                        <w:szCs w:val="18"/>
                        <w:lang w:val="en-GB"/>
                      </w:rPr>
                      <w:t>流动资产</w:t>
                    </w:r>
                  </w:p>
                </w:tc>
              </w:sdtContent>
            </w:sdt>
            <w:tc>
              <w:tcPr>
                <w:tcW w:w="1409" w:type="pct"/>
                <w:tcBorders>
                  <w:left w:val="single" w:sz="6" w:space="0" w:color="auto"/>
                  <w:right w:val="single" w:sz="6" w:space="0" w:color="auto"/>
                </w:tcBorders>
                <w:shd w:val="clear" w:color="auto" w:fill="auto"/>
                <w:vAlign w:val="center"/>
              </w:tcPr>
              <w:p w:rsidR="00CF3358" w:rsidRPr="00CF3358" w:rsidRDefault="00CF3358" w:rsidP="005069EE">
                <w:pPr>
                  <w:jc w:val="right"/>
                  <w:rPr>
                    <w:rFonts w:asciiTheme="minorEastAsia" w:eastAsiaTheme="minorEastAsia" w:hAnsiTheme="minorEastAsia"/>
                    <w:sz w:val="18"/>
                    <w:szCs w:val="18"/>
                  </w:rPr>
                </w:pPr>
                <w:r w:rsidRPr="00CF3358">
                  <w:rPr>
                    <w:rFonts w:asciiTheme="minorEastAsia" w:eastAsiaTheme="minorEastAsia" w:hAnsiTheme="minorEastAsia"/>
                    <w:sz w:val="18"/>
                    <w:szCs w:val="18"/>
                  </w:rPr>
                  <w:t>235,094,151.46</w:t>
                </w:r>
              </w:p>
            </w:tc>
            <w:tc>
              <w:tcPr>
                <w:tcW w:w="1411" w:type="pct"/>
                <w:tcBorders>
                  <w:top w:val="single" w:sz="6" w:space="0" w:color="auto"/>
                  <w:left w:val="single" w:sz="6" w:space="0" w:color="auto"/>
                  <w:bottom w:val="single" w:sz="6" w:space="0" w:color="auto"/>
                  <w:right w:val="single" w:sz="6" w:space="0" w:color="auto"/>
                </w:tcBorders>
                <w:vAlign w:val="center"/>
              </w:tcPr>
              <w:p w:rsidR="00CF3358" w:rsidRPr="00CF3358" w:rsidRDefault="00CF3358" w:rsidP="005069EE">
                <w:pPr>
                  <w:jc w:val="right"/>
                  <w:rPr>
                    <w:rFonts w:asciiTheme="minorEastAsia" w:eastAsiaTheme="minorEastAsia" w:hAnsiTheme="minorEastAsia"/>
                    <w:sz w:val="18"/>
                    <w:szCs w:val="18"/>
                  </w:rPr>
                </w:pPr>
                <w:r w:rsidRPr="00CF3358">
                  <w:rPr>
                    <w:rFonts w:asciiTheme="minorEastAsia" w:eastAsiaTheme="minorEastAsia" w:hAnsiTheme="minorEastAsia"/>
                    <w:sz w:val="18"/>
                    <w:szCs w:val="18"/>
                  </w:rPr>
                  <w:t>232,808,464.15</w:t>
                </w:r>
              </w:p>
            </w:tc>
          </w:tr>
          <w:tr w:rsidR="00CF3358" w:rsidRPr="00CF3358" w:rsidTr="005069EE">
            <w:trPr>
              <w:trHeight w:val="284"/>
            </w:trPr>
            <w:sdt>
              <w:sdtPr>
                <w:rPr>
                  <w:rFonts w:asciiTheme="minorEastAsia" w:eastAsiaTheme="minorEastAsia" w:hAnsiTheme="minorEastAsia"/>
                  <w:sz w:val="18"/>
                  <w:szCs w:val="18"/>
                </w:rPr>
                <w:tag w:val="_PLD_f31bdbdda3c24ef0ad64c4480cfaf1eb"/>
                <w:id w:val="3126196"/>
                <w:lock w:val="sdtLocked"/>
              </w:sdtPr>
              <w:sdtContent>
                <w:tc>
                  <w:tcPr>
                    <w:tcW w:w="2180" w:type="pct"/>
                    <w:tcBorders>
                      <w:top w:val="single" w:sz="6" w:space="0" w:color="auto"/>
                      <w:left w:val="single" w:sz="4" w:space="0" w:color="auto"/>
                      <w:bottom w:val="single" w:sz="6" w:space="0" w:color="auto"/>
                      <w:right w:val="single" w:sz="6" w:space="0" w:color="auto"/>
                    </w:tcBorders>
                    <w:shd w:val="clear" w:color="auto" w:fill="auto"/>
                    <w:vAlign w:val="center"/>
                  </w:tcPr>
                  <w:p w:rsidR="00CF3358" w:rsidRPr="00CF3358" w:rsidRDefault="00CF3358" w:rsidP="005069EE">
                    <w:pPr>
                      <w:rPr>
                        <w:rFonts w:asciiTheme="minorEastAsia" w:eastAsiaTheme="minorEastAsia" w:hAnsiTheme="minorEastAsia" w:cs="Arial"/>
                        <w:color w:val="000000"/>
                        <w:sz w:val="18"/>
                        <w:szCs w:val="18"/>
                      </w:rPr>
                    </w:pPr>
                    <w:r w:rsidRPr="00CF3358">
                      <w:rPr>
                        <w:rFonts w:asciiTheme="minorEastAsia" w:eastAsiaTheme="minorEastAsia" w:hAnsiTheme="minorEastAsia" w:cs="Arial" w:hint="eastAsia"/>
                        <w:color w:val="000000"/>
                        <w:sz w:val="18"/>
                        <w:szCs w:val="18"/>
                        <w:lang w:val="en-GB"/>
                      </w:rPr>
                      <w:t>非流动资产</w:t>
                    </w:r>
                  </w:p>
                </w:tc>
              </w:sdtContent>
            </w:sdt>
            <w:tc>
              <w:tcPr>
                <w:tcW w:w="1409" w:type="pct"/>
                <w:tcBorders>
                  <w:left w:val="single" w:sz="6" w:space="0" w:color="auto"/>
                  <w:right w:val="single" w:sz="6" w:space="0" w:color="auto"/>
                </w:tcBorders>
                <w:shd w:val="clear" w:color="auto" w:fill="auto"/>
                <w:vAlign w:val="center"/>
              </w:tcPr>
              <w:p w:rsidR="00CF3358" w:rsidRPr="00CF3358" w:rsidRDefault="00CF3358" w:rsidP="005069EE">
                <w:pPr>
                  <w:jc w:val="right"/>
                  <w:rPr>
                    <w:rFonts w:asciiTheme="minorEastAsia" w:eastAsiaTheme="minorEastAsia" w:hAnsiTheme="minorEastAsia"/>
                    <w:sz w:val="18"/>
                    <w:szCs w:val="18"/>
                  </w:rPr>
                </w:pPr>
                <w:r w:rsidRPr="00CF3358">
                  <w:rPr>
                    <w:rFonts w:asciiTheme="minorEastAsia" w:eastAsiaTheme="minorEastAsia" w:hAnsiTheme="minorEastAsia"/>
                    <w:sz w:val="18"/>
                    <w:szCs w:val="18"/>
                  </w:rPr>
                  <w:t>91,092,501.71</w:t>
                </w:r>
              </w:p>
            </w:tc>
            <w:tc>
              <w:tcPr>
                <w:tcW w:w="1411" w:type="pct"/>
                <w:tcBorders>
                  <w:top w:val="single" w:sz="6" w:space="0" w:color="auto"/>
                  <w:left w:val="single" w:sz="6" w:space="0" w:color="auto"/>
                  <w:bottom w:val="single" w:sz="6" w:space="0" w:color="auto"/>
                  <w:right w:val="single" w:sz="6" w:space="0" w:color="auto"/>
                </w:tcBorders>
                <w:vAlign w:val="center"/>
              </w:tcPr>
              <w:p w:rsidR="00CF3358" w:rsidRPr="00CF3358" w:rsidRDefault="00CF3358" w:rsidP="005069EE">
                <w:pPr>
                  <w:jc w:val="right"/>
                  <w:rPr>
                    <w:rFonts w:asciiTheme="minorEastAsia" w:eastAsiaTheme="minorEastAsia" w:hAnsiTheme="minorEastAsia"/>
                    <w:sz w:val="18"/>
                    <w:szCs w:val="18"/>
                  </w:rPr>
                </w:pPr>
                <w:r w:rsidRPr="00CF3358">
                  <w:rPr>
                    <w:rFonts w:asciiTheme="minorEastAsia" w:eastAsiaTheme="minorEastAsia" w:hAnsiTheme="minorEastAsia"/>
                    <w:sz w:val="18"/>
                    <w:szCs w:val="18"/>
                  </w:rPr>
                  <w:t>87,417,018.90</w:t>
                </w:r>
              </w:p>
            </w:tc>
          </w:tr>
          <w:tr w:rsidR="00CF3358" w:rsidRPr="00CF3358" w:rsidTr="005069EE">
            <w:trPr>
              <w:trHeight w:val="284"/>
            </w:trPr>
            <w:sdt>
              <w:sdtPr>
                <w:rPr>
                  <w:rFonts w:asciiTheme="minorEastAsia" w:eastAsiaTheme="minorEastAsia" w:hAnsiTheme="minorEastAsia"/>
                  <w:sz w:val="18"/>
                  <w:szCs w:val="18"/>
                </w:rPr>
                <w:tag w:val="_PLD_d1755220e8944b638b853a5090d054ac"/>
                <w:id w:val="3126197"/>
                <w:lock w:val="sdtLocked"/>
              </w:sdtPr>
              <w:sdtContent>
                <w:tc>
                  <w:tcPr>
                    <w:tcW w:w="2180" w:type="pct"/>
                    <w:tcBorders>
                      <w:top w:val="single" w:sz="6" w:space="0" w:color="auto"/>
                      <w:left w:val="single" w:sz="4" w:space="0" w:color="auto"/>
                      <w:bottom w:val="single" w:sz="6" w:space="0" w:color="auto"/>
                      <w:right w:val="single" w:sz="6" w:space="0" w:color="auto"/>
                    </w:tcBorders>
                    <w:shd w:val="clear" w:color="auto" w:fill="auto"/>
                    <w:vAlign w:val="center"/>
                  </w:tcPr>
                  <w:p w:rsidR="00CF3358" w:rsidRPr="00CF3358" w:rsidRDefault="00CF3358" w:rsidP="005069EE">
                    <w:pPr>
                      <w:rPr>
                        <w:rFonts w:asciiTheme="minorEastAsia" w:eastAsiaTheme="minorEastAsia" w:hAnsiTheme="minorEastAsia" w:cs="Arial"/>
                        <w:color w:val="000000"/>
                        <w:sz w:val="18"/>
                        <w:szCs w:val="18"/>
                      </w:rPr>
                    </w:pPr>
                    <w:r w:rsidRPr="00CF3358">
                      <w:rPr>
                        <w:rFonts w:asciiTheme="minorEastAsia" w:eastAsiaTheme="minorEastAsia" w:hAnsiTheme="minorEastAsia" w:cs="Arial" w:hint="eastAsia"/>
                        <w:color w:val="000000"/>
                        <w:sz w:val="18"/>
                        <w:szCs w:val="18"/>
                        <w:lang w:val="en-GB"/>
                      </w:rPr>
                      <w:t>资产合计</w:t>
                    </w:r>
                  </w:p>
                </w:tc>
              </w:sdtContent>
            </w:sdt>
            <w:tc>
              <w:tcPr>
                <w:tcW w:w="1409" w:type="pct"/>
                <w:tcBorders>
                  <w:left w:val="single" w:sz="6" w:space="0" w:color="auto"/>
                  <w:right w:val="single" w:sz="6" w:space="0" w:color="auto"/>
                </w:tcBorders>
                <w:shd w:val="clear" w:color="auto" w:fill="auto"/>
                <w:vAlign w:val="center"/>
              </w:tcPr>
              <w:p w:rsidR="00CF3358" w:rsidRPr="00CF3358" w:rsidRDefault="00CF3358" w:rsidP="005069EE">
                <w:pPr>
                  <w:jc w:val="right"/>
                  <w:rPr>
                    <w:rFonts w:asciiTheme="minorEastAsia" w:eastAsiaTheme="minorEastAsia" w:hAnsiTheme="minorEastAsia"/>
                    <w:sz w:val="18"/>
                    <w:szCs w:val="18"/>
                  </w:rPr>
                </w:pPr>
                <w:r w:rsidRPr="00CF3358">
                  <w:rPr>
                    <w:rFonts w:asciiTheme="minorEastAsia" w:eastAsiaTheme="minorEastAsia" w:hAnsiTheme="minorEastAsia"/>
                    <w:sz w:val="18"/>
                    <w:szCs w:val="18"/>
                  </w:rPr>
                  <w:t>326,186,653.17</w:t>
                </w:r>
              </w:p>
            </w:tc>
            <w:tc>
              <w:tcPr>
                <w:tcW w:w="1411" w:type="pct"/>
                <w:tcBorders>
                  <w:top w:val="single" w:sz="6" w:space="0" w:color="auto"/>
                  <w:left w:val="single" w:sz="6" w:space="0" w:color="auto"/>
                  <w:bottom w:val="single" w:sz="6" w:space="0" w:color="auto"/>
                  <w:right w:val="single" w:sz="6" w:space="0" w:color="auto"/>
                </w:tcBorders>
                <w:vAlign w:val="center"/>
              </w:tcPr>
              <w:p w:rsidR="00CF3358" w:rsidRPr="00CF3358" w:rsidRDefault="00CF3358" w:rsidP="005069EE">
                <w:pPr>
                  <w:jc w:val="right"/>
                  <w:rPr>
                    <w:rFonts w:asciiTheme="minorEastAsia" w:eastAsiaTheme="minorEastAsia" w:hAnsiTheme="minorEastAsia"/>
                    <w:sz w:val="18"/>
                    <w:szCs w:val="18"/>
                  </w:rPr>
                </w:pPr>
                <w:r w:rsidRPr="00CF3358">
                  <w:rPr>
                    <w:rFonts w:asciiTheme="minorEastAsia" w:eastAsiaTheme="minorEastAsia" w:hAnsiTheme="minorEastAsia"/>
                    <w:sz w:val="18"/>
                    <w:szCs w:val="18"/>
                  </w:rPr>
                  <w:t>320,225,483.05</w:t>
                </w:r>
              </w:p>
            </w:tc>
          </w:tr>
          <w:tr w:rsidR="00CF3358" w:rsidRPr="00CF3358" w:rsidTr="005069EE">
            <w:trPr>
              <w:trHeight w:val="284"/>
            </w:trPr>
            <w:sdt>
              <w:sdtPr>
                <w:rPr>
                  <w:rFonts w:asciiTheme="minorEastAsia" w:eastAsiaTheme="minorEastAsia" w:hAnsiTheme="minorEastAsia"/>
                  <w:sz w:val="18"/>
                  <w:szCs w:val="18"/>
                </w:rPr>
                <w:tag w:val="_PLD_da177c33d2a4452285f3e4329499be2b"/>
                <w:id w:val="3126198"/>
                <w:lock w:val="sdtLocked"/>
              </w:sdtPr>
              <w:sdtContent>
                <w:tc>
                  <w:tcPr>
                    <w:tcW w:w="2180" w:type="pct"/>
                    <w:tcBorders>
                      <w:top w:val="single" w:sz="6" w:space="0" w:color="auto"/>
                      <w:left w:val="single" w:sz="4" w:space="0" w:color="auto"/>
                      <w:bottom w:val="single" w:sz="6" w:space="0" w:color="auto"/>
                      <w:right w:val="single" w:sz="6" w:space="0" w:color="auto"/>
                    </w:tcBorders>
                    <w:shd w:val="clear" w:color="auto" w:fill="auto"/>
                    <w:vAlign w:val="center"/>
                  </w:tcPr>
                  <w:p w:rsidR="00CF3358" w:rsidRPr="00CF3358" w:rsidRDefault="00CF3358" w:rsidP="005069EE">
                    <w:pPr>
                      <w:rPr>
                        <w:rFonts w:asciiTheme="minorEastAsia" w:eastAsiaTheme="minorEastAsia" w:hAnsiTheme="minorEastAsia" w:cs="Arial"/>
                        <w:color w:val="000000"/>
                        <w:sz w:val="18"/>
                        <w:szCs w:val="18"/>
                      </w:rPr>
                    </w:pPr>
                    <w:r w:rsidRPr="00CF3358">
                      <w:rPr>
                        <w:rFonts w:asciiTheme="minorEastAsia" w:eastAsiaTheme="minorEastAsia" w:hAnsiTheme="minorEastAsia" w:cs="Arial" w:hint="eastAsia"/>
                        <w:color w:val="000000"/>
                        <w:sz w:val="18"/>
                        <w:szCs w:val="18"/>
                        <w:lang w:val="en-GB"/>
                      </w:rPr>
                      <w:t>流动负债</w:t>
                    </w:r>
                  </w:p>
                </w:tc>
              </w:sdtContent>
            </w:sdt>
            <w:tc>
              <w:tcPr>
                <w:tcW w:w="1409" w:type="pct"/>
                <w:tcBorders>
                  <w:left w:val="single" w:sz="6" w:space="0" w:color="auto"/>
                  <w:right w:val="single" w:sz="6" w:space="0" w:color="auto"/>
                </w:tcBorders>
                <w:shd w:val="clear" w:color="auto" w:fill="auto"/>
                <w:vAlign w:val="center"/>
              </w:tcPr>
              <w:p w:rsidR="00CF3358" w:rsidRPr="00CF3358" w:rsidRDefault="00CF3358" w:rsidP="005069EE">
                <w:pPr>
                  <w:jc w:val="right"/>
                  <w:rPr>
                    <w:rFonts w:asciiTheme="minorEastAsia" w:eastAsiaTheme="minorEastAsia" w:hAnsiTheme="minorEastAsia"/>
                    <w:sz w:val="18"/>
                    <w:szCs w:val="18"/>
                  </w:rPr>
                </w:pPr>
                <w:r w:rsidRPr="00CF3358">
                  <w:rPr>
                    <w:rFonts w:asciiTheme="minorEastAsia" w:eastAsiaTheme="minorEastAsia" w:hAnsiTheme="minorEastAsia"/>
                    <w:sz w:val="18"/>
                    <w:szCs w:val="18"/>
                  </w:rPr>
                  <w:t>38,865,774.85</w:t>
                </w:r>
              </w:p>
            </w:tc>
            <w:tc>
              <w:tcPr>
                <w:tcW w:w="1411" w:type="pct"/>
                <w:tcBorders>
                  <w:top w:val="single" w:sz="6" w:space="0" w:color="auto"/>
                  <w:left w:val="single" w:sz="6" w:space="0" w:color="auto"/>
                  <w:bottom w:val="single" w:sz="6" w:space="0" w:color="auto"/>
                  <w:right w:val="single" w:sz="6" w:space="0" w:color="auto"/>
                </w:tcBorders>
                <w:vAlign w:val="center"/>
              </w:tcPr>
              <w:p w:rsidR="00CF3358" w:rsidRPr="00CF3358" w:rsidRDefault="00CF3358" w:rsidP="005069EE">
                <w:pPr>
                  <w:jc w:val="right"/>
                  <w:rPr>
                    <w:rFonts w:asciiTheme="minorEastAsia" w:eastAsiaTheme="minorEastAsia" w:hAnsiTheme="minorEastAsia"/>
                    <w:sz w:val="18"/>
                    <w:szCs w:val="18"/>
                  </w:rPr>
                </w:pPr>
                <w:r w:rsidRPr="00CF3358">
                  <w:rPr>
                    <w:rFonts w:asciiTheme="minorEastAsia" w:eastAsiaTheme="minorEastAsia" w:hAnsiTheme="minorEastAsia"/>
                    <w:sz w:val="18"/>
                    <w:szCs w:val="18"/>
                  </w:rPr>
                  <w:t>33,106,248.88</w:t>
                </w:r>
              </w:p>
            </w:tc>
          </w:tr>
          <w:tr w:rsidR="00CF3358" w:rsidRPr="00CF3358" w:rsidTr="005069EE">
            <w:trPr>
              <w:trHeight w:val="284"/>
            </w:trPr>
            <w:sdt>
              <w:sdtPr>
                <w:rPr>
                  <w:rFonts w:asciiTheme="minorEastAsia" w:eastAsiaTheme="minorEastAsia" w:hAnsiTheme="minorEastAsia"/>
                  <w:sz w:val="18"/>
                  <w:szCs w:val="18"/>
                </w:rPr>
                <w:tag w:val="_PLD_93196651961549cc968f034a6735b70d"/>
                <w:id w:val="3126199"/>
                <w:lock w:val="sdtLocked"/>
              </w:sdtPr>
              <w:sdtContent>
                <w:tc>
                  <w:tcPr>
                    <w:tcW w:w="2180" w:type="pct"/>
                    <w:tcBorders>
                      <w:top w:val="single" w:sz="6" w:space="0" w:color="auto"/>
                      <w:left w:val="single" w:sz="4" w:space="0" w:color="auto"/>
                      <w:bottom w:val="single" w:sz="6" w:space="0" w:color="auto"/>
                      <w:right w:val="single" w:sz="6" w:space="0" w:color="auto"/>
                    </w:tcBorders>
                    <w:shd w:val="clear" w:color="auto" w:fill="auto"/>
                    <w:vAlign w:val="center"/>
                  </w:tcPr>
                  <w:p w:rsidR="00CF3358" w:rsidRPr="00CF3358" w:rsidRDefault="00CF3358" w:rsidP="005069EE">
                    <w:pPr>
                      <w:rPr>
                        <w:rFonts w:asciiTheme="minorEastAsia" w:eastAsiaTheme="minorEastAsia" w:hAnsiTheme="minorEastAsia" w:cs="Arial"/>
                        <w:color w:val="000000"/>
                        <w:sz w:val="18"/>
                        <w:szCs w:val="18"/>
                      </w:rPr>
                    </w:pPr>
                    <w:r w:rsidRPr="00CF3358">
                      <w:rPr>
                        <w:rFonts w:asciiTheme="minorEastAsia" w:eastAsiaTheme="minorEastAsia" w:hAnsiTheme="minorEastAsia" w:cs="Arial" w:hint="eastAsia"/>
                        <w:color w:val="000000"/>
                        <w:sz w:val="18"/>
                        <w:szCs w:val="18"/>
                        <w:lang w:val="en-GB"/>
                      </w:rPr>
                      <w:t>负债合计</w:t>
                    </w:r>
                  </w:p>
                </w:tc>
              </w:sdtContent>
            </w:sdt>
            <w:tc>
              <w:tcPr>
                <w:tcW w:w="1409" w:type="pct"/>
                <w:tcBorders>
                  <w:left w:val="single" w:sz="6" w:space="0" w:color="auto"/>
                  <w:right w:val="single" w:sz="6" w:space="0" w:color="auto"/>
                </w:tcBorders>
                <w:shd w:val="clear" w:color="auto" w:fill="auto"/>
                <w:vAlign w:val="center"/>
              </w:tcPr>
              <w:p w:rsidR="00CF3358" w:rsidRPr="00CF3358" w:rsidRDefault="00CF3358" w:rsidP="005069EE">
                <w:pPr>
                  <w:jc w:val="right"/>
                  <w:rPr>
                    <w:rFonts w:asciiTheme="minorEastAsia" w:eastAsiaTheme="minorEastAsia" w:hAnsiTheme="minorEastAsia"/>
                    <w:sz w:val="18"/>
                    <w:szCs w:val="18"/>
                  </w:rPr>
                </w:pPr>
                <w:r w:rsidRPr="00CF3358">
                  <w:rPr>
                    <w:rFonts w:asciiTheme="minorEastAsia" w:eastAsiaTheme="minorEastAsia" w:hAnsiTheme="minorEastAsia"/>
                    <w:sz w:val="18"/>
                    <w:szCs w:val="18"/>
                  </w:rPr>
                  <w:t>38,865,774.85</w:t>
                </w:r>
              </w:p>
            </w:tc>
            <w:tc>
              <w:tcPr>
                <w:tcW w:w="1411" w:type="pct"/>
                <w:tcBorders>
                  <w:top w:val="single" w:sz="6" w:space="0" w:color="auto"/>
                  <w:left w:val="single" w:sz="6" w:space="0" w:color="auto"/>
                  <w:bottom w:val="single" w:sz="6" w:space="0" w:color="auto"/>
                  <w:right w:val="single" w:sz="6" w:space="0" w:color="auto"/>
                </w:tcBorders>
                <w:vAlign w:val="center"/>
              </w:tcPr>
              <w:p w:rsidR="00CF3358" w:rsidRPr="00CF3358" w:rsidRDefault="00CF3358" w:rsidP="005069EE">
                <w:pPr>
                  <w:jc w:val="right"/>
                  <w:rPr>
                    <w:rFonts w:asciiTheme="minorEastAsia" w:eastAsiaTheme="minorEastAsia" w:hAnsiTheme="minorEastAsia"/>
                    <w:sz w:val="18"/>
                    <w:szCs w:val="18"/>
                  </w:rPr>
                </w:pPr>
                <w:r w:rsidRPr="00CF3358">
                  <w:rPr>
                    <w:rFonts w:asciiTheme="minorEastAsia" w:eastAsiaTheme="minorEastAsia" w:hAnsiTheme="minorEastAsia"/>
                    <w:sz w:val="18"/>
                    <w:szCs w:val="18"/>
                  </w:rPr>
                  <w:t>33,106,248.88</w:t>
                </w:r>
              </w:p>
            </w:tc>
          </w:tr>
          <w:tr w:rsidR="00CF3358" w:rsidRPr="00CF3358" w:rsidTr="005069EE">
            <w:trPr>
              <w:trHeight w:val="284"/>
            </w:trPr>
            <w:tc>
              <w:tcPr>
                <w:tcW w:w="5000" w:type="pct"/>
                <w:gridSpan w:val="3"/>
                <w:tcBorders>
                  <w:top w:val="single" w:sz="6" w:space="0" w:color="auto"/>
                  <w:left w:val="single" w:sz="4" w:space="0" w:color="auto"/>
                  <w:bottom w:val="single" w:sz="6" w:space="0" w:color="auto"/>
                  <w:right w:val="single" w:sz="6" w:space="0" w:color="auto"/>
                </w:tcBorders>
                <w:shd w:val="clear" w:color="auto" w:fill="auto"/>
                <w:vAlign w:val="bottom"/>
              </w:tcPr>
              <w:p w:rsidR="00CF3358" w:rsidRPr="00CF3358" w:rsidRDefault="00CF3358" w:rsidP="005069EE">
                <w:pPr>
                  <w:jc w:val="right"/>
                  <w:rPr>
                    <w:rFonts w:asciiTheme="minorEastAsia" w:eastAsiaTheme="minorEastAsia" w:hAnsiTheme="minorEastAsia"/>
                    <w:sz w:val="18"/>
                    <w:szCs w:val="18"/>
                  </w:rPr>
                </w:pPr>
              </w:p>
            </w:tc>
          </w:tr>
          <w:tr w:rsidR="00CF3358" w:rsidRPr="00CF3358" w:rsidTr="005069EE">
            <w:trPr>
              <w:trHeight w:val="284"/>
            </w:trPr>
            <w:sdt>
              <w:sdtPr>
                <w:rPr>
                  <w:rFonts w:asciiTheme="minorEastAsia" w:eastAsiaTheme="minorEastAsia" w:hAnsiTheme="minorEastAsia"/>
                  <w:sz w:val="18"/>
                  <w:szCs w:val="18"/>
                </w:rPr>
                <w:tag w:val="_PLD_5a7b4c15f9cc46f796db15ddf6bdcb12"/>
                <w:id w:val="3126200"/>
                <w:lock w:val="sdtLocked"/>
              </w:sdtPr>
              <w:sdtContent>
                <w:tc>
                  <w:tcPr>
                    <w:tcW w:w="2180" w:type="pct"/>
                    <w:tcBorders>
                      <w:top w:val="single" w:sz="6" w:space="0" w:color="auto"/>
                      <w:left w:val="single" w:sz="4" w:space="0" w:color="auto"/>
                      <w:bottom w:val="single" w:sz="6" w:space="0" w:color="auto"/>
                      <w:right w:val="single" w:sz="6" w:space="0" w:color="auto"/>
                    </w:tcBorders>
                    <w:shd w:val="clear" w:color="auto" w:fill="auto"/>
                    <w:vAlign w:val="center"/>
                  </w:tcPr>
                  <w:p w:rsidR="00CF3358" w:rsidRPr="00CF3358" w:rsidRDefault="00CF3358" w:rsidP="005069EE">
                    <w:pPr>
                      <w:rPr>
                        <w:rFonts w:asciiTheme="minorEastAsia" w:eastAsiaTheme="minorEastAsia" w:hAnsiTheme="minorEastAsia" w:cs="Arial"/>
                        <w:color w:val="000000"/>
                        <w:sz w:val="18"/>
                        <w:szCs w:val="18"/>
                      </w:rPr>
                    </w:pPr>
                    <w:r w:rsidRPr="00CF3358">
                      <w:rPr>
                        <w:rFonts w:asciiTheme="minorEastAsia" w:eastAsiaTheme="minorEastAsia" w:hAnsiTheme="minorEastAsia" w:cs="Arial" w:hint="eastAsia"/>
                        <w:color w:val="000000"/>
                        <w:sz w:val="18"/>
                        <w:szCs w:val="18"/>
                        <w:lang w:val="en-GB"/>
                      </w:rPr>
                      <w:t>归属于母公司股东权益</w:t>
                    </w:r>
                  </w:p>
                </w:tc>
              </w:sdtContent>
            </w:sdt>
            <w:tc>
              <w:tcPr>
                <w:tcW w:w="1409" w:type="pct"/>
                <w:tcBorders>
                  <w:left w:val="single" w:sz="6" w:space="0" w:color="auto"/>
                  <w:right w:val="single" w:sz="6" w:space="0" w:color="auto"/>
                </w:tcBorders>
                <w:shd w:val="clear" w:color="auto" w:fill="auto"/>
                <w:vAlign w:val="center"/>
              </w:tcPr>
              <w:p w:rsidR="00CF3358" w:rsidRPr="00CF3358" w:rsidRDefault="00CF3358" w:rsidP="005069EE">
                <w:pPr>
                  <w:jc w:val="right"/>
                  <w:rPr>
                    <w:rFonts w:asciiTheme="minorEastAsia" w:eastAsiaTheme="minorEastAsia" w:hAnsiTheme="minorEastAsia"/>
                    <w:sz w:val="18"/>
                    <w:szCs w:val="18"/>
                  </w:rPr>
                </w:pPr>
                <w:r w:rsidRPr="00CF3358">
                  <w:rPr>
                    <w:rFonts w:asciiTheme="minorEastAsia" w:eastAsiaTheme="minorEastAsia" w:hAnsiTheme="minorEastAsia"/>
                    <w:sz w:val="18"/>
                    <w:szCs w:val="18"/>
                  </w:rPr>
                  <w:t>287,320,878.32</w:t>
                </w:r>
              </w:p>
            </w:tc>
            <w:tc>
              <w:tcPr>
                <w:tcW w:w="1411" w:type="pct"/>
                <w:tcBorders>
                  <w:top w:val="single" w:sz="6" w:space="0" w:color="auto"/>
                  <w:left w:val="single" w:sz="6" w:space="0" w:color="auto"/>
                  <w:bottom w:val="single" w:sz="6" w:space="0" w:color="auto"/>
                  <w:right w:val="single" w:sz="6" w:space="0" w:color="auto"/>
                </w:tcBorders>
                <w:vAlign w:val="center"/>
              </w:tcPr>
              <w:p w:rsidR="00CF3358" w:rsidRPr="00CF3358" w:rsidRDefault="00CF3358" w:rsidP="005069EE">
                <w:pPr>
                  <w:jc w:val="right"/>
                  <w:rPr>
                    <w:rFonts w:asciiTheme="minorEastAsia" w:eastAsiaTheme="minorEastAsia" w:hAnsiTheme="minorEastAsia"/>
                    <w:sz w:val="18"/>
                    <w:szCs w:val="18"/>
                  </w:rPr>
                </w:pPr>
                <w:r w:rsidRPr="00CF3358">
                  <w:rPr>
                    <w:rFonts w:asciiTheme="minorEastAsia" w:eastAsiaTheme="minorEastAsia" w:hAnsiTheme="minorEastAsia"/>
                    <w:sz w:val="18"/>
                    <w:szCs w:val="18"/>
                  </w:rPr>
                  <w:t>287,119,234.17</w:t>
                </w:r>
              </w:p>
            </w:tc>
          </w:tr>
          <w:tr w:rsidR="00CF3358" w:rsidRPr="00CF3358" w:rsidTr="005069EE">
            <w:trPr>
              <w:trHeight w:val="284"/>
            </w:trPr>
            <w:tc>
              <w:tcPr>
                <w:tcW w:w="5000" w:type="pct"/>
                <w:gridSpan w:val="3"/>
                <w:tcBorders>
                  <w:top w:val="single" w:sz="6" w:space="0" w:color="auto"/>
                  <w:left w:val="single" w:sz="4" w:space="0" w:color="auto"/>
                  <w:bottom w:val="single" w:sz="6" w:space="0" w:color="auto"/>
                  <w:right w:val="single" w:sz="6" w:space="0" w:color="auto"/>
                </w:tcBorders>
                <w:shd w:val="clear" w:color="auto" w:fill="auto"/>
                <w:vAlign w:val="bottom"/>
              </w:tcPr>
              <w:p w:rsidR="00CF3358" w:rsidRPr="00CF3358" w:rsidRDefault="00CF3358" w:rsidP="005069EE">
                <w:pPr>
                  <w:jc w:val="right"/>
                  <w:rPr>
                    <w:rFonts w:asciiTheme="minorEastAsia" w:eastAsiaTheme="minorEastAsia" w:hAnsiTheme="minorEastAsia"/>
                    <w:sz w:val="18"/>
                    <w:szCs w:val="18"/>
                  </w:rPr>
                </w:pPr>
              </w:p>
            </w:tc>
          </w:tr>
          <w:tr w:rsidR="00CF3358" w:rsidRPr="00CF3358" w:rsidTr="005069EE">
            <w:trPr>
              <w:trHeight w:val="284"/>
            </w:trPr>
            <w:sdt>
              <w:sdtPr>
                <w:rPr>
                  <w:rFonts w:asciiTheme="minorEastAsia" w:eastAsiaTheme="minorEastAsia" w:hAnsiTheme="minorEastAsia"/>
                  <w:sz w:val="18"/>
                  <w:szCs w:val="18"/>
                </w:rPr>
                <w:tag w:val="_PLD_8582e33fffa94878a3ba47a9591f38b8"/>
                <w:id w:val="3126201"/>
                <w:lock w:val="sdtLocked"/>
              </w:sdtPr>
              <w:sdtContent>
                <w:tc>
                  <w:tcPr>
                    <w:tcW w:w="2180" w:type="pct"/>
                    <w:tcBorders>
                      <w:top w:val="single" w:sz="6" w:space="0" w:color="auto"/>
                      <w:left w:val="single" w:sz="4" w:space="0" w:color="auto"/>
                      <w:bottom w:val="single" w:sz="6" w:space="0" w:color="auto"/>
                      <w:right w:val="single" w:sz="6" w:space="0" w:color="auto"/>
                    </w:tcBorders>
                    <w:shd w:val="clear" w:color="auto" w:fill="auto"/>
                    <w:vAlign w:val="center"/>
                  </w:tcPr>
                  <w:p w:rsidR="00CF3358" w:rsidRPr="00CF3358" w:rsidRDefault="00CF3358" w:rsidP="005069EE">
                    <w:pPr>
                      <w:rPr>
                        <w:rFonts w:asciiTheme="minorEastAsia" w:eastAsiaTheme="minorEastAsia" w:hAnsiTheme="minorEastAsia" w:cs="Arial"/>
                        <w:color w:val="000000"/>
                        <w:sz w:val="18"/>
                        <w:szCs w:val="18"/>
                      </w:rPr>
                    </w:pPr>
                    <w:r w:rsidRPr="00CF3358">
                      <w:rPr>
                        <w:rFonts w:asciiTheme="minorEastAsia" w:eastAsiaTheme="minorEastAsia" w:hAnsiTheme="minorEastAsia" w:cs="Arial" w:hint="eastAsia"/>
                        <w:color w:val="000000"/>
                        <w:sz w:val="18"/>
                        <w:szCs w:val="18"/>
                        <w:lang w:val="en-GB"/>
                      </w:rPr>
                      <w:t>按持股比例计算的净资产份额</w:t>
                    </w:r>
                  </w:p>
                </w:tc>
              </w:sdtContent>
            </w:sdt>
            <w:tc>
              <w:tcPr>
                <w:tcW w:w="1409" w:type="pct"/>
                <w:tcBorders>
                  <w:left w:val="single" w:sz="6" w:space="0" w:color="auto"/>
                  <w:right w:val="single" w:sz="6" w:space="0" w:color="auto"/>
                </w:tcBorders>
                <w:shd w:val="clear" w:color="auto" w:fill="auto"/>
                <w:vAlign w:val="center"/>
              </w:tcPr>
              <w:p w:rsidR="00CF3358" w:rsidRPr="00CF3358" w:rsidRDefault="00CF3358" w:rsidP="005069EE">
                <w:pPr>
                  <w:jc w:val="right"/>
                  <w:rPr>
                    <w:rFonts w:asciiTheme="minorEastAsia" w:eastAsiaTheme="minorEastAsia" w:hAnsiTheme="minorEastAsia"/>
                    <w:sz w:val="18"/>
                    <w:szCs w:val="18"/>
                  </w:rPr>
                </w:pPr>
                <w:r w:rsidRPr="00CF3358">
                  <w:rPr>
                    <w:rFonts w:asciiTheme="minorEastAsia" w:eastAsiaTheme="minorEastAsia" w:hAnsiTheme="minorEastAsia"/>
                    <w:sz w:val="18"/>
                    <w:szCs w:val="18"/>
                  </w:rPr>
                  <w:t>86,196,263.50</w:t>
                </w:r>
              </w:p>
            </w:tc>
            <w:tc>
              <w:tcPr>
                <w:tcW w:w="1411" w:type="pct"/>
                <w:tcBorders>
                  <w:top w:val="single" w:sz="6" w:space="0" w:color="auto"/>
                  <w:left w:val="single" w:sz="6" w:space="0" w:color="auto"/>
                  <w:bottom w:val="single" w:sz="6" w:space="0" w:color="auto"/>
                  <w:right w:val="single" w:sz="6" w:space="0" w:color="auto"/>
                </w:tcBorders>
                <w:vAlign w:val="center"/>
              </w:tcPr>
              <w:p w:rsidR="00CF3358" w:rsidRPr="00CF3358" w:rsidRDefault="00CF3358" w:rsidP="005069EE">
                <w:pPr>
                  <w:jc w:val="right"/>
                  <w:rPr>
                    <w:rFonts w:asciiTheme="minorEastAsia" w:eastAsiaTheme="minorEastAsia" w:hAnsiTheme="minorEastAsia"/>
                    <w:sz w:val="18"/>
                    <w:szCs w:val="18"/>
                  </w:rPr>
                </w:pPr>
                <w:r w:rsidRPr="00CF3358">
                  <w:rPr>
                    <w:rFonts w:asciiTheme="minorEastAsia" w:eastAsiaTheme="minorEastAsia" w:hAnsiTheme="minorEastAsia"/>
                    <w:sz w:val="18"/>
                    <w:szCs w:val="18"/>
                  </w:rPr>
                  <w:t>86,135,770.24</w:t>
                </w:r>
              </w:p>
            </w:tc>
          </w:tr>
          <w:tr w:rsidR="00CF3358" w:rsidRPr="00CF3358" w:rsidTr="005069EE">
            <w:trPr>
              <w:trHeight w:val="284"/>
            </w:trPr>
            <w:tc>
              <w:tcPr>
                <w:tcW w:w="5000" w:type="pct"/>
                <w:gridSpan w:val="3"/>
                <w:tcBorders>
                  <w:top w:val="single" w:sz="6" w:space="0" w:color="auto"/>
                  <w:left w:val="single" w:sz="4" w:space="0" w:color="auto"/>
                  <w:bottom w:val="single" w:sz="6" w:space="0" w:color="auto"/>
                  <w:right w:val="single" w:sz="6" w:space="0" w:color="auto"/>
                </w:tcBorders>
                <w:shd w:val="clear" w:color="auto" w:fill="auto"/>
                <w:vAlign w:val="bottom"/>
              </w:tcPr>
              <w:p w:rsidR="00CF3358" w:rsidRPr="00CF3358" w:rsidRDefault="00CF3358" w:rsidP="005069EE">
                <w:pPr>
                  <w:jc w:val="right"/>
                  <w:rPr>
                    <w:rFonts w:asciiTheme="minorEastAsia" w:eastAsiaTheme="minorEastAsia" w:hAnsiTheme="minorEastAsia"/>
                    <w:sz w:val="18"/>
                    <w:szCs w:val="18"/>
                  </w:rPr>
                </w:pPr>
              </w:p>
            </w:tc>
          </w:tr>
          <w:tr w:rsidR="00CF3358" w:rsidRPr="00CF3358" w:rsidTr="005069EE">
            <w:trPr>
              <w:trHeight w:val="284"/>
            </w:trPr>
            <w:sdt>
              <w:sdtPr>
                <w:rPr>
                  <w:rFonts w:asciiTheme="minorEastAsia" w:eastAsiaTheme="minorEastAsia" w:hAnsiTheme="minorEastAsia"/>
                  <w:sz w:val="18"/>
                  <w:szCs w:val="18"/>
                </w:rPr>
                <w:tag w:val="_PLD_3dda32d2f0f749c2b0d95dc4c3753c29"/>
                <w:id w:val="3126202"/>
                <w:lock w:val="sdtLocked"/>
              </w:sdtPr>
              <w:sdtContent>
                <w:tc>
                  <w:tcPr>
                    <w:tcW w:w="2180" w:type="pct"/>
                    <w:tcBorders>
                      <w:top w:val="single" w:sz="6" w:space="0" w:color="auto"/>
                      <w:left w:val="single" w:sz="4" w:space="0" w:color="auto"/>
                      <w:bottom w:val="single" w:sz="6" w:space="0" w:color="auto"/>
                      <w:right w:val="single" w:sz="6" w:space="0" w:color="auto"/>
                    </w:tcBorders>
                    <w:shd w:val="clear" w:color="auto" w:fill="auto"/>
                    <w:vAlign w:val="center"/>
                  </w:tcPr>
                  <w:p w:rsidR="00CF3358" w:rsidRPr="00CF3358" w:rsidRDefault="00CF3358" w:rsidP="005069EE">
                    <w:pPr>
                      <w:rPr>
                        <w:rFonts w:asciiTheme="minorEastAsia" w:eastAsiaTheme="minorEastAsia" w:hAnsiTheme="minorEastAsia" w:cs="Arial"/>
                        <w:color w:val="000000"/>
                        <w:sz w:val="18"/>
                        <w:szCs w:val="18"/>
                      </w:rPr>
                    </w:pPr>
                    <w:r w:rsidRPr="00CF3358">
                      <w:rPr>
                        <w:rFonts w:asciiTheme="minorEastAsia" w:eastAsiaTheme="minorEastAsia" w:hAnsiTheme="minorEastAsia" w:cs="Arial" w:hint="eastAsia"/>
                        <w:color w:val="000000"/>
                        <w:sz w:val="18"/>
                        <w:szCs w:val="18"/>
                        <w:lang w:val="en-GB"/>
                      </w:rPr>
                      <w:t>营业收入</w:t>
                    </w:r>
                  </w:p>
                </w:tc>
              </w:sdtContent>
            </w:sdt>
            <w:tc>
              <w:tcPr>
                <w:tcW w:w="1409" w:type="pct"/>
                <w:tcBorders>
                  <w:left w:val="single" w:sz="6" w:space="0" w:color="auto"/>
                  <w:right w:val="single" w:sz="6" w:space="0" w:color="auto"/>
                </w:tcBorders>
                <w:shd w:val="clear" w:color="auto" w:fill="auto"/>
                <w:vAlign w:val="center"/>
              </w:tcPr>
              <w:p w:rsidR="00CF3358" w:rsidRPr="00CF3358" w:rsidRDefault="00CF3358" w:rsidP="005069EE">
                <w:pPr>
                  <w:jc w:val="right"/>
                  <w:rPr>
                    <w:rFonts w:asciiTheme="minorEastAsia" w:eastAsiaTheme="minorEastAsia" w:hAnsiTheme="minorEastAsia"/>
                    <w:sz w:val="18"/>
                    <w:szCs w:val="18"/>
                  </w:rPr>
                </w:pPr>
                <w:r w:rsidRPr="00CF3358">
                  <w:rPr>
                    <w:rFonts w:asciiTheme="minorEastAsia" w:eastAsiaTheme="minorEastAsia" w:hAnsiTheme="minorEastAsia"/>
                    <w:sz w:val="18"/>
                    <w:szCs w:val="18"/>
                  </w:rPr>
                  <w:t>21,903,640.85</w:t>
                </w:r>
              </w:p>
            </w:tc>
            <w:tc>
              <w:tcPr>
                <w:tcW w:w="1411" w:type="pct"/>
                <w:tcBorders>
                  <w:top w:val="single" w:sz="6" w:space="0" w:color="auto"/>
                  <w:left w:val="single" w:sz="6" w:space="0" w:color="auto"/>
                  <w:bottom w:val="single" w:sz="6" w:space="0" w:color="auto"/>
                  <w:right w:val="single" w:sz="6" w:space="0" w:color="auto"/>
                </w:tcBorders>
                <w:vAlign w:val="center"/>
              </w:tcPr>
              <w:p w:rsidR="00CF3358" w:rsidRPr="00CF3358" w:rsidRDefault="00CF3358" w:rsidP="005069EE">
                <w:pPr>
                  <w:jc w:val="right"/>
                  <w:rPr>
                    <w:rFonts w:asciiTheme="minorEastAsia" w:eastAsiaTheme="minorEastAsia" w:hAnsiTheme="minorEastAsia"/>
                    <w:sz w:val="18"/>
                    <w:szCs w:val="18"/>
                  </w:rPr>
                </w:pPr>
                <w:r w:rsidRPr="00CF3358">
                  <w:rPr>
                    <w:rFonts w:asciiTheme="minorEastAsia" w:eastAsiaTheme="minorEastAsia" w:hAnsiTheme="minorEastAsia"/>
                    <w:sz w:val="18"/>
                    <w:szCs w:val="18"/>
                  </w:rPr>
                  <w:t>12,935,226.52</w:t>
                </w:r>
              </w:p>
            </w:tc>
          </w:tr>
          <w:tr w:rsidR="00CF3358" w:rsidRPr="00CF3358" w:rsidTr="005069EE">
            <w:trPr>
              <w:trHeight w:val="284"/>
            </w:trPr>
            <w:sdt>
              <w:sdtPr>
                <w:rPr>
                  <w:rFonts w:asciiTheme="minorEastAsia" w:eastAsiaTheme="minorEastAsia" w:hAnsiTheme="minorEastAsia"/>
                  <w:sz w:val="18"/>
                  <w:szCs w:val="18"/>
                </w:rPr>
                <w:tag w:val="_PLD_2700e40e30734ccda4fc19f6731bfd23"/>
                <w:id w:val="3126203"/>
                <w:lock w:val="sdtLocked"/>
              </w:sdtPr>
              <w:sdtContent>
                <w:tc>
                  <w:tcPr>
                    <w:tcW w:w="2180" w:type="pct"/>
                    <w:tcBorders>
                      <w:top w:val="single" w:sz="6" w:space="0" w:color="auto"/>
                      <w:left w:val="single" w:sz="4" w:space="0" w:color="auto"/>
                      <w:bottom w:val="single" w:sz="6" w:space="0" w:color="auto"/>
                      <w:right w:val="single" w:sz="6" w:space="0" w:color="auto"/>
                    </w:tcBorders>
                    <w:shd w:val="clear" w:color="auto" w:fill="auto"/>
                    <w:vAlign w:val="center"/>
                  </w:tcPr>
                  <w:p w:rsidR="00CF3358" w:rsidRPr="00CF3358" w:rsidRDefault="00CF3358" w:rsidP="005069EE">
                    <w:pPr>
                      <w:rPr>
                        <w:rFonts w:asciiTheme="minorEastAsia" w:eastAsiaTheme="minorEastAsia" w:hAnsiTheme="minorEastAsia" w:cs="Arial"/>
                        <w:color w:val="000000"/>
                        <w:sz w:val="18"/>
                        <w:szCs w:val="18"/>
                      </w:rPr>
                    </w:pPr>
                    <w:r w:rsidRPr="00CF3358">
                      <w:rPr>
                        <w:rFonts w:asciiTheme="minorEastAsia" w:eastAsiaTheme="minorEastAsia" w:hAnsiTheme="minorEastAsia" w:cs="Arial" w:hint="eastAsia"/>
                        <w:color w:val="000000"/>
                        <w:sz w:val="18"/>
                        <w:szCs w:val="18"/>
                        <w:lang w:val="en-GB"/>
                      </w:rPr>
                      <w:t>净利润</w:t>
                    </w:r>
                  </w:p>
                </w:tc>
              </w:sdtContent>
            </w:sdt>
            <w:tc>
              <w:tcPr>
                <w:tcW w:w="1409" w:type="pct"/>
                <w:tcBorders>
                  <w:left w:val="single" w:sz="6" w:space="0" w:color="auto"/>
                  <w:right w:val="single" w:sz="6" w:space="0" w:color="auto"/>
                </w:tcBorders>
                <w:shd w:val="clear" w:color="auto" w:fill="auto"/>
                <w:vAlign w:val="center"/>
              </w:tcPr>
              <w:p w:rsidR="00CF3358" w:rsidRPr="00CF3358" w:rsidRDefault="00CF3358" w:rsidP="005069EE">
                <w:pPr>
                  <w:jc w:val="right"/>
                  <w:rPr>
                    <w:rFonts w:asciiTheme="minorEastAsia" w:eastAsiaTheme="minorEastAsia" w:hAnsiTheme="minorEastAsia"/>
                    <w:sz w:val="18"/>
                    <w:szCs w:val="18"/>
                  </w:rPr>
                </w:pPr>
                <w:r w:rsidRPr="00CF3358">
                  <w:rPr>
                    <w:rFonts w:asciiTheme="minorEastAsia" w:eastAsiaTheme="minorEastAsia" w:hAnsiTheme="minorEastAsia"/>
                    <w:sz w:val="18"/>
                    <w:szCs w:val="18"/>
                  </w:rPr>
                  <w:t>201,644.15</w:t>
                </w:r>
              </w:p>
            </w:tc>
            <w:tc>
              <w:tcPr>
                <w:tcW w:w="1411" w:type="pct"/>
                <w:tcBorders>
                  <w:top w:val="single" w:sz="6" w:space="0" w:color="auto"/>
                  <w:left w:val="single" w:sz="6" w:space="0" w:color="auto"/>
                  <w:bottom w:val="single" w:sz="6" w:space="0" w:color="auto"/>
                  <w:right w:val="single" w:sz="6" w:space="0" w:color="auto"/>
                </w:tcBorders>
                <w:vAlign w:val="center"/>
              </w:tcPr>
              <w:p w:rsidR="00CF3358" w:rsidRPr="00CF3358" w:rsidRDefault="00CF3358" w:rsidP="005069EE">
                <w:pPr>
                  <w:jc w:val="right"/>
                  <w:rPr>
                    <w:rFonts w:asciiTheme="minorEastAsia" w:eastAsiaTheme="minorEastAsia" w:hAnsiTheme="minorEastAsia"/>
                    <w:sz w:val="18"/>
                    <w:szCs w:val="18"/>
                  </w:rPr>
                </w:pPr>
                <w:r w:rsidRPr="00CF3358">
                  <w:rPr>
                    <w:rFonts w:asciiTheme="minorEastAsia" w:eastAsiaTheme="minorEastAsia" w:hAnsiTheme="minorEastAsia"/>
                    <w:sz w:val="18"/>
                    <w:szCs w:val="18"/>
                  </w:rPr>
                  <w:t>185,608.37</w:t>
                </w:r>
              </w:p>
            </w:tc>
          </w:tr>
          <w:tr w:rsidR="00CF3358" w:rsidRPr="00CF3358" w:rsidTr="005069EE">
            <w:trPr>
              <w:trHeight w:val="284"/>
            </w:trPr>
            <w:sdt>
              <w:sdtPr>
                <w:rPr>
                  <w:rFonts w:asciiTheme="minorEastAsia" w:eastAsiaTheme="minorEastAsia" w:hAnsiTheme="minorEastAsia"/>
                  <w:sz w:val="18"/>
                  <w:szCs w:val="18"/>
                </w:rPr>
                <w:tag w:val="_PLD_46271de88b51495b853f579968062473"/>
                <w:id w:val="3126206"/>
                <w:lock w:val="sdtLocked"/>
              </w:sdtPr>
              <w:sdtContent>
                <w:tc>
                  <w:tcPr>
                    <w:tcW w:w="2180" w:type="pct"/>
                    <w:tcBorders>
                      <w:top w:val="single" w:sz="6" w:space="0" w:color="auto"/>
                      <w:left w:val="single" w:sz="4" w:space="0" w:color="auto"/>
                      <w:bottom w:val="single" w:sz="6" w:space="0" w:color="auto"/>
                      <w:right w:val="single" w:sz="6" w:space="0" w:color="auto"/>
                    </w:tcBorders>
                    <w:shd w:val="clear" w:color="auto" w:fill="auto"/>
                    <w:vAlign w:val="center"/>
                  </w:tcPr>
                  <w:p w:rsidR="00CF3358" w:rsidRPr="00CF3358" w:rsidRDefault="00CF3358" w:rsidP="005069EE">
                    <w:pPr>
                      <w:rPr>
                        <w:rFonts w:asciiTheme="minorEastAsia" w:eastAsiaTheme="minorEastAsia" w:hAnsiTheme="minorEastAsia" w:cs="Arial"/>
                        <w:color w:val="000000"/>
                        <w:sz w:val="18"/>
                        <w:szCs w:val="18"/>
                      </w:rPr>
                    </w:pPr>
                    <w:r w:rsidRPr="00CF3358">
                      <w:rPr>
                        <w:rFonts w:asciiTheme="minorEastAsia" w:eastAsiaTheme="minorEastAsia" w:hAnsiTheme="minorEastAsia" w:cs="Arial" w:hint="eastAsia"/>
                        <w:color w:val="000000"/>
                        <w:sz w:val="18"/>
                        <w:szCs w:val="18"/>
                        <w:lang w:val="en-GB"/>
                      </w:rPr>
                      <w:t>综合收益总额</w:t>
                    </w:r>
                  </w:p>
                </w:tc>
              </w:sdtContent>
            </w:sdt>
            <w:tc>
              <w:tcPr>
                <w:tcW w:w="1409" w:type="pct"/>
                <w:tcBorders>
                  <w:left w:val="single" w:sz="6" w:space="0" w:color="auto"/>
                  <w:right w:val="single" w:sz="6" w:space="0" w:color="auto"/>
                </w:tcBorders>
                <w:shd w:val="clear" w:color="auto" w:fill="auto"/>
                <w:vAlign w:val="center"/>
              </w:tcPr>
              <w:p w:rsidR="00CF3358" w:rsidRPr="00CF3358" w:rsidRDefault="00CF3358" w:rsidP="005069EE">
                <w:pPr>
                  <w:jc w:val="right"/>
                  <w:rPr>
                    <w:rFonts w:asciiTheme="minorEastAsia" w:eastAsiaTheme="minorEastAsia" w:hAnsiTheme="minorEastAsia"/>
                    <w:sz w:val="18"/>
                    <w:szCs w:val="18"/>
                  </w:rPr>
                </w:pPr>
                <w:r w:rsidRPr="00CF3358">
                  <w:rPr>
                    <w:rFonts w:asciiTheme="minorEastAsia" w:eastAsiaTheme="minorEastAsia" w:hAnsiTheme="minorEastAsia"/>
                    <w:sz w:val="18"/>
                    <w:szCs w:val="18"/>
                  </w:rPr>
                  <w:t>201,644.15</w:t>
                </w:r>
              </w:p>
            </w:tc>
            <w:tc>
              <w:tcPr>
                <w:tcW w:w="1411" w:type="pct"/>
                <w:tcBorders>
                  <w:top w:val="single" w:sz="6" w:space="0" w:color="auto"/>
                  <w:left w:val="single" w:sz="6" w:space="0" w:color="auto"/>
                  <w:bottom w:val="single" w:sz="6" w:space="0" w:color="auto"/>
                  <w:right w:val="single" w:sz="6" w:space="0" w:color="auto"/>
                </w:tcBorders>
                <w:vAlign w:val="center"/>
              </w:tcPr>
              <w:p w:rsidR="00CF3358" w:rsidRPr="00CF3358" w:rsidRDefault="00CF3358" w:rsidP="005069EE">
                <w:pPr>
                  <w:jc w:val="right"/>
                  <w:rPr>
                    <w:rFonts w:asciiTheme="minorEastAsia" w:eastAsiaTheme="minorEastAsia" w:hAnsiTheme="minorEastAsia"/>
                    <w:sz w:val="18"/>
                    <w:szCs w:val="18"/>
                  </w:rPr>
                </w:pPr>
                <w:r w:rsidRPr="00CF3358">
                  <w:rPr>
                    <w:rFonts w:asciiTheme="minorEastAsia" w:eastAsiaTheme="minorEastAsia" w:hAnsiTheme="minorEastAsia"/>
                    <w:sz w:val="18"/>
                    <w:szCs w:val="18"/>
                  </w:rPr>
                  <w:t>185,608.37</w:t>
                </w:r>
              </w:p>
            </w:tc>
          </w:tr>
        </w:tbl>
        <w:p w:rsidR="003D0FFD" w:rsidRPr="00CF3358" w:rsidRDefault="009F109D" w:rsidP="00CF3358"/>
      </w:sdtContent>
    </w:sdt>
    <w:p w:rsidR="003D0FFD" w:rsidRDefault="003D0FFD">
      <w:pPr>
        <w:rPr>
          <w:rFonts w:cs="Arial"/>
        </w:rPr>
      </w:pPr>
    </w:p>
    <w:sdt>
      <w:sdtPr>
        <w:rPr>
          <w:rFonts w:ascii="宋体" w:hAnsi="宋体" w:cs="Arial" w:hint="eastAsia"/>
          <w:b w:val="0"/>
          <w:bCs/>
          <w:kern w:val="0"/>
          <w:szCs w:val="21"/>
        </w:rPr>
        <w:alias w:val="模块:不重要的合营企业和联营企业的汇总财务信息"/>
        <w:tag w:val="_GBC_7592afe8201c4b36a34fa177ca124037"/>
        <w:id w:val="-713041328"/>
        <w:lock w:val="sdtLocked"/>
        <w:placeholder>
          <w:docPart w:val="GBC22222222222222222222222222222"/>
        </w:placeholder>
      </w:sdtPr>
      <w:sdtEndPr>
        <w:rPr>
          <w:rFonts w:hint="default"/>
          <w:bCs w:val="0"/>
        </w:rPr>
      </w:sdtEndPr>
      <w:sdtContent>
        <w:p w:rsidR="003D0FFD" w:rsidRDefault="00F32C91" w:rsidP="0092193B">
          <w:pPr>
            <w:pStyle w:val="4"/>
            <w:numPr>
              <w:ilvl w:val="3"/>
              <w:numId w:val="53"/>
            </w:numPr>
            <w:tabs>
              <w:tab w:val="left" w:pos="630"/>
            </w:tabs>
            <w:rPr>
              <w:rFonts w:ascii="宋体" w:hAnsi="宋体" w:cs="Arial"/>
              <w:szCs w:val="21"/>
            </w:rPr>
          </w:pPr>
          <w:r>
            <w:rPr>
              <w:rFonts w:ascii="宋体" w:hAnsi="宋体" w:cs="Arial" w:hint="eastAsia"/>
              <w:szCs w:val="21"/>
            </w:rPr>
            <w:t>不重要的合营企业和联营企业的汇总财务信息</w:t>
          </w:r>
        </w:p>
        <w:sdt>
          <w:sdtPr>
            <w:alias w:val="是否适用：不重要的合营企业和联营企业的汇总财务信息[双击切换]"/>
            <w:tag w:val="_GBC_eb809f81680b42f794ba04df499e52dc"/>
            <w:id w:val="-1450471843"/>
            <w:lock w:val="sdtLocked"/>
            <w:placeholder>
              <w:docPart w:val="GBC22222222222222222222222222222"/>
            </w:placeholder>
          </w:sdtPr>
          <w:sdtContent>
            <w:p w:rsidR="00B34824" w:rsidRDefault="009F109D" w:rsidP="00B34824">
              <w:r>
                <w:fldChar w:fldCharType="begin"/>
              </w:r>
              <w:r w:rsidR="00B34824">
                <w:instrText xml:space="preserve"> MACROBUTTON  SnrToggleCheckbox □适用 </w:instrText>
              </w:r>
              <w:r>
                <w:fldChar w:fldCharType="end"/>
              </w:r>
              <w:r>
                <w:fldChar w:fldCharType="begin"/>
              </w:r>
              <w:r w:rsidR="00B34824">
                <w:instrText xml:space="preserve"> MACROBUTTON  SnrToggleCheckbox √不适用 </w:instrText>
              </w:r>
              <w:r>
                <w:fldChar w:fldCharType="end"/>
              </w:r>
            </w:p>
          </w:sdtContent>
        </w:sdt>
        <w:p w:rsidR="003D0FFD" w:rsidRDefault="009F109D">
          <w:pPr>
            <w:rPr>
              <w:rFonts w:cs="Arial"/>
            </w:rPr>
          </w:pPr>
        </w:p>
      </w:sdtContent>
    </w:sdt>
    <w:sdt>
      <w:sdtPr>
        <w:rPr>
          <w:rFonts w:ascii="宋体" w:hAnsi="宋体" w:cs="Arial" w:hint="eastAsia"/>
          <w:b w:val="0"/>
          <w:bCs/>
          <w:kern w:val="0"/>
          <w:szCs w:val="21"/>
        </w:rPr>
        <w:alias w:val="模块:合营企业或联营企业向公司转移资金的能力存在重大限制的说明"/>
        <w:tag w:val="_GBC_2874973c28b34357bf81a60947721baa"/>
        <w:id w:val="816691222"/>
        <w:lock w:val="sdtLocked"/>
        <w:placeholder>
          <w:docPart w:val="GBC22222222222222222222222222222"/>
        </w:placeholder>
      </w:sdtPr>
      <w:sdtEndPr>
        <w:rPr>
          <w:bCs w:val="0"/>
        </w:rPr>
      </w:sdtEndPr>
      <w:sdtContent>
        <w:p w:rsidR="003D0FFD" w:rsidRDefault="00F32C91" w:rsidP="0092193B">
          <w:pPr>
            <w:pStyle w:val="4"/>
            <w:numPr>
              <w:ilvl w:val="3"/>
              <w:numId w:val="53"/>
            </w:numPr>
            <w:tabs>
              <w:tab w:val="left" w:pos="630"/>
            </w:tabs>
            <w:rPr>
              <w:rFonts w:ascii="宋体" w:hAnsi="宋体" w:cs="Arial"/>
              <w:szCs w:val="21"/>
            </w:rPr>
          </w:pPr>
          <w:r>
            <w:rPr>
              <w:rFonts w:ascii="宋体" w:hAnsi="宋体" w:cs="Arial" w:hint="eastAsia"/>
              <w:szCs w:val="21"/>
            </w:rPr>
            <w:t>合营企业或联营企业向本公司转移资金的能力存在重大限制的说明</w:t>
          </w:r>
        </w:p>
        <w:sdt>
          <w:sdtPr>
            <w:alias w:val="是否适用：合营企业或联营企业向本公司转移资金的能力存在重大限制的说明[双击切换]"/>
            <w:tag w:val="_GBC_73dfba3df3e24fc2a5b5ede5fa8d6f09"/>
            <w:id w:val="684870408"/>
            <w:lock w:val="sdtLocked"/>
            <w:placeholder>
              <w:docPart w:val="GBC22222222222222222222222222222"/>
            </w:placeholder>
          </w:sdtPr>
          <w:sdtContent>
            <w:p w:rsidR="003D0FFD" w:rsidRDefault="009F109D" w:rsidP="00B34824">
              <w:r>
                <w:fldChar w:fldCharType="begin"/>
              </w:r>
              <w:r w:rsidR="00B34824">
                <w:instrText xml:space="preserve"> MACROBUTTON  SnrToggleCheckbox □适用 </w:instrText>
              </w:r>
              <w:r>
                <w:fldChar w:fldCharType="end"/>
              </w:r>
              <w:r>
                <w:fldChar w:fldCharType="begin"/>
              </w:r>
              <w:r w:rsidR="00B34824">
                <w:instrText xml:space="preserve"> MACROBUTTON  SnrToggleCheckbox √不适用 </w:instrText>
              </w:r>
              <w:r>
                <w:fldChar w:fldCharType="end"/>
              </w:r>
            </w:p>
          </w:sdtContent>
        </w:sdt>
        <w:p w:rsidR="003D0FFD" w:rsidRDefault="009F109D">
          <w:pPr>
            <w:rPr>
              <w:rFonts w:cs="Arial"/>
            </w:rPr>
          </w:pPr>
        </w:p>
      </w:sdtContent>
    </w:sdt>
    <w:sdt>
      <w:sdtPr>
        <w:rPr>
          <w:rFonts w:ascii="宋体" w:hAnsi="宋体" w:cs="Arial" w:hint="eastAsia"/>
          <w:b w:val="0"/>
          <w:bCs/>
          <w:kern w:val="0"/>
          <w:szCs w:val="21"/>
        </w:rPr>
        <w:alias w:val="模块:合营企业或联营企业发生的超额亏损"/>
        <w:tag w:val="_GBC_a9980062c82d44acae24fae7368ea42f"/>
        <w:id w:val="-303775487"/>
        <w:lock w:val="sdtLocked"/>
        <w:placeholder>
          <w:docPart w:val="GBC22222222222222222222222222222"/>
        </w:placeholder>
      </w:sdtPr>
      <w:sdtEndPr>
        <w:rPr>
          <w:rFonts w:cstheme="minorBidi" w:hint="default"/>
          <w:bCs w:val="0"/>
        </w:rPr>
      </w:sdtEndPr>
      <w:sdtContent>
        <w:p w:rsidR="003D0FFD" w:rsidRDefault="00F32C91" w:rsidP="0092193B">
          <w:pPr>
            <w:pStyle w:val="4"/>
            <w:numPr>
              <w:ilvl w:val="3"/>
              <w:numId w:val="53"/>
            </w:numPr>
            <w:tabs>
              <w:tab w:val="left" w:pos="630"/>
            </w:tabs>
            <w:rPr>
              <w:rFonts w:ascii="宋体" w:hAnsi="宋体" w:cs="Arial"/>
              <w:szCs w:val="21"/>
            </w:rPr>
          </w:pPr>
          <w:r>
            <w:rPr>
              <w:rFonts w:ascii="宋体" w:hAnsi="宋体" w:cs="Arial" w:hint="eastAsia"/>
              <w:szCs w:val="21"/>
            </w:rPr>
            <w:t>合营企业或联营企业发生的超额亏损</w:t>
          </w:r>
        </w:p>
        <w:sdt>
          <w:sdtPr>
            <w:alias w:val="是否适用：合营企业或联营企业发生的超额亏损[双击切换]"/>
            <w:tag w:val="_GBC_c30af0beca864d788c2fe12f47f13428"/>
            <w:id w:val="704145501"/>
            <w:lock w:val="sdtLocked"/>
            <w:placeholder>
              <w:docPart w:val="GBC22222222222222222222222222222"/>
            </w:placeholder>
          </w:sdtPr>
          <w:sdtContent>
            <w:p w:rsidR="00B34824" w:rsidRDefault="009F109D" w:rsidP="00B34824">
              <w:r>
                <w:fldChar w:fldCharType="begin"/>
              </w:r>
              <w:r w:rsidR="00B34824">
                <w:instrText xml:space="preserve"> MACROBUTTON  SnrToggleCheckbox □适用 </w:instrText>
              </w:r>
              <w:r>
                <w:fldChar w:fldCharType="end"/>
              </w:r>
              <w:r>
                <w:fldChar w:fldCharType="begin"/>
              </w:r>
              <w:r w:rsidR="00B34824">
                <w:instrText xml:space="preserve"> MACROBUTTON  SnrToggleCheckbox √不适用 </w:instrText>
              </w:r>
              <w:r>
                <w:fldChar w:fldCharType="end"/>
              </w:r>
            </w:p>
          </w:sdtContent>
        </w:sdt>
        <w:p w:rsidR="003D0FFD" w:rsidRDefault="009F109D">
          <w:pPr>
            <w:rPr>
              <w:rFonts w:cs="Arial"/>
            </w:rPr>
          </w:pPr>
        </w:p>
      </w:sdtContent>
    </w:sdt>
    <w:sdt>
      <w:sdtPr>
        <w:rPr>
          <w:rFonts w:ascii="宋体" w:hAnsi="宋体" w:cs="Arial" w:hint="eastAsia"/>
          <w:b w:val="0"/>
          <w:bCs/>
          <w:kern w:val="0"/>
          <w:szCs w:val="21"/>
        </w:rPr>
        <w:alias w:val="模块:与合营企业投资相关的未确认承诺"/>
        <w:tag w:val="_GBC_da055842bf8c4e9598b87bd760d969ec"/>
        <w:id w:val="1492756890"/>
        <w:lock w:val="sdtLocked"/>
        <w:placeholder>
          <w:docPart w:val="GBC22222222222222222222222222222"/>
        </w:placeholder>
      </w:sdtPr>
      <w:sdtEndPr>
        <w:rPr>
          <w:bCs w:val="0"/>
        </w:rPr>
      </w:sdtEndPr>
      <w:sdtContent>
        <w:p w:rsidR="003D0FFD" w:rsidRDefault="00F32C91" w:rsidP="0092193B">
          <w:pPr>
            <w:pStyle w:val="4"/>
            <w:numPr>
              <w:ilvl w:val="3"/>
              <w:numId w:val="53"/>
            </w:numPr>
            <w:tabs>
              <w:tab w:val="left" w:pos="630"/>
            </w:tabs>
            <w:rPr>
              <w:rFonts w:ascii="宋体" w:hAnsi="宋体" w:cs="Arial"/>
              <w:szCs w:val="21"/>
            </w:rPr>
          </w:pPr>
          <w:r>
            <w:rPr>
              <w:rFonts w:ascii="宋体" w:hAnsi="宋体" w:cs="Arial" w:hint="eastAsia"/>
              <w:szCs w:val="21"/>
            </w:rPr>
            <w:t>与合营企业投资相关的未确认承诺</w:t>
          </w:r>
        </w:p>
        <w:sdt>
          <w:sdtPr>
            <w:alias w:val="是否适用：与合营企业投资相关的未确认承诺[双击切换]"/>
            <w:tag w:val="_GBC_9d014d8b476148b59476808a5cda81d8"/>
            <w:id w:val="-1943609466"/>
            <w:lock w:val="sdtLocked"/>
            <w:placeholder>
              <w:docPart w:val="GBC22222222222222222222222222222"/>
            </w:placeholder>
          </w:sdtPr>
          <w:sdtContent>
            <w:p w:rsidR="003D0FFD" w:rsidRDefault="009F109D" w:rsidP="00B34824">
              <w:pPr>
                <w:rPr>
                  <w:rFonts w:cs="Arial"/>
                </w:rPr>
              </w:pPr>
              <w:r>
                <w:fldChar w:fldCharType="begin"/>
              </w:r>
              <w:r w:rsidR="00B34824">
                <w:instrText xml:space="preserve"> MACROBUTTON  SnrToggleCheckbox □适用 </w:instrText>
              </w:r>
              <w:r>
                <w:fldChar w:fldCharType="end"/>
              </w:r>
              <w:r>
                <w:fldChar w:fldCharType="begin"/>
              </w:r>
              <w:r w:rsidR="00B34824">
                <w:instrText xml:space="preserve"> MACROBUTTON  SnrToggleCheckbox √不适用 </w:instrText>
              </w:r>
              <w:r>
                <w:fldChar w:fldCharType="end"/>
              </w:r>
            </w:p>
          </w:sdtContent>
        </w:sdt>
      </w:sdtContent>
    </w:sdt>
    <w:p w:rsidR="003D0FFD" w:rsidRDefault="003D0FFD">
      <w:pPr>
        <w:rPr>
          <w:rFonts w:cs="Arial"/>
        </w:rPr>
      </w:pPr>
    </w:p>
    <w:sdt>
      <w:sdtPr>
        <w:rPr>
          <w:rFonts w:ascii="宋体" w:hAnsi="宋体" w:cs="Arial" w:hint="eastAsia"/>
          <w:b w:val="0"/>
          <w:bCs/>
          <w:kern w:val="0"/>
          <w:szCs w:val="21"/>
        </w:rPr>
        <w:alias w:val="模块:与合营企业或联营企业投资相关的或有负债"/>
        <w:tag w:val="_GBC_1f803def681a42ba91cdde709a067b3f"/>
        <w:id w:val="1590734539"/>
        <w:lock w:val="sdtLocked"/>
        <w:placeholder>
          <w:docPart w:val="GBC22222222222222222222222222222"/>
        </w:placeholder>
      </w:sdtPr>
      <w:sdtEndPr>
        <w:rPr>
          <w:bCs w:val="0"/>
        </w:rPr>
      </w:sdtEndPr>
      <w:sdtContent>
        <w:p w:rsidR="003D0FFD" w:rsidRDefault="00F32C91" w:rsidP="0092193B">
          <w:pPr>
            <w:pStyle w:val="4"/>
            <w:numPr>
              <w:ilvl w:val="3"/>
              <w:numId w:val="53"/>
            </w:numPr>
            <w:tabs>
              <w:tab w:val="left" w:pos="630"/>
            </w:tabs>
            <w:rPr>
              <w:rFonts w:ascii="宋体" w:hAnsi="宋体" w:cs="Arial"/>
              <w:szCs w:val="21"/>
            </w:rPr>
          </w:pPr>
          <w:r>
            <w:rPr>
              <w:rFonts w:ascii="宋体" w:hAnsi="宋体" w:cs="Arial" w:hint="eastAsia"/>
              <w:szCs w:val="21"/>
            </w:rPr>
            <w:t>与合营企业或联营企业投资相关的或有负债</w:t>
          </w:r>
        </w:p>
        <w:sdt>
          <w:sdtPr>
            <w:alias w:val="是否适用：与合营企业或联营企业投资相关的或有负债[双击切换]"/>
            <w:tag w:val="_GBC_caba618be81b4cb1acf89073549a456a"/>
            <w:id w:val="1667669050"/>
            <w:lock w:val="sdtLocked"/>
            <w:placeholder>
              <w:docPart w:val="GBC22222222222222222222222222222"/>
            </w:placeholder>
          </w:sdtPr>
          <w:sdtContent>
            <w:p w:rsidR="003D0FFD" w:rsidRDefault="009F109D" w:rsidP="00B34824">
              <w:pPr>
                <w:rPr>
                  <w:rFonts w:cs="Arial"/>
                </w:rPr>
              </w:pPr>
              <w:r>
                <w:fldChar w:fldCharType="begin"/>
              </w:r>
              <w:r w:rsidR="00B34824">
                <w:instrText xml:space="preserve"> MACROBUTTON  SnrToggleCheckbox □适用 </w:instrText>
              </w:r>
              <w:r>
                <w:fldChar w:fldCharType="end"/>
              </w:r>
              <w:r>
                <w:fldChar w:fldCharType="begin"/>
              </w:r>
              <w:r w:rsidR="00B34824">
                <w:instrText xml:space="preserve"> MACROBUTTON  SnrToggleCheckbox √不适用 </w:instrText>
              </w:r>
              <w:r>
                <w:fldChar w:fldCharType="end"/>
              </w:r>
            </w:p>
          </w:sdtContent>
        </w:sdt>
      </w:sdtContent>
    </w:sdt>
    <w:p w:rsidR="003D0FFD" w:rsidRDefault="003D0FFD">
      <w:pPr>
        <w:rPr>
          <w:rFonts w:cs="Arial"/>
        </w:rPr>
      </w:pPr>
    </w:p>
    <w:sdt>
      <w:sdtPr>
        <w:rPr>
          <w:rFonts w:ascii="宋体" w:hAnsi="宋体" w:cs="Arial" w:hint="eastAsia"/>
          <w:b w:val="0"/>
          <w:bCs/>
          <w:kern w:val="0"/>
          <w:szCs w:val="21"/>
        </w:rPr>
        <w:alias w:val="模块:重要的共同经营"/>
        <w:tag w:val="_GBC_90d44eb1222944759107483908112493"/>
        <w:id w:val="2049020771"/>
        <w:lock w:val="sdtLocked"/>
        <w:placeholder>
          <w:docPart w:val="GBC22222222222222222222222222222"/>
        </w:placeholder>
      </w:sdtPr>
      <w:sdtEndPr>
        <w:rPr>
          <w:rFonts w:cstheme="minorBidi" w:hint="default"/>
          <w:bCs w:val="0"/>
        </w:rPr>
      </w:sdtEndPr>
      <w:sdtContent>
        <w:p w:rsidR="003D0FFD" w:rsidRDefault="00F32C91" w:rsidP="0092193B">
          <w:pPr>
            <w:pStyle w:val="3"/>
            <w:numPr>
              <w:ilvl w:val="2"/>
              <w:numId w:val="51"/>
            </w:numPr>
            <w:rPr>
              <w:rFonts w:ascii="宋体" w:hAnsi="宋体" w:cs="Arial"/>
              <w:szCs w:val="21"/>
            </w:rPr>
          </w:pPr>
          <w:r>
            <w:rPr>
              <w:rFonts w:ascii="宋体" w:hAnsi="宋体" w:cs="Arial" w:hint="eastAsia"/>
              <w:szCs w:val="21"/>
            </w:rPr>
            <w:t>重要的共同经营</w:t>
          </w:r>
        </w:p>
        <w:sdt>
          <w:sdtPr>
            <w:alias w:val="是否适用：重要的共同经营[双击切换]"/>
            <w:tag w:val="_GBC_7911b1c8195d4c20b2800b1c5ac94a93"/>
            <w:id w:val="-1669393679"/>
            <w:lock w:val="sdtLocked"/>
            <w:placeholder>
              <w:docPart w:val="GBC22222222222222222222222222222"/>
            </w:placeholder>
          </w:sdtPr>
          <w:sdtContent>
            <w:p w:rsidR="008D2DD4" w:rsidRDefault="009F109D" w:rsidP="008D2DD4">
              <w:r>
                <w:fldChar w:fldCharType="begin"/>
              </w:r>
              <w:r w:rsidR="008D2DD4">
                <w:instrText xml:space="preserve"> MACROBUTTON  SnrToggleCheckbox □适用 </w:instrText>
              </w:r>
              <w:r>
                <w:fldChar w:fldCharType="end"/>
              </w:r>
              <w:r>
                <w:fldChar w:fldCharType="begin"/>
              </w:r>
              <w:r w:rsidR="008D2DD4">
                <w:instrText xml:space="preserve"> MACROBUTTON  SnrToggleCheckbox √不适用 </w:instrText>
              </w:r>
              <w:r>
                <w:fldChar w:fldCharType="end"/>
              </w:r>
            </w:p>
          </w:sdtContent>
        </w:sdt>
        <w:p w:rsidR="003D0FFD" w:rsidRDefault="009F109D">
          <w:pPr>
            <w:rPr>
              <w:rFonts w:cs="Arial"/>
            </w:rPr>
          </w:pPr>
        </w:p>
      </w:sdtContent>
    </w:sdt>
    <w:sdt>
      <w:sdtPr>
        <w:rPr>
          <w:rFonts w:ascii="宋体" w:hAnsi="宋体" w:cs="Arial" w:hint="eastAsia"/>
          <w:b w:val="0"/>
          <w:bCs/>
          <w:kern w:val="0"/>
          <w:szCs w:val="21"/>
        </w:rPr>
        <w:alias w:val="模块:在未纳入合并财务报表范围的结构化主体中的权益"/>
        <w:tag w:val="_GBC_5cfea65e45c44f1b9fdec762be35880d"/>
        <w:id w:val="291489580"/>
        <w:lock w:val="sdtLocked"/>
        <w:placeholder>
          <w:docPart w:val="GBC22222222222222222222222222222"/>
        </w:placeholder>
      </w:sdtPr>
      <w:sdtEndPr>
        <w:rPr>
          <w:bCs w:val="0"/>
        </w:rPr>
      </w:sdtEndPr>
      <w:sdtContent>
        <w:p w:rsidR="003D0FFD" w:rsidRDefault="00F32C91" w:rsidP="0092193B">
          <w:pPr>
            <w:pStyle w:val="3"/>
            <w:numPr>
              <w:ilvl w:val="2"/>
              <w:numId w:val="51"/>
            </w:numPr>
            <w:rPr>
              <w:rFonts w:ascii="宋体" w:hAnsi="宋体" w:cs="Arial"/>
              <w:szCs w:val="21"/>
            </w:rPr>
          </w:pPr>
          <w:r>
            <w:rPr>
              <w:rFonts w:ascii="宋体" w:hAnsi="宋体" w:cs="Arial" w:hint="eastAsia"/>
              <w:szCs w:val="21"/>
            </w:rPr>
            <w:t>在未纳入合并财务报表范围的结构化主体中的权益</w:t>
          </w:r>
        </w:p>
        <w:p w:rsidR="003D0FFD" w:rsidRDefault="00F32C91">
          <w:pPr>
            <w:rPr>
              <w:rFonts w:cs="Arial"/>
            </w:rPr>
          </w:pPr>
          <w:r>
            <w:rPr>
              <w:rFonts w:cs="Arial" w:hint="eastAsia"/>
            </w:rPr>
            <w:t>未纳入合并财务报表范围的结构化主体的相关说明：</w:t>
          </w:r>
        </w:p>
        <w:sdt>
          <w:sdtPr>
            <w:rPr>
              <w:rFonts w:cs="Arial"/>
            </w:rPr>
            <w:alias w:val="是否适用：未纳入合并财务报表范围的结构化主体的相关说明[双击切换]"/>
            <w:tag w:val="_GBC_48eb6d215e5341c694f98d18f5889902"/>
            <w:id w:val="-1448235139"/>
            <w:lock w:val="sdtLocked"/>
            <w:placeholder>
              <w:docPart w:val="GBC22222222222222222222222222222"/>
            </w:placeholder>
          </w:sdtPr>
          <w:sdtContent>
            <w:p w:rsidR="003D0FFD" w:rsidRDefault="009F109D" w:rsidP="008D2DD4">
              <w:pPr>
                <w:rPr>
                  <w:rFonts w:cs="Arial"/>
                </w:rPr>
              </w:pPr>
              <w:r>
                <w:rPr>
                  <w:rFonts w:cs="Arial"/>
                </w:rPr>
                <w:fldChar w:fldCharType="begin"/>
              </w:r>
              <w:r w:rsidR="008D2DD4">
                <w:rPr>
                  <w:rFonts w:cs="Arial"/>
                </w:rPr>
                <w:instrText xml:space="preserve"> MACROBUTTON  SnrToggleCheckbox □适用 </w:instrText>
              </w:r>
              <w:r>
                <w:rPr>
                  <w:rFonts w:cs="Arial"/>
                </w:rPr>
                <w:fldChar w:fldCharType="end"/>
              </w:r>
              <w:r>
                <w:rPr>
                  <w:rFonts w:cs="Arial"/>
                </w:rPr>
                <w:fldChar w:fldCharType="begin"/>
              </w:r>
              <w:r w:rsidR="008D2DD4">
                <w:rPr>
                  <w:rFonts w:cs="Arial"/>
                </w:rPr>
                <w:instrText xml:space="preserve"> MACROBUTTON  SnrToggleCheckbox √不适用 </w:instrText>
              </w:r>
              <w:r>
                <w:rPr>
                  <w:rFonts w:cs="Arial"/>
                </w:rPr>
                <w:fldChar w:fldCharType="end"/>
              </w:r>
            </w:p>
          </w:sdtContent>
        </w:sdt>
        <w:p w:rsidR="003D0FFD" w:rsidRDefault="009F109D">
          <w:pPr>
            <w:rPr>
              <w:rFonts w:cs="Arial"/>
            </w:rPr>
          </w:pPr>
        </w:p>
      </w:sdtContent>
    </w:sdt>
    <w:sdt>
      <w:sdtPr>
        <w:rPr>
          <w:rFonts w:ascii="宋体" w:hAnsi="宋体" w:cs="Arial" w:hint="eastAsia"/>
          <w:b w:val="0"/>
          <w:bCs/>
          <w:kern w:val="0"/>
          <w:szCs w:val="21"/>
        </w:rPr>
        <w:alias w:val="模块:在其他主体中的权益其他需要说明的事项"/>
        <w:tag w:val="_GBC_b24eb633f5244c748225389f3b3cedd1"/>
        <w:id w:val="-1932501229"/>
        <w:lock w:val="sdtLocked"/>
        <w:placeholder>
          <w:docPart w:val="GBC22222222222222222222222222222"/>
        </w:placeholder>
      </w:sdtPr>
      <w:sdtEndPr>
        <w:rPr>
          <w:bCs w:val="0"/>
        </w:rPr>
      </w:sdtEndPr>
      <w:sdtContent>
        <w:p w:rsidR="003D0FFD" w:rsidRDefault="00F32C91" w:rsidP="0092193B">
          <w:pPr>
            <w:pStyle w:val="3"/>
            <w:numPr>
              <w:ilvl w:val="2"/>
              <w:numId w:val="51"/>
            </w:numPr>
            <w:rPr>
              <w:rFonts w:ascii="宋体" w:hAnsi="宋体" w:cs="Arial"/>
              <w:szCs w:val="21"/>
            </w:rPr>
          </w:pPr>
          <w:r>
            <w:rPr>
              <w:rFonts w:ascii="宋体" w:hAnsi="宋体" w:cs="Arial" w:hint="eastAsia"/>
              <w:szCs w:val="21"/>
            </w:rPr>
            <w:t>其他</w:t>
          </w:r>
        </w:p>
        <w:sdt>
          <w:sdtPr>
            <w:alias w:val="是否适用：在其他主体中的权益其他需要说明的事项[双击切换]"/>
            <w:tag w:val="_GBC_ad8b7a7df0724efaa681a931c91befff"/>
            <w:id w:val="1908422305"/>
            <w:lock w:val="sdtLocked"/>
            <w:placeholder>
              <w:docPart w:val="GBC22222222222222222222222222222"/>
            </w:placeholder>
          </w:sdtPr>
          <w:sdtContent>
            <w:p w:rsidR="003D0FFD" w:rsidRDefault="009F109D" w:rsidP="008D2DD4">
              <w:r>
                <w:fldChar w:fldCharType="begin"/>
              </w:r>
              <w:r w:rsidR="008D2DD4">
                <w:instrText xml:space="preserve"> MACROBUTTON  SnrToggleCheckbox □适用 </w:instrText>
              </w:r>
              <w:r>
                <w:fldChar w:fldCharType="end"/>
              </w:r>
              <w:r>
                <w:fldChar w:fldCharType="begin"/>
              </w:r>
              <w:r w:rsidR="008D2DD4">
                <w:instrText xml:space="preserve"> MACROBUTTON  SnrToggleCheckbox √不适用 </w:instrText>
              </w:r>
              <w:r>
                <w:fldChar w:fldCharType="end"/>
              </w:r>
            </w:p>
          </w:sdtContent>
        </w:sdt>
      </w:sdtContent>
    </w:sdt>
    <w:p w:rsidR="003D0FFD" w:rsidRDefault="003D0FFD"/>
    <w:sdt>
      <w:sdtPr>
        <w:rPr>
          <w:rFonts w:ascii="宋体" w:hAnsi="宋体" w:cs="宋体" w:hint="eastAsia"/>
          <w:b w:val="0"/>
          <w:bCs/>
          <w:kern w:val="0"/>
          <w:szCs w:val="24"/>
        </w:rPr>
        <w:alias w:val="模块:与金融工具相关的风险"/>
        <w:tag w:val="_GBC_815d628fea814e7191d23a3fcbe2783c"/>
        <w:id w:val="-433215572"/>
        <w:lock w:val="sdtLocked"/>
        <w:placeholder>
          <w:docPart w:val="GBC22222222222222222222222222222"/>
        </w:placeholder>
      </w:sdtPr>
      <w:sdtEndPr>
        <w:rPr>
          <w:bCs w:val="0"/>
          <w:szCs w:val="21"/>
        </w:rPr>
      </w:sdtEndPr>
      <w:sdtContent>
        <w:p w:rsidR="003D0FFD" w:rsidRDefault="00F32C91" w:rsidP="00A1722F">
          <w:pPr>
            <w:pStyle w:val="2"/>
            <w:numPr>
              <w:ilvl w:val="0"/>
              <w:numId w:val="25"/>
            </w:numPr>
            <w:ind w:left="420" w:hanging="420"/>
            <w:rPr>
              <w:rFonts w:ascii="宋体" w:hAnsi="宋体"/>
            </w:rPr>
          </w:pPr>
          <w:r>
            <w:rPr>
              <w:rFonts w:ascii="宋体" w:hAnsi="宋体" w:hint="eastAsia"/>
            </w:rPr>
            <w:t>与金融工具相关的风险</w:t>
          </w:r>
        </w:p>
        <w:sdt>
          <w:sdtPr>
            <w:alias w:val="是否适用：与金融工具相关的风险[双击切换]"/>
            <w:tag w:val="_GBC_c64d1e82474c4f20aebea3bef4cc2f0f"/>
            <w:id w:val="416671031"/>
            <w:lock w:val="sdtLocked"/>
            <w:placeholder>
              <w:docPart w:val="GBC22222222222222222222222222222"/>
            </w:placeholder>
          </w:sdtPr>
          <w:sdtContent>
            <w:p w:rsidR="003D0FFD" w:rsidRDefault="009F109D">
              <w:r>
                <w:fldChar w:fldCharType="begin"/>
              </w:r>
              <w:r w:rsidR="00A3612C">
                <w:instrText xml:space="preserve"> MACROBUTTON  SnrToggleCheckbox √适用 </w:instrText>
              </w:r>
              <w:r>
                <w:fldChar w:fldCharType="end"/>
              </w:r>
              <w:r>
                <w:fldChar w:fldCharType="begin"/>
              </w:r>
              <w:r w:rsidR="00A3612C">
                <w:instrText xml:space="preserve"> MACROBUTTON  SnrToggleCheckbox □不适用 </w:instrText>
              </w:r>
              <w:r>
                <w:fldChar w:fldCharType="end"/>
              </w:r>
            </w:p>
          </w:sdtContent>
        </w:sdt>
        <w:sdt>
          <w:sdtPr>
            <w:alias w:val="与金融工具相关的风险"/>
            <w:tag w:val="_GBC_f6714dfdbb554edeb7e7fde71c65346d"/>
            <w:id w:val="-1873985921"/>
            <w:lock w:val="sdtLocked"/>
            <w:placeholder>
              <w:docPart w:val="GBC22222222222222222222222222222"/>
            </w:placeholder>
          </w:sdtPr>
          <w:sdtEndPr>
            <w:rPr>
              <w:b/>
            </w:rPr>
          </w:sdtEndPr>
          <w:sdtContent>
            <w:p w:rsidR="00A3612C" w:rsidRPr="00AB46E9" w:rsidRDefault="00A3612C" w:rsidP="00A1722F">
              <w:pPr>
                <w:widowControl w:val="0"/>
                <w:adjustRightInd w:val="0"/>
                <w:snapToGrid w:val="0"/>
                <w:ind w:firstLineChars="200" w:firstLine="420"/>
                <w:contextualSpacing/>
                <w:jc w:val="both"/>
                <w:rPr>
                  <w:rFonts w:asciiTheme="minorEastAsia" w:eastAsiaTheme="minorEastAsia" w:hAnsiTheme="minorEastAsia"/>
                </w:rPr>
              </w:pPr>
              <w:r w:rsidRPr="00AB46E9">
                <w:rPr>
                  <w:rFonts w:asciiTheme="minorEastAsia" w:eastAsiaTheme="minorEastAsia" w:hAnsiTheme="minorEastAsia" w:hint="eastAsia"/>
                </w:rPr>
                <w:t>本公司在经营过程中面临各种金融风险，主要包括：信用风险、市场风险和流动性风险。</w:t>
              </w:r>
            </w:p>
            <w:p w:rsidR="00A3612C" w:rsidRPr="00AB46E9" w:rsidRDefault="00A3612C" w:rsidP="00A1722F">
              <w:pPr>
                <w:widowControl w:val="0"/>
                <w:adjustRightInd w:val="0"/>
                <w:snapToGrid w:val="0"/>
                <w:ind w:firstLineChars="200" w:firstLine="420"/>
                <w:contextualSpacing/>
                <w:jc w:val="both"/>
                <w:rPr>
                  <w:rFonts w:asciiTheme="minorEastAsia" w:eastAsiaTheme="minorEastAsia" w:hAnsiTheme="minorEastAsia"/>
                </w:rPr>
              </w:pPr>
              <w:r w:rsidRPr="00AB46E9">
                <w:rPr>
                  <w:rFonts w:asciiTheme="minorEastAsia" w:eastAsiaTheme="minorEastAsia" w:hAnsiTheme="minorEastAsia" w:hint="eastAsia"/>
                </w:rPr>
                <w:t>本公司从事风险管理的目标是在风险和收益之间取得适当的平衡，将风险对本公司经营业绩的负面影响降低到最低水平，使股东及其其他权益投资者的利益最大化。基于该风险管理目标，本公司风险管理的基本策略是确定和分析本公司所面临的各种风险，建立适当的风险承受底线和进行风险管理，并及时可靠地对各种风险进行监督，将风险控制在限定的范围之内。</w:t>
              </w:r>
            </w:p>
            <w:p w:rsidR="00A3612C" w:rsidRPr="00AB46E9" w:rsidRDefault="00A3612C" w:rsidP="00A1722F">
              <w:pPr>
                <w:widowControl w:val="0"/>
                <w:adjustRightInd w:val="0"/>
                <w:snapToGrid w:val="0"/>
                <w:ind w:firstLineChars="200" w:firstLine="420"/>
                <w:contextualSpacing/>
                <w:jc w:val="both"/>
                <w:outlineLvl w:val="2"/>
                <w:rPr>
                  <w:rFonts w:asciiTheme="minorEastAsia" w:eastAsiaTheme="minorEastAsia" w:hAnsiTheme="minorEastAsia"/>
                </w:rPr>
              </w:pPr>
              <w:r w:rsidRPr="00AB46E9">
                <w:rPr>
                  <w:rFonts w:asciiTheme="minorEastAsia" w:eastAsiaTheme="minorEastAsia" w:hAnsiTheme="minorEastAsia" w:hint="eastAsia"/>
                </w:rPr>
                <w:t>（一）信用风险</w:t>
              </w:r>
            </w:p>
            <w:p w:rsidR="00A3612C" w:rsidRPr="00AB46E9" w:rsidRDefault="00A3612C" w:rsidP="00A1722F">
              <w:pPr>
                <w:widowControl w:val="0"/>
                <w:adjustRightInd w:val="0"/>
                <w:snapToGrid w:val="0"/>
                <w:ind w:firstLineChars="200" w:firstLine="420"/>
                <w:contextualSpacing/>
                <w:jc w:val="both"/>
                <w:rPr>
                  <w:rFonts w:asciiTheme="minorEastAsia" w:eastAsiaTheme="minorEastAsia" w:hAnsiTheme="minorEastAsia"/>
                </w:rPr>
              </w:pPr>
              <w:r w:rsidRPr="00AB46E9">
                <w:rPr>
                  <w:rFonts w:asciiTheme="minorEastAsia" w:eastAsiaTheme="minorEastAsia" w:hAnsiTheme="minorEastAsia" w:hint="eastAsia"/>
                </w:rPr>
                <w:t>信用风险是指金融工具的一方不履行义务，造成另一方发生财务损失的风险。</w:t>
              </w:r>
            </w:p>
            <w:p w:rsidR="00A3612C" w:rsidRPr="00AB46E9" w:rsidRDefault="00A3612C" w:rsidP="00A1722F">
              <w:pPr>
                <w:widowControl w:val="0"/>
                <w:adjustRightInd w:val="0"/>
                <w:snapToGrid w:val="0"/>
                <w:ind w:firstLineChars="200" w:firstLine="404"/>
                <w:contextualSpacing/>
                <w:jc w:val="both"/>
                <w:rPr>
                  <w:rFonts w:asciiTheme="minorEastAsia" w:eastAsiaTheme="minorEastAsia" w:hAnsiTheme="minorEastAsia"/>
                  <w:spacing w:val="-4"/>
                </w:rPr>
              </w:pPr>
              <w:r w:rsidRPr="00AB46E9">
                <w:rPr>
                  <w:rFonts w:asciiTheme="minorEastAsia" w:eastAsiaTheme="minorEastAsia" w:hAnsiTheme="minorEastAsia" w:hint="eastAsia"/>
                  <w:spacing w:val="-4"/>
                </w:rPr>
                <w:t>本公司的信用风险主要来自货币资金、应收账款和其他应收款。本公司除现金外的货币资金主要存放于信用良好的金融机构，应收账款均为销售给电厂所在地电网公司的售电款，其他应收款主要为退税款、保证金及押金、应收代垫工程款等，本公司通过定期与对方沟通、对账、检查账龄等措施来降低信用风险，并持续监控这些信用风险的敞口。</w:t>
              </w:r>
            </w:p>
            <w:p w:rsidR="00A3612C" w:rsidRPr="00AB46E9" w:rsidRDefault="00A3612C" w:rsidP="00A1722F">
              <w:pPr>
                <w:widowControl w:val="0"/>
                <w:adjustRightInd w:val="0"/>
                <w:snapToGrid w:val="0"/>
                <w:ind w:firstLineChars="200" w:firstLine="420"/>
                <w:contextualSpacing/>
                <w:jc w:val="both"/>
                <w:outlineLvl w:val="2"/>
                <w:rPr>
                  <w:rFonts w:asciiTheme="minorEastAsia" w:eastAsiaTheme="minorEastAsia" w:hAnsiTheme="minorEastAsia"/>
                </w:rPr>
              </w:pPr>
              <w:r w:rsidRPr="00AB46E9">
                <w:rPr>
                  <w:rFonts w:asciiTheme="minorEastAsia" w:eastAsiaTheme="minorEastAsia" w:hAnsiTheme="minorEastAsia" w:hint="eastAsia"/>
                </w:rPr>
                <w:t>（二）市场风险</w:t>
              </w:r>
            </w:p>
            <w:p w:rsidR="00A3612C" w:rsidRPr="00AB46E9" w:rsidRDefault="00A3612C" w:rsidP="00A1722F">
              <w:pPr>
                <w:widowControl w:val="0"/>
                <w:adjustRightInd w:val="0"/>
                <w:snapToGrid w:val="0"/>
                <w:ind w:firstLineChars="200" w:firstLine="420"/>
                <w:contextualSpacing/>
                <w:jc w:val="both"/>
                <w:rPr>
                  <w:rFonts w:asciiTheme="minorEastAsia" w:eastAsiaTheme="minorEastAsia" w:hAnsiTheme="minorEastAsia"/>
                </w:rPr>
              </w:pPr>
              <w:r w:rsidRPr="00AB46E9">
                <w:rPr>
                  <w:rFonts w:asciiTheme="minorEastAsia" w:eastAsiaTheme="minorEastAsia" w:hAnsiTheme="minorEastAsia" w:hint="eastAsia"/>
                </w:rPr>
                <w:t>金融工具的市场风险，是指金融工具的公允价值或未来现金流量因市场价格变动而发生波动的风险，主要包括汇率风险、利率风险。</w:t>
              </w:r>
            </w:p>
            <w:p w:rsidR="00A3612C" w:rsidRPr="00AB46E9" w:rsidRDefault="00A3612C" w:rsidP="00A1722F">
              <w:pPr>
                <w:widowControl w:val="0"/>
                <w:adjustRightInd w:val="0"/>
                <w:snapToGrid w:val="0"/>
                <w:ind w:firstLineChars="200" w:firstLine="420"/>
                <w:contextualSpacing/>
                <w:jc w:val="both"/>
                <w:outlineLvl w:val="3"/>
                <w:rPr>
                  <w:rFonts w:asciiTheme="minorEastAsia" w:eastAsiaTheme="minorEastAsia" w:hAnsiTheme="minorEastAsia"/>
                </w:rPr>
              </w:pPr>
              <w:r w:rsidRPr="00AB46E9">
                <w:rPr>
                  <w:rFonts w:asciiTheme="minorEastAsia" w:eastAsiaTheme="minorEastAsia" w:hAnsiTheme="minorEastAsia" w:hint="eastAsia"/>
                </w:rPr>
                <w:t>1</w:t>
              </w:r>
              <w:r>
                <w:rPr>
                  <w:rFonts w:asciiTheme="minorEastAsia" w:eastAsiaTheme="minorEastAsia" w:hAnsiTheme="minorEastAsia" w:hint="eastAsia"/>
                </w:rPr>
                <w:t>、</w:t>
              </w:r>
              <w:r w:rsidRPr="00AB46E9">
                <w:rPr>
                  <w:rFonts w:asciiTheme="minorEastAsia" w:eastAsiaTheme="minorEastAsia" w:hAnsiTheme="minorEastAsia" w:hint="eastAsia"/>
                </w:rPr>
                <w:t>汇率风险</w:t>
              </w:r>
            </w:p>
            <w:p w:rsidR="00A3612C" w:rsidRPr="00AB46E9" w:rsidRDefault="00A3612C" w:rsidP="00A1722F">
              <w:pPr>
                <w:widowControl w:val="0"/>
                <w:adjustRightInd w:val="0"/>
                <w:snapToGrid w:val="0"/>
                <w:ind w:firstLineChars="200" w:firstLine="404"/>
                <w:contextualSpacing/>
                <w:jc w:val="both"/>
                <w:rPr>
                  <w:rFonts w:asciiTheme="minorEastAsia" w:eastAsiaTheme="minorEastAsia" w:hAnsiTheme="minorEastAsia"/>
                  <w:spacing w:val="-4"/>
                </w:rPr>
              </w:pPr>
              <w:r w:rsidRPr="00AB46E9">
                <w:rPr>
                  <w:rFonts w:asciiTheme="minorEastAsia" w:eastAsiaTheme="minorEastAsia" w:hAnsiTheme="minorEastAsia" w:hint="eastAsia"/>
                  <w:spacing w:val="-4"/>
                </w:rPr>
                <w:t>汇率风险，是指金融工具的公允价值或未来现金流量因外汇汇率变动而发生波动的风险。本报告期内，本公司无外币存款和贷款，未签署任何远期外汇合约或货币互换合约。</w:t>
              </w:r>
            </w:p>
            <w:p w:rsidR="00A3612C" w:rsidRPr="00AB46E9" w:rsidRDefault="00A3612C" w:rsidP="00A1722F">
              <w:pPr>
                <w:widowControl w:val="0"/>
                <w:adjustRightInd w:val="0"/>
                <w:snapToGrid w:val="0"/>
                <w:ind w:firstLineChars="200" w:firstLine="420"/>
                <w:contextualSpacing/>
                <w:jc w:val="both"/>
                <w:outlineLvl w:val="3"/>
                <w:rPr>
                  <w:rFonts w:asciiTheme="minorEastAsia" w:eastAsiaTheme="minorEastAsia" w:hAnsiTheme="minorEastAsia"/>
                </w:rPr>
              </w:pPr>
              <w:r w:rsidRPr="00AB46E9">
                <w:rPr>
                  <w:rFonts w:asciiTheme="minorEastAsia" w:eastAsiaTheme="minorEastAsia" w:hAnsiTheme="minorEastAsia" w:hint="eastAsia"/>
                </w:rPr>
                <w:t>2</w:t>
              </w:r>
              <w:r>
                <w:rPr>
                  <w:rFonts w:asciiTheme="minorEastAsia" w:eastAsiaTheme="minorEastAsia" w:hAnsiTheme="minorEastAsia" w:hint="eastAsia"/>
                </w:rPr>
                <w:t>、</w:t>
              </w:r>
              <w:r w:rsidRPr="00AB46E9">
                <w:rPr>
                  <w:rFonts w:asciiTheme="minorEastAsia" w:eastAsiaTheme="minorEastAsia" w:hAnsiTheme="minorEastAsia" w:hint="eastAsia"/>
                </w:rPr>
                <w:t>利率风险</w:t>
              </w:r>
            </w:p>
            <w:p w:rsidR="00A3612C" w:rsidRPr="00AB46E9" w:rsidRDefault="00A3612C" w:rsidP="00A1722F">
              <w:pPr>
                <w:widowControl w:val="0"/>
                <w:adjustRightInd w:val="0"/>
                <w:snapToGrid w:val="0"/>
                <w:ind w:firstLineChars="200" w:firstLine="420"/>
                <w:contextualSpacing/>
                <w:jc w:val="both"/>
                <w:rPr>
                  <w:rFonts w:asciiTheme="minorEastAsia" w:eastAsiaTheme="minorEastAsia" w:hAnsiTheme="minorEastAsia"/>
                </w:rPr>
              </w:pPr>
              <w:r w:rsidRPr="00AB46E9">
                <w:rPr>
                  <w:rFonts w:asciiTheme="minorEastAsia" w:eastAsiaTheme="minorEastAsia" w:hAnsiTheme="minorEastAsia" w:hint="eastAsia"/>
                </w:rPr>
                <w:lastRenderedPageBreak/>
                <w:t>利率风险，是指金融工具的公允价值或未来现金流量因市场利率变动而发生波动的风险。本公司面临的利率风险主要来源于银行借款。</w:t>
              </w:r>
            </w:p>
            <w:p w:rsidR="00A3612C" w:rsidRPr="00AB46E9" w:rsidRDefault="00A3612C" w:rsidP="00A1722F">
              <w:pPr>
                <w:widowControl w:val="0"/>
                <w:adjustRightInd w:val="0"/>
                <w:snapToGrid w:val="0"/>
                <w:ind w:firstLineChars="200" w:firstLine="420"/>
                <w:contextualSpacing/>
                <w:jc w:val="both"/>
                <w:outlineLvl w:val="2"/>
                <w:rPr>
                  <w:rFonts w:asciiTheme="minorEastAsia" w:eastAsiaTheme="minorEastAsia" w:hAnsiTheme="minorEastAsia"/>
                </w:rPr>
              </w:pPr>
              <w:r w:rsidRPr="00AB46E9">
                <w:rPr>
                  <w:rFonts w:asciiTheme="minorEastAsia" w:eastAsiaTheme="minorEastAsia" w:hAnsiTheme="minorEastAsia" w:hint="eastAsia"/>
                </w:rPr>
                <w:t>（三）流动性风险</w:t>
              </w:r>
            </w:p>
            <w:p w:rsidR="00A3612C" w:rsidRDefault="00A3612C">
              <w:r>
                <w:rPr>
                  <w:rFonts w:asciiTheme="minorEastAsia" w:eastAsiaTheme="minorEastAsia" w:hAnsiTheme="minorEastAsia" w:hint="eastAsia"/>
                </w:rPr>
                <w:t xml:space="preserve">    </w:t>
              </w:r>
              <w:r w:rsidRPr="00AB46E9">
                <w:rPr>
                  <w:rFonts w:asciiTheme="minorEastAsia" w:eastAsiaTheme="minorEastAsia" w:hAnsiTheme="minorEastAsia" w:hint="eastAsia"/>
                </w:rPr>
                <w:t>流动性风险，是指企业在履行以交付现金或其他金融资产的方式结算的义务时发生资金短缺的风险。本公司的政策是确保拥有充足的现金以偿还到期债务。流动性风险由本公司的财务部门集中控制。财务部门通过监控现金余额以及对未来</w:t>
              </w:r>
              <w:r w:rsidRPr="00AB46E9">
                <w:rPr>
                  <w:rFonts w:asciiTheme="minorEastAsia" w:eastAsiaTheme="minorEastAsia" w:hAnsiTheme="minorEastAsia"/>
                </w:rPr>
                <w:t>12</w:t>
              </w:r>
              <w:r w:rsidRPr="00AB46E9">
                <w:rPr>
                  <w:rFonts w:asciiTheme="minorEastAsia" w:eastAsiaTheme="minorEastAsia" w:hAnsiTheme="minorEastAsia" w:hint="eastAsia"/>
                </w:rPr>
                <w:t>个月现金流量的滚动预测，确保公司在所有合理预测的情况下拥有充足的资金偿还债务。</w:t>
              </w:r>
            </w:p>
          </w:sdtContent>
        </w:sdt>
      </w:sdtContent>
    </w:sdt>
    <w:p w:rsidR="003D0FFD" w:rsidRPr="00A3612C" w:rsidRDefault="003D0FFD">
      <w:pPr>
        <w:rPr>
          <w:b/>
        </w:rPr>
      </w:pPr>
    </w:p>
    <w:p w:rsidR="003D0FFD" w:rsidRDefault="00F32C91" w:rsidP="0092193B">
      <w:pPr>
        <w:pStyle w:val="2"/>
        <w:numPr>
          <w:ilvl w:val="0"/>
          <w:numId w:val="25"/>
        </w:numPr>
        <w:ind w:left="422" w:hanging="422"/>
        <w:rPr>
          <w:rFonts w:ascii="宋体" w:hAnsi="宋体"/>
        </w:rPr>
      </w:pPr>
      <w:r>
        <w:rPr>
          <w:rFonts w:ascii="宋体" w:hAnsi="宋体" w:hint="eastAsia"/>
        </w:rPr>
        <w:t>公允价值的披露</w:t>
      </w:r>
    </w:p>
    <w:bookmarkStart w:id="205" w:name="_Hlk10539195" w:displacedByCustomXml="next"/>
    <w:sdt>
      <w:sdtPr>
        <w:rPr>
          <w:rFonts w:ascii="宋体" w:hAnsi="宋体" w:cs="宋体" w:hint="eastAsia"/>
          <w:b w:val="0"/>
          <w:bCs/>
          <w:kern w:val="0"/>
          <w:szCs w:val="24"/>
        </w:rPr>
        <w:alias w:val="模块:以公允价值计量的资产和负债的期末公允价值"/>
        <w:tag w:val="_GBC_b5067cea5bbf475388ac2623e2c669d7"/>
        <w:id w:val="643706830"/>
        <w:lock w:val="sdtLocked"/>
        <w:placeholder>
          <w:docPart w:val="GBC22222222222222222222222222222"/>
        </w:placeholder>
      </w:sdtPr>
      <w:sdtEndPr>
        <w:rPr>
          <w:rFonts w:cstheme="minorBidi"/>
          <w:bCs w:val="0"/>
          <w:szCs w:val="21"/>
        </w:rPr>
      </w:sdtEndPr>
      <w:sdtContent>
        <w:p w:rsidR="003D0FFD" w:rsidRDefault="00F32C91" w:rsidP="0092193B">
          <w:pPr>
            <w:pStyle w:val="3"/>
            <w:numPr>
              <w:ilvl w:val="0"/>
              <w:numId w:val="54"/>
            </w:numPr>
            <w:rPr>
              <w:rFonts w:ascii="宋体" w:hAnsi="宋体"/>
            </w:rPr>
          </w:pPr>
          <w:r>
            <w:rPr>
              <w:rFonts w:ascii="宋体" w:hAnsi="宋体" w:hint="eastAsia"/>
            </w:rPr>
            <w:t>以公允价值计量的资产和负债的期末公允价值</w:t>
          </w:r>
        </w:p>
        <w:sdt>
          <w:sdtPr>
            <w:alias w:val="是否适用：以公允价值计量的资产和负债的期末公允价值[双击切换]"/>
            <w:tag w:val="_GBC_291486261b6a4e8092eea55d961b7664"/>
            <w:id w:val="786391676"/>
            <w:lock w:val="sdtLocked"/>
            <w:placeholder>
              <w:docPart w:val="GBC22222222222222222222222222222"/>
            </w:placeholder>
          </w:sdtPr>
          <w:sdtContent>
            <w:p w:rsidR="003D0FFD" w:rsidRDefault="009F109D">
              <w:r>
                <w:fldChar w:fldCharType="begin"/>
              </w:r>
              <w:r w:rsidR="00EB0277">
                <w:instrText xml:space="preserve"> MACROBUTTON  SnrToggleCheckbox √适用 </w:instrText>
              </w:r>
              <w:r>
                <w:fldChar w:fldCharType="end"/>
              </w:r>
              <w:r>
                <w:fldChar w:fldCharType="begin"/>
              </w:r>
              <w:r w:rsidR="00EB0277">
                <w:instrText xml:space="preserve"> MACROBUTTON  SnrToggleCheckbox □不适用 </w:instrText>
              </w:r>
              <w:r>
                <w:fldChar w:fldCharType="end"/>
              </w:r>
            </w:p>
          </w:sdtContent>
        </w:sdt>
        <w:p w:rsidR="003D0FFD" w:rsidRDefault="00F32C91">
          <w:pPr>
            <w:jc w:val="right"/>
          </w:pPr>
          <w:r>
            <w:rPr>
              <w:rFonts w:hint="eastAsia"/>
            </w:rPr>
            <w:t>单位：</w:t>
          </w:r>
          <w:sdt>
            <w:sdtPr>
              <w:rPr>
                <w:rFonts w:hint="eastAsia"/>
              </w:rPr>
              <w:alias w:val="单位：财务附注：以公允价值计量的资产和负债的期末公允价值"/>
              <w:tag w:val="_GBC_4b785696cde44d3f8a4a7d28ab963e38"/>
              <w:id w:val="-12921312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以公允价值计量的资产和负债的期末公允价值"/>
              <w:tag w:val="_GBC_3bb5670d72804a4b8298edc3e439955a"/>
              <w:id w:val="5130369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366"/>
            <w:gridCol w:w="1602"/>
            <w:gridCol w:w="1625"/>
            <w:gridCol w:w="1609"/>
            <w:gridCol w:w="1687"/>
          </w:tblGrid>
          <w:tr w:rsidR="00617412" w:rsidRPr="00F62786" w:rsidTr="00617412">
            <w:trPr>
              <w:trHeight w:val="284"/>
            </w:trPr>
            <w:sdt>
              <w:sdtPr>
                <w:rPr>
                  <w:rFonts w:asciiTheme="minorEastAsia" w:hAnsiTheme="minorEastAsia"/>
                  <w:sz w:val="18"/>
                  <w:szCs w:val="18"/>
                </w:rPr>
                <w:tag w:val="_PLD_25e2bb7801744f08a089c0e6a2b31b9b"/>
                <w:id w:val="3783620"/>
                <w:lock w:val="sdtLocked"/>
              </w:sdtPr>
              <w:sdtContent>
                <w:tc>
                  <w:tcPr>
                    <w:tcW w:w="1331" w:type="pct"/>
                    <w:vMerge w:val="restart"/>
                    <w:tcBorders>
                      <w:top w:val="single" w:sz="4" w:space="0" w:color="auto"/>
                      <w:left w:val="single" w:sz="4" w:space="0" w:color="auto"/>
                      <w:right w:val="single" w:sz="4" w:space="0" w:color="auto"/>
                    </w:tcBorders>
                    <w:shd w:val="clear" w:color="auto" w:fill="auto"/>
                    <w:vAlign w:val="center"/>
                  </w:tcPr>
                  <w:p w:rsidR="00617412" w:rsidRPr="00F62786" w:rsidRDefault="00617412" w:rsidP="004D5F09">
                    <w:pPr>
                      <w:jc w:val="center"/>
                      <w:outlineLvl w:val="2"/>
                      <w:rPr>
                        <w:rFonts w:asciiTheme="minorEastAsia" w:hAnsiTheme="minorEastAsia" w:cs="Cambria"/>
                        <w:sz w:val="18"/>
                        <w:szCs w:val="18"/>
                      </w:rPr>
                    </w:pPr>
                    <w:r w:rsidRPr="00F62786">
                      <w:rPr>
                        <w:rFonts w:asciiTheme="minorEastAsia" w:hAnsiTheme="minorEastAsia" w:cs="Cambria" w:hint="eastAsia"/>
                        <w:sz w:val="18"/>
                        <w:szCs w:val="18"/>
                      </w:rPr>
                      <w:t>项目</w:t>
                    </w:r>
                  </w:p>
                </w:tc>
              </w:sdtContent>
            </w:sdt>
            <w:sdt>
              <w:sdtPr>
                <w:rPr>
                  <w:rFonts w:asciiTheme="minorEastAsia" w:hAnsiTheme="minorEastAsia"/>
                  <w:sz w:val="18"/>
                  <w:szCs w:val="18"/>
                </w:rPr>
                <w:tag w:val="_PLD_ad919f08ba5040a28e31328eb66da0bf"/>
                <w:id w:val="3783621"/>
                <w:lock w:val="sdtLocked"/>
              </w:sdtPr>
              <w:sdtContent>
                <w:tc>
                  <w:tcPr>
                    <w:tcW w:w="36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17412" w:rsidRPr="00F62786" w:rsidRDefault="00617412" w:rsidP="004D5F09">
                    <w:pPr>
                      <w:jc w:val="center"/>
                      <w:outlineLvl w:val="2"/>
                      <w:rPr>
                        <w:rFonts w:asciiTheme="minorEastAsia" w:hAnsiTheme="minorEastAsia" w:cs="Cambria"/>
                        <w:sz w:val="18"/>
                        <w:szCs w:val="18"/>
                      </w:rPr>
                    </w:pPr>
                    <w:r w:rsidRPr="00F62786">
                      <w:rPr>
                        <w:rFonts w:asciiTheme="minorEastAsia" w:hAnsiTheme="minorEastAsia" w:cs="Cambria" w:hint="eastAsia"/>
                        <w:sz w:val="18"/>
                        <w:szCs w:val="18"/>
                      </w:rPr>
                      <w:t>期末公允价值</w:t>
                    </w:r>
                  </w:p>
                </w:tc>
              </w:sdtContent>
            </w:sdt>
          </w:tr>
          <w:tr w:rsidR="00617412" w:rsidRPr="00F62786" w:rsidTr="00617412">
            <w:trPr>
              <w:trHeight w:val="284"/>
            </w:trPr>
            <w:tc>
              <w:tcPr>
                <w:tcW w:w="1331" w:type="pct"/>
                <w:vMerge/>
                <w:tcBorders>
                  <w:left w:val="single" w:sz="4" w:space="0" w:color="auto"/>
                  <w:bottom w:val="single" w:sz="4" w:space="0" w:color="auto"/>
                  <w:right w:val="single" w:sz="4" w:space="0" w:color="auto"/>
                </w:tcBorders>
                <w:shd w:val="clear" w:color="auto" w:fill="auto"/>
                <w:vAlign w:val="center"/>
              </w:tcPr>
              <w:p w:rsidR="00617412" w:rsidRPr="00F62786" w:rsidRDefault="00617412" w:rsidP="004D5F09">
                <w:pPr>
                  <w:jc w:val="center"/>
                  <w:outlineLvl w:val="2"/>
                  <w:rPr>
                    <w:rFonts w:asciiTheme="minorEastAsia" w:hAnsiTheme="minorEastAsia" w:cs="Cambria"/>
                    <w:sz w:val="18"/>
                    <w:szCs w:val="18"/>
                  </w:rPr>
                </w:pPr>
              </w:p>
            </w:tc>
            <w:sdt>
              <w:sdtPr>
                <w:rPr>
                  <w:rFonts w:asciiTheme="minorEastAsia" w:hAnsiTheme="minorEastAsia"/>
                  <w:sz w:val="18"/>
                  <w:szCs w:val="18"/>
                </w:rPr>
                <w:tag w:val="_PLD_4bb34c3d92bf450fb80f7c0c95977a2b"/>
                <w:id w:val="3783622"/>
                <w:lock w:val="sdtLocked"/>
              </w:sdtPr>
              <w:sdtContent>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rsidR="00617412" w:rsidRPr="00F62786" w:rsidRDefault="00617412" w:rsidP="004D5F09">
                    <w:pPr>
                      <w:jc w:val="center"/>
                      <w:outlineLvl w:val="2"/>
                      <w:rPr>
                        <w:rFonts w:asciiTheme="minorEastAsia" w:hAnsiTheme="minorEastAsia" w:cs="Cambria"/>
                        <w:sz w:val="18"/>
                        <w:szCs w:val="18"/>
                      </w:rPr>
                    </w:pPr>
                    <w:r w:rsidRPr="00F62786">
                      <w:rPr>
                        <w:rFonts w:asciiTheme="minorEastAsia" w:hAnsiTheme="minorEastAsia" w:cs="Cambria" w:hint="eastAsia"/>
                        <w:sz w:val="18"/>
                        <w:szCs w:val="18"/>
                      </w:rPr>
                      <w:t>第一层次公允价值计量</w:t>
                    </w:r>
                  </w:p>
                </w:tc>
              </w:sdtContent>
            </w:sdt>
            <w:sdt>
              <w:sdtPr>
                <w:rPr>
                  <w:rFonts w:asciiTheme="minorEastAsia" w:hAnsiTheme="minorEastAsia"/>
                  <w:sz w:val="18"/>
                  <w:szCs w:val="18"/>
                </w:rPr>
                <w:tag w:val="_PLD_08753059c9e04a10af2918fbc1559bed"/>
                <w:id w:val="3783623"/>
                <w:lock w:val="sdtLocked"/>
              </w:sdtPr>
              <w:sdtContent>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617412" w:rsidRPr="00F62786" w:rsidRDefault="00617412" w:rsidP="004D5F09">
                    <w:pPr>
                      <w:jc w:val="center"/>
                      <w:outlineLvl w:val="2"/>
                      <w:rPr>
                        <w:rFonts w:asciiTheme="minorEastAsia" w:hAnsiTheme="minorEastAsia" w:cs="Cambria"/>
                        <w:sz w:val="18"/>
                        <w:szCs w:val="18"/>
                      </w:rPr>
                    </w:pPr>
                    <w:r w:rsidRPr="00F62786">
                      <w:rPr>
                        <w:rFonts w:asciiTheme="minorEastAsia" w:hAnsiTheme="minorEastAsia" w:cs="Cambria" w:hint="eastAsia"/>
                        <w:sz w:val="18"/>
                        <w:szCs w:val="18"/>
                      </w:rPr>
                      <w:t>第二层次公允价值计量</w:t>
                    </w:r>
                  </w:p>
                </w:tc>
              </w:sdtContent>
            </w:sdt>
            <w:sdt>
              <w:sdtPr>
                <w:rPr>
                  <w:rFonts w:asciiTheme="minorEastAsia" w:hAnsiTheme="minorEastAsia"/>
                  <w:sz w:val="18"/>
                  <w:szCs w:val="18"/>
                </w:rPr>
                <w:tag w:val="_PLD_b263de838c9c4afa9fddb6dee6409a62"/>
                <w:id w:val="3783624"/>
                <w:lock w:val="sdtLocked"/>
              </w:sdtPr>
              <w:sdtContent>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617412" w:rsidRPr="00F62786" w:rsidRDefault="00617412" w:rsidP="004D5F09">
                    <w:pPr>
                      <w:jc w:val="center"/>
                      <w:outlineLvl w:val="2"/>
                      <w:rPr>
                        <w:rFonts w:asciiTheme="minorEastAsia" w:hAnsiTheme="minorEastAsia" w:cs="Cambria"/>
                        <w:sz w:val="18"/>
                        <w:szCs w:val="18"/>
                      </w:rPr>
                    </w:pPr>
                    <w:r w:rsidRPr="00F62786">
                      <w:rPr>
                        <w:rFonts w:asciiTheme="minorEastAsia" w:hAnsiTheme="minorEastAsia" w:cs="Cambria" w:hint="eastAsia"/>
                        <w:sz w:val="18"/>
                        <w:szCs w:val="18"/>
                      </w:rPr>
                      <w:t>第三层次公允价值计量</w:t>
                    </w:r>
                  </w:p>
                </w:tc>
              </w:sdtContent>
            </w:sdt>
            <w:sdt>
              <w:sdtPr>
                <w:rPr>
                  <w:rFonts w:asciiTheme="minorEastAsia" w:hAnsiTheme="minorEastAsia"/>
                  <w:sz w:val="18"/>
                  <w:szCs w:val="18"/>
                </w:rPr>
                <w:tag w:val="_PLD_50eba344a451417c8072228a7a4959c5"/>
                <w:id w:val="3783625"/>
                <w:lock w:val="sdtLocked"/>
              </w:sdtPr>
              <w:sdtContent>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rsidR="00617412" w:rsidRPr="00F62786" w:rsidRDefault="00617412" w:rsidP="004D5F09">
                    <w:pPr>
                      <w:jc w:val="center"/>
                      <w:outlineLvl w:val="2"/>
                      <w:rPr>
                        <w:rFonts w:asciiTheme="minorEastAsia" w:hAnsiTheme="minorEastAsia" w:cs="Cambria"/>
                        <w:sz w:val="18"/>
                        <w:szCs w:val="18"/>
                      </w:rPr>
                    </w:pPr>
                    <w:r w:rsidRPr="00F62786">
                      <w:rPr>
                        <w:rFonts w:asciiTheme="minorEastAsia" w:hAnsiTheme="minorEastAsia" w:cs="Cambria" w:hint="eastAsia"/>
                        <w:sz w:val="18"/>
                        <w:szCs w:val="18"/>
                      </w:rPr>
                      <w:t>合计</w:t>
                    </w:r>
                  </w:p>
                </w:tc>
              </w:sdtContent>
            </w:sdt>
          </w:tr>
          <w:tr w:rsidR="00617412" w:rsidRPr="00F62786" w:rsidTr="00617412">
            <w:trPr>
              <w:trHeight w:val="284"/>
            </w:trPr>
            <w:sdt>
              <w:sdtPr>
                <w:rPr>
                  <w:rFonts w:asciiTheme="minorEastAsia" w:hAnsiTheme="minorEastAsia"/>
                  <w:sz w:val="18"/>
                  <w:szCs w:val="18"/>
                </w:rPr>
                <w:tag w:val="_PLD_0df07aa5429843d5898a68994e53f99c"/>
                <w:id w:val="3783626"/>
                <w:lock w:val="sdtLocked"/>
              </w:sdtPr>
              <w:sdtContent>
                <w:tc>
                  <w:tcPr>
                    <w:tcW w:w="1331" w:type="pct"/>
                    <w:tcBorders>
                      <w:top w:val="single" w:sz="4" w:space="0" w:color="auto"/>
                      <w:left w:val="single" w:sz="4" w:space="0" w:color="auto"/>
                      <w:bottom w:val="single" w:sz="4" w:space="0" w:color="auto"/>
                      <w:right w:val="single" w:sz="4" w:space="0" w:color="auto"/>
                    </w:tcBorders>
                    <w:shd w:val="clear" w:color="auto" w:fill="auto"/>
                    <w:vAlign w:val="center"/>
                  </w:tcPr>
                  <w:p w:rsidR="00617412" w:rsidRPr="00F62786" w:rsidRDefault="00617412" w:rsidP="00617412">
                    <w:pPr>
                      <w:jc w:val="both"/>
                      <w:outlineLvl w:val="2"/>
                      <w:rPr>
                        <w:rFonts w:asciiTheme="minorEastAsia" w:hAnsiTheme="minorEastAsia" w:cs="Cambria"/>
                        <w:b/>
                        <w:sz w:val="18"/>
                        <w:szCs w:val="18"/>
                      </w:rPr>
                    </w:pPr>
                    <w:r w:rsidRPr="00F62786">
                      <w:rPr>
                        <w:rFonts w:asciiTheme="minorEastAsia" w:hAnsiTheme="minorEastAsia" w:cs="Cambria" w:hint="eastAsia"/>
                        <w:b/>
                        <w:sz w:val="18"/>
                        <w:szCs w:val="18"/>
                      </w:rPr>
                      <w:t>一、持续的公允价值计量</w:t>
                    </w:r>
                  </w:p>
                </w:tc>
              </w:sdtContent>
            </w:sdt>
            <w:tc>
              <w:tcPr>
                <w:tcW w:w="901" w:type="pct"/>
                <w:tcBorders>
                  <w:top w:val="single" w:sz="4" w:space="0" w:color="auto"/>
                  <w:left w:val="single" w:sz="4" w:space="0" w:color="auto"/>
                  <w:bottom w:val="single" w:sz="4" w:space="0" w:color="auto"/>
                  <w:right w:val="single" w:sz="4" w:space="0" w:color="auto"/>
                </w:tcBorders>
                <w:vAlign w:val="center"/>
              </w:tcPr>
              <w:p w:rsidR="00617412" w:rsidRPr="00F62786" w:rsidRDefault="00617412" w:rsidP="004D5F09">
                <w:pPr>
                  <w:jc w:val="right"/>
                  <w:outlineLvl w:val="2"/>
                  <w:rPr>
                    <w:rFonts w:asciiTheme="minorEastAsia" w:hAnsiTheme="minorEastAsia" w:cs="Cambria"/>
                    <w:sz w:val="18"/>
                    <w:szCs w:val="18"/>
                  </w:rPr>
                </w:pPr>
              </w:p>
            </w:tc>
            <w:tc>
              <w:tcPr>
                <w:tcW w:w="914" w:type="pct"/>
                <w:tcBorders>
                  <w:top w:val="single" w:sz="4" w:space="0" w:color="auto"/>
                  <w:left w:val="single" w:sz="4" w:space="0" w:color="auto"/>
                  <w:bottom w:val="single" w:sz="4" w:space="0" w:color="auto"/>
                  <w:right w:val="single" w:sz="4" w:space="0" w:color="auto"/>
                </w:tcBorders>
                <w:vAlign w:val="center"/>
              </w:tcPr>
              <w:p w:rsidR="00617412" w:rsidRPr="00F62786" w:rsidRDefault="00617412" w:rsidP="004D5F09">
                <w:pPr>
                  <w:jc w:val="right"/>
                  <w:outlineLvl w:val="2"/>
                  <w:rPr>
                    <w:rFonts w:asciiTheme="minorEastAsia" w:hAnsiTheme="minorEastAsia" w:cs="Cambria"/>
                    <w:sz w:val="18"/>
                    <w:szCs w:val="18"/>
                  </w:rPr>
                </w:pPr>
              </w:p>
            </w:tc>
            <w:tc>
              <w:tcPr>
                <w:tcW w:w="905" w:type="pct"/>
                <w:tcBorders>
                  <w:top w:val="single" w:sz="4" w:space="0" w:color="auto"/>
                  <w:left w:val="single" w:sz="4" w:space="0" w:color="auto"/>
                  <w:bottom w:val="single" w:sz="4" w:space="0" w:color="auto"/>
                  <w:right w:val="single" w:sz="4" w:space="0" w:color="auto"/>
                </w:tcBorders>
                <w:vAlign w:val="center"/>
              </w:tcPr>
              <w:p w:rsidR="00617412" w:rsidRPr="00F62786" w:rsidRDefault="00617412" w:rsidP="004D5F09">
                <w:pPr>
                  <w:jc w:val="right"/>
                  <w:outlineLvl w:val="2"/>
                  <w:rPr>
                    <w:rFonts w:asciiTheme="minorEastAsia" w:hAnsiTheme="minorEastAsia" w:cs="Cambria"/>
                    <w:sz w:val="18"/>
                    <w:szCs w:val="18"/>
                  </w:rPr>
                </w:pPr>
              </w:p>
            </w:tc>
            <w:tc>
              <w:tcPr>
                <w:tcW w:w="950" w:type="pct"/>
                <w:tcBorders>
                  <w:top w:val="single" w:sz="4" w:space="0" w:color="auto"/>
                  <w:left w:val="single" w:sz="4" w:space="0" w:color="auto"/>
                  <w:bottom w:val="single" w:sz="4" w:space="0" w:color="auto"/>
                  <w:right w:val="single" w:sz="4" w:space="0" w:color="auto"/>
                </w:tcBorders>
                <w:vAlign w:val="center"/>
              </w:tcPr>
              <w:p w:rsidR="00617412" w:rsidRPr="00F62786" w:rsidRDefault="00617412" w:rsidP="004D5F09">
                <w:pPr>
                  <w:jc w:val="right"/>
                  <w:outlineLvl w:val="2"/>
                  <w:rPr>
                    <w:rFonts w:asciiTheme="minorEastAsia" w:hAnsiTheme="minorEastAsia" w:cs="Cambria"/>
                    <w:sz w:val="18"/>
                    <w:szCs w:val="18"/>
                  </w:rPr>
                </w:pPr>
              </w:p>
            </w:tc>
          </w:tr>
          <w:tr w:rsidR="00617412" w:rsidRPr="00F62786" w:rsidTr="00617412">
            <w:trPr>
              <w:trHeight w:val="284"/>
            </w:trPr>
            <w:tc>
              <w:tcPr>
                <w:tcW w:w="1331"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heme="minorEastAsia" w:hAnsiTheme="minorEastAsia" w:hint="eastAsia"/>
                    <w:sz w:val="18"/>
                    <w:szCs w:val="18"/>
                  </w:rPr>
                  <w:tag w:val="_PLD_8e41e2365fb54f2a8e82acb6d5327c25"/>
                  <w:id w:val="3783627"/>
                  <w:lock w:val="sdtLocked"/>
                </w:sdtPr>
                <w:sdtEndPr>
                  <w:rPr>
                    <w:shd w:val="solid" w:color="FFFFFF" w:fill="auto"/>
                  </w:rPr>
                </w:sdtEndPr>
                <w:sdtContent>
                  <w:p w:rsidR="00617412" w:rsidRPr="00F62786" w:rsidRDefault="00617412" w:rsidP="00617412">
                    <w:pPr>
                      <w:jc w:val="both"/>
                      <w:outlineLvl w:val="2"/>
                      <w:rPr>
                        <w:rFonts w:asciiTheme="minorEastAsia" w:hAnsiTheme="minorEastAsia"/>
                        <w:sz w:val="18"/>
                        <w:szCs w:val="18"/>
                      </w:rPr>
                    </w:pPr>
                    <w:r w:rsidRPr="00F62786">
                      <w:rPr>
                        <w:rFonts w:asciiTheme="minorEastAsia" w:hAnsiTheme="minorEastAsia" w:hint="eastAsia"/>
                        <w:sz w:val="18"/>
                        <w:szCs w:val="18"/>
                      </w:rPr>
                      <w:t>（一）</w:t>
                    </w:r>
                    <w:r w:rsidRPr="00F62786">
                      <w:rPr>
                        <w:rFonts w:asciiTheme="minorEastAsia" w:hAnsiTheme="minorEastAsia" w:hint="eastAsia"/>
                        <w:sz w:val="18"/>
                        <w:szCs w:val="18"/>
                        <w:shd w:val="solid" w:color="FFFFFF" w:fill="auto"/>
                      </w:rPr>
                      <w:t>交易性金融资产</w:t>
                    </w:r>
                  </w:p>
                </w:sdtContent>
              </w:sdt>
            </w:tc>
            <w:tc>
              <w:tcPr>
                <w:tcW w:w="901" w:type="pct"/>
                <w:tcBorders>
                  <w:top w:val="single" w:sz="4" w:space="0" w:color="auto"/>
                  <w:left w:val="single" w:sz="4" w:space="0" w:color="auto"/>
                  <w:bottom w:val="single" w:sz="4" w:space="0" w:color="auto"/>
                  <w:right w:val="single" w:sz="4" w:space="0" w:color="auto"/>
                </w:tcBorders>
                <w:vAlign w:val="center"/>
              </w:tcPr>
              <w:p w:rsidR="00617412" w:rsidRPr="00F62786" w:rsidRDefault="00617412" w:rsidP="004D5F09">
                <w:pPr>
                  <w:jc w:val="right"/>
                  <w:outlineLvl w:val="2"/>
                  <w:rPr>
                    <w:rFonts w:asciiTheme="minorEastAsia" w:hAnsiTheme="minorEastAsia" w:cs="Cambria"/>
                    <w:sz w:val="18"/>
                    <w:szCs w:val="18"/>
                  </w:rPr>
                </w:pPr>
              </w:p>
            </w:tc>
            <w:tc>
              <w:tcPr>
                <w:tcW w:w="914" w:type="pct"/>
                <w:tcBorders>
                  <w:top w:val="single" w:sz="4" w:space="0" w:color="auto"/>
                  <w:left w:val="single" w:sz="4" w:space="0" w:color="auto"/>
                  <w:bottom w:val="single" w:sz="4" w:space="0" w:color="auto"/>
                  <w:right w:val="single" w:sz="4" w:space="0" w:color="auto"/>
                </w:tcBorders>
                <w:vAlign w:val="center"/>
              </w:tcPr>
              <w:p w:rsidR="00617412" w:rsidRPr="00F62786" w:rsidRDefault="00617412" w:rsidP="004D5F09">
                <w:pPr>
                  <w:jc w:val="right"/>
                  <w:outlineLvl w:val="2"/>
                  <w:rPr>
                    <w:rFonts w:asciiTheme="minorEastAsia" w:hAnsiTheme="minorEastAsia" w:cs="Cambria"/>
                    <w:sz w:val="18"/>
                    <w:szCs w:val="18"/>
                  </w:rPr>
                </w:pPr>
              </w:p>
            </w:tc>
            <w:tc>
              <w:tcPr>
                <w:tcW w:w="905" w:type="pct"/>
                <w:tcBorders>
                  <w:top w:val="single" w:sz="4" w:space="0" w:color="auto"/>
                  <w:left w:val="single" w:sz="4" w:space="0" w:color="auto"/>
                  <w:bottom w:val="single" w:sz="4" w:space="0" w:color="auto"/>
                  <w:right w:val="single" w:sz="4" w:space="0" w:color="auto"/>
                </w:tcBorders>
                <w:vAlign w:val="center"/>
              </w:tcPr>
              <w:p w:rsidR="00617412" w:rsidRPr="00F62786" w:rsidRDefault="00617412" w:rsidP="004D5F09">
                <w:pPr>
                  <w:jc w:val="right"/>
                  <w:outlineLvl w:val="2"/>
                  <w:rPr>
                    <w:rFonts w:asciiTheme="minorEastAsia" w:hAnsiTheme="minorEastAsia" w:cs="Cambria"/>
                    <w:sz w:val="18"/>
                    <w:szCs w:val="18"/>
                  </w:rPr>
                </w:pPr>
                <w:r w:rsidRPr="00F62786">
                  <w:rPr>
                    <w:rFonts w:asciiTheme="minorEastAsia" w:hAnsiTheme="minorEastAsia" w:cs="Cambria"/>
                    <w:sz w:val="18"/>
                    <w:szCs w:val="18"/>
                  </w:rPr>
                  <w:t>100,000,000.00</w:t>
                </w:r>
              </w:p>
            </w:tc>
            <w:tc>
              <w:tcPr>
                <w:tcW w:w="950" w:type="pct"/>
                <w:tcBorders>
                  <w:top w:val="single" w:sz="4" w:space="0" w:color="auto"/>
                  <w:left w:val="single" w:sz="4" w:space="0" w:color="auto"/>
                  <w:bottom w:val="single" w:sz="4" w:space="0" w:color="auto"/>
                  <w:right w:val="single" w:sz="4" w:space="0" w:color="auto"/>
                </w:tcBorders>
                <w:vAlign w:val="center"/>
              </w:tcPr>
              <w:p w:rsidR="00617412" w:rsidRPr="00F62786" w:rsidRDefault="00617412" w:rsidP="004D5F09">
                <w:pPr>
                  <w:jc w:val="right"/>
                  <w:outlineLvl w:val="2"/>
                  <w:rPr>
                    <w:rFonts w:asciiTheme="minorEastAsia" w:hAnsiTheme="minorEastAsia" w:cs="Cambria"/>
                    <w:sz w:val="18"/>
                    <w:szCs w:val="18"/>
                  </w:rPr>
                </w:pPr>
                <w:r w:rsidRPr="00F62786">
                  <w:rPr>
                    <w:rFonts w:asciiTheme="minorEastAsia" w:hAnsiTheme="minorEastAsia" w:cs="Cambria"/>
                    <w:sz w:val="18"/>
                    <w:szCs w:val="18"/>
                  </w:rPr>
                  <w:t>100,000,000.00</w:t>
                </w:r>
              </w:p>
            </w:tc>
          </w:tr>
          <w:tr w:rsidR="00617412" w:rsidRPr="00F62786" w:rsidTr="00617412">
            <w:trPr>
              <w:trHeight w:val="284"/>
            </w:trPr>
            <w:tc>
              <w:tcPr>
                <w:tcW w:w="1331"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heme="minorEastAsia" w:hAnsiTheme="minorEastAsia"/>
                    <w:sz w:val="18"/>
                    <w:szCs w:val="18"/>
                  </w:rPr>
                  <w:tag w:val="_PLD_ec78ce9b24c54617a7a100b54d80834e"/>
                  <w:id w:val="3783628"/>
                  <w:lock w:val="sdtLocked"/>
                </w:sdtPr>
                <w:sdtContent>
                  <w:p w:rsidR="00617412" w:rsidRPr="00F62786" w:rsidRDefault="00617412" w:rsidP="00617412">
                    <w:pPr>
                      <w:jc w:val="both"/>
                      <w:outlineLvl w:val="2"/>
                      <w:rPr>
                        <w:rFonts w:asciiTheme="minorEastAsia" w:hAnsiTheme="minorEastAsia"/>
                        <w:sz w:val="18"/>
                        <w:szCs w:val="18"/>
                      </w:rPr>
                    </w:pPr>
                    <w:r w:rsidRPr="00F62786">
                      <w:rPr>
                        <w:rFonts w:asciiTheme="minorEastAsia" w:hAnsiTheme="minorEastAsia"/>
                        <w:sz w:val="18"/>
                        <w:szCs w:val="18"/>
                      </w:rPr>
                      <w:t>1.以公允价值计量且变动计入当期损益的金融资产</w:t>
                    </w:r>
                  </w:p>
                </w:sdtContent>
              </w:sdt>
            </w:tc>
            <w:tc>
              <w:tcPr>
                <w:tcW w:w="901" w:type="pct"/>
                <w:tcBorders>
                  <w:top w:val="single" w:sz="4" w:space="0" w:color="auto"/>
                  <w:left w:val="single" w:sz="4" w:space="0" w:color="auto"/>
                  <w:bottom w:val="single" w:sz="4" w:space="0" w:color="auto"/>
                  <w:right w:val="single" w:sz="4" w:space="0" w:color="auto"/>
                </w:tcBorders>
                <w:vAlign w:val="center"/>
              </w:tcPr>
              <w:p w:rsidR="00617412" w:rsidRPr="00F62786" w:rsidRDefault="00617412" w:rsidP="004D5F09">
                <w:pPr>
                  <w:jc w:val="right"/>
                  <w:outlineLvl w:val="2"/>
                  <w:rPr>
                    <w:rFonts w:asciiTheme="minorEastAsia" w:hAnsiTheme="minorEastAsia" w:cs="Cambria"/>
                    <w:sz w:val="18"/>
                    <w:szCs w:val="18"/>
                  </w:rPr>
                </w:pPr>
              </w:p>
            </w:tc>
            <w:tc>
              <w:tcPr>
                <w:tcW w:w="914" w:type="pct"/>
                <w:tcBorders>
                  <w:top w:val="single" w:sz="4" w:space="0" w:color="auto"/>
                  <w:left w:val="single" w:sz="4" w:space="0" w:color="auto"/>
                  <w:bottom w:val="single" w:sz="4" w:space="0" w:color="auto"/>
                  <w:right w:val="single" w:sz="4" w:space="0" w:color="auto"/>
                </w:tcBorders>
                <w:vAlign w:val="center"/>
              </w:tcPr>
              <w:p w:rsidR="00617412" w:rsidRPr="00F62786" w:rsidRDefault="00617412" w:rsidP="004D5F09">
                <w:pPr>
                  <w:jc w:val="right"/>
                  <w:outlineLvl w:val="2"/>
                  <w:rPr>
                    <w:rFonts w:asciiTheme="minorEastAsia" w:hAnsiTheme="minorEastAsia" w:cs="Cambria"/>
                    <w:sz w:val="18"/>
                    <w:szCs w:val="18"/>
                  </w:rPr>
                </w:pPr>
              </w:p>
            </w:tc>
            <w:tc>
              <w:tcPr>
                <w:tcW w:w="905" w:type="pct"/>
                <w:tcBorders>
                  <w:top w:val="single" w:sz="4" w:space="0" w:color="auto"/>
                  <w:left w:val="single" w:sz="4" w:space="0" w:color="auto"/>
                  <w:bottom w:val="single" w:sz="4" w:space="0" w:color="auto"/>
                  <w:right w:val="single" w:sz="4" w:space="0" w:color="auto"/>
                </w:tcBorders>
                <w:vAlign w:val="center"/>
              </w:tcPr>
              <w:p w:rsidR="00617412" w:rsidRPr="00F62786" w:rsidRDefault="00617412" w:rsidP="004D5F09">
                <w:pPr>
                  <w:jc w:val="right"/>
                  <w:outlineLvl w:val="2"/>
                  <w:rPr>
                    <w:rFonts w:asciiTheme="minorEastAsia" w:hAnsiTheme="minorEastAsia" w:cs="Cambria"/>
                    <w:sz w:val="18"/>
                    <w:szCs w:val="18"/>
                  </w:rPr>
                </w:pPr>
                <w:r w:rsidRPr="00F62786">
                  <w:rPr>
                    <w:rFonts w:asciiTheme="minorEastAsia" w:hAnsiTheme="minorEastAsia" w:cs="Cambria"/>
                    <w:sz w:val="18"/>
                    <w:szCs w:val="18"/>
                  </w:rPr>
                  <w:t>100,000,000.00</w:t>
                </w:r>
              </w:p>
            </w:tc>
            <w:tc>
              <w:tcPr>
                <w:tcW w:w="950" w:type="pct"/>
                <w:tcBorders>
                  <w:top w:val="single" w:sz="4" w:space="0" w:color="auto"/>
                  <w:left w:val="single" w:sz="4" w:space="0" w:color="auto"/>
                  <w:bottom w:val="single" w:sz="4" w:space="0" w:color="auto"/>
                  <w:right w:val="single" w:sz="4" w:space="0" w:color="auto"/>
                </w:tcBorders>
                <w:vAlign w:val="center"/>
              </w:tcPr>
              <w:p w:rsidR="00617412" w:rsidRPr="00F62786" w:rsidRDefault="00617412" w:rsidP="004D5F09">
                <w:pPr>
                  <w:jc w:val="right"/>
                  <w:outlineLvl w:val="2"/>
                  <w:rPr>
                    <w:rFonts w:asciiTheme="minorEastAsia" w:hAnsiTheme="minorEastAsia" w:cs="Cambria"/>
                    <w:sz w:val="18"/>
                    <w:szCs w:val="18"/>
                  </w:rPr>
                </w:pPr>
                <w:r w:rsidRPr="00F62786">
                  <w:rPr>
                    <w:rFonts w:asciiTheme="minorEastAsia" w:hAnsiTheme="minorEastAsia" w:cs="Cambria"/>
                    <w:sz w:val="18"/>
                    <w:szCs w:val="18"/>
                  </w:rPr>
                  <w:t>100,000,000.00</w:t>
                </w:r>
              </w:p>
            </w:tc>
          </w:tr>
          <w:sdt>
            <w:sdtPr>
              <w:rPr>
                <w:rFonts w:asciiTheme="minorEastAsia" w:hAnsiTheme="minorEastAsia" w:cs="Cambria"/>
                <w:sz w:val="18"/>
                <w:szCs w:val="18"/>
              </w:rPr>
              <w:alias w:val="持续以公允价值计量的资产总额明细"/>
              <w:tag w:val="_TUP_e78f47dfe89a44bda0f59b05bd53aa70"/>
              <w:id w:val="3783632"/>
              <w:lock w:val="sdtLocked"/>
            </w:sdtPr>
            <w:sdtContent>
              <w:tr w:rsidR="00617412" w:rsidRPr="00F62786" w:rsidTr="00617412">
                <w:trPr>
                  <w:trHeight w:val="284"/>
                </w:trPr>
                <w:tc>
                  <w:tcPr>
                    <w:tcW w:w="1331" w:type="pct"/>
                    <w:tcBorders>
                      <w:top w:val="single" w:sz="4" w:space="0" w:color="auto"/>
                      <w:left w:val="single" w:sz="4" w:space="0" w:color="auto"/>
                      <w:bottom w:val="single" w:sz="4" w:space="0" w:color="auto"/>
                      <w:right w:val="single" w:sz="4" w:space="0" w:color="auto"/>
                    </w:tcBorders>
                    <w:shd w:val="clear" w:color="auto" w:fill="auto"/>
                    <w:vAlign w:val="center"/>
                  </w:tcPr>
                  <w:p w:rsidR="00617412" w:rsidRPr="00F62786" w:rsidRDefault="00617412" w:rsidP="00617412">
                    <w:pPr>
                      <w:jc w:val="both"/>
                      <w:outlineLvl w:val="2"/>
                      <w:rPr>
                        <w:rFonts w:asciiTheme="minorEastAsia" w:hAnsiTheme="minorEastAsia" w:cs="Cambria"/>
                        <w:sz w:val="18"/>
                        <w:szCs w:val="18"/>
                      </w:rPr>
                    </w:pPr>
                    <w:r w:rsidRPr="00F62786">
                      <w:rPr>
                        <w:rFonts w:asciiTheme="minorEastAsia" w:hAnsiTheme="minorEastAsia" w:cs="Cambria" w:hint="eastAsia"/>
                        <w:sz w:val="18"/>
                        <w:szCs w:val="18"/>
                      </w:rPr>
                      <w:t>（4）其他</w:t>
                    </w:r>
                  </w:p>
                </w:tc>
                <w:tc>
                  <w:tcPr>
                    <w:tcW w:w="901" w:type="pct"/>
                    <w:tcBorders>
                      <w:top w:val="single" w:sz="4" w:space="0" w:color="auto"/>
                      <w:left w:val="single" w:sz="4" w:space="0" w:color="auto"/>
                      <w:bottom w:val="single" w:sz="4" w:space="0" w:color="auto"/>
                      <w:right w:val="single" w:sz="4" w:space="0" w:color="auto"/>
                    </w:tcBorders>
                  </w:tcPr>
                  <w:p w:rsidR="00617412" w:rsidRPr="00F62786" w:rsidRDefault="00617412" w:rsidP="004D5F09">
                    <w:pPr>
                      <w:jc w:val="right"/>
                      <w:outlineLvl w:val="2"/>
                      <w:rPr>
                        <w:rFonts w:asciiTheme="minorEastAsia" w:hAnsiTheme="minorEastAsia" w:cs="Cambria"/>
                        <w:sz w:val="18"/>
                        <w:szCs w:val="18"/>
                      </w:rPr>
                    </w:pPr>
                  </w:p>
                </w:tc>
                <w:tc>
                  <w:tcPr>
                    <w:tcW w:w="914" w:type="pct"/>
                    <w:tcBorders>
                      <w:top w:val="single" w:sz="4" w:space="0" w:color="auto"/>
                      <w:left w:val="single" w:sz="4" w:space="0" w:color="auto"/>
                      <w:bottom w:val="single" w:sz="4" w:space="0" w:color="auto"/>
                      <w:right w:val="single" w:sz="4" w:space="0" w:color="auto"/>
                    </w:tcBorders>
                  </w:tcPr>
                  <w:p w:rsidR="00617412" w:rsidRPr="00F62786" w:rsidRDefault="00617412" w:rsidP="004D5F09">
                    <w:pPr>
                      <w:jc w:val="right"/>
                      <w:outlineLvl w:val="2"/>
                      <w:rPr>
                        <w:rFonts w:asciiTheme="minorEastAsia" w:hAnsiTheme="minorEastAsia" w:cs="Cambria"/>
                        <w:sz w:val="18"/>
                        <w:szCs w:val="18"/>
                      </w:rPr>
                    </w:pPr>
                  </w:p>
                </w:tc>
                <w:tc>
                  <w:tcPr>
                    <w:tcW w:w="905" w:type="pct"/>
                    <w:tcBorders>
                      <w:top w:val="single" w:sz="4" w:space="0" w:color="auto"/>
                      <w:left w:val="single" w:sz="4" w:space="0" w:color="auto"/>
                      <w:bottom w:val="single" w:sz="4" w:space="0" w:color="auto"/>
                      <w:right w:val="single" w:sz="4" w:space="0" w:color="auto"/>
                    </w:tcBorders>
                  </w:tcPr>
                  <w:p w:rsidR="00617412" w:rsidRPr="00F62786" w:rsidRDefault="00617412" w:rsidP="004D5F09">
                    <w:pPr>
                      <w:jc w:val="right"/>
                      <w:outlineLvl w:val="2"/>
                      <w:rPr>
                        <w:rFonts w:asciiTheme="minorEastAsia" w:hAnsiTheme="minorEastAsia" w:cs="Cambria"/>
                        <w:sz w:val="18"/>
                        <w:szCs w:val="18"/>
                      </w:rPr>
                    </w:pPr>
                    <w:r w:rsidRPr="00F62786">
                      <w:rPr>
                        <w:rFonts w:asciiTheme="minorEastAsia" w:hAnsiTheme="minorEastAsia" w:cs="Cambria"/>
                        <w:sz w:val="18"/>
                        <w:szCs w:val="18"/>
                      </w:rPr>
                      <w:t>100,000,000.00</w:t>
                    </w:r>
                  </w:p>
                </w:tc>
                <w:tc>
                  <w:tcPr>
                    <w:tcW w:w="950" w:type="pct"/>
                    <w:tcBorders>
                      <w:top w:val="single" w:sz="4" w:space="0" w:color="auto"/>
                      <w:left w:val="single" w:sz="4" w:space="0" w:color="auto"/>
                      <w:bottom w:val="single" w:sz="4" w:space="0" w:color="auto"/>
                      <w:right w:val="single" w:sz="4" w:space="0" w:color="auto"/>
                    </w:tcBorders>
                  </w:tcPr>
                  <w:p w:rsidR="00617412" w:rsidRPr="00F62786" w:rsidRDefault="00617412" w:rsidP="004D5F09">
                    <w:pPr>
                      <w:jc w:val="right"/>
                      <w:outlineLvl w:val="2"/>
                      <w:rPr>
                        <w:rFonts w:asciiTheme="minorEastAsia" w:hAnsiTheme="minorEastAsia" w:cs="Cambria"/>
                        <w:sz w:val="18"/>
                        <w:szCs w:val="18"/>
                      </w:rPr>
                    </w:pPr>
                    <w:r w:rsidRPr="00F62786">
                      <w:rPr>
                        <w:rFonts w:asciiTheme="minorEastAsia" w:hAnsiTheme="minorEastAsia" w:cs="Cambria"/>
                        <w:sz w:val="18"/>
                        <w:szCs w:val="18"/>
                      </w:rPr>
                      <w:t>100,000,000.00</w:t>
                    </w:r>
                  </w:p>
                </w:tc>
              </w:tr>
            </w:sdtContent>
          </w:sdt>
          <w:tr w:rsidR="00617412" w:rsidRPr="00F62786" w:rsidTr="00617412">
            <w:trPr>
              <w:trHeight w:val="284"/>
            </w:trPr>
            <w:sdt>
              <w:sdtPr>
                <w:rPr>
                  <w:rFonts w:asciiTheme="minorEastAsia" w:hAnsiTheme="minorEastAsia"/>
                  <w:sz w:val="18"/>
                  <w:szCs w:val="18"/>
                </w:rPr>
                <w:tag w:val="_PLD_5f085d8452914c828c6cb5c210cfc97c"/>
                <w:id w:val="3783647"/>
                <w:lock w:val="sdtLocked"/>
              </w:sdtPr>
              <w:sdtContent>
                <w:tc>
                  <w:tcPr>
                    <w:tcW w:w="1331" w:type="pct"/>
                    <w:tcBorders>
                      <w:top w:val="single" w:sz="4" w:space="0" w:color="auto"/>
                      <w:left w:val="single" w:sz="4" w:space="0" w:color="auto"/>
                      <w:bottom w:val="single" w:sz="4" w:space="0" w:color="auto"/>
                      <w:right w:val="single" w:sz="4" w:space="0" w:color="auto"/>
                    </w:tcBorders>
                    <w:shd w:val="clear" w:color="auto" w:fill="auto"/>
                    <w:vAlign w:val="center"/>
                  </w:tcPr>
                  <w:p w:rsidR="00617412" w:rsidRPr="00F62786" w:rsidRDefault="00617412" w:rsidP="00617412">
                    <w:pPr>
                      <w:jc w:val="both"/>
                      <w:outlineLvl w:val="2"/>
                      <w:rPr>
                        <w:rFonts w:asciiTheme="minorEastAsia" w:hAnsiTheme="minorEastAsia" w:cs="Cambria"/>
                        <w:b/>
                        <w:sz w:val="18"/>
                        <w:szCs w:val="18"/>
                      </w:rPr>
                    </w:pPr>
                    <w:r w:rsidRPr="00F62786">
                      <w:rPr>
                        <w:rFonts w:asciiTheme="minorEastAsia" w:hAnsiTheme="minorEastAsia" w:cs="Cambria" w:hint="eastAsia"/>
                        <w:b/>
                        <w:sz w:val="18"/>
                        <w:szCs w:val="18"/>
                      </w:rPr>
                      <w:t>持续以公允价值计量的资产总额</w:t>
                    </w:r>
                  </w:p>
                </w:tc>
              </w:sdtContent>
            </w:sdt>
            <w:tc>
              <w:tcPr>
                <w:tcW w:w="901" w:type="pct"/>
                <w:tcBorders>
                  <w:top w:val="single" w:sz="4" w:space="0" w:color="auto"/>
                  <w:left w:val="single" w:sz="4" w:space="0" w:color="auto"/>
                  <w:bottom w:val="single" w:sz="4" w:space="0" w:color="auto"/>
                  <w:right w:val="single" w:sz="4" w:space="0" w:color="auto"/>
                </w:tcBorders>
                <w:vAlign w:val="center"/>
              </w:tcPr>
              <w:p w:rsidR="00617412" w:rsidRPr="00F62786" w:rsidRDefault="00617412" w:rsidP="004D5F09">
                <w:pPr>
                  <w:jc w:val="right"/>
                  <w:outlineLvl w:val="2"/>
                  <w:rPr>
                    <w:rFonts w:asciiTheme="minorEastAsia" w:hAnsiTheme="minorEastAsia" w:cs="Cambria"/>
                    <w:sz w:val="18"/>
                    <w:szCs w:val="18"/>
                  </w:rPr>
                </w:pPr>
              </w:p>
            </w:tc>
            <w:tc>
              <w:tcPr>
                <w:tcW w:w="914" w:type="pct"/>
                <w:tcBorders>
                  <w:top w:val="single" w:sz="4" w:space="0" w:color="auto"/>
                  <w:left w:val="single" w:sz="4" w:space="0" w:color="auto"/>
                  <w:bottom w:val="single" w:sz="4" w:space="0" w:color="auto"/>
                  <w:right w:val="single" w:sz="4" w:space="0" w:color="auto"/>
                </w:tcBorders>
                <w:vAlign w:val="center"/>
              </w:tcPr>
              <w:p w:rsidR="00617412" w:rsidRPr="00F62786" w:rsidRDefault="00617412" w:rsidP="004D5F09">
                <w:pPr>
                  <w:jc w:val="right"/>
                  <w:outlineLvl w:val="2"/>
                  <w:rPr>
                    <w:rFonts w:asciiTheme="minorEastAsia" w:hAnsiTheme="minorEastAsia" w:cs="Cambria"/>
                    <w:sz w:val="18"/>
                    <w:szCs w:val="18"/>
                  </w:rPr>
                </w:pPr>
              </w:p>
            </w:tc>
            <w:tc>
              <w:tcPr>
                <w:tcW w:w="905" w:type="pct"/>
                <w:tcBorders>
                  <w:top w:val="single" w:sz="4" w:space="0" w:color="auto"/>
                  <w:left w:val="single" w:sz="4" w:space="0" w:color="auto"/>
                  <w:bottom w:val="single" w:sz="4" w:space="0" w:color="auto"/>
                  <w:right w:val="single" w:sz="4" w:space="0" w:color="auto"/>
                </w:tcBorders>
                <w:vAlign w:val="center"/>
              </w:tcPr>
              <w:p w:rsidR="00617412" w:rsidRPr="00F62786" w:rsidRDefault="00617412" w:rsidP="004D5F09">
                <w:pPr>
                  <w:jc w:val="right"/>
                  <w:outlineLvl w:val="2"/>
                  <w:rPr>
                    <w:rFonts w:asciiTheme="minorEastAsia" w:hAnsiTheme="minorEastAsia" w:cs="Cambria"/>
                    <w:sz w:val="18"/>
                    <w:szCs w:val="18"/>
                  </w:rPr>
                </w:pPr>
                <w:r w:rsidRPr="00F62786">
                  <w:rPr>
                    <w:rFonts w:asciiTheme="minorEastAsia" w:hAnsiTheme="minorEastAsia" w:cs="Cambria"/>
                    <w:sz w:val="18"/>
                    <w:szCs w:val="18"/>
                  </w:rPr>
                  <w:t>100,000,000.00</w:t>
                </w:r>
              </w:p>
            </w:tc>
            <w:tc>
              <w:tcPr>
                <w:tcW w:w="950" w:type="pct"/>
                <w:tcBorders>
                  <w:top w:val="single" w:sz="4" w:space="0" w:color="auto"/>
                  <w:left w:val="single" w:sz="4" w:space="0" w:color="auto"/>
                  <w:bottom w:val="single" w:sz="4" w:space="0" w:color="auto"/>
                  <w:right w:val="single" w:sz="4" w:space="0" w:color="auto"/>
                </w:tcBorders>
                <w:vAlign w:val="center"/>
              </w:tcPr>
              <w:p w:rsidR="00617412" w:rsidRPr="00F62786" w:rsidRDefault="00617412" w:rsidP="004D5F09">
                <w:pPr>
                  <w:jc w:val="right"/>
                  <w:outlineLvl w:val="2"/>
                  <w:rPr>
                    <w:rFonts w:asciiTheme="minorEastAsia" w:hAnsiTheme="minorEastAsia" w:cs="Cambria"/>
                    <w:sz w:val="18"/>
                    <w:szCs w:val="18"/>
                  </w:rPr>
                </w:pPr>
                <w:r w:rsidRPr="00F62786">
                  <w:rPr>
                    <w:rFonts w:asciiTheme="minorEastAsia" w:hAnsiTheme="minorEastAsia" w:cs="Cambria"/>
                    <w:sz w:val="18"/>
                    <w:szCs w:val="18"/>
                  </w:rPr>
                  <w:t>100,000,000.00</w:t>
                </w:r>
              </w:p>
            </w:tc>
          </w:tr>
        </w:tbl>
        <w:p w:rsidR="003D0FFD" w:rsidRDefault="009F109D">
          <w:pPr>
            <w:tabs>
              <w:tab w:val="left" w:pos="1134"/>
            </w:tabs>
            <w:rPr>
              <w:rFonts w:cs="Cambria"/>
              <w:b/>
            </w:rPr>
          </w:pPr>
        </w:p>
      </w:sdtContent>
    </w:sdt>
    <w:bookmarkEnd w:id="205" w:displacedByCustomXml="prev"/>
    <w:sdt>
      <w:sdtPr>
        <w:rPr>
          <w:rFonts w:ascii="宋体" w:hAnsi="宋体" w:cs="Arial" w:hint="eastAsia"/>
          <w:b w:val="0"/>
          <w:bCs/>
          <w:kern w:val="0"/>
          <w:szCs w:val="21"/>
        </w:rPr>
        <w:alias w:val="模块:持续和非持续第一层次公允价值计量项目市价的确定依据"/>
        <w:tag w:val="_GBC_9cf59ced96b14247921100dffef5784f"/>
        <w:id w:val="527914424"/>
        <w:lock w:val="sdtLocked"/>
        <w:placeholder>
          <w:docPart w:val="GBC22222222222222222222222222222"/>
        </w:placeholder>
      </w:sdtPr>
      <w:sdtEndPr>
        <w:rPr>
          <w:rFonts w:cs="Cambria"/>
          <w:b/>
          <w:bCs w:val="0"/>
        </w:rPr>
      </w:sdtEndPr>
      <w:sdtContent>
        <w:p w:rsidR="003D0FFD" w:rsidRDefault="00F32C91" w:rsidP="0092193B">
          <w:pPr>
            <w:pStyle w:val="3"/>
            <w:numPr>
              <w:ilvl w:val="0"/>
              <w:numId w:val="54"/>
            </w:numPr>
            <w:rPr>
              <w:rFonts w:ascii="宋体" w:hAnsi="宋体" w:cs="Arial"/>
              <w:szCs w:val="21"/>
            </w:rPr>
          </w:pPr>
          <w:r>
            <w:rPr>
              <w:rFonts w:ascii="宋体" w:hAnsi="宋体" w:cs="Arial" w:hint="eastAsia"/>
              <w:szCs w:val="21"/>
            </w:rPr>
            <w:t>持续和非持续第一层次公允价值计量项目市价的确定依据</w:t>
          </w:r>
        </w:p>
        <w:sdt>
          <w:sdtPr>
            <w:alias w:val="是否适用：持续和非持续第一层次公允价值计量项目市价的确定依据[双击切换]"/>
            <w:tag w:val="_GBC_699178e78c6743f697df07ed34d59216"/>
            <w:id w:val="523601108"/>
            <w:lock w:val="sdtLocked"/>
            <w:placeholder>
              <w:docPart w:val="GBC22222222222222222222222222222"/>
            </w:placeholder>
          </w:sdtPr>
          <w:sdtContent>
            <w:p w:rsidR="003D0FFD" w:rsidRDefault="009F109D" w:rsidP="002255A1">
              <w:pPr>
                <w:rPr>
                  <w:rFonts w:cs="Arial"/>
                </w:rPr>
              </w:pPr>
              <w:r>
                <w:fldChar w:fldCharType="begin"/>
              </w:r>
              <w:r w:rsidR="002255A1">
                <w:instrText xml:space="preserve"> MACROBUTTON  SnrToggleCheckbox □适用 </w:instrText>
              </w:r>
              <w:r>
                <w:fldChar w:fldCharType="end"/>
              </w:r>
              <w:r>
                <w:fldChar w:fldCharType="begin"/>
              </w:r>
              <w:r w:rsidR="002255A1">
                <w:instrText xml:space="preserve"> MACROBUTTON  SnrToggleCheckbox √不适用 </w:instrText>
              </w:r>
              <w:r>
                <w:fldChar w:fldCharType="end"/>
              </w:r>
            </w:p>
          </w:sdtContent>
        </w:sdt>
        <w:p w:rsidR="003D0FFD" w:rsidRDefault="009F109D">
          <w:pPr>
            <w:tabs>
              <w:tab w:val="left" w:pos="1134"/>
            </w:tabs>
            <w:rPr>
              <w:rFonts w:cs="Cambria"/>
              <w:b/>
            </w:rPr>
          </w:pPr>
        </w:p>
      </w:sdtContent>
    </w:sdt>
    <w:sdt>
      <w:sdtPr>
        <w:rPr>
          <w:rFonts w:ascii="宋体" w:hAnsi="宋体" w:cs="Arial" w:hint="eastAsia"/>
          <w:b w:val="0"/>
          <w:bCs/>
          <w:kern w:val="0"/>
          <w:szCs w:val="21"/>
        </w:rPr>
        <w:alias w:val="模块:持续和非持续第二层次公允价值计量项目，采用的估值技术和重要参数的定性及定量信息"/>
        <w:tag w:val="_GBC_8e00be36ed6245f895b032b3059a4854"/>
        <w:id w:val="546416813"/>
        <w:lock w:val="sdtLocked"/>
        <w:placeholder>
          <w:docPart w:val="GBC22222222222222222222222222222"/>
        </w:placeholder>
      </w:sdtPr>
      <w:sdtEndPr>
        <w:rPr>
          <w:rFonts w:cs="Cambria" w:hint="default"/>
          <w:bCs w:val="0"/>
        </w:rPr>
      </w:sdtEndPr>
      <w:sdtContent>
        <w:p w:rsidR="003D0FFD" w:rsidRDefault="00F32C91" w:rsidP="0092193B">
          <w:pPr>
            <w:pStyle w:val="3"/>
            <w:numPr>
              <w:ilvl w:val="0"/>
              <w:numId w:val="54"/>
            </w:numPr>
            <w:rPr>
              <w:rFonts w:ascii="宋体" w:hAnsi="宋体"/>
            </w:rPr>
          </w:pPr>
          <w:r>
            <w:rPr>
              <w:rFonts w:ascii="宋体" w:hAnsi="宋体" w:cs="Arial" w:hint="eastAsia"/>
              <w:szCs w:val="21"/>
            </w:rPr>
            <w:t>持续和非持续第二层次公允价值计量项目，采用的估值技术和重要参数的定性及定量信息</w:t>
          </w:r>
        </w:p>
        <w:sdt>
          <w:sdtPr>
            <w:rPr>
              <w:rFonts w:cs="Cambria" w:hint="eastAsia"/>
            </w:rPr>
            <w:alias w:val="是否适用：持续和非持续第二层次公允价值计量项目，采用的估值技术和重要参数的定性及定量信息[双击切换]"/>
            <w:tag w:val="_GBC_8bee9b1c9bf241d5ae1f2c4578fc3b6c"/>
            <w:id w:val="923842811"/>
            <w:lock w:val="sdtLocked"/>
            <w:placeholder>
              <w:docPart w:val="GBC22222222222222222222222222222"/>
            </w:placeholder>
          </w:sdtPr>
          <w:sdtContent>
            <w:p w:rsidR="003D0FFD" w:rsidRDefault="009F109D" w:rsidP="002255A1">
              <w:pPr>
                <w:tabs>
                  <w:tab w:val="left" w:pos="1134"/>
                </w:tabs>
                <w:rPr>
                  <w:rFonts w:cs="Cambria"/>
                </w:rPr>
              </w:pPr>
              <w:r>
                <w:rPr>
                  <w:rFonts w:cs="Cambria"/>
                </w:rPr>
                <w:fldChar w:fldCharType="begin"/>
              </w:r>
              <w:r w:rsidR="002255A1">
                <w:rPr>
                  <w:rFonts w:cs="Cambria"/>
                </w:rPr>
                <w:instrText xml:space="preserve"> MACROBUTTON  SnrToggleCheckbox □适用 </w:instrText>
              </w:r>
              <w:r>
                <w:rPr>
                  <w:rFonts w:cs="Cambria"/>
                </w:rPr>
                <w:fldChar w:fldCharType="end"/>
              </w:r>
              <w:r>
                <w:rPr>
                  <w:rFonts w:cs="Cambria"/>
                </w:rPr>
                <w:fldChar w:fldCharType="begin"/>
              </w:r>
              <w:r w:rsidR="002255A1">
                <w:rPr>
                  <w:rFonts w:cs="Cambria"/>
                </w:rPr>
                <w:instrText xml:space="preserve"> MACROBUTTON  SnrToggleCheckbox √不适用 </w:instrText>
              </w:r>
              <w:r>
                <w:rPr>
                  <w:rFonts w:cs="Cambria"/>
                </w:rPr>
                <w:fldChar w:fldCharType="end"/>
              </w:r>
            </w:p>
          </w:sdtContent>
        </w:sdt>
      </w:sdtContent>
    </w:sdt>
    <w:p w:rsidR="003D0FFD" w:rsidRDefault="003D0FFD"/>
    <w:sdt>
      <w:sdtPr>
        <w:rPr>
          <w:rFonts w:ascii="宋体" w:hAnsi="宋体" w:cs="Arial" w:hint="eastAsia"/>
          <w:b w:val="0"/>
          <w:bCs/>
          <w:kern w:val="0"/>
          <w:szCs w:val="21"/>
        </w:rPr>
        <w:alias w:val="模块:持续和非持续第三层次公允价值计量项目，采用的估值技术和重要参数的定性及定量信息"/>
        <w:tag w:val="_GBC_5d389bac3ad747a292eb45fd87ce5896"/>
        <w:id w:val="284544477"/>
        <w:lock w:val="sdtLocked"/>
        <w:placeholder>
          <w:docPart w:val="GBC22222222222222222222222222222"/>
        </w:placeholder>
      </w:sdtPr>
      <w:sdtEndPr>
        <w:rPr>
          <w:rFonts w:cs="Cambria"/>
          <w:bCs w:val="0"/>
          <w:color w:val="808080"/>
        </w:rPr>
      </w:sdtEndPr>
      <w:sdtContent>
        <w:p w:rsidR="003D0FFD" w:rsidRDefault="00F32C91" w:rsidP="0092193B">
          <w:pPr>
            <w:pStyle w:val="3"/>
            <w:numPr>
              <w:ilvl w:val="0"/>
              <w:numId w:val="54"/>
            </w:numPr>
            <w:rPr>
              <w:rFonts w:ascii="宋体" w:hAnsi="宋体"/>
            </w:rPr>
          </w:pPr>
          <w:r>
            <w:rPr>
              <w:rFonts w:ascii="宋体" w:hAnsi="宋体" w:cs="Arial" w:hint="eastAsia"/>
              <w:szCs w:val="21"/>
            </w:rPr>
            <w:t>持续和非持续第三层次公允价值计量项目，采用的估值技术和重要参数的定性及定量信息</w:t>
          </w:r>
        </w:p>
        <w:sdt>
          <w:sdtPr>
            <w:rPr>
              <w:rFonts w:hint="eastAsia"/>
            </w:rPr>
            <w:alias w:val="是否适用：持续和非持续第三层次公允价值计量项目，采用的估值技术和重要参数的定性及定量信息[双击切换]"/>
            <w:tag w:val="_GBC_4feedb18bf344f2ebff0035f82f30e3c"/>
            <w:id w:val="555900472"/>
            <w:lock w:val="sdtLocked"/>
            <w:placeholder>
              <w:docPart w:val="GBC22222222222222222222222222222"/>
            </w:placeholder>
          </w:sdtPr>
          <w:sdtContent>
            <w:p w:rsidR="003D0FFD" w:rsidRDefault="009F109D" w:rsidP="002255A1">
              <w:r>
                <w:fldChar w:fldCharType="begin"/>
              </w:r>
              <w:r w:rsidR="002255A1">
                <w:instrText xml:space="preserve"> MACROBUTTON  SnrToggleCheckbox □适用 </w:instrText>
              </w:r>
              <w:r>
                <w:fldChar w:fldCharType="end"/>
              </w:r>
              <w:r>
                <w:fldChar w:fldCharType="begin"/>
              </w:r>
              <w:r w:rsidR="002255A1">
                <w:instrText xml:space="preserve"> MACROBUTTON  SnrToggleCheckbox √不适用 </w:instrText>
              </w:r>
              <w:r>
                <w:fldChar w:fldCharType="end"/>
              </w:r>
            </w:p>
          </w:sdtContent>
        </w:sdt>
        <w:p w:rsidR="003D0FFD" w:rsidRDefault="009F109D">
          <w:pPr>
            <w:tabs>
              <w:tab w:val="left" w:pos="1134"/>
            </w:tabs>
            <w:rPr>
              <w:rFonts w:cs="Cambria"/>
              <w:b/>
            </w:rPr>
          </w:pPr>
        </w:p>
      </w:sdtContent>
    </w:sdt>
    <w:sdt>
      <w:sdtPr>
        <w:rPr>
          <w:rFonts w:ascii="宋体" w:hAnsi="宋体" w:cs="宋体" w:hint="eastAsia"/>
          <w:b w:val="0"/>
          <w:bCs/>
          <w:kern w:val="0"/>
          <w:szCs w:val="24"/>
        </w:rPr>
        <w:alias w:val="模块:持续的第三层次公允价值计量的项目期初与期末账面价值之间的调节信息及不可观察参数的敏感性分析"/>
        <w:tag w:val="_GBC_353ab3e0cb19455ab2c2c2a397421afe"/>
        <w:id w:val="1082880174"/>
        <w:lock w:val="sdtLocked"/>
        <w:placeholder>
          <w:docPart w:val="GBC22222222222222222222222222222"/>
        </w:placeholder>
      </w:sdtPr>
      <w:sdtEndPr>
        <w:rPr>
          <w:rFonts w:cs="Cambria"/>
          <w:bCs w:val="0"/>
          <w:color w:val="808080"/>
          <w:szCs w:val="21"/>
        </w:rPr>
      </w:sdtEndPr>
      <w:sdtContent>
        <w:p w:rsidR="003D0FFD" w:rsidRDefault="00F32C91" w:rsidP="0092193B">
          <w:pPr>
            <w:pStyle w:val="3"/>
            <w:numPr>
              <w:ilvl w:val="0"/>
              <w:numId w:val="54"/>
            </w:numPr>
            <w:rPr>
              <w:rFonts w:ascii="宋体" w:hAnsi="宋体"/>
            </w:rPr>
          </w:pPr>
          <w:r>
            <w:rPr>
              <w:rFonts w:ascii="宋体" w:hAnsi="宋体" w:hint="eastAsia"/>
            </w:rPr>
            <w:t>持续的第三层次公允价值计量项目，期初与期末账面价值间的调节信息及不可观察参数敏感性分析</w:t>
          </w:r>
        </w:p>
        <w:sdt>
          <w:sdtPr>
            <w:rPr>
              <w:rFonts w:hint="eastAsia"/>
            </w:rPr>
            <w:alias w:val="是否适用：持续的第三层次公允价值计量项目，期初与期末账面价值间的调节信息及不可观察参数敏感性分析[双击切换]"/>
            <w:tag w:val="_GBC_fbb80659fa8c4cbba85b32b2b514495c"/>
            <w:id w:val="943809968"/>
            <w:lock w:val="sdtLocked"/>
            <w:placeholder>
              <w:docPart w:val="GBC22222222222222222222222222222"/>
            </w:placeholder>
          </w:sdtPr>
          <w:sdtContent>
            <w:p w:rsidR="003D0FFD" w:rsidRDefault="009F109D" w:rsidP="002255A1">
              <w:r>
                <w:fldChar w:fldCharType="begin"/>
              </w:r>
              <w:r w:rsidR="002255A1">
                <w:instrText xml:space="preserve"> MACROBUTTON  SnrToggleCheckbox □适用 </w:instrText>
              </w:r>
              <w:r>
                <w:fldChar w:fldCharType="end"/>
              </w:r>
              <w:r>
                <w:fldChar w:fldCharType="begin"/>
              </w:r>
              <w:r w:rsidR="002255A1">
                <w:instrText xml:space="preserve"> MACROBUTTON  SnrToggleCheckbox √不适用 </w:instrText>
              </w:r>
              <w:r>
                <w:fldChar w:fldCharType="end"/>
              </w:r>
            </w:p>
          </w:sdtContent>
        </w:sdt>
        <w:p w:rsidR="003D0FFD" w:rsidRDefault="009F109D">
          <w:pPr>
            <w:tabs>
              <w:tab w:val="left" w:pos="1134"/>
            </w:tabs>
            <w:rPr>
              <w:rFonts w:cs="Cambria"/>
              <w:b/>
            </w:rPr>
          </w:pPr>
        </w:p>
      </w:sdtContent>
    </w:sdt>
    <w:sdt>
      <w:sdtPr>
        <w:rPr>
          <w:rFonts w:ascii="宋体" w:hAnsi="宋体" w:cs="宋体" w:hint="eastAsia"/>
          <w:b w:val="0"/>
          <w:bCs/>
          <w:kern w:val="0"/>
          <w:szCs w:val="24"/>
        </w:rPr>
        <w:alias w:val="模块:持续的公允价值计量项目，本期内发生各层级之间转换的，转换的原因及确定转换时点的政策"/>
        <w:tag w:val="_GBC_a9200ec73b8d485e80b76f1a9ee34c49"/>
        <w:id w:val="-1908838014"/>
        <w:lock w:val="sdtLocked"/>
        <w:placeholder>
          <w:docPart w:val="GBC22222222222222222222222222222"/>
        </w:placeholder>
      </w:sdtPr>
      <w:sdtEndPr>
        <w:rPr>
          <w:rFonts w:cs="Cambria"/>
          <w:bCs w:val="0"/>
          <w:szCs w:val="21"/>
        </w:rPr>
      </w:sdtEndPr>
      <w:sdtContent>
        <w:p w:rsidR="003D0FFD" w:rsidRDefault="00F32C91" w:rsidP="0092193B">
          <w:pPr>
            <w:pStyle w:val="3"/>
            <w:numPr>
              <w:ilvl w:val="0"/>
              <w:numId w:val="54"/>
            </w:numPr>
            <w:rPr>
              <w:rFonts w:ascii="宋体" w:hAnsi="宋体"/>
            </w:rPr>
          </w:pPr>
          <w:r>
            <w:rPr>
              <w:rFonts w:ascii="宋体" w:hAnsi="宋体" w:hint="eastAsia"/>
            </w:rPr>
            <w:t>持续的公允价值计量项目，本期内发生各层级之间转换的，转换的原因及确定转换时点的政策</w:t>
          </w:r>
        </w:p>
        <w:sdt>
          <w:sdtPr>
            <w:rPr>
              <w:rFonts w:hint="eastAsia"/>
            </w:rPr>
            <w:alias w:val="是否适用：持续的公允价值计量项目，本期内发生各层级之间转换的，转换的原因及确定转换时点的政策[双击切换]"/>
            <w:tag w:val="_GBC_e3d16a79a58242bc9c7be1f3a6f00898"/>
            <w:id w:val="-5059134"/>
            <w:lock w:val="sdtLocked"/>
            <w:placeholder>
              <w:docPart w:val="GBC22222222222222222222222222222"/>
            </w:placeholder>
          </w:sdtPr>
          <w:sdtContent>
            <w:p w:rsidR="003D0FFD" w:rsidRDefault="009F109D" w:rsidP="002255A1">
              <w:r>
                <w:fldChar w:fldCharType="begin"/>
              </w:r>
              <w:r w:rsidR="002255A1">
                <w:instrText xml:space="preserve"> MACROBUTTON  SnrToggleCheckbox □适用 </w:instrText>
              </w:r>
              <w:r>
                <w:fldChar w:fldCharType="end"/>
              </w:r>
              <w:r>
                <w:fldChar w:fldCharType="begin"/>
              </w:r>
              <w:r w:rsidR="002255A1">
                <w:instrText xml:space="preserve"> MACROBUTTON  SnrToggleCheckbox √不适用 </w:instrText>
              </w:r>
              <w:r>
                <w:fldChar w:fldCharType="end"/>
              </w:r>
            </w:p>
          </w:sdtContent>
        </w:sdt>
        <w:p w:rsidR="003D0FFD" w:rsidRDefault="009F109D">
          <w:pPr>
            <w:tabs>
              <w:tab w:val="left" w:pos="1134"/>
            </w:tabs>
            <w:rPr>
              <w:rFonts w:cs="Cambria"/>
              <w:b/>
            </w:rPr>
          </w:pPr>
        </w:p>
      </w:sdtContent>
    </w:sdt>
    <w:sdt>
      <w:sdtPr>
        <w:rPr>
          <w:rFonts w:ascii="宋体" w:hAnsi="宋体" w:cs="宋体" w:hint="eastAsia"/>
          <w:b w:val="0"/>
          <w:bCs/>
          <w:kern w:val="0"/>
          <w:szCs w:val="24"/>
        </w:rPr>
        <w:alias w:val="模块:本期内发生的估值技术变更及变更原因"/>
        <w:tag w:val="_GBC_8e563310a4b84a5d9dfe74fdbc178926"/>
        <w:id w:val="2122875796"/>
        <w:lock w:val="sdtLocked"/>
        <w:placeholder>
          <w:docPart w:val="GBC22222222222222222222222222222"/>
        </w:placeholder>
      </w:sdtPr>
      <w:sdtEndPr>
        <w:rPr>
          <w:rFonts w:cstheme="minorBidi"/>
          <w:bCs w:val="0"/>
          <w:szCs w:val="21"/>
        </w:rPr>
      </w:sdtEndPr>
      <w:sdtContent>
        <w:p w:rsidR="003D0FFD" w:rsidRDefault="00F32C91" w:rsidP="0092193B">
          <w:pPr>
            <w:pStyle w:val="3"/>
            <w:numPr>
              <w:ilvl w:val="0"/>
              <w:numId w:val="54"/>
            </w:numPr>
            <w:rPr>
              <w:rFonts w:ascii="宋体" w:hAnsi="宋体"/>
            </w:rPr>
          </w:pPr>
          <w:r>
            <w:rPr>
              <w:rFonts w:ascii="宋体" w:hAnsi="宋体" w:hint="eastAsia"/>
            </w:rPr>
            <w:t>本期内发生的估值技术变更及变更原因</w:t>
          </w:r>
        </w:p>
        <w:sdt>
          <w:sdtPr>
            <w:alias w:val="是否适用：本期内发生的估值技术变更及变更原因[双击切换]"/>
            <w:tag w:val="_GBC_b070160060a9485c87417fe5a8b5e02f"/>
            <w:id w:val="-567576909"/>
            <w:lock w:val="sdtLocked"/>
            <w:placeholder>
              <w:docPart w:val="GBC22222222222222222222222222222"/>
            </w:placeholder>
          </w:sdtPr>
          <w:sdtContent>
            <w:p w:rsidR="003D0FFD" w:rsidRDefault="009F109D" w:rsidP="002255A1">
              <w:r>
                <w:fldChar w:fldCharType="begin"/>
              </w:r>
              <w:r w:rsidR="002255A1">
                <w:instrText xml:space="preserve"> MACROBUTTON  SnrToggleCheckbox □适用 </w:instrText>
              </w:r>
              <w:r>
                <w:fldChar w:fldCharType="end"/>
              </w:r>
              <w:r>
                <w:fldChar w:fldCharType="begin"/>
              </w:r>
              <w:r w:rsidR="002255A1">
                <w:instrText xml:space="preserve"> MACROBUTTON  SnrToggleCheckbox √不适用 </w:instrText>
              </w:r>
              <w:r>
                <w:fldChar w:fldCharType="end"/>
              </w:r>
            </w:p>
          </w:sdtContent>
        </w:sdt>
        <w:p w:rsidR="003D0FFD" w:rsidRDefault="009F109D">
          <w:pPr>
            <w:rPr>
              <w:rFonts w:cstheme="minorBidi"/>
            </w:rPr>
          </w:pPr>
        </w:p>
      </w:sdtContent>
    </w:sdt>
    <w:sdt>
      <w:sdtPr>
        <w:rPr>
          <w:rFonts w:ascii="宋体" w:hAnsi="宋体" w:cstheme="minorBidi" w:hint="eastAsia"/>
          <w:b w:val="0"/>
          <w:bCs/>
          <w:kern w:val="0"/>
          <w:szCs w:val="21"/>
        </w:rPr>
        <w:alias w:val="模块:不以公允价值计量的金融资产和金融负债的公允价值情况"/>
        <w:tag w:val="_GBC_e354e1f41f824854b8f3345d52a9cfab"/>
        <w:id w:val="1128209772"/>
        <w:lock w:val="sdtLocked"/>
        <w:placeholder>
          <w:docPart w:val="GBC22222222222222222222222222222"/>
        </w:placeholder>
      </w:sdtPr>
      <w:sdtEndPr>
        <w:rPr>
          <w:bCs w:val="0"/>
        </w:rPr>
      </w:sdtEndPr>
      <w:sdtContent>
        <w:p w:rsidR="003D0FFD" w:rsidRDefault="00F32C91" w:rsidP="0092193B">
          <w:pPr>
            <w:pStyle w:val="3"/>
            <w:numPr>
              <w:ilvl w:val="0"/>
              <w:numId w:val="54"/>
            </w:numPr>
            <w:rPr>
              <w:rFonts w:ascii="宋体" w:hAnsi="宋体" w:cstheme="minorBidi"/>
              <w:szCs w:val="21"/>
            </w:rPr>
          </w:pPr>
          <w:r>
            <w:rPr>
              <w:rFonts w:ascii="宋体" w:hAnsi="宋体" w:cstheme="minorBidi" w:hint="eastAsia"/>
              <w:szCs w:val="21"/>
            </w:rPr>
            <w:t>不以公允价值计量的</w:t>
          </w:r>
          <w:r>
            <w:rPr>
              <w:rFonts w:ascii="宋体" w:hAnsi="宋体" w:hint="eastAsia"/>
            </w:rPr>
            <w:t>金融资产</w:t>
          </w:r>
          <w:r>
            <w:rPr>
              <w:rFonts w:ascii="宋体" w:hAnsi="宋体" w:cstheme="minorBidi" w:hint="eastAsia"/>
              <w:szCs w:val="21"/>
            </w:rPr>
            <w:t>和金融负债的公允价值情况</w:t>
          </w:r>
        </w:p>
        <w:sdt>
          <w:sdtPr>
            <w:rPr>
              <w:rFonts w:cstheme="minorBidi" w:hint="eastAsia"/>
            </w:rPr>
            <w:alias w:val="是否适用：不以公允价值计量的金融资产和金融负债的公允价值情况[双击切换]"/>
            <w:tag w:val="_GBC_848a058035fb408c922e66294e86defb"/>
            <w:id w:val="607387022"/>
            <w:lock w:val="sdtLocked"/>
            <w:placeholder>
              <w:docPart w:val="GBC22222222222222222222222222222"/>
            </w:placeholder>
          </w:sdtPr>
          <w:sdtContent>
            <w:p w:rsidR="003D0FFD" w:rsidRDefault="009F109D" w:rsidP="002255A1">
              <w:pPr>
                <w:rPr>
                  <w:rFonts w:cstheme="minorBidi"/>
                </w:rPr>
              </w:pPr>
              <w:r>
                <w:rPr>
                  <w:rFonts w:cstheme="minorBidi"/>
                </w:rPr>
                <w:fldChar w:fldCharType="begin"/>
              </w:r>
              <w:r w:rsidR="002255A1">
                <w:rPr>
                  <w:rFonts w:cstheme="minorBidi"/>
                </w:rPr>
                <w:instrText xml:space="preserve"> MACROBUTTON  SnrToggleCheckbox □适用 </w:instrText>
              </w:r>
              <w:r>
                <w:rPr>
                  <w:rFonts w:cstheme="minorBidi"/>
                </w:rPr>
                <w:fldChar w:fldCharType="end"/>
              </w:r>
              <w:r>
                <w:rPr>
                  <w:rFonts w:cstheme="minorBidi"/>
                </w:rPr>
                <w:fldChar w:fldCharType="begin"/>
              </w:r>
              <w:r w:rsidR="002255A1">
                <w:rPr>
                  <w:rFonts w:cstheme="minorBidi"/>
                </w:rPr>
                <w:instrText xml:space="preserve"> MACROBUTTON  SnrToggleCheckbox √不适用 </w:instrText>
              </w:r>
              <w:r>
                <w:rPr>
                  <w:rFonts w:cstheme="minorBidi"/>
                </w:rPr>
                <w:fldChar w:fldCharType="end"/>
              </w:r>
            </w:p>
          </w:sdtContent>
        </w:sdt>
      </w:sdtContent>
    </w:sdt>
    <w:p w:rsidR="003D0FFD" w:rsidRDefault="003D0FFD">
      <w:pPr>
        <w:rPr>
          <w:rFonts w:cstheme="minorBidi"/>
        </w:rPr>
      </w:pPr>
    </w:p>
    <w:sdt>
      <w:sdtPr>
        <w:rPr>
          <w:rFonts w:ascii="宋体" w:hAnsi="宋体" w:cs="宋体"/>
          <w:b w:val="0"/>
          <w:bCs/>
          <w:kern w:val="0"/>
          <w:szCs w:val="21"/>
        </w:rPr>
        <w:alias w:val="模块:公允价值其他需要披露的事项"/>
        <w:tag w:val="_GBC_1551c1b4fedc4ac0ae859b67b4b79904"/>
        <w:id w:val="1018898348"/>
        <w:lock w:val="sdtLocked"/>
        <w:placeholder>
          <w:docPart w:val="GBC22222222222222222222222222222"/>
        </w:placeholder>
      </w:sdtPr>
      <w:sdtEndPr>
        <w:rPr>
          <w:bCs w:val="0"/>
        </w:rPr>
      </w:sdtEndPr>
      <w:sdtContent>
        <w:p w:rsidR="003D0FFD" w:rsidRDefault="00F32C91" w:rsidP="0092193B">
          <w:pPr>
            <w:pStyle w:val="3"/>
            <w:numPr>
              <w:ilvl w:val="0"/>
              <w:numId w:val="54"/>
            </w:numPr>
            <w:rPr>
              <w:rFonts w:ascii="宋体" w:hAnsi="宋体"/>
              <w:szCs w:val="21"/>
            </w:rPr>
          </w:pPr>
          <w:r>
            <w:rPr>
              <w:rFonts w:ascii="宋体" w:hAnsi="宋体" w:hint="eastAsia"/>
              <w:szCs w:val="21"/>
            </w:rPr>
            <w:t>其他</w:t>
          </w:r>
        </w:p>
        <w:sdt>
          <w:sdtPr>
            <w:rPr>
              <w:rFonts w:hint="eastAsia"/>
            </w:rPr>
            <w:alias w:val="是否适用：公允价值其他需要披露的事项[双击切换]"/>
            <w:tag w:val="_GBC_9174a0e7dec04e80924ee384dabe783a"/>
            <w:id w:val="-407382603"/>
            <w:lock w:val="sdtLocked"/>
            <w:placeholder>
              <w:docPart w:val="GBC22222222222222222222222222222"/>
            </w:placeholder>
          </w:sdtPr>
          <w:sdtContent>
            <w:p w:rsidR="002255A1" w:rsidRDefault="009F109D" w:rsidP="002255A1">
              <w:r>
                <w:fldChar w:fldCharType="begin"/>
              </w:r>
              <w:r w:rsidR="002255A1">
                <w:instrText xml:space="preserve"> MACROBUTTON  SnrToggleCheckbox √适用 </w:instrText>
              </w:r>
              <w:r>
                <w:fldChar w:fldCharType="end"/>
              </w:r>
              <w:r>
                <w:fldChar w:fldCharType="begin"/>
              </w:r>
              <w:r w:rsidR="002255A1">
                <w:instrText xml:space="preserve"> MACROBUTTON  SnrToggleCheckbox □不适用 </w:instrText>
              </w:r>
              <w:r>
                <w:fldChar w:fldCharType="end"/>
              </w:r>
            </w:p>
          </w:sdtContent>
        </w:sdt>
        <w:sdt>
          <w:sdtPr>
            <w:alias w:val="公允价值其他需要披露的事项"/>
            <w:tag w:val="_GBC_d990a97560794b80ae14f8657c7564ac"/>
            <w:id w:val="680850570"/>
            <w:lock w:val="sdtLocked"/>
          </w:sdtPr>
          <w:sdtContent>
            <w:p w:rsidR="002255A1" w:rsidRDefault="002255A1">
              <w:r>
                <w:rPr>
                  <w:rFonts w:hint="eastAsia"/>
                </w:rPr>
                <w:t xml:space="preserve">    </w:t>
              </w:r>
              <w:r w:rsidRPr="00725A95">
                <w:rPr>
                  <w:rFonts w:asciiTheme="minorEastAsia" w:eastAsiaTheme="minorEastAsia" w:hAnsiTheme="minorEastAsia"/>
                </w:rPr>
                <w:t>对于在活跃市场上交易的金融工具，本公司以其活跃市场报价确定其公允价值;对于不在活跃市场上交易的金融工具，本公司采用估值技术确定其公允价值。本公司期</w:t>
              </w:r>
              <w:r w:rsidRPr="00725A95">
                <w:rPr>
                  <w:rFonts w:asciiTheme="minorEastAsia" w:eastAsiaTheme="minorEastAsia" w:hAnsiTheme="minorEastAsia" w:hint="eastAsia"/>
                </w:rPr>
                <w:t>末公允价值计量结果所属的层次属于第三层次公允价值计量</w:t>
              </w:r>
              <w:r w:rsidRPr="00725A95">
                <w:rPr>
                  <w:rFonts w:asciiTheme="minorEastAsia" w:eastAsiaTheme="minorEastAsia" w:hAnsiTheme="minorEastAsia"/>
                </w:rPr>
                <w:t>:相关资产或负债的不可观察输入值。交易性金融资产公允价值系按照银行结构性存款本金加上截至资产负债表日的预期收益确定，本公司预计与账面价值无重大差异。</w:t>
              </w:r>
            </w:p>
          </w:sdtContent>
        </w:sdt>
      </w:sdtContent>
    </w:sdt>
    <w:p w:rsidR="003D0FFD" w:rsidRDefault="003D0FFD"/>
    <w:p w:rsidR="003D0FFD" w:rsidRDefault="00F32C91" w:rsidP="0092193B">
      <w:pPr>
        <w:pStyle w:val="2"/>
        <w:numPr>
          <w:ilvl w:val="0"/>
          <w:numId w:val="25"/>
        </w:numPr>
        <w:ind w:left="422" w:hanging="422"/>
        <w:rPr>
          <w:rFonts w:ascii="宋体" w:hAnsi="宋体"/>
        </w:rPr>
      </w:pPr>
      <w:r>
        <w:rPr>
          <w:rFonts w:ascii="宋体" w:hAnsi="宋体" w:hint="eastAsia"/>
        </w:rPr>
        <w:t>关联方及关联交易</w:t>
      </w:r>
    </w:p>
    <w:p w:rsidR="003D57EF" w:rsidRDefault="003D57EF" w:rsidP="003D57EF">
      <w:pPr>
        <w:rPr>
          <w:rFonts w:asciiTheme="minorEastAsia" w:eastAsiaTheme="minorEastAsia" w:hAnsiTheme="minorEastAsia"/>
        </w:rPr>
      </w:pPr>
      <w:r>
        <w:rPr>
          <w:rFonts w:asciiTheme="minorEastAsia" w:eastAsiaTheme="minorEastAsia" w:hAnsiTheme="minorEastAsia" w:hint="eastAsia"/>
        </w:rPr>
        <w:t xml:space="preserve">    </w:t>
      </w:r>
      <w:r w:rsidRPr="00725A95">
        <w:rPr>
          <w:rFonts w:asciiTheme="minorEastAsia" w:eastAsiaTheme="minorEastAsia" w:hAnsiTheme="minorEastAsia" w:hint="eastAsia"/>
        </w:rPr>
        <w:t>公司与子公司以及各子公司间的关联方交易已在合并报表时抵销，公司与其他关联方在报告期内的交易如下：</w:t>
      </w:r>
    </w:p>
    <w:p w:rsidR="003D57EF" w:rsidRPr="003D57EF" w:rsidRDefault="003D57EF" w:rsidP="003D57EF"/>
    <w:sdt>
      <w:sdtPr>
        <w:rPr>
          <w:rFonts w:ascii="宋体" w:hAnsi="宋体" w:cs="宋体" w:hint="eastAsia"/>
          <w:b w:val="0"/>
          <w:bCs/>
          <w:kern w:val="0"/>
          <w:szCs w:val="24"/>
        </w:rPr>
        <w:alias w:val="模块:本企业的母公司情况"/>
        <w:tag w:val="_GBC_29e1f7491caa4c3e96eef8c84532de84"/>
        <w:id w:val="-1052152164"/>
        <w:lock w:val="sdtLocked"/>
        <w:placeholder>
          <w:docPart w:val="GBC22222222222222222222222222222"/>
        </w:placeholder>
      </w:sdtPr>
      <w:sdtEndPr>
        <w:rPr>
          <w:rFonts w:cs="Cambria"/>
          <w:bCs w:val="0"/>
          <w:szCs w:val="21"/>
        </w:rPr>
      </w:sdtEndPr>
      <w:sdtContent>
        <w:p w:rsidR="003D0FFD" w:rsidRDefault="00F32C91" w:rsidP="0092193B">
          <w:pPr>
            <w:pStyle w:val="3"/>
            <w:numPr>
              <w:ilvl w:val="0"/>
              <w:numId w:val="55"/>
            </w:numPr>
            <w:rPr>
              <w:rFonts w:ascii="宋体" w:hAnsi="宋体"/>
            </w:rPr>
          </w:pPr>
          <w:r>
            <w:rPr>
              <w:rFonts w:ascii="宋体" w:hAnsi="宋体" w:hint="eastAsia"/>
            </w:rPr>
            <w:t>本企业的母公司情况</w:t>
          </w:r>
        </w:p>
        <w:sdt>
          <w:sdtPr>
            <w:alias w:val="是否适用：本企业的母公司情况[双击切换]"/>
            <w:tag w:val="_GBC_ead7e4ec9cc847adb62aa8efd8005802"/>
            <w:id w:val="-999655027"/>
            <w:lock w:val="sdtLocked"/>
            <w:placeholder>
              <w:docPart w:val="GBC22222222222222222222222222222"/>
            </w:placeholder>
          </w:sdtPr>
          <w:sdtContent>
            <w:p w:rsidR="003D0FFD" w:rsidRDefault="009F109D">
              <w:r>
                <w:fldChar w:fldCharType="begin"/>
              </w:r>
              <w:r w:rsidR="003D57EF">
                <w:instrText xml:space="preserve"> MACROBUTTON  SnrToggleCheckbox √适用 </w:instrText>
              </w:r>
              <w:r>
                <w:fldChar w:fldCharType="end"/>
              </w:r>
              <w:r>
                <w:fldChar w:fldCharType="begin"/>
              </w:r>
              <w:r w:rsidR="003D57EF">
                <w:instrText xml:space="preserve"> MACROBUTTON  SnrToggleCheckbox □不适用 </w:instrText>
              </w:r>
              <w:r>
                <w:fldChar w:fldCharType="end"/>
              </w:r>
            </w:p>
          </w:sdtContent>
        </w:sdt>
        <w:p w:rsidR="003D0FFD" w:rsidRDefault="00F32C91">
          <w:pPr>
            <w:jc w:val="right"/>
          </w:pPr>
          <w:r>
            <w:rPr>
              <w:rFonts w:hint="eastAsia"/>
            </w:rPr>
            <w:t>单位：</w:t>
          </w:r>
          <w:sdt>
            <w:sdtPr>
              <w:rPr>
                <w:rFonts w:hint="eastAsia"/>
              </w:rPr>
              <w:alias w:val="单位：本企业的母公司情况"/>
              <w:tag w:val="_GBC_6deea75122314a599b3383585a0f5cfe"/>
              <w:id w:val="-88841599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D57EF">
                <w:rPr>
                  <w:rFonts w:hint="eastAsia"/>
                </w:rPr>
                <w:t>亿元</w:t>
              </w:r>
            </w:sdtContent>
          </w:sdt>
          <w:r>
            <w:rPr>
              <w:rFonts w:hint="eastAsia"/>
            </w:rPr>
            <w:t xml:space="preserve">  币种：</w:t>
          </w:r>
          <w:sdt>
            <w:sdtPr>
              <w:rPr>
                <w:rFonts w:hint="eastAsia"/>
              </w:rPr>
              <w:alias w:val="币种：本企业的母公司情况"/>
              <w:tag w:val="_GBC_3d5eae3a190749288b0c0bc9b1b1a3a3"/>
              <w:id w:val="17831488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0"/>
            <w:gridCol w:w="1701"/>
            <w:gridCol w:w="994"/>
            <w:gridCol w:w="1046"/>
            <w:gridCol w:w="1683"/>
            <w:gridCol w:w="1815"/>
          </w:tblGrid>
          <w:tr w:rsidR="003D57EF" w:rsidRPr="003D57EF" w:rsidTr="003D57EF">
            <w:trPr>
              <w:trHeight w:val="340"/>
            </w:trPr>
            <w:sdt>
              <w:sdtPr>
                <w:rPr>
                  <w:sz w:val="18"/>
                  <w:szCs w:val="18"/>
                </w:rPr>
                <w:tag w:val="_PLD_19f86fac20c44d648212d3b573ca4c90"/>
                <w:id w:val="6397807"/>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3D57EF" w:rsidRPr="003D57EF" w:rsidRDefault="003D57EF" w:rsidP="00D07972">
                    <w:pPr>
                      <w:jc w:val="center"/>
                      <w:rPr>
                        <w:rFonts w:cs="Cambria"/>
                        <w:sz w:val="18"/>
                        <w:szCs w:val="18"/>
                      </w:rPr>
                    </w:pPr>
                    <w:r w:rsidRPr="003D57EF">
                      <w:rPr>
                        <w:rFonts w:cs="Cambria" w:hint="eastAsia"/>
                        <w:sz w:val="18"/>
                        <w:szCs w:val="18"/>
                      </w:rPr>
                      <w:t>母公司名称</w:t>
                    </w:r>
                  </w:p>
                </w:tc>
              </w:sdtContent>
            </w:sdt>
            <w:sdt>
              <w:sdtPr>
                <w:rPr>
                  <w:sz w:val="18"/>
                  <w:szCs w:val="18"/>
                </w:rPr>
                <w:tag w:val="_PLD_d0e9e84346084d4db76e60afa87cf85a"/>
                <w:id w:val="6397808"/>
                <w:lock w:val="sdtLocked"/>
              </w:sdtPr>
              <w:sdtContent>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3D57EF" w:rsidRPr="003D57EF" w:rsidRDefault="003D57EF" w:rsidP="00D07972">
                    <w:pPr>
                      <w:jc w:val="center"/>
                      <w:rPr>
                        <w:rFonts w:cs="Cambria"/>
                        <w:sz w:val="18"/>
                        <w:szCs w:val="18"/>
                      </w:rPr>
                    </w:pPr>
                    <w:r w:rsidRPr="003D57EF">
                      <w:rPr>
                        <w:rFonts w:cs="Cambria" w:hint="eastAsia"/>
                        <w:sz w:val="18"/>
                        <w:szCs w:val="18"/>
                      </w:rPr>
                      <w:t>注册地</w:t>
                    </w:r>
                  </w:p>
                </w:tc>
              </w:sdtContent>
            </w:sdt>
            <w:sdt>
              <w:sdtPr>
                <w:rPr>
                  <w:sz w:val="18"/>
                  <w:szCs w:val="18"/>
                </w:rPr>
                <w:tag w:val="_PLD_862851f8ff08431ea28c3420f555e42d"/>
                <w:id w:val="6397809"/>
                <w:lock w:val="sdtLocked"/>
              </w:sdtPr>
              <w:sdtContent>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3D57EF" w:rsidRPr="003D57EF" w:rsidRDefault="003D57EF" w:rsidP="00D07972">
                    <w:pPr>
                      <w:jc w:val="center"/>
                      <w:rPr>
                        <w:rFonts w:cs="Cambria"/>
                        <w:sz w:val="18"/>
                        <w:szCs w:val="18"/>
                      </w:rPr>
                    </w:pPr>
                    <w:r w:rsidRPr="003D57EF">
                      <w:rPr>
                        <w:rFonts w:cs="Cambria" w:hint="eastAsia"/>
                        <w:sz w:val="18"/>
                        <w:szCs w:val="18"/>
                      </w:rPr>
                      <w:t>业务性质</w:t>
                    </w:r>
                  </w:p>
                </w:tc>
              </w:sdtContent>
            </w:sdt>
            <w:sdt>
              <w:sdtPr>
                <w:rPr>
                  <w:sz w:val="18"/>
                  <w:szCs w:val="18"/>
                </w:rPr>
                <w:tag w:val="_PLD_77ed8bc59084448aa6eced74a15c106f"/>
                <w:id w:val="6397810"/>
                <w:lock w:val="sdtLocked"/>
              </w:sdtPr>
              <w:sdtContent>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3D57EF" w:rsidRPr="003D57EF" w:rsidRDefault="003D57EF" w:rsidP="00D07972">
                    <w:pPr>
                      <w:jc w:val="center"/>
                      <w:rPr>
                        <w:rFonts w:cs="Cambria"/>
                        <w:sz w:val="18"/>
                        <w:szCs w:val="18"/>
                      </w:rPr>
                    </w:pPr>
                    <w:r w:rsidRPr="003D57EF">
                      <w:rPr>
                        <w:rFonts w:cs="Cambria" w:hint="eastAsia"/>
                        <w:sz w:val="18"/>
                        <w:szCs w:val="18"/>
                      </w:rPr>
                      <w:t>注册资本</w:t>
                    </w:r>
                  </w:p>
                </w:tc>
              </w:sdtContent>
            </w:sdt>
            <w:sdt>
              <w:sdtPr>
                <w:rPr>
                  <w:sz w:val="18"/>
                  <w:szCs w:val="18"/>
                </w:rPr>
                <w:tag w:val="_PLD_360f61c4c6c14f0abe6480ef7f30e958"/>
                <w:id w:val="6397811"/>
                <w:lock w:val="sdtLocked"/>
              </w:sdtPr>
              <w:sdtContent>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3D57EF" w:rsidRPr="003D57EF" w:rsidRDefault="003D57EF" w:rsidP="00D07972">
                    <w:pPr>
                      <w:jc w:val="center"/>
                      <w:rPr>
                        <w:rFonts w:cs="Cambria"/>
                        <w:sz w:val="18"/>
                        <w:szCs w:val="18"/>
                      </w:rPr>
                    </w:pPr>
                    <w:r w:rsidRPr="003D57EF">
                      <w:rPr>
                        <w:rFonts w:cs="Cambria" w:hint="eastAsia"/>
                        <w:sz w:val="18"/>
                        <w:szCs w:val="18"/>
                      </w:rPr>
                      <w:t>母公司对本企业的持股比例</w:t>
                    </w:r>
                    <w:r w:rsidRPr="003D57EF">
                      <w:rPr>
                        <w:rFonts w:cs="Cambria"/>
                        <w:sz w:val="18"/>
                        <w:szCs w:val="18"/>
                      </w:rPr>
                      <w:t>(%)</w:t>
                    </w:r>
                  </w:p>
                </w:tc>
              </w:sdtContent>
            </w:sdt>
            <w:sdt>
              <w:sdtPr>
                <w:rPr>
                  <w:sz w:val="18"/>
                  <w:szCs w:val="18"/>
                </w:rPr>
                <w:tag w:val="_PLD_3ef945e24ca64fc394d2e6b861604fcf"/>
                <w:id w:val="6397812"/>
                <w:lock w:val="sdtLocked"/>
              </w:sdtPr>
              <w:sdtContent>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3D57EF" w:rsidRPr="003D57EF" w:rsidRDefault="003D57EF" w:rsidP="00D07972">
                    <w:pPr>
                      <w:jc w:val="center"/>
                      <w:rPr>
                        <w:rFonts w:cs="Cambria"/>
                        <w:sz w:val="18"/>
                        <w:szCs w:val="18"/>
                      </w:rPr>
                    </w:pPr>
                    <w:r w:rsidRPr="003D57EF">
                      <w:rPr>
                        <w:rFonts w:cs="Cambria" w:hint="eastAsia"/>
                        <w:sz w:val="18"/>
                        <w:szCs w:val="18"/>
                      </w:rPr>
                      <w:t>母公司对本企业的表决权比例</w:t>
                    </w:r>
                    <w:r w:rsidRPr="003D57EF">
                      <w:rPr>
                        <w:rFonts w:cs="Cambria"/>
                        <w:sz w:val="18"/>
                        <w:szCs w:val="18"/>
                      </w:rPr>
                      <w:t>(%)</w:t>
                    </w:r>
                  </w:p>
                </w:tc>
              </w:sdtContent>
            </w:sdt>
          </w:tr>
          <w:sdt>
            <w:sdtPr>
              <w:rPr>
                <w:rFonts w:cs="Cambria"/>
                <w:sz w:val="18"/>
                <w:szCs w:val="18"/>
              </w:rPr>
              <w:alias w:val="本企业的母公司情况明细"/>
              <w:tag w:val="_GBC_e3a0ec4880544cc4ad472a056e28a2a2"/>
              <w:id w:val="6397813"/>
              <w:lock w:val="sdtLocked"/>
            </w:sdtPr>
            <w:sdtContent>
              <w:tr w:rsidR="003D57EF" w:rsidRPr="003D57EF" w:rsidTr="003D57EF">
                <w:trPr>
                  <w:trHeight w:val="340"/>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3D57EF" w:rsidRPr="003D57EF" w:rsidRDefault="003D57EF" w:rsidP="00D07972">
                    <w:pPr>
                      <w:rPr>
                        <w:rFonts w:cs="Cambria"/>
                        <w:sz w:val="18"/>
                        <w:szCs w:val="18"/>
                      </w:rPr>
                    </w:pPr>
                    <w:r w:rsidRPr="003D57EF">
                      <w:rPr>
                        <w:sz w:val="18"/>
                        <w:szCs w:val="18"/>
                      </w:rPr>
                      <w:t>福建省投资开发集团有限责任公司</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D57EF" w:rsidRPr="003D57EF" w:rsidRDefault="003D57EF" w:rsidP="00D07972">
                    <w:pPr>
                      <w:rPr>
                        <w:rFonts w:cs="Cambria"/>
                        <w:sz w:val="18"/>
                        <w:szCs w:val="18"/>
                      </w:rPr>
                    </w:pPr>
                    <w:r w:rsidRPr="003D57EF">
                      <w:rPr>
                        <w:sz w:val="18"/>
                        <w:szCs w:val="18"/>
                      </w:rPr>
                      <w:t>福州市湖东路169号天骜大厦14层</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3D57EF" w:rsidRPr="003D57EF" w:rsidRDefault="003D57EF" w:rsidP="00D07972">
                    <w:pPr>
                      <w:rPr>
                        <w:rFonts w:cs="Cambria"/>
                        <w:sz w:val="18"/>
                        <w:szCs w:val="18"/>
                      </w:rPr>
                    </w:pPr>
                    <w:r w:rsidRPr="003D57EF">
                      <w:rPr>
                        <w:sz w:val="18"/>
                        <w:szCs w:val="18"/>
                      </w:rPr>
                      <w:t>投资与资产管理</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3D57EF" w:rsidRPr="003D57EF" w:rsidRDefault="003D57EF" w:rsidP="003D57EF">
                    <w:pPr>
                      <w:jc w:val="right"/>
                      <w:rPr>
                        <w:rFonts w:cs="Cambria"/>
                        <w:sz w:val="18"/>
                        <w:szCs w:val="18"/>
                      </w:rPr>
                    </w:pPr>
                    <w:r w:rsidRPr="003D57EF">
                      <w:rPr>
                        <w:sz w:val="18"/>
                        <w:szCs w:val="18"/>
                      </w:rPr>
                      <w:t>100</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3D57EF" w:rsidRPr="003D57EF" w:rsidRDefault="003D57EF" w:rsidP="003D57EF">
                    <w:pPr>
                      <w:jc w:val="right"/>
                      <w:rPr>
                        <w:rFonts w:cs="Cambria"/>
                        <w:sz w:val="18"/>
                        <w:szCs w:val="18"/>
                      </w:rPr>
                    </w:pPr>
                    <w:r w:rsidRPr="003D57EF">
                      <w:rPr>
                        <w:sz w:val="18"/>
                        <w:szCs w:val="18"/>
                      </w:rPr>
                      <w:t>64.14</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3D57EF" w:rsidRPr="003D57EF" w:rsidRDefault="003D57EF" w:rsidP="003D57EF">
                    <w:pPr>
                      <w:jc w:val="right"/>
                      <w:rPr>
                        <w:rFonts w:cs="Cambria"/>
                        <w:sz w:val="18"/>
                        <w:szCs w:val="18"/>
                      </w:rPr>
                    </w:pPr>
                    <w:r w:rsidRPr="003D57EF">
                      <w:rPr>
                        <w:sz w:val="18"/>
                        <w:szCs w:val="18"/>
                      </w:rPr>
                      <w:t>64.14</w:t>
                    </w:r>
                  </w:p>
                </w:tc>
              </w:tr>
            </w:sdtContent>
          </w:sdt>
        </w:tbl>
        <w:p w:rsidR="003D57EF" w:rsidRDefault="003D57EF"/>
        <w:p w:rsidR="003D0FFD" w:rsidRDefault="00F32C91">
          <w:pPr>
            <w:tabs>
              <w:tab w:val="left" w:pos="1134"/>
            </w:tabs>
            <w:rPr>
              <w:rFonts w:cs="Cambria"/>
            </w:rPr>
          </w:pPr>
          <w:r>
            <w:rPr>
              <w:rFonts w:cs="Cambria" w:hint="eastAsia"/>
            </w:rPr>
            <w:t>本企业的母公司情况的说明</w:t>
          </w:r>
        </w:p>
        <w:sdt>
          <w:sdtPr>
            <w:rPr>
              <w:rFonts w:cs="Cambria"/>
            </w:rPr>
            <w:alias w:val="本企业的母公司情况的说明"/>
            <w:tag w:val="_GBC_23f67537c1df4d9d9ede9fbc78ad06a4"/>
            <w:id w:val="548966000"/>
            <w:lock w:val="sdtLocked"/>
            <w:placeholder>
              <w:docPart w:val="GBC22222222222222222222222222222"/>
            </w:placeholder>
          </w:sdtPr>
          <w:sdtContent>
            <w:p w:rsidR="003D0FFD" w:rsidRDefault="00E42CA3">
              <w:pPr>
                <w:tabs>
                  <w:tab w:val="left" w:pos="1134"/>
                </w:tabs>
                <w:rPr>
                  <w:rFonts w:cs="Cambria"/>
                </w:rPr>
              </w:pPr>
              <w:r>
                <w:rPr>
                  <w:rFonts w:cs="Cambria" w:hint="eastAsia"/>
                </w:rPr>
                <w:t xml:space="preserve">    </w:t>
              </w:r>
              <w:r w:rsidRPr="00E44554">
                <w:rPr>
                  <w:rFonts w:cs="Cambria" w:hint="eastAsia"/>
                </w:rPr>
                <w:t>公司的母公司福建省投资开发集团有限责任公司持有公司股份</w:t>
              </w:r>
              <w:r w:rsidRPr="00E42CA3">
                <w:rPr>
                  <w:color w:val="000000"/>
                </w:rPr>
                <w:t>1</w:t>
              </w:r>
              <w:r w:rsidRPr="00E42CA3">
                <w:rPr>
                  <w:rFonts w:hint="eastAsia"/>
                  <w:color w:val="000000"/>
                </w:rPr>
                <w:t>,220,547,834</w:t>
              </w:r>
              <w:r w:rsidRPr="00E42CA3">
                <w:rPr>
                  <w:rFonts w:cs="Cambria" w:hint="eastAsia"/>
                </w:rPr>
                <w:t>股，占公</w:t>
              </w:r>
              <w:r w:rsidRPr="00E44554">
                <w:rPr>
                  <w:rFonts w:cs="Cambria" w:hint="eastAsia"/>
                </w:rPr>
                <w:t>司总股本的6</w:t>
              </w:r>
              <w:r>
                <w:rPr>
                  <w:rFonts w:cs="Cambria" w:hint="eastAsia"/>
                </w:rPr>
                <w:t>4</w:t>
              </w:r>
              <w:r w:rsidRPr="00E44554">
                <w:rPr>
                  <w:rFonts w:cs="Cambria" w:hint="eastAsia"/>
                </w:rPr>
                <w:t>.</w:t>
              </w:r>
              <w:r>
                <w:rPr>
                  <w:rFonts w:cs="Cambria" w:hint="eastAsia"/>
                </w:rPr>
                <w:t>14</w:t>
              </w:r>
              <w:r w:rsidRPr="00E44554">
                <w:rPr>
                  <w:rFonts w:cs="Cambria" w:hint="eastAsia"/>
                </w:rPr>
                <w:t>%。</w:t>
              </w:r>
            </w:p>
          </w:sdtContent>
        </w:sdt>
        <w:p w:rsidR="00E42CA3" w:rsidRDefault="00E42CA3"/>
        <w:p w:rsidR="003D0FFD" w:rsidRDefault="00F32C91">
          <w:r>
            <w:rPr>
              <w:rFonts w:hint="eastAsia"/>
            </w:rPr>
            <w:t>本企业最终控制方是</w:t>
          </w:r>
          <w:sdt>
            <w:sdtPr>
              <w:rPr>
                <w:rFonts w:hint="eastAsia"/>
              </w:rPr>
              <w:alias w:val="本企业最终控制方"/>
              <w:tag w:val="_GBC_951a676520994ab7a3822c5f58c20b7d"/>
              <w:id w:val="466630387"/>
              <w:lock w:val="sdtLocked"/>
              <w:placeholder>
                <w:docPart w:val="GBC22222222222222222222222222222"/>
              </w:placeholder>
            </w:sdtPr>
            <w:sdtContent>
              <w:r w:rsidR="003D57EF" w:rsidRPr="00E44554">
                <w:rPr>
                  <w:rFonts w:asciiTheme="minorEastAsia" w:eastAsiaTheme="minorEastAsia" w:hAnsiTheme="minorEastAsia" w:hint="eastAsia"/>
                </w:rPr>
                <w:t>福建省人民政府国有资产监督管理委员会</w:t>
              </w:r>
            </w:sdtContent>
          </w:sdt>
        </w:p>
        <w:p w:rsidR="00E42CA3" w:rsidRDefault="009F109D"/>
      </w:sdtContent>
    </w:sdt>
    <w:sdt>
      <w:sdtPr>
        <w:rPr>
          <w:rFonts w:ascii="宋体" w:hAnsi="宋体" w:cs="Arial" w:hint="eastAsia"/>
          <w:b w:val="0"/>
          <w:bCs/>
          <w:kern w:val="0"/>
          <w:szCs w:val="21"/>
        </w:rPr>
        <w:alias w:val="模块:本企业的子公司情况"/>
        <w:tag w:val="_GBC_244a434a920446c1838410fee0ac8ba8"/>
        <w:id w:val="-1430571002"/>
        <w:lock w:val="sdtLocked"/>
        <w:placeholder>
          <w:docPart w:val="GBC22222222222222222222222222222"/>
        </w:placeholder>
      </w:sdtPr>
      <w:sdtEndPr>
        <w:rPr>
          <w:rFonts w:cs="Cambria"/>
          <w:bCs w:val="0"/>
        </w:rPr>
      </w:sdtEndPr>
      <w:sdtContent>
        <w:p w:rsidR="003D0FFD" w:rsidRDefault="00F32C91" w:rsidP="0092193B">
          <w:pPr>
            <w:pStyle w:val="3"/>
            <w:numPr>
              <w:ilvl w:val="0"/>
              <w:numId w:val="55"/>
            </w:numPr>
            <w:rPr>
              <w:rFonts w:ascii="宋体" w:hAnsi="宋体" w:cs="Arial"/>
              <w:szCs w:val="21"/>
            </w:rPr>
          </w:pPr>
          <w:r>
            <w:rPr>
              <w:rFonts w:ascii="宋体" w:hAnsi="宋体" w:cs="Arial" w:hint="eastAsia"/>
              <w:szCs w:val="21"/>
            </w:rPr>
            <w:t>本企业的子公司情况</w:t>
          </w:r>
        </w:p>
        <w:p w:rsidR="003D0FFD" w:rsidRDefault="00F32C91">
          <w:r>
            <w:rPr>
              <w:rFonts w:hint="eastAsia"/>
            </w:rPr>
            <w:t>本企业子公司的情况详见附注</w:t>
          </w:r>
        </w:p>
        <w:sdt>
          <w:sdtPr>
            <w:alias w:val="是否适用：本公司的子公司情况详见附注[双击切换]"/>
            <w:tag w:val="_GBC_a8d551b9f62149d3bf9322adae2c671f"/>
            <w:id w:val="1545025869"/>
            <w:lock w:val="sdtLocked"/>
            <w:placeholder>
              <w:docPart w:val="GBC22222222222222222222222222222"/>
            </w:placeholder>
          </w:sdtPr>
          <w:sdtContent>
            <w:p w:rsidR="003D0FFD" w:rsidRDefault="009F109D">
              <w:r>
                <w:fldChar w:fldCharType="begin"/>
              </w:r>
              <w:r w:rsidR="007B127D">
                <w:instrText xml:space="preserve"> MACROBUTTON  SnrToggleCheckbox √适用 </w:instrText>
              </w:r>
              <w:r>
                <w:fldChar w:fldCharType="end"/>
              </w:r>
              <w:r>
                <w:fldChar w:fldCharType="begin"/>
              </w:r>
              <w:r w:rsidR="007B127D">
                <w:instrText xml:space="preserve"> MACROBUTTON  SnrToggleCheckbox □不适用 </w:instrText>
              </w:r>
              <w:r>
                <w:fldChar w:fldCharType="end"/>
              </w:r>
            </w:p>
          </w:sdtContent>
        </w:sdt>
        <w:sdt>
          <w:sdtPr>
            <w:rPr>
              <w:rFonts w:hint="eastAsia"/>
            </w:rPr>
            <w:alias w:val="本公司的子公司情况详见附注"/>
            <w:tag w:val="_GBC_bb3e2669c3cc45d0a6637b1809087708"/>
            <w:id w:val="-1464038270"/>
            <w:lock w:val="sdtLocked"/>
            <w:placeholder>
              <w:docPart w:val="GBC22222222222222222222222222222"/>
            </w:placeholder>
          </w:sdtPr>
          <w:sdtContent>
            <w:p w:rsidR="003D0FFD" w:rsidRDefault="007B127D">
              <w:r>
                <w:rPr>
                  <w:rFonts w:hint="eastAsia"/>
                </w:rPr>
                <w:t xml:space="preserve">    </w:t>
              </w:r>
              <w:r w:rsidRPr="003549D1">
                <w:rPr>
                  <w:rFonts w:asciiTheme="minorEastAsia" w:eastAsiaTheme="minorEastAsia" w:hAnsiTheme="minorEastAsia" w:hint="eastAsia"/>
                </w:rPr>
                <w:t>本企业子公司的情况详见本节的九、“1、</w:t>
              </w:r>
              <w:r w:rsidRPr="003549D1">
                <w:rPr>
                  <w:rFonts w:hint="eastAsia"/>
                </w:rPr>
                <w:t>在子公司中的权益”</w:t>
              </w:r>
              <w:r w:rsidRPr="003549D1">
                <w:rPr>
                  <w:rFonts w:asciiTheme="minorEastAsia" w:eastAsiaTheme="minorEastAsia" w:hAnsiTheme="minorEastAsia" w:hint="eastAsia"/>
                </w:rPr>
                <w:t>。</w:t>
              </w:r>
            </w:p>
          </w:sdtContent>
        </w:sdt>
        <w:p w:rsidR="003D0FFD" w:rsidRDefault="009F109D">
          <w:pPr>
            <w:tabs>
              <w:tab w:val="left" w:pos="1134"/>
            </w:tabs>
            <w:rPr>
              <w:rFonts w:cs="Cambria"/>
            </w:rPr>
          </w:pPr>
        </w:p>
      </w:sdtContent>
    </w:sdt>
    <w:sdt>
      <w:sdtPr>
        <w:rPr>
          <w:rFonts w:ascii="宋体" w:hAnsi="宋体" w:cs="宋体" w:hint="eastAsia"/>
          <w:b w:val="0"/>
          <w:bCs/>
          <w:kern w:val="0"/>
          <w:szCs w:val="24"/>
        </w:rPr>
        <w:alias w:val="模块:存在关联方交易或余额的合营和联营企业情况"/>
        <w:tag w:val="_GBC_a5638b7fd6a848a19564209060b6909a"/>
        <w:id w:val="1899400680"/>
        <w:lock w:val="sdtLocked"/>
        <w:placeholder>
          <w:docPart w:val="GBC22222222222222222222222222222"/>
        </w:placeholder>
      </w:sdtPr>
      <w:sdtEndPr>
        <w:rPr>
          <w:rFonts w:cs="Cambria"/>
          <w:bCs w:val="0"/>
          <w:szCs w:val="21"/>
        </w:rPr>
      </w:sdtEndPr>
      <w:sdtContent>
        <w:p w:rsidR="003D0FFD" w:rsidRDefault="00F32C91" w:rsidP="0092193B">
          <w:pPr>
            <w:pStyle w:val="3"/>
            <w:numPr>
              <w:ilvl w:val="0"/>
              <w:numId w:val="55"/>
            </w:numPr>
            <w:rPr>
              <w:rFonts w:ascii="宋体" w:hAnsi="宋体"/>
            </w:rPr>
          </w:pPr>
          <w:r>
            <w:rPr>
              <w:rFonts w:ascii="宋体" w:hAnsi="宋体" w:hint="eastAsia"/>
            </w:rPr>
            <w:t>本企业合营和联营企业情况</w:t>
          </w:r>
        </w:p>
        <w:p w:rsidR="003D0FFD" w:rsidRDefault="00F32C91">
          <w:r>
            <w:rPr>
              <w:rFonts w:hint="eastAsia"/>
            </w:rPr>
            <w:t>本企业重要的合营或联营企业详见附注</w:t>
          </w:r>
        </w:p>
        <w:sdt>
          <w:sdtPr>
            <w:alias w:val="是否适用：本企业重要的合营或联营企业详见附注[双击切换]"/>
            <w:tag w:val="_GBC_2a369d3377e94598b2a744dfe59973e2"/>
            <w:id w:val="-871382951"/>
            <w:lock w:val="sdtLocked"/>
            <w:placeholder>
              <w:docPart w:val="GBC22222222222222222222222222222"/>
            </w:placeholder>
          </w:sdtPr>
          <w:sdtContent>
            <w:p w:rsidR="003D0FFD" w:rsidRDefault="009F109D">
              <w:r>
                <w:fldChar w:fldCharType="begin"/>
              </w:r>
              <w:r w:rsidR="007B127D">
                <w:instrText xml:space="preserve"> MACROBUTTON  SnrToggleCheckbox √适用 </w:instrText>
              </w:r>
              <w:r>
                <w:fldChar w:fldCharType="end"/>
              </w:r>
              <w:r>
                <w:fldChar w:fldCharType="begin"/>
              </w:r>
              <w:r w:rsidR="007B127D">
                <w:instrText xml:space="preserve"> MACROBUTTON  SnrToggleCheckbox □不适用 </w:instrText>
              </w:r>
              <w:r>
                <w:fldChar w:fldCharType="end"/>
              </w:r>
            </w:p>
          </w:sdtContent>
        </w:sdt>
        <w:sdt>
          <w:sdtPr>
            <w:rPr>
              <w:rFonts w:hint="eastAsia"/>
            </w:rPr>
            <w:alias w:val="本企业重要的合营或联营企业详见附注"/>
            <w:tag w:val="_GBC_3c58c586b3d3412d9989e9dff0b9f4cf"/>
            <w:id w:val="65071680"/>
            <w:lock w:val="sdtLocked"/>
            <w:placeholder>
              <w:docPart w:val="GBC22222222222222222222222222222"/>
            </w:placeholder>
          </w:sdtPr>
          <w:sdtContent>
            <w:p w:rsidR="003D0FFD" w:rsidRDefault="007B127D">
              <w:r>
                <w:rPr>
                  <w:rFonts w:hint="eastAsia"/>
                </w:rPr>
                <w:t xml:space="preserve">    </w:t>
              </w:r>
              <w:r w:rsidRPr="003549D1">
                <w:rPr>
                  <w:rFonts w:asciiTheme="minorEastAsia" w:eastAsiaTheme="minorEastAsia" w:hAnsiTheme="minorEastAsia" w:hint="eastAsia"/>
                </w:rPr>
                <w:t>本企业</w:t>
              </w:r>
              <w:r>
                <w:rPr>
                  <w:rFonts w:asciiTheme="minorEastAsia" w:eastAsiaTheme="minorEastAsia" w:hAnsiTheme="minorEastAsia" w:hint="eastAsia"/>
                </w:rPr>
                <w:t>合营和联营企业</w:t>
              </w:r>
              <w:r w:rsidRPr="003549D1">
                <w:rPr>
                  <w:rFonts w:asciiTheme="minorEastAsia" w:eastAsiaTheme="minorEastAsia" w:hAnsiTheme="minorEastAsia" w:hint="eastAsia"/>
                </w:rPr>
                <w:t>的情况详见本节的九、“3、</w:t>
              </w:r>
              <w:r w:rsidRPr="003549D1">
                <w:rPr>
                  <w:rFonts w:hint="eastAsia"/>
                </w:rPr>
                <w:t>在合营企业或联营企业中的权益”</w:t>
              </w:r>
              <w:r w:rsidRPr="003549D1">
                <w:rPr>
                  <w:rFonts w:asciiTheme="minorEastAsia" w:eastAsiaTheme="minorEastAsia" w:hAnsiTheme="minorEastAsia" w:hint="eastAsia"/>
                </w:rPr>
                <w:t>。</w:t>
              </w:r>
            </w:p>
          </w:sdtContent>
        </w:sdt>
        <w:p w:rsidR="003D0FFD" w:rsidRDefault="003D0FFD"/>
        <w:p w:rsidR="003D0FFD" w:rsidRDefault="00F32C91">
          <w:r>
            <w:rPr>
              <w:rFonts w:hint="eastAsia"/>
            </w:rPr>
            <w:t>本期与本公司发生关联方交易，或前期与本公司发生关联方交易形成余额的其他合营或联营企业情况如下</w:t>
          </w:r>
        </w:p>
        <w:sdt>
          <w:sdtPr>
            <w:alias w:val="是否适用：本期与本公司发生关联方交易，或前期与本公司发生关联方交易形成余额的其他合营或联营企业情况如下[双击切换]"/>
            <w:tag w:val="_GBC_cab97913a7cc4573b25c34077eadbc4c"/>
            <w:id w:val="-395742942"/>
            <w:lock w:val="sdtLocked"/>
            <w:placeholder>
              <w:docPart w:val="GBC22222222222222222222222222222"/>
            </w:placeholder>
          </w:sdtPr>
          <w:sdtContent>
            <w:p w:rsidR="007B127D" w:rsidRDefault="009F109D" w:rsidP="007B127D">
              <w:pPr>
                <w:rPr>
                  <w:rFonts w:cs="Cambria"/>
                </w:rPr>
              </w:pPr>
              <w:r>
                <w:fldChar w:fldCharType="begin"/>
              </w:r>
              <w:r w:rsidR="007B127D">
                <w:instrText xml:space="preserve"> MACROBUTTON  SnrToggleCheckbox □适用 </w:instrText>
              </w:r>
              <w:r>
                <w:fldChar w:fldCharType="end"/>
              </w:r>
              <w:r>
                <w:fldChar w:fldCharType="begin"/>
              </w:r>
              <w:r w:rsidR="007B127D">
                <w:instrText xml:space="preserve"> MACROBUTTON  SnrToggleCheckbox √不适用 </w:instrText>
              </w:r>
              <w:r>
                <w:fldChar w:fldCharType="end"/>
              </w:r>
            </w:p>
          </w:sdtContent>
        </w:sdt>
        <w:p w:rsidR="003D0FFD" w:rsidRDefault="009F109D">
          <w:pPr>
            <w:tabs>
              <w:tab w:val="left" w:pos="1134"/>
            </w:tabs>
            <w:rPr>
              <w:rFonts w:cs="Cambria"/>
            </w:rPr>
          </w:pPr>
        </w:p>
      </w:sdtContent>
    </w:sdt>
    <w:sdt>
      <w:sdtPr>
        <w:rPr>
          <w:rFonts w:ascii="宋体" w:hAnsi="宋体" w:cs="宋体" w:hint="eastAsia"/>
          <w:b w:val="0"/>
          <w:bCs/>
          <w:kern w:val="0"/>
          <w:szCs w:val="24"/>
        </w:rPr>
        <w:alias w:val="模块:其他关联方情况"/>
        <w:tag w:val="_GBC_047a0ce3dc594d779db6d4cbc1623727"/>
        <w:id w:val="720168677"/>
        <w:lock w:val="sdtLocked"/>
        <w:placeholder>
          <w:docPart w:val="GBC22222222222222222222222222222"/>
        </w:placeholder>
      </w:sdtPr>
      <w:sdtEndPr>
        <w:rPr>
          <w:rFonts w:cs="Cambria"/>
          <w:bCs w:val="0"/>
          <w:szCs w:val="21"/>
        </w:rPr>
      </w:sdtEndPr>
      <w:sdtContent>
        <w:p w:rsidR="003D0FFD" w:rsidRDefault="00F32C91" w:rsidP="0092193B">
          <w:pPr>
            <w:pStyle w:val="3"/>
            <w:numPr>
              <w:ilvl w:val="0"/>
              <w:numId w:val="55"/>
            </w:numPr>
            <w:rPr>
              <w:rFonts w:ascii="宋体" w:hAnsi="宋体"/>
            </w:rPr>
          </w:pPr>
          <w:r>
            <w:rPr>
              <w:rFonts w:ascii="宋体" w:hAnsi="宋体" w:hint="eastAsia"/>
            </w:rPr>
            <w:t>其他关联方情况</w:t>
          </w:r>
        </w:p>
        <w:sdt>
          <w:sdtPr>
            <w:alias w:val="是否适用：其他关联方情况[双击切换]"/>
            <w:tag w:val="_GBC_f9c029ef57734babb6375a74af1e3736"/>
            <w:id w:val="-669868457"/>
            <w:lock w:val="sdtLocked"/>
            <w:placeholder>
              <w:docPart w:val="GBC22222222222222222222222222222"/>
            </w:placeholder>
          </w:sdtPr>
          <w:sdtContent>
            <w:p w:rsidR="003D0FFD" w:rsidRDefault="009F109D">
              <w:r>
                <w:fldChar w:fldCharType="begin"/>
              </w:r>
              <w:r w:rsidR="007B127D">
                <w:instrText xml:space="preserve"> MACROBUTTON  SnrToggleCheckbox √适用 </w:instrText>
              </w:r>
              <w:r>
                <w:fldChar w:fldCharType="end"/>
              </w:r>
              <w:r>
                <w:fldChar w:fldCharType="begin"/>
              </w:r>
              <w:r w:rsidR="007B127D">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8"/>
            <w:gridCol w:w="5071"/>
          </w:tblGrid>
          <w:tr w:rsidR="007B127D" w:rsidRPr="007B127D" w:rsidTr="007B127D">
            <w:trPr>
              <w:trHeight w:val="267"/>
            </w:trPr>
            <w:sdt>
              <w:sdtPr>
                <w:rPr>
                  <w:sz w:val="18"/>
                  <w:szCs w:val="18"/>
                </w:rPr>
                <w:tag w:val="_PLD_8fe00abbc9b249a98b2e3ac6b12f12db"/>
                <w:id w:val="6398186"/>
                <w:lock w:val="sdtLocked"/>
              </w:sdtPr>
              <w:sdtContent>
                <w:tc>
                  <w:tcPr>
                    <w:tcW w:w="2198" w:type="pct"/>
                    <w:tcBorders>
                      <w:top w:val="single" w:sz="4" w:space="0" w:color="auto"/>
                      <w:left w:val="single" w:sz="4" w:space="0" w:color="auto"/>
                      <w:bottom w:val="single" w:sz="4" w:space="0" w:color="auto"/>
                      <w:right w:val="single" w:sz="4" w:space="0" w:color="auto"/>
                    </w:tcBorders>
                    <w:shd w:val="clear" w:color="auto" w:fill="auto"/>
                    <w:vAlign w:val="center"/>
                  </w:tcPr>
                  <w:p w:rsidR="007B127D" w:rsidRPr="007B127D" w:rsidRDefault="007B127D" w:rsidP="007B127D">
                    <w:pPr>
                      <w:jc w:val="center"/>
                      <w:rPr>
                        <w:rFonts w:cs="Cambria"/>
                        <w:sz w:val="18"/>
                        <w:szCs w:val="18"/>
                      </w:rPr>
                    </w:pPr>
                    <w:r w:rsidRPr="007B127D">
                      <w:rPr>
                        <w:rFonts w:cs="Cambria" w:hint="eastAsia"/>
                        <w:sz w:val="18"/>
                        <w:szCs w:val="18"/>
                      </w:rPr>
                      <w:t>其他关联方名称</w:t>
                    </w:r>
                  </w:p>
                </w:tc>
              </w:sdtContent>
            </w:sdt>
            <w:sdt>
              <w:sdtPr>
                <w:rPr>
                  <w:sz w:val="18"/>
                  <w:szCs w:val="18"/>
                </w:rPr>
                <w:tag w:val="_PLD_c1304840da1e482f80286e0c7ca19002"/>
                <w:id w:val="6398187"/>
                <w:lock w:val="sdtLocked"/>
              </w:sdtPr>
              <w:sdtContent>
                <w:tc>
                  <w:tcPr>
                    <w:tcW w:w="2802" w:type="pct"/>
                    <w:tcBorders>
                      <w:top w:val="single" w:sz="4" w:space="0" w:color="auto"/>
                      <w:left w:val="single" w:sz="4" w:space="0" w:color="auto"/>
                      <w:bottom w:val="single" w:sz="4" w:space="0" w:color="auto"/>
                      <w:right w:val="single" w:sz="4" w:space="0" w:color="auto"/>
                    </w:tcBorders>
                    <w:shd w:val="clear" w:color="auto" w:fill="auto"/>
                    <w:vAlign w:val="center"/>
                  </w:tcPr>
                  <w:p w:rsidR="007B127D" w:rsidRPr="007B127D" w:rsidRDefault="007B127D" w:rsidP="007B127D">
                    <w:pPr>
                      <w:jc w:val="center"/>
                      <w:rPr>
                        <w:rFonts w:cs="Cambria"/>
                        <w:sz w:val="18"/>
                        <w:szCs w:val="18"/>
                      </w:rPr>
                    </w:pPr>
                    <w:r w:rsidRPr="007B127D">
                      <w:rPr>
                        <w:rFonts w:cs="Cambria" w:hint="eastAsia"/>
                        <w:sz w:val="18"/>
                        <w:szCs w:val="18"/>
                      </w:rPr>
                      <w:t>其他关联方与本企业关系</w:t>
                    </w:r>
                  </w:p>
                </w:tc>
              </w:sdtContent>
            </w:sdt>
          </w:tr>
          <w:sdt>
            <w:sdtPr>
              <w:rPr>
                <w:rFonts w:cs="Cambria"/>
                <w:sz w:val="18"/>
                <w:szCs w:val="18"/>
              </w:rPr>
              <w:alias w:val="本企业的其他关联方情况明细"/>
              <w:tag w:val="_GBC_2ec4adf7a1ce48faaeba9536b2bf6d81"/>
              <w:id w:val="6398189"/>
              <w:lock w:val="sdtLocked"/>
            </w:sdtPr>
            <w:sdtContent>
              <w:tr w:rsidR="007B127D" w:rsidRPr="007B127D" w:rsidTr="007B127D">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7B127D" w:rsidRPr="007B127D" w:rsidRDefault="007B127D" w:rsidP="007B127D">
                    <w:pPr>
                      <w:jc w:val="both"/>
                      <w:rPr>
                        <w:rFonts w:cs="Cambria"/>
                        <w:sz w:val="18"/>
                        <w:szCs w:val="18"/>
                      </w:rPr>
                    </w:pPr>
                    <w:r w:rsidRPr="007B127D">
                      <w:rPr>
                        <w:sz w:val="18"/>
                        <w:szCs w:val="18"/>
                      </w:rPr>
                      <w:t>海峡金桥财产保险股份有限公司</w:t>
                    </w:r>
                  </w:p>
                </w:tc>
                <w:sdt>
                  <w:sdtPr>
                    <w:rPr>
                      <w:rFonts w:cs="Cambria"/>
                      <w:sz w:val="18"/>
                      <w:szCs w:val="18"/>
                    </w:rPr>
                    <w:alias w:val="本企业的其他关联方情况明细－其他关联方与本公司关系"/>
                    <w:tag w:val="_GBC_2205fb8ea5f648b5a0c9e8e3f8499f9f"/>
                    <w:id w:val="639818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vAlign w:val="center"/>
                      </w:tcPr>
                      <w:p w:rsidR="007B127D" w:rsidRPr="007B127D" w:rsidRDefault="007B127D" w:rsidP="007B127D">
                        <w:pPr>
                          <w:jc w:val="both"/>
                          <w:rPr>
                            <w:rFonts w:cs="Cambria"/>
                            <w:sz w:val="18"/>
                            <w:szCs w:val="18"/>
                          </w:rPr>
                        </w:pPr>
                        <w:r w:rsidRPr="007B127D">
                          <w:rPr>
                            <w:rFonts w:cs="Cambria"/>
                            <w:sz w:val="18"/>
                            <w:szCs w:val="18"/>
                          </w:rPr>
                          <w:t>本公司的母公司为其第一大股东</w:t>
                        </w:r>
                      </w:p>
                    </w:tc>
                  </w:sdtContent>
                </w:sdt>
              </w:tr>
            </w:sdtContent>
          </w:sdt>
          <w:sdt>
            <w:sdtPr>
              <w:rPr>
                <w:rFonts w:cs="Cambria"/>
                <w:sz w:val="18"/>
                <w:szCs w:val="18"/>
              </w:rPr>
              <w:alias w:val="本企业的其他关联方情况明细"/>
              <w:tag w:val="_GBC_2ec4adf7a1ce48faaeba9536b2bf6d81"/>
              <w:id w:val="6398191"/>
              <w:lock w:val="sdtLocked"/>
            </w:sdtPr>
            <w:sdtContent>
              <w:tr w:rsidR="007B127D" w:rsidRPr="007B127D" w:rsidTr="007B127D">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7B127D" w:rsidRPr="007B127D" w:rsidRDefault="007B127D" w:rsidP="007B127D">
                    <w:pPr>
                      <w:jc w:val="both"/>
                      <w:rPr>
                        <w:rFonts w:cs="Cambria"/>
                        <w:sz w:val="18"/>
                        <w:szCs w:val="18"/>
                      </w:rPr>
                    </w:pPr>
                    <w:r w:rsidRPr="007B127D">
                      <w:rPr>
                        <w:sz w:val="18"/>
                        <w:szCs w:val="18"/>
                      </w:rPr>
                      <w:t>福建莆田闽投海上风电有限公司</w:t>
                    </w:r>
                  </w:p>
                </w:tc>
                <w:sdt>
                  <w:sdtPr>
                    <w:rPr>
                      <w:rFonts w:cs="Cambria"/>
                      <w:sz w:val="18"/>
                      <w:szCs w:val="18"/>
                    </w:rPr>
                    <w:alias w:val="本企业的其他关联方情况明细－其他关联方与本公司关系"/>
                    <w:tag w:val="_GBC_2205fb8ea5f648b5a0c9e8e3f8499f9f"/>
                    <w:id w:val="639819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vAlign w:val="center"/>
                      </w:tcPr>
                      <w:p w:rsidR="007B127D" w:rsidRPr="007B127D" w:rsidRDefault="007B127D" w:rsidP="007B127D">
                        <w:pPr>
                          <w:jc w:val="both"/>
                          <w:rPr>
                            <w:rFonts w:cs="Cambria"/>
                            <w:sz w:val="18"/>
                            <w:szCs w:val="18"/>
                          </w:rPr>
                        </w:pPr>
                        <w:r w:rsidRPr="007B127D">
                          <w:rPr>
                            <w:rFonts w:cs="Cambria"/>
                            <w:sz w:val="18"/>
                            <w:szCs w:val="18"/>
                          </w:rPr>
                          <w:t>本公司的母公司的控股子公司</w:t>
                        </w:r>
                      </w:p>
                    </w:tc>
                  </w:sdtContent>
                </w:sdt>
              </w:tr>
            </w:sdtContent>
          </w:sdt>
          <w:sdt>
            <w:sdtPr>
              <w:rPr>
                <w:rFonts w:cs="Cambria"/>
                <w:sz w:val="18"/>
                <w:szCs w:val="18"/>
              </w:rPr>
              <w:alias w:val="本企业的其他关联方情况明细"/>
              <w:tag w:val="_GBC_2ec4adf7a1ce48faaeba9536b2bf6d81"/>
              <w:id w:val="6398193"/>
              <w:lock w:val="sdtLocked"/>
            </w:sdtPr>
            <w:sdtContent>
              <w:tr w:rsidR="007B127D" w:rsidRPr="007B127D" w:rsidTr="007B127D">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7B127D" w:rsidRPr="007B127D" w:rsidRDefault="007B127D" w:rsidP="007B127D">
                    <w:pPr>
                      <w:jc w:val="both"/>
                      <w:rPr>
                        <w:rFonts w:cs="Cambria"/>
                        <w:sz w:val="18"/>
                        <w:szCs w:val="18"/>
                      </w:rPr>
                    </w:pPr>
                    <w:r w:rsidRPr="007B127D">
                      <w:rPr>
                        <w:sz w:val="18"/>
                        <w:szCs w:val="18"/>
                      </w:rPr>
                      <w:t>福建中闽建发物业有限公司</w:t>
                    </w:r>
                  </w:p>
                </w:tc>
                <w:sdt>
                  <w:sdtPr>
                    <w:rPr>
                      <w:rFonts w:cs="Cambria"/>
                      <w:sz w:val="18"/>
                      <w:szCs w:val="18"/>
                    </w:rPr>
                    <w:alias w:val="本企业的其他关联方情况明细－其他关联方与本公司关系"/>
                    <w:tag w:val="_GBC_2205fb8ea5f648b5a0c9e8e3f8499f9f"/>
                    <w:id w:val="639819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vAlign w:val="center"/>
                      </w:tcPr>
                      <w:p w:rsidR="007B127D" w:rsidRPr="007B127D" w:rsidRDefault="007B127D" w:rsidP="007B127D">
                        <w:pPr>
                          <w:jc w:val="both"/>
                          <w:rPr>
                            <w:rFonts w:cs="Cambria"/>
                            <w:sz w:val="18"/>
                            <w:szCs w:val="18"/>
                          </w:rPr>
                        </w:pPr>
                        <w:r w:rsidRPr="007B127D">
                          <w:rPr>
                            <w:rFonts w:cs="Cambria"/>
                            <w:sz w:val="18"/>
                            <w:szCs w:val="18"/>
                          </w:rPr>
                          <w:t>本公司的母公司的三级子公司</w:t>
                        </w:r>
                      </w:p>
                    </w:tc>
                  </w:sdtContent>
                </w:sdt>
              </w:tr>
            </w:sdtContent>
          </w:sdt>
          <w:sdt>
            <w:sdtPr>
              <w:rPr>
                <w:rFonts w:cs="Cambria"/>
                <w:sz w:val="18"/>
                <w:szCs w:val="18"/>
              </w:rPr>
              <w:alias w:val="本企业的其他关联方情况明细"/>
              <w:tag w:val="_GBC_2ec4adf7a1ce48faaeba9536b2bf6d81"/>
              <w:id w:val="6398195"/>
              <w:lock w:val="sdtLocked"/>
            </w:sdtPr>
            <w:sdtContent>
              <w:tr w:rsidR="007B127D" w:rsidRPr="007B127D" w:rsidTr="007B127D">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7B127D" w:rsidRPr="007B127D" w:rsidRDefault="007B127D" w:rsidP="007B127D">
                    <w:pPr>
                      <w:jc w:val="both"/>
                      <w:rPr>
                        <w:rFonts w:cs="Cambria"/>
                        <w:sz w:val="18"/>
                        <w:szCs w:val="18"/>
                      </w:rPr>
                    </w:pPr>
                    <w:r w:rsidRPr="007B127D">
                      <w:rPr>
                        <w:sz w:val="18"/>
                        <w:szCs w:val="18"/>
                      </w:rPr>
                      <w:t>平潭综合实验区城市发展集团有限公司</w:t>
                    </w:r>
                  </w:p>
                </w:tc>
                <w:sdt>
                  <w:sdtPr>
                    <w:rPr>
                      <w:rFonts w:cs="Cambria"/>
                      <w:sz w:val="18"/>
                      <w:szCs w:val="18"/>
                    </w:rPr>
                    <w:alias w:val="本企业的其他关联方情况明细－其他关联方与本公司关系"/>
                    <w:tag w:val="_GBC_2205fb8ea5f648b5a0c9e8e3f8499f9f"/>
                    <w:id w:val="639819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vAlign w:val="center"/>
                      </w:tcPr>
                      <w:p w:rsidR="007B127D" w:rsidRPr="007B127D" w:rsidRDefault="007B127D" w:rsidP="007B127D">
                        <w:pPr>
                          <w:jc w:val="both"/>
                          <w:rPr>
                            <w:rFonts w:cs="Cambria"/>
                            <w:sz w:val="18"/>
                            <w:szCs w:val="18"/>
                          </w:rPr>
                        </w:pPr>
                        <w:r w:rsidRPr="007B127D">
                          <w:rPr>
                            <w:rFonts w:cs="Cambria"/>
                            <w:sz w:val="18"/>
                            <w:szCs w:val="18"/>
                          </w:rPr>
                          <w:t>本公司控股三级子公司的少数股东</w:t>
                        </w:r>
                      </w:p>
                    </w:tc>
                  </w:sdtContent>
                </w:sdt>
              </w:tr>
            </w:sdtContent>
          </w:sdt>
          <w:sdt>
            <w:sdtPr>
              <w:rPr>
                <w:rFonts w:cs="Cambria"/>
                <w:sz w:val="18"/>
                <w:szCs w:val="18"/>
              </w:rPr>
              <w:alias w:val="本企业的其他关联方情况明细"/>
              <w:tag w:val="_GBC_2ec4adf7a1ce48faaeba9536b2bf6d81"/>
              <w:id w:val="6398197"/>
              <w:lock w:val="sdtLocked"/>
            </w:sdtPr>
            <w:sdtContent>
              <w:tr w:rsidR="007B127D" w:rsidRPr="007B127D" w:rsidTr="007B127D">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7B127D" w:rsidRPr="007B127D" w:rsidRDefault="007B127D" w:rsidP="007B127D">
                    <w:pPr>
                      <w:jc w:val="both"/>
                      <w:rPr>
                        <w:rFonts w:cs="Cambria"/>
                        <w:sz w:val="18"/>
                        <w:szCs w:val="18"/>
                      </w:rPr>
                    </w:pPr>
                    <w:r w:rsidRPr="007B127D">
                      <w:rPr>
                        <w:sz w:val="18"/>
                        <w:szCs w:val="18"/>
                      </w:rPr>
                      <w:t>厦门国际银行股份有限公司</w:t>
                    </w:r>
                  </w:p>
                </w:tc>
                <w:sdt>
                  <w:sdtPr>
                    <w:rPr>
                      <w:rFonts w:cs="Cambria"/>
                      <w:sz w:val="18"/>
                      <w:szCs w:val="18"/>
                    </w:rPr>
                    <w:alias w:val="本企业的其他关联方情况明细－其他关联方与本公司关系"/>
                    <w:tag w:val="_GBC_2205fb8ea5f648b5a0c9e8e3f8499f9f"/>
                    <w:id w:val="639819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vAlign w:val="center"/>
                      </w:tcPr>
                      <w:p w:rsidR="007B127D" w:rsidRPr="007B127D" w:rsidRDefault="007B127D" w:rsidP="007B127D">
                        <w:pPr>
                          <w:jc w:val="both"/>
                          <w:rPr>
                            <w:rFonts w:cs="Cambria"/>
                            <w:sz w:val="18"/>
                            <w:szCs w:val="18"/>
                          </w:rPr>
                        </w:pPr>
                        <w:r w:rsidRPr="007B127D">
                          <w:rPr>
                            <w:rFonts w:cs="Cambria"/>
                            <w:sz w:val="18"/>
                            <w:szCs w:val="18"/>
                          </w:rPr>
                          <w:t>本公司的母公司的控股子公司为其第一大股东</w:t>
                        </w:r>
                      </w:p>
                    </w:tc>
                  </w:sdtContent>
                </w:sdt>
              </w:tr>
            </w:sdtContent>
          </w:sdt>
        </w:tbl>
        <w:p w:rsidR="007B127D" w:rsidRDefault="009F109D"/>
      </w:sdtContent>
    </w:sdt>
    <w:p w:rsidR="003D0FFD" w:rsidRDefault="00F32C91" w:rsidP="0092193B">
      <w:pPr>
        <w:pStyle w:val="3"/>
        <w:numPr>
          <w:ilvl w:val="0"/>
          <w:numId w:val="55"/>
        </w:numPr>
        <w:rPr>
          <w:rFonts w:ascii="宋体" w:hAnsi="宋体"/>
        </w:rPr>
      </w:pPr>
      <w:r>
        <w:rPr>
          <w:rFonts w:ascii="宋体" w:hAnsi="宋体" w:hint="eastAsia"/>
        </w:rPr>
        <w:t>关联交易情况</w:t>
      </w:r>
    </w:p>
    <w:p w:rsidR="003D0FFD" w:rsidRDefault="00F32C91" w:rsidP="0092193B">
      <w:pPr>
        <w:pStyle w:val="4"/>
        <w:numPr>
          <w:ilvl w:val="0"/>
          <w:numId w:val="56"/>
        </w:numPr>
        <w:tabs>
          <w:tab w:val="left" w:pos="616"/>
        </w:tabs>
        <w:rPr>
          <w:rFonts w:ascii="宋体" w:hAnsi="宋体"/>
        </w:rPr>
      </w:pPr>
      <w:r>
        <w:rPr>
          <w:rFonts w:ascii="宋体" w:hAnsi="宋体" w:hint="eastAsia"/>
        </w:rPr>
        <w:t>购销商品、提供和接受劳务的关联交易</w:t>
      </w:r>
    </w:p>
    <w:sdt>
      <w:sdtPr>
        <w:rPr>
          <w:rFonts w:hint="eastAsia"/>
        </w:rPr>
        <w:alias w:val="模块:采购商品/接受劳务情况表"/>
        <w:tag w:val="_GBC_dbf08b5679414647a0fbf4c088d641de"/>
        <w:id w:val="-2085758075"/>
        <w:lock w:val="sdtLocked"/>
        <w:placeholder>
          <w:docPart w:val="GBC22222222222222222222222222222"/>
        </w:placeholder>
      </w:sdtPr>
      <w:sdtEndPr>
        <w:rPr>
          <w:rFonts w:hint="default"/>
        </w:rPr>
      </w:sdtEndPr>
      <w:sdtContent>
        <w:p w:rsidR="003D0FFD" w:rsidRDefault="00F32C91">
          <w:r>
            <w:rPr>
              <w:rFonts w:hint="eastAsia"/>
            </w:rPr>
            <w:t>采购商品/接受劳务情况表</w:t>
          </w:r>
        </w:p>
        <w:sdt>
          <w:sdtPr>
            <w:alias w:val="是否适用：采购商品或接受劳务情况表[双击切换]"/>
            <w:tag w:val="_GBC_ba304c7536f34a3f9d88448fb11ca349"/>
            <w:id w:val="126901248"/>
            <w:lock w:val="sdtLocked"/>
            <w:placeholder>
              <w:docPart w:val="GBC22222222222222222222222222222"/>
            </w:placeholder>
          </w:sdtPr>
          <w:sdtContent>
            <w:p w:rsidR="003D0FFD" w:rsidRDefault="009F109D">
              <w:r>
                <w:fldChar w:fldCharType="begin"/>
              </w:r>
              <w:r w:rsidR="007B127D">
                <w:instrText xml:space="preserve"> MACROBUTTON  SnrToggleCheckbox √适用 </w:instrText>
              </w:r>
              <w:r>
                <w:fldChar w:fldCharType="end"/>
              </w:r>
              <w:r>
                <w:fldChar w:fldCharType="begin"/>
              </w:r>
              <w:r w:rsidR="007B127D">
                <w:instrText xml:space="preserve"> MACROBUTTON  SnrToggleCheckbox □不适用 </w:instrText>
              </w:r>
              <w:r>
                <w:fldChar w:fldCharType="end"/>
              </w:r>
            </w:p>
          </w:sdtContent>
        </w:sdt>
        <w:p w:rsidR="003D0FFD" w:rsidRDefault="00F32C91">
          <w:pPr>
            <w:jc w:val="right"/>
            <w:rPr>
              <w:rFonts w:cs="Cambria"/>
              <w:b/>
              <w:bCs/>
            </w:rPr>
          </w:pPr>
          <w:r>
            <w:rPr>
              <w:rFonts w:cs="Cambria" w:hint="eastAsia"/>
            </w:rPr>
            <w:t>单位：</w:t>
          </w:r>
          <w:sdt>
            <w:sdtPr>
              <w:rPr>
                <w:rFonts w:cs="Cambria" w:hint="eastAsia"/>
              </w:rPr>
              <w:alias w:val="单位：采购商品接受劳务情况表"/>
              <w:tag w:val="_GBC_e8711f0989ee42659555a9f5631abd88"/>
              <w:id w:val="104996816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cs="Cambria" w:hint="eastAsia"/>
                </w:rPr>
                <w:t>元</w:t>
              </w:r>
            </w:sdtContent>
          </w:sdt>
          <w:r>
            <w:rPr>
              <w:rFonts w:cs="Cambria" w:hint="eastAsia"/>
            </w:rPr>
            <w:t xml:space="preserve">  币种：</w:t>
          </w:r>
          <w:sdt>
            <w:sdtPr>
              <w:rPr>
                <w:rFonts w:cs="Cambria" w:hint="eastAsia"/>
              </w:rPr>
              <w:alias w:val="币种：采购商品接受劳务情况表"/>
              <w:tag w:val="_GBC_dc28b68caa744ea9a5230887b822319a"/>
              <w:id w:val="-14445253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Cambria"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2865"/>
            <w:gridCol w:w="2129"/>
            <w:gridCol w:w="1983"/>
            <w:gridCol w:w="1916"/>
          </w:tblGrid>
          <w:tr w:rsidR="008C73E8" w:rsidRPr="008C73E8" w:rsidTr="005876E3">
            <w:trPr>
              <w:cantSplit/>
              <w:trHeight w:val="340"/>
            </w:trPr>
            <w:sdt>
              <w:sdtPr>
                <w:rPr>
                  <w:sz w:val="18"/>
                  <w:szCs w:val="18"/>
                </w:rPr>
                <w:tag w:val="_PLD_5b37ccbdc11a45c3bbc2cf6527561c9d"/>
                <w:id w:val="3126701"/>
                <w:lock w:val="sdtLocked"/>
              </w:sdtPr>
              <w:sdtContent>
                <w:tc>
                  <w:tcPr>
                    <w:tcW w:w="1611" w:type="pct"/>
                    <w:tcBorders>
                      <w:top w:val="single" w:sz="4" w:space="0" w:color="auto"/>
                      <w:left w:val="single" w:sz="4" w:space="0" w:color="auto"/>
                      <w:bottom w:val="single" w:sz="4" w:space="0" w:color="auto"/>
                      <w:right w:val="single" w:sz="4" w:space="0" w:color="auto"/>
                    </w:tcBorders>
                    <w:shd w:val="clear" w:color="auto" w:fill="auto"/>
                    <w:vAlign w:val="center"/>
                  </w:tcPr>
                  <w:p w:rsidR="008C73E8" w:rsidRPr="008C73E8" w:rsidRDefault="008C73E8" w:rsidP="005069EE">
                    <w:pPr>
                      <w:jc w:val="center"/>
                      <w:rPr>
                        <w:rFonts w:cs="Cambria"/>
                        <w:sz w:val="18"/>
                        <w:szCs w:val="18"/>
                      </w:rPr>
                    </w:pPr>
                    <w:r w:rsidRPr="008C73E8">
                      <w:rPr>
                        <w:rFonts w:cs="Cambria" w:hint="eastAsia"/>
                        <w:sz w:val="18"/>
                        <w:szCs w:val="18"/>
                      </w:rPr>
                      <w:t>关联方</w:t>
                    </w:r>
                  </w:p>
                </w:tc>
              </w:sdtContent>
            </w:sdt>
            <w:sdt>
              <w:sdtPr>
                <w:rPr>
                  <w:sz w:val="18"/>
                  <w:szCs w:val="18"/>
                </w:rPr>
                <w:tag w:val="_PLD_2d7b095c1f35485da0de73d655b7a571"/>
                <w:id w:val="3126702"/>
                <w:lock w:val="sdtLocked"/>
              </w:sdtPr>
              <w:sdtContent>
                <w:tc>
                  <w:tcPr>
                    <w:tcW w:w="1197" w:type="pct"/>
                    <w:tcBorders>
                      <w:top w:val="single" w:sz="4" w:space="0" w:color="auto"/>
                      <w:left w:val="single" w:sz="4" w:space="0" w:color="auto"/>
                      <w:bottom w:val="single" w:sz="4" w:space="0" w:color="auto"/>
                      <w:right w:val="single" w:sz="4" w:space="0" w:color="auto"/>
                    </w:tcBorders>
                    <w:shd w:val="clear" w:color="auto" w:fill="auto"/>
                    <w:vAlign w:val="center"/>
                  </w:tcPr>
                  <w:p w:rsidR="008C73E8" w:rsidRPr="008C73E8" w:rsidRDefault="008C73E8" w:rsidP="005069EE">
                    <w:pPr>
                      <w:jc w:val="center"/>
                      <w:rPr>
                        <w:rFonts w:cs="Cambria"/>
                        <w:sz w:val="18"/>
                        <w:szCs w:val="18"/>
                      </w:rPr>
                    </w:pPr>
                    <w:r w:rsidRPr="008C73E8">
                      <w:rPr>
                        <w:rFonts w:cs="Cambria" w:hint="eastAsia"/>
                        <w:sz w:val="18"/>
                        <w:szCs w:val="18"/>
                      </w:rPr>
                      <w:t>关联交易内容</w:t>
                    </w:r>
                  </w:p>
                </w:tc>
              </w:sdtContent>
            </w:sdt>
            <w:sdt>
              <w:sdtPr>
                <w:rPr>
                  <w:sz w:val="18"/>
                  <w:szCs w:val="18"/>
                </w:rPr>
                <w:tag w:val="_PLD_2d255188abfa41f4af0fad1a74ac6d6d"/>
                <w:id w:val="3126703"/>
                <w:lock w:val="sdtLocked"/>
              </w:sdtPr>
              <w:sdtContent>
                <w:tc>
                  <w:tcPr>
                    <w:tcW w:w="1115" w:type="pct"/>
                    <w:tcBorders>
                      <w:top w:val="single" w:sz="4" w:space="0" w:color="auto"/>
                      <w:left w:val="single" w:sz="4" w:space="0" w:color="auto"/>
                      <w:right w:val="single" w:sz="4" w:space="0" w:color="auto"/>
                    </w:tcBorders>
                    <w:shd w:val="clear" w:color="auto" w:fill="auto"/>
                    <w:vAlign w:val="center"/>
                  </w:tcPr>
                  <w:p w:rsidR="008C73E8" w:rsidRPr="008C73E8" w:rsidRDefault="008C73E8" w:rsidP="005069EE">
                    <w:pPr>
                      <w:jc w:val="center"/>
                      <w:rPr>
                        <w:rFonts w:cs="Cambria"/>
                        <w:sz w:val="18"/>
                        <w:szCs w:val="18"/>
                      </w:rPr>
                    </w:pPr>
                    <w:r w:rsidRPr="008C73E8">
                      <w:rPr>
                        <w:rFonts w:cs="Cambria" w:hint="eastAsia"/>
                        <w:sz w:val="18"/>
                        <w:szCs w:val="18"/>
                      </w:rPr>
                      <w:t>本期发生额</w:t>
                    </w:r>
                  </w:p>
                </w:tc>
              </w:sdtContent>
            </w:sdt>
            <w:sdt>
              <w:sdtPr>
                <w:rPr>
                  <w:sz w:val="18"/>
                  <w:szCs w:val="18"/>
                </w:rPr>
                <w:tag w:val="_PLD_60fc9f0737164f9694363f102a4420bb"/>
                <w:id w:val="3126704"/>
                <w:lock w:val="sdtLocked"/>
              </w:sdtPr>
              <w:sdtContent>
                <w:tc>
                  <w:tcPr>
                    <w:tcW w:w="1077" w:type="pct"/>
                    <w:tcBorders>
                      <w:top w:val="single" w:sz="4" w:space="0" w:color="auto"/>
                      <w:left w:val="single" w:sz="4" w:space="0" w:color="auto"/>
                      <w:right w:val="single" w:sz="4" w:space="0" w:color="auto"/>
                    </w:tcBorders>
                    <w:shd w:val="clear" w:color="auto" w:fill="auto"/>
                    <w:vAlign w:val="center"/>
                  </w:tcPr>
                  <w:p w:rsidR="008C73E8" w:rsidRPr="008C73E8" w:rsidRDefault="008C73E8" w:rsidP="005069EE">
                    <w:pPr>
                      <w:jc w:val="center"/>
                      <w:rPr>
                        <w:rFonts w:cs="Cambria"/>
                        <w:sz w:val="18"/>
                        <w:szCs w:val="18"/>
                      </w:rPr>
                    </w:pPr>
                    <w:r w:rsidRPr="008C73E8">
                      <w:rPr>
                        <w:rFonts w:cs="Cambria" w:hint="eastAsia"/>
                        <w:sz w:val="18"/>
                        <w:szCs w:val="18"/>
                      </w:rPr>
                      <w:t>上期发生额</w:t>
                    </w:r>
                  </w:p>
                </w:tc>
              </w:sdtContent>
            </w:sdt>
          </w:tr>
          <w:sdt>
            <w:sdtPr>
              <w:rPr>
                <w:sz w:val="18"/>
                <w:szCs w:val="18"/>
              </w:rPr>
              <w:alias w:val="采购商品接受劳务情况明细"/>
              <w:tag w:val="_GBC_0c9767805cb8416eaba14f759181aa29"/>
              <w:id w:val="3126705"/>
              <w:lock w:val="sdtLocked"/>
            </w:sdtPr>
            <w:sdtContent>
              <w:tr w:rsidR="008C73E8" w:rsidRPr="008C73E8" w:rsidTr="005876E3">
                <w:trPr>
                  <w:cantSplit/>
                  <w:trHeight w:val="340"/>
                </w:trPr>
                <w:tc>
                  <w:tcPr>
                    <w:tcW w:w="1611" w:type="pct"/>
                    <w:tcBorders>
                      <w:top w:val="single" w:sz="4" w:space="0" w:color="auto"/>
                      <w:left w:val="single" w:sz="4" w:space="0" w:color="auto"/>
                      <w:bottom w:val="single" w:sz="4" w:space="0" w:color="auto"/>
                      <w:right w:val="single" w:sz="4" w:space="0" w:color="auto"/>
                    </w:tcBorders>
                    <w:shd w:val="clear" w:color="auto" w:fill="auto"/>
                    <w:vAlign w:val="center"/>
                  </w:tcPr>
                  <w:p w:rsidR="008C73E8" w:rsidRPr="008C73E8" w:rsidRDefault="008C73E8" w:rsidP="005069EE">
                    <w:pPr>
                      <w:rPr>
                        <w:sz w:val="18"/>
                        <w:szCs w:val="18"/>
                      </w:rPr>
                    </w:pPr>
                    <w:r w:rsidRPr="008C73E8">
                      <w:rPr>
                        <w:sz w:val="18"/>
                        <w:szCs w:val="18"/>
                      </w:rPr>
                      <w:t>海峡金桥财产保险股份有限公司</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tcPr>
                  <w:p w:rsidR="008C73E8" w:rsidRPr="008C73E8" w:rsidRDefault="008C73E8" w:rsidP="005069EE">
                    <w:pPr>
                      <w:jc w:val="center"/>
                      <w:rPr>
                        <w:sz w:val="18"/>
                        <w:szCs w:val="18"/>
                      </w:rPr>
                    </w:pPr>
                    <w:r w:rsidRPr="008C73E8">
                      <w:rPr>
                        <w:sz w:val="18"/>
                        <w:szCs w:val="18"/>
                      </w:rPr>
                      <w:t>保险费</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rsidR="008C73E8" w:rsidRPr="008C73E8" w:rsidRDefault="008C73E8" w:rsidP="005069EE">
                    <w:pPr>
                      <w:jc w:val="right"/>
                      <w:rPr>
                        <w:sz w:val="18"/>
                        <w:szCs w:val="18"/>
                      </w:rPr>
                    </w:pPr>
                    <w:r w:rsidRPr="008C73E8">
                      <w:rPr>
                        <w:sz w:val="18"/>
                        <w:szCs w:val="18"/>
                      </w:rPr>
                      <w:t>9,109,133.74</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8C73E8" w:rsidRPr="008C73E8" w:rsidRDefault="008C73E8" w:rsidP="005069EE">
                    <w:pPr>
                      <w:jc w:val="right"/>
                      <w:rPr>
                        <w:sz w:val="18"/>
                        <w:szCs w:val="18"/>
                      </w:rPr>
                    </w:pPr>
                    <w:r w:rsidRPr="008C73E8">
                      <w:rPr>
                        <w:sz w:val="18"/>
                        <w:szCs w:val="18"/>
                      </w:rPr>
                      <w:t>5,705,370.65</w:t>
                    </w:r>
                  </w:p>
                </w:tc>
              </w:tr>
            </w:sdtContent>
          </w:sdt>
          <w:sdt>
            <w:sdtPr>
              <w:rPr>
                <w:sz w:val="18"/>
                <w:szCs w:val="18"/>
              </w:rPr>
              <w:alias w:val="采购商品接受劳务情况明细"/>
              <w:tag w:val="_GBC_0c9767805cb8416eaba14f759181aa29"/>
              <w:id w:val="3126706"/>
              <w:lock w:val="sdtLocked"/>
            </w:sdtPr>
            <w:sdtContent>
              <w:tr w:rsidR="008C73E8" w:rsidRPr="008C73E8" w:rsidTr="005876E3">
                <w:trPr>
                  <w:cantSplit/>
                  <w:trHeight w:val="340"/>
                </w:trPr>
                <w:tc>
                  <w:tcPr>
                    <w:tcW w:w="1611" w:type="pct"/>
                    <w:tcBorders>
                      <w:top w:val="single" w:sz="4" w:space="0" w:color="auto"/>
                      <w:left w:val="single" w:sz="4" w:space="0" w:color="auto"/>
                      <w:bottom w:val="single" w:sz="4" w:space="0" w:color="auto"/>
                      <w:right w:val="single" w:sz="4" w:space="0" w:color="auto"/>
                    </w:tcBorders>
                    <w:shd w:val="clear" w:color="auto" w:fill="auto"/>
                    <w:vAlign w:val="center"/>
                  </w:tcPr>
                  <w:p w:rsidR="008C73E8" w:rsidRPr="008C73E8" w:rsidRDefault="008C73E8" w:rsidP="005069EE">
                    <w:pPr>
                      <w:rPr>
                        <w:sz w:val="18"/>
                        <w:szCs w:val="18"/>
                      </w:rPr>
                    </w:pPr>
                    <w:r w:rsidRPr="008C73E8">
                      <w:rPr>
                        <w:sz w:val="18"/>
                        <w:szCs w:val="18"/>
                      </w:rPr>
                      <w:t>福建中闽建发物业有限公司</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tcPr>
                  <w:p w:rsidR="008C73E8" w:rsidRPr="008C73E8" w:rsidRDefault="008C73E8" w:rsidP="005069EE">
                    <w:pPr>
                      <w:jc w:val="center"/>
                      <w:rPr>
                        <w:sz w:val="18"/>
                        <w:szCs w:val="18"/>
                      </w:rPr>
                    </w:pPr>
                    <w:r w:rsidRPr="008C73E8">
                      <w:rPr>
                        <w:sz w:val="18"/>
                        <w:szCs w:val="18"/>
                      </w:rPr>
                      <w:t>物业安保费等</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rsidR="008C73E8" w:rsidRPr="008C73E8" w:rsidRDefault="008C73E8" w:rsidP="005069EE">
                    <w:pPr>
                      <w:jc w:val="right"/>
                      <w:rPr>
                        <w:sz w:val="18"/>
                        <w:szCs w:val="18"/>
                      </w:rPr>
                    </w:pPr>
                    <w:r w:rsidRPr="008C73E8">
                      <w:rPr>
                        <w:sz w:val="18"/>
                        <w:szCs w:val="18"/>
                      </w:rPr>
                      <w:t>772,048.84</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8C73E8" w:rsidRPr="008C73E8" w:rsidRDefault="008C73E8" w:rsidP="005069EE">
                    <w:pPr>
                      <w:jc w:val="right"/>
                      <w:rPr>
                        <w:sz w:val="18"/>
                        <w:szCs w:val="18"/>
                      </w:rPr>
                    </w:pPr>
                    <w:r w:rsidRPr="008C73E8">
                      <w:rPr>
                        <w:sz w:val="18"/>
                        <w:szCs w:val="18"/>
                      </w:rPr>
                      <w:t>254,332.45</w:t>
                    </w:r>
                  </w:p>
                </w:tc>
              </w:tr>
            </w:sdtContent>
          </w:sdt>
          <w:sdt>
            <w:sdtPr>
              <w:rPr>
                <w:sz w:val="18"/>
                <w:szCs w:val="18"/>
              </w:rPr>
              <w:alias w:val="采购商品接受劳务情况明细"/>
              <w:tag w:val="_GBC_0c9767805cb8416eaba14f759181aa29"/>
              <w:id w:val="3126707"/>
              <w:lock w:val="sdtLocked"/>
            </w:sdtPr>
            <w:sdtContent>
              <w:tr w:rsidR="008C73E8" w:rsidRPr="008C73E8" w:rsidTr="005876E3">
                <w:trPr>
                  <w:cantSplit/>
                  <w:trHeight w:val="340"/>
                </w:trPr>
                <w:tc>
                  <w:tcPr>
                    <w:tcW w:w="1611" w:type="pct"/>
                    <w:tcBorders>
                      <w:top w:val="single" w:sz="4" w:space="0" w:color="auto"/>
                      <w:left w:val="single" w:sz="4" w:space="0" w:color="auto"/>
                      <w:bottom w:val="single" w:sz="4" w:space="0" w:color="auto"/>
                      <w:right w:val="single" w:sz="4" w:space="0" w:color="auto"/>
                    </w:tcBorders>
                    <w:shd w:val="clear" w:color="auto" w:fill="auto"/>
                    <w:vAlign w:val="center"/>
                  </w:tcPr>
                  <w:p w:rsidR="008C73E8" w:rsidRPr="008C73E8" w:rsidRDefault="008C73E8" w:rsidP="008C73E8">
                    <w:pPr>
                      <w:jc w:val="center"/>
                      <w:rPr>
                        <w:sz w:val="18"/>
                        <w:szCs w:val="18"/>
                      </w:rPr>
                    </w:pPr>
                    <w:r w:rsidRPr="008C73E8">
                      <w:rPr>
                        <w:rFonts w:hint="eastAsia"/>
                        <w:sz w:val="18"/>
                        <w:szCs w:val="18"/>
                      </w:rPr>
                      <w:t>合计</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tcPr>
                  <w:p w:rsidR="008C73E8" w:rsidRPr="008C73E8" w:rsidRDefault="008C73E8" w:rsidP="005069EE">
                    <w:pPr>
                      <w:jc w:val="center"/>
                      <w:rPr>
                        <w:sz w:val="18"/>
                        <w:szCs w:val="18"/>
                      </w:rPr>
                    </w:pPr>
                    <w:r w:rsidRPr="008C73E8">
                      <w:rPr>
                        <w:rFonts w:hint="eastAsia"/>
                        <w:sz w:val="18"/>
                        <w:szCs w:val="18"/>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rsidR="008C73E8" w:rsidRPr="008C73E8" w:rsidRDefault="008C73E8" w:rsidP="005069EE">
                    <w:pPr>
                      <w:jc w:val="right"/>
                      <w:rPr>
                        <w:sz w:val="18"/>
                        <w:szCs w:val="18"/>
                      </w:rPr>
                    </w:pPr>
                    <w:r w:rsidRPr="008C73E8">
                      <w:rPr>
                        <w:sz w:val="18"/>
                        <w:szCs w:val="18"/>
                      </w:rPr>
                      <w:t>9,881,182.58</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8C73E8" w:rsidRPr="008C73E8" w:rsidRDefault="008C73E8" w:rsidP="005069EE">
                    <w:pPr>
                      <w:jc w:val="right"/>
                      <w:rPr>
                        <w:sz w:val="18"/>
                        <w:szCs w:val="18"/>
                      </w:rPr>
                    </w:pPr>
                    <w:r w:rsidRPr="008C73E8">
                      <w:rPr>
                        <w:sz w:val="18"/>
                        <w:szCs w:val="18"/>
                      </w:rPr>
                      <w:t>5,959,703.10</w:t>
                    </w:r>
                  </w:p>
                </w:tc>
              </w:tr>
            </w:sdtContent>
          </w:sdt>
        </w:tbl>
        <w:p w:rsidR="003D0FFD" w:rsidRDefault="009F109D"/>
      </w:sdtContent>
    </w:sdt>
    <w:sdt>
      <w:sdtPr>
        <w:rPr>
          <w:rFonts w:hint="eastAsia"/>
        </w:rPr>
        <w:alias w:val="模块:出售商品/提供劳务情况"/>
        <w:tag w:val="_GBC_a4e1c0efe9f741ecbb648a33c9afb8fd"/>
        <w:id w:val="-2015915295"/>
        <w:lock w:val="sdtLocked"/>
        <w:placeholder>
          <w:docPart w:val="GBC22222222222222222222222222222"/>
        </w:placeholder>
      </w:sdtPr>
      <w:sdtEndPr>
        <w:rPr>
          <w:rFonts w:cs="Cambria"/>
        </w:rPr>
      </w:sdtEndPr>
      <w:sdtContent>
        <w:p w:rsidR="003D0FFD" w:rsidRDefault="00F32C91" w:rsidP="00A1722F">
          <w:pPr>
            <w:ind w:rightChars="-369" w:right="-775"/>
          </w:pPr>
          <w:r>
            <w:rPr>
              <w:rFonts w:hint="eastAsia"/>
            </w:rPr>
            <w:t>出售商品/提供劳务情况表</w:t>
          </w:r>
        </w:p>
        <w:sdt>
          <w:sdtPr>
            <w:alias w:val="是否适用：出售商品或提供劳务情况表[双击切换]"/>
            <w:tag w:val="_GBC_18ae630e2f3641959d3a9fc1a3f3ccf3"/>
            <w:id w:val="-1529877384"/>
            <w:lock w:val="sdtLocked"/>
            <w:placeholder>
              <w:docPart w:val="GBC22222222222222222222222222222"/>
            </w:placeholder>
          </w:sdtPr>
          <w:sdtContent>
            <w:p w:rsidR="003D0FFD" w:rsidRDefault="009F109D" w:rsidP="00A1722F">
              <w:pPr>
                <w:ind w:rightChars="-369" w:right="-775"/>
              </w:pPr>
              <w:r>
                <w:fldChar w:fldCharType="begin"/>
              </w:r>
              <w:r w:rsidR="007B127D">
                <w:instrText xml:space="preserve"> MACROBUTTON  SnrToggleCheckbox □适用 </w:instrText>
              </w:r>
              <w:r>
                <w:fldChar w:fldCharType="end"/>
              </w:r>
              <w:r>
                <w:fldChar w:fldCharType="begin"/>
              </w:r>
              <w:r w:rsidR="007B127D">
                <w:instrText xml:space="preserve"> MACROBUTTON  SnrToggleCheckbox √不适用 </w:instrText>
              </w:r>
              <w:r>
                <w:fldChar w:fldCharType="end"/>
              </w:r>
            </w:p>
          </w:sdtContent>
        </w:sdt>
        <w:p w:rsidR="007B127D" w:rsidRDefault="007B127D">
          <w:pPr>
            <w:rPr>
              <w:rFonts w:cs="Cambria"/>
            </w:rPr>
          </w:pPr>
        </w:p>
        <w:p w:rsidR="003D0FFD" w:rsidRDefault="00F32C91">
          <w:pPr>
            <w:rPr>
              <w:rFonts w:cs="Cambria"/>
            </w:rPr>
          </w:pPr>
          <w:r>
            <w:rPr>
              <w:rFonts w:cs="Cambria" w:hint="eastAsia"/>
            </w:rPr>
            <w:t>购销商品、提供和接受劳务的关联交易说明</w:t>
          </w:r>
        </w:p>
        <w:sdt>
          <w:sdtPr>
            <w:rPr>
              <w:rFonts w:cs="Cambria"/>
            </w:rPr>
            <w:alias w:val="是否适用：购销商品、提供和接受劳务的关联交易说明[双击切换]"/>
            <w:tag w:val="_GBC_9ec9e1b38e7f48d89bb7f6441bed1bd1"/>
            <w:id w:val="-228226570"/>
            <w:lock w:val="sdtLocked"/>
            <w:placeholder>
              <w:docPart w:val="GBC22222222222222222222222222222"/>
            </w:placeholder>
          </w:sdtPr>
          <w:sdtContent>
            <w:p w:rsidR="003D0FFD" w:rsidRDefault="009F109D" w:rsidP="007B127D">
              <w:pPr>
                <w:rPr>
                  <w:rFonts w:cs="Cambria"/>
                </w:rPr>
              </w:pPr>
              <w:r>
                <w:rPr>
                  <w:rFonts w:cs="Cambria"/>
                </w:rPr>
                <w:fldChar w:fldCharType="begin"/>
              </w:r>
              <w:r w:rsidR="007B127D">
                <w:rPr>
                  <w:rFonts w:cs="Cambria"/>
                </w:rPr>
                <w:instrText xml:space="preserve"> MACROBUTTON  SnrToggleCheckbox □适用 </w:instrText>
              </w:r>
              <w:r>
                <w:rPr>
                  <w:rFonts w:cs="Cambria"/>
                </w:rPr>
                <w:fldChar w:fldCharType="end"/>
              </w:r>
              <w:r>
                <w:rPr>
                  <w:rFonts w:cs="Cambria"/>
                </w:rPr>
                <w:fldChar w:fldCharType="begin"/>
              </w:r>
              <w:r w:rsidR="007B127D">
                <w:rPr>
                  <w:rFonts w:cs="Cambria"/>
                </w:rPr>
                <w:instrText xml:space="preserve"> MACROBUTTON  SnrToggleCheckbox √不适用 </w:instrText>
              </w:r>
              <w:r>
                <w:rPr>
                  <w:rFonts w:cs="Cambria"/>
                </w:rPr>
                <w:fldChar w:fldCharType="end"/>
              </w:r>
            </w:p>
          </w:sdtContent>
        </w:sdt>
        <w:p w:rsidR="003D0FFD" w:rsidRDefault="009F109D">
          <w:pPr>
            <w:rPr>
              <w:rFonts w:cs="Cambria"/>
            </w:rPr>
          </w:pPr>
        </w:p>
      </w:sdtContent>
    </w:sdt>
    <w:sdt>
      <w:sdtPr>
        <w:rPr>
          <w:rFonts w:ascii="宋体" w:hAnsi="宋体" w:cs="宋体" w:hint="eastAsia"/>
          <w:b w:val="0"/>
          <w:bCs/>
          <w:kern w:val="0"/>
          <w:szCs w:val="24"/>
        </w:rPr>
        <w:alias w:val="模块:关联受托管理/承包及委托管理/出包情况"/>
        <w:tag w:val="_GBC_41e9e66a2ab04304a0db7b9e032817c5"/>
        <w:id w:val="924153262"/>
        <w:lock w:val="sdtLocked"/>
        <w:placeholder>
          <w:docPart w:val="GBC22222222222222222222222222222"/>
        </w:placeholder>
      </w:sdtPr>
      <w:sdtEndPr>
        <w:rPr>
          <w:rFonts w:cs="Cambria" w:hint="default"/>
          <w:bCs w:val="0"/>
          <w:szCs w:val="21"/>
        </w:rPr>
      </w:sdtEndPr>
      <w:sdtContent>
        <w:p w:rsidR="003D0FFD" w:rsidRDefault="00F32C91" w:rsidP="0092193B">
          <w:pPr>
            <w:pStyle w:val="4"/>
            <w:numPr>
              <w:ilvl w:val="0"/>
              <w:numId w:val="56"/>
            </w:numPr>
            <w:tabs>
              <w:tab w:val="left" w:pos="616"/>
            </w:tabs>
            <w:rPr>
              <w:rFonts w:ascii="宋体" w:hAnsi="宋体"/>
            </w:rPr>
          </w:pPr>
          <w:r>
            <w:rPr>
              <w:rFonts w:ascii="宋体" w:hAnsi="宋体" w:hint="eastAsia"/>
            </w:rPr>
            <w:t>关联受托管理/承包及委托管理/出包情况</w:t>
          </w:r>
        </w:p>
        <w:p w:rsidR="003D0FFD" w:rsidRDefault="00F32C91">
          <w:r>
            <w:rPr>
              <w:rFonts w:hint="eastAsia"/>
            </w:rPr>
            <w:t>本公司受托管理/承包情况表：</w:t>
          </w:r>
        </w:p>
        <w:sdt>
          <w:sdtPr>
            <w:rPr>
              <w:rFonts w:cs="Cambria"/>
            </w:rPr>
            <w:alias w:val="是否适用：本公司受托管理或承包情况表[双击切换]"/>
            <w:tag w:val="_GBC_3810b3cad54c4b2f9754e7d6be3e9480"/>
            <w:id w:val="873661283"/>
            <w:lock w:val="sdtLocked"/>
            <w:placeholder>
              <w:docPart w:val="GBC22222222222222222222222222222"/>
            </w:placeholder>
          </w:sdtPr>
          <w:sdtContent>
            <w:p w:rsidR="003D0FFD" w:rsidRDefault="009F109D">
              <w:pPr>
                <w:rPr>
                  <w:rFonts w:cs="Cambria"/>
                </w:rPr>
              </w:pPr>
              <w:r>
                <w:rPr>
                  <w:rFonts w:cs="Cambria"/>
                </w:rPr>
                <w:fldChar w:fldCharType="begin"/>
              </w:r>
              <w:r w:rsidR="007B127D">
                <w:rPr>
                  <w:rFonts w:cs="Cambria"/>
                </w:rPr>
                <w:instrText xml:space="preserve"> MACROBUTTON  SnrToggleCheckbox √适用 </w:instrText>
              </w:r>
              <w:r>
                <w:rPr>
                  <w:rFonts w:cs="Cambria"/>
                </w:rPr>
                <w:fldChar w:fldCharType="end"/>
              </w:r>
              <w:r>
                <w:rPr>
                  <w:rFonts w:cs="Cambria"/>
                </w:rPr>
                <w:fldChar w:fldCharType="begin"/>
              </w:r>
              <w:r w:rsidR="007B127D">
                <w:rPr>
                  <w:rFonts w:cs="Cambria"/>
                </w:rPr>
                <w:instrText xml:space="preserve"> MACROBUTTON  SnrToggleCheckbox □不适用 </w:instrText>
              </w:r>
              <w:r>
                <w:rPr>
                  <w:rFonts w:cs="Cambria"/>
                </w:rPr>
                <w:fldChar w:fldCharType="end"/>
              </w:r>
            </w:p>
          </w:sdtContent>
        </w:sdt>
        <w:p w:rsidR="003D0FFD" w:rsidRDefault="00F32C91">
          <w:pPr>
            <w:jc w:val="right"/>
            <w:rPr>
              <w:rFonts w:cs="Cambria"/>
              <w:bCs/>
            </w:rPr>
          </w:pPr>
          <w:r>
            <w:rPr>
              <w:rFonts w:cs="Cambria" w:hint="eastAsia"/>
            </w:rPr>
            <w:t>单位：</w:t>
          </w:r>
          <w:sdt>
            <w:sdtPr>
              <w:rPr>
                <w:rFonts w:cs="Cambria" w:hint="eastAsia"/>
                <w:bCs/>
              </w:rPr>
              <w:alias w:val="单位：公司受托管理承包情况表"/>
              <w:tag w:val="_GBC_7460ea86bc294c8ba8faff72368c88e3"/>
              <w:id w:val="15225815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cs="Cambria" w:hint="eastAsia"/>
                </w:rPr>
                <w:t>元</w:t>
              </w:r>
            </w:sdtContent>
          </w:sdt>
          <w:r>
            <w:rPr>
              <w:rFonts w:cs="Cambria" w:hint="eastAsia"/>
            </w:rPr>
            <w:t xml:space="preserve">  币种：</w:t>
          </w:r>
          <w:sdt>
            <w:sdtPr>
              <w:rPr>
                <w:rFonts w:cs="Cambria" w:hint="eastAsia"/>
                <w:bCs/>
              </w:rPr>
              <w:alias w:val="币种：公司受托管理承包情况表"/>
              <w:tag w:val="_GBC_d190629e89564714b4766328b9a5eef1"/>
              <w:id w:val="15763920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Cambria"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333"/>
            <w:gridCol w:w="1289"/>
            <w:gridCol w:w="1241"/>
            <w:gridCol w:w="1092"/>
            <w:gridCol w:w="1153"/>
            <w:gridCol w:w="1373"/>
            <w:gridCol w:w="1412"/>
          </w:tblGrid>
          <w:tr w:rsidR="007B127D" w:rsidRPr="007B127D" w:rsidTr="005876E3">
            <w:trPr>
              <w:trHeight w:val="340"/>
            </w:trPr>
            <w:sdt>
              <w:sdtPr>
                <w:rPr>
                  <w:sz w:val="18"/>
                  <w:szCs w:val="18"/>
                </w:rPr>
                <w:tag w:val="_PLD_38a55a692fa64a7384cba229fa39379d"/>
                <w:id w:val="6398447"/>
                <w:lock w:val="sdtLocked"/>
              </w:sdtPr>
              <w:sdtContent>
                <w:tc>
                  <w:tcPr>
                    <w:tcW w:w="749" w:type="pct"/>
                    <w:tcBorders>
                      <w:top w:val="single" w:sz="4" w:space="0" w:color="auto"/>
                      <w:left w:val="single" w:sz="4" w:space="0" w:color="auto"/>
                      <w:right w:val="single" w:sz="4" w:space="0" w:color="auto"/>
                    </w:tcBorders>
                    <w:shd w:val="clear" w:color="auto" w:fill="auto"/>
                    <w:vAlign w:val="center"/>
                  </w:tcPr>
                  <w:p w:rsidR="007B127D" w:rsidRPr="007B127D" w:rsidRDefault="007B127D" w:rsidP="005876E3">
                    <w:pPr>
                      <w:spacing w:line="240" w:lineRule="exact"/>
                      <w:jc w:val="center"/>
                      <w:rPr>
                        <w:sz w:val="18"/>
                        <w:szCs w:val="18"/>
                      </w:rPr>
                    </w:pPr>
                    <w:r w:rsidRPr="007B127D">
                      <w:rPr>
                        <w:rFonts w:hint="eastAsia"/>
                        <w:sz w:val="18"/>
                        <w:szCs w:val="18"/>
                      </w:rPr>
                      <w:t>委托方/出包方名称</w:t>
                    </w:r>
                  </w:p>
                </w:tc>
              </w:sdtContent>
            </w:sdt>
            <w:sdt>
              <w:sdtPr>
                <w:rPr>
                  <w:sz w:val="18"/>
                  <w:szCs w:val="18"/>
                </w:rPr>
                <w:tag w:val="_PLD_e2103795e1894b179a99afbd1768d8f1"/>
                <w:id w:val="6398448"/>
                <w:lock w:val="sdtLocked"/>
              </w:sdtPr>
              <w:sdtContent>
                <w:tc>
                  <w:tcPr>
                    <w:tcW w:w="725" w:type="pct"/>
                    <w:tcBorders>
                      <w:top w:val="single" w:sz="4" w:space="0" w:color="auto"/>
                      <w:left w:val="single" w:sz="4" w:space="0" w:color="auto"/>
                      <w:right w:val="single" w:sz="4" w:space="0" w:color="auto"/>
                    </w:tcBorders>
                    <w:shd w:val="clear" w:color="auto" w:fill="auto"/>
                    <w:vAlign w:val="center"/>
                  </w:tcPr>
                  <w:p w:rsidR="007B127D" w:rsidRPr="007B127D" w:rsidRDefault="007B127D" w:rsidP="005876E3">
                    <w:pPr>
                      <w:spacing w:line="240" w:lineRule="exact"/>
                      <w:jc w:val="center"/>
                      <w:rPr>
                        <w:sz w:val="18"/>
                        <w:szCs w:val="18"/>
                      </w:rPr>
                    </w:pPr>
                    <w:r w:rsidRPr="007B127D">
                      <w:rPr>
                        <w:rFonts w:hint="eastAsia"/>
                        <w:sz w:val="18"/>
                        <w:szCs w:val="18"/>
                      </w:rPr>
                      <w:t>受托方/承包方名称</w:t>
                    </w:r>
                  </w:p>
                </w:tc>
              </w:sdtContent>
            </w:sdt>
            <w:sdt>
              <w:sdtPr>
                <w:rPr>
                  <w:sz w:val="18"/>
                  <w:szCs w:val="18"/>
                </w:rPr>
                <w:tag w:val="_PLD_ebd0a6921db9441c88f45bacb935261a"/>
                <w:id w:val="6398449"/>
                <w:lock w:val="sdtLocked"/>
              </w:sdtPr>
              <w:sdtContent>
                <w:tc>
                  <w:tcPr>
                    <w:tcW w:w="698" w:type="pct"/>
                    <w:tcBorders>
                      <w:top w:val="single" w:sz="4" w:space="0" w:color="auto"/>
                      <w:left w:val="single" w:sz="4" w:space="0" w:color="auto"/>
                      <w:right w:val="single" w:sz="4" w:space="0" w:color="auto"/>
                    </w:tcBorders>
                    <w:shd w:val="clear" w:color="auto" w:fill="auto"/>
                    <w:vAlign w:val="center"/>
                  </w:tcPr>
                  <w:p w:rsidR="007B127D" w:rsidRPr="007B127D" w:rsidRDefault="007B127D" w:rsidP="005876E3">
                    <w:pPr>
                      <w:spacing w:line="240" w:lineRule="exact"/>
                      <w:jc w:val="center"/>
                      <w:rPr>
                        <w:sz w:val="18"/>
                        <w:szCs w:val="18"/>
                      </w:rPr>
                    </w:pPr>
                    <w:r w:rsidRPr="007B127D">
                      <w:rPr>
                        <w:rFonts w:hint="eastAsia"/>
                        <w:sz w:val="18"/>
                        <w:szCs w:val="18"/>
                      </w:rPr>
                      <w:t>受托/承包资产类型</w:t>
                    </w:r>
                  </w:p>
                </w:tc>
              </w:sdtContent>
            </w:sdt>
            <w:sdt>
              <w:sdtPr>
                <w:rPr>
                  <w:sz w:val="18"/>
                  <w:szCs w:val="18"/>
                </w:rPr>
                <w:tag w:val="_PLD_08aae14adb684768b346519128ac7f41"/>
                <w:id w:val="6398450"/>
                <w:lock w:val="sdtLocked"/>
              </w:sdtPr>
              <w:sdtContent>
                <w:tc>
                  <w:tcPr>
                    <w:tcW w:w="614" w:type="pct"/>
                    <w:tcBorders>
                      <w:top w:val="single" w:sz="4" w:space="0" w:color="auto"/>
                      <w:left w:val="single" w:sz="4" w:space="0" w:color="auto"/>
                      <w:right w:val="single" w:sz="4" w:space="0" w:color="auto"/>
                    </w:tcBorders>
                    <w:shd w:val="clear" w:color="auto" w:fill="auto"/>
                    <w:vAlign w:val="center"/>
                  </w:tcPr>
                  <w:p w:rsidR="007B127D" w:rsidRPr="007B127D" w:rsidRDefault="007B127D" w:rsidP="005876E3">
                    <w:pPr>
                      <w:spacing w:line="240" w:lineRule="exact"/>
                      <w:jc w:val="center"/>
                      <w:rPr>
                        <w:sz w:val="18"/>
                        <w:szCs w:val="18"/>
                      </w:rPr>
                    </w:pPr>
                    <w:r w:rsidRPr="007B127D">
                      <w:rPr>
                        <w:rFonts w:hint="eastAsia"/>
                        <w:sz w:val="18"/>
                        <w:szCs w:val="18"/>
                      </w:rPr>
                      <w:t>受托/承包起始日</w:t>
                    </w:r>
                  </w:p>
                </w:tc>
              </w:sdtContent>
            </w:sdt>
            <w:sdt>
              <w:sdtPr>
                <w:rPr>
                  <w:sz w:val="18"/>
                  <w:szCs w:val="18"/>
                </w:rPr>
                <w:tag w:val="_PLD_99503b83e5c640fd8acdda1166c45099"/>
                <w:id w:val="6398451"/>
                <w:lock w:val="sdtLocked"/>
              </w:sdtPr>
              <w:sdtContent>
                <w:tc>
                  <w:tcPr>
                    <w:tcW w:w="648" w:type="pct"/>
                    <w:tcBorders>
                      <w:top w:val="single" w:sz="4" w:space="0" w:color="auto"/>
                      <w:left w:val="single" w:sz="4" w:space="0" w:color="auto"/>
                      <w:right w:val="single" w:sz="4" w:space="0" w:color="auto"/>
                    </w:tcBorders>
                    <w:shd w:val="clear" w:color="auto" w:fill="auto"/>
                    <w:vAlign w:val="center"/>
                  </w:tcPr>
                  <w:p w:rsidR="007B127D" w:rsidRPr="007B127D" w:rsidRDefault="007B127D" w:rsidP="005876E3">
                    <w:pPr>
                      <w:spacing w:line="240" w:lineRule="exact"/>
                      <w:jc w:val="center"/>
                      <w:rPr>
                        <w:sz w:val="18"/>
                        <w:szCs w:val="18"/>
                      </w:rPr>
                    </w:pPr>
                    <w:r w:rsidRPr="007B127D">
                      <w:rPr>
                        <w:rFonts w:hint="eastAsia"/>
                        <w:sz w:val="18"/>
                        <w:szCs w:val="18"/>
                      </w:rPr>
                      <w:t>受托/承包终止日</w:t>
                    </w:r>
                  </w:p>
                </w:tc>
              </w:sdtContent>
            </w:sdt>
            <w:sdt>
              <w:sdtPr>
                <w:rPr>
                  <w:sz w:val="18"/>
                  <w:szCs w:val="18"/>
                </w:rPr>
                <w:tag w:val="_PLD_826b60df658740988929494ad74bfd52"/>
                <w:id w:val="6398452"/>
                <w:lock w:val="sdtLocked"/>
              </w:sdtPr>
              <w:sdtContent>
                <w:tc>
                  <w:tcPr>
                    <w:tcW w:w="772" w:type="pct"/>
                    <w:tcBorders>
                      <w:top w:val="single" w:sz="4" w:space="0" w:color="auto"/>
                      <w:left w:val="single" w:sz="4" w:space="0" w:color="auto"/>
                      <w:right w:val="single" w:sz="4" w:space="0" w:color="auto"/>
                    </w:tcBorders>
                    <w:shd w:val="clear" w:color="auto" w:fill="auto"/>
                    <w:vAlign w:val="center"/>
                  </w:tcPr>
                  <w:p w:rsidR="007B127D" w:rsidRPr="007B127D" w:rsidRDefault="007B127D" w:rsidP="005876E3">
                    <w:pPr>
                      <w:spacing w:line="240" w:lineRule="exact"/>
                      <w:jc w:val="center"/>
                      <w:rPr>
                        <w:sz w:val="18"/>
                        <w:szCs w:val="18"/>
                      </w:rPr>
                    </w:pPr>
                    <w:r w:rsidRPr="007B127D">
                      <w:rPr>
                        <w:rFonts w:hint="eastAsia"/>
                        <w:sz w:val="18"/>
                        <w:szCs w:val="18"/>
                      </w:rPr>
                      <w:t>托管收益/承包收益定价依据</w:t>
                    </w:r>
                  </w:p>
                </w:tc>
              </w:sdtContent>
            </w:sdt>
            <w:sdt>
              <w:sdtPr>
                <w:rPr>
                  <w:sz w:val="18"/>
                  <w:szCs w:val="18"/>
                </w:rPr>
                <w:tag w:val="_PLD_915775ad6cb94354bc03acbec01a2df4"/>
                <w:id w:val="6398453"/>
                <w:lock w:val="sdtLocked"/>
              </w:sdtPr>
              <w:sdtContent>
                <w:tc>
                  <w:tcPr>
                    <w:tcW w:w="795" w:type="pct"/>
                    <w:tcBorders>
                      <w:top w:val="single" w:sz="4" w:space="0" w:color="auto"/>
                      <w:left w:val="single" w:sz="4" w:space="0" w:color="auto"/>
                      <w:right w:val="single" w:sz="4" w:space="0" w:color="auto"/>
                    </w:tcBorders>
                    <w:shd w:val="clear" w:color="auto" w:fill="auto"/>
                    <w:vAlign w:val="center"/>
                  </w:tcPr>
                  <w:p w:rsidR="007B127D" w:rsidRPr="007B127D" w:rsidRDefault="007B127D" w:rsidP="005876E3">
                    <w:pPr>
                      <w:spacing w:line="240" w:lineRule="exact"/>
                      <w:jc w:val="center"/>
                      <w:rPr>
                        <w:sz w:val="18"/>
                        <w:szCs w:val="18"/>
                      </w:rPr>
                    </w:pPr>
                    <w:r w:rsidRPr="007B127D">
                      <w:rPr>
                        <w:rFonts w:hint="eastAsia"/>
                        <w:sz w:val="18"/>
                        <w:szCs w:val="18"/>
                      </w:rPr>
                      <w:t>本期确认的托管收益/承包收益</w:t>
                    </w:r>
                  </w:p>
                </w:tc>
              </w:sdtContent>
            </w:sdt>
          </w:tr>
          <w:sdt>
            <w:sdtPr>
              <w:rPr>
                <w:sz w:val="18"/>
                <w:szCs w:val="18"/>
              </w:rPr>
              <w:alias w:val="公司受托管理承包明细"/>
              <w:tag w:val="_GBC_187bb23a11a144189738797191fc2622"/>
              <w:id w:val="6398455"/>
              <w:lock w:val="sdtLocked"/>
            </w:sdtPr>
            <w:sdtContent>
              <w:tr w:rsidR="007B127D" w:rsidRPr="007B127D" w:rsidTr="0031574D">
                <w:trPr>
                  <w:trHeight w:val="340"/>
                </w:trPr>
                <w:tc>
                  <w:tcPr>
                    <w:tcW w:w="749" w:type="pct"/>
                    <w:tcBorders>
                      <w:top w:val="single" w:sz="4" w:space="0" w:color="auto"/>
                      <w:left w:val="single" w:sz="4" w:space="0" w:color="auto"/>
                      <w:bottom w:val="single" w:sz="4" w:space="0" w:color="auto"/>
                      <w:right w:val="single" w:sz="4" w:space="0" w:color="auto"/>
                    </w:tcBorders>
                    <w:vAlign w:val="center"/>
                  </w:tcPr>
                  <w:p w:rsidR="007B127D" w:rsidRPr="007B127D" w:rsidRDefault="007B127D" w:rsidP="005876E3">
                    <w:pPr>
                      <w:spacing w:line="240" w:lineRule="exact"/>
                      <w:jc w:val="center"/>
                      <w:rPr>
                        <w:sz w:val="18"/>
                        <w:szCs w:val="18"/>
                      </w:rPr>
                    </w:pPr>
                    <w:r w:rsidRPr="007B127D">
                      <w:rPr>
                        <w:sz w:val="18"/>
                        <w:szCs w:val="18"/>
                      </w:rPr>
                      <w:t>投资集团</w:t>
                    </w:r>
                  </w:p>
                </w:tc>
                <w:tc>
                  <w:tcPr>
                    <w:tcW w:w="725" w:type="pct"/>
                    <w:tcBorders>
                      <w:top w:val="single" w:sz="4" w:space="0" w:color="auto"/>
                      <w:left w:val="single" w:sz="4" w:space="0" w:color="auto"/>
                      <w:bottom w:val="single" w:sz="4" w:space="0" w:color="auto"/>
                      <w:right w:val="single" w:sz="4" w:space="0" w:color="auto"/>
                    </w:tcBorders>
                    <w:vAlign w:val="center"/>
                  </w:tcPr>
                  <w:p w:rsidR="007B127D" w:rsidRPr="007B127D" w:rsidRDefault="007B127D" w:rsidP="005876E3">
                    <w:pPr>
                      <w:spacing w:line="240" w:lineRule="exact"/>
                      <w:jc w:val="center"/>
                      <w:rPr>
                        <w:sz w:val="18"/>
                        <w:szCs w:val="18"/>
                      </w:rPr>
                    </w:pPr>
                    <w:r w:rsidRPr="007B127D">
                      <w:rPr>
                        <w:sz w:val="18"/>
                        <w:szCs w:val="18"/>
                      </w:rPr>
                      <w:t>中闽海电</w:t>
                    </w:r>
                  </w:p>
                </w:tc>
                <w:sdt>
                  <w:sdtPr>
                    <w:rPr>
                      <w:sz w:val="18"/>
                      <w:szCs w:val="18"/>
                    </w:rPr>
                    <w:alias w:val="公司受托管理承包明细-受托承包资产类型"/>
                    <w:tag w:val="_GBC_33fea577ceef4cd6b1bf9e21c6ecc42c"/>
                    <w:id w:val="6398454"/>
                    <w:lock w:val="sdtLocked"/>
                    <w:comboBox>
                      <w:listItem w:displayText="股权托管" w:value="股权托管"/>
                      <w:listItem w:displayText="其他资产托管" w:value="其他资产托管"/>
                    </w:comboBox>
                  </w:sdtPr>
                  <w:sdtContent>
                    <w:tc>
                      <w:tcPr>
                        <w:tcW w:w="698" w:type="pct"/>
                        <w:tcBorders>
                          <w:top w:val="single" w:sz="4" w:space="0" w:color="auto"/>
                          <w:left w:val="single" w:sz="4" w:space="0" w:color="auto"/>
                          <w:bottom w:val="single" w:sz="4" w:space="0" w:color="auto"/>
                          <w:right w:val="single" w:sz="4" w:space="0" w:color="auto"/>
                        </w:tcBorders>
                        <w:vAlign w:val="center"/>
                      </w:tcPr>
                      <w:p w:rsidR="007B127D" w:rsidRPr="007B127D" w:rsidRDefault="007B127D" w:rsidP="005876E3">
                        <w:pPr>
                          <w:spacing w:line="240" w:lineRule="exact"/>
                          <w:jc w:val="center"/>
                          <w:rPr>
                            <w:sz w:val="18"/>
                            <w:szCs w:val="18"/>
                          </w:rPr>
                        </w:pPr>
                        <w:r w:rsidRPr="007B127D">
                          <w:rPr>
                            <w:sz w:val="18"/>
                            <w:szCs w:val="18"/>
                          </w:rPr>
                          <w:t>其他资产托管</w:t>
                        </w:r>
                      </w:p>
                    </w:tc>
                  </w:sdtContent>
                </w:sdt>
                <w:tc>
                  <w:tcPr>
                    <w:tcW w:w="614" w:type="pct"/>
                    <w:tcBorders>
                      <w:top w:val="single" w:sz="4" w:space="0" w:color="auto"/>
                      <w:left w:val="single" w:sz="4" w:space="0" w:color="auto"/>
                      <w:bottom w:val="single" w:sz="4" w:space="0" w:color="auto"/>
                      <w:right w:val="single" w:sz="4" w:space="0" w:color="auto"/>
                    </w:tcBorders>
                    <w:vAlign w:val="center"/>
                  </w:tcPr>
                  <w:p w:rsidR="007B127D" w:rsidRPr="007B127D" w:rsidRDefault="007B127D" w:rsidP="005876E3">
                    <w:pPr>
                      <w:spacing w:line="240" w:lineRule="exact"/>
                      <w:jc w:val="center"/>
                      <w:rPr>
                        <w:sz w:val="18"/>
                        <w:szCs w:val="18"/>
                      </w:rPr>
                    </w:pPr>
                    <w:r w:rsidRPr="007B127D">
                      <w:rPr>
                        <w:sz w:val="18"/>
                        <w:szCs w:val="18"/>
                      </w:rPr>
                      <w:t>2020年7月</w:t>
                    </w:r>
                  </w:p>
                </w:tc>
                <w:tc>
                  <w:tcPr>
                    <w:tcW w:w="648" w:type="pct"/>
                    <w:tcBorders>
                      <w:top w:val="single" w:sz="4" w:space="0" w:color="auto"/>
                      <w:left w:val="single" w:sz="4" w:space="0" w:color="auto"/>
                      <w:bottom w:val="single" w:sz="4" w:space="0" w:color="auto"/>
                      <w:right w:val="single" w:sz="4" w:space="0" w:color="auto"/>
                    </w:tcBorders>
                    <w:vAlign w:val="center"/>
                  </w:tcPr>
                  <w:p w:rsidR="007B127D" w:rsidRPr="007B127D" w:rsidRDefault="007B127D" w:rsidP="005876E3">
                    <w:pPr>
                      <w:spacing w:line="240" w:lineRule="exact"/>
                      <w:jc w:val="center"/>
                      <w:rPr>
                        <w:sz w:val="18"/>
                        <w:szCs w:val="18"/>
                      </w:rPr>
                    </w:pPr>
                    <w:r w:rsidRPr="007B127D">
                      <w:rPr>
                        <w:sz w:val="18"/>
                        <w:szCs w:val="18"/>
                      </w:rPr>
                      <w:t>注1</w:t>
                    </w:r>
                  </w:p>
                </w:tc>
                <w:tc>
                  <w:tcPr>
                    <w:tcW w:w="772" w:type="pct"/>
                    <w:tcBorders>
                      <w:top w:val="single" w:sz="4" w:space="0" w:color="auto"/>
                      <w:left w:val="single" w:sz="4" w:space="0" w:color="auto"/>
                      <w:bottom w:val="single" w:sz="4" w:space="0" w:color="auto"/>
                      <w:right w:val="single" w:sz="4" w:space="0" w:color="auto"/>
                    </w:tcBorders>
                    <w:vAlign w:val="center"/>
                  </w:tcPr>
                  <w:p w:rsidR="007B127D" w:rsidRPr="007B127D" w:rsidRDefault="007B127D" w:rsidP="005876E3">
                    <w:pPr>
                      <w:spacing w:line="240" w:lineRule="exact"/>
                      <w:jc w:val="center"/>
                      <w:rPr>
                        <w:sz w:val="18"/>
                        <w:szCs w:val="18"/>
                        <w:u w:val="single"/>
                      </w:rPr>
                    </w:pPr>
                    <w:r w:rsidRPr="007B127D">
                      <w:rPr>
                        <w:sz w:val="18"/>
                        <w:szCs w:val="18"/>
                      </w:rPr>
                      <w:t>注2</w:t>
                    </w:r>
                  </w:p>
                </w:tc>
                <w:tc>
                  <w:tcPr>
                    <w:tcW w:w="795" w:type="pct"/>
                    <w:tcBorders>
                      <w:top w:val="single" w:sz="4" w:space="0" w:color="auto"/>
                      <w:left w:val="single" w:sz="4" w:space="0" w:color="auto"/>
                      <w:bottom w:val="single" w:sz="4" w:space="0" w:color="auto"/>
                      <w:right w:val="single" w:sz="4" w:space="0" w:color="auto"/>
                    </w:tcBorders>
                    <w:vAlign w:val="center"/>
                  </w:tcPr>
                  <w:p w:rsidR="007B127D" w:rsidRPr="007B127D" w:rsidRDefault="0031574D" w:rsidP="0031574D">
                    <w:pPr>
                      <w:spacing w:line="240" w:lineRule="exact"/>
                      <w:jc w:val="right"/>
                      <w:rPr>
                        <w:sz w:val="18"/>
                        <w:szCs w:val="18"/>
                      </w:rPr>
                    </w:pPr>
                    <w:r>
                      <w:rPr>
                        <w:rFonts w:hint="eastAsia"/>
                        <w:sz w:val="18"/>
                        <w:szCs w:val="18"/>
                      </w:rPr>
                      <w:t>0.00</w:t>
                    </w:r>
                  </w:p>
                </w:tc>
              </w:tr>
            </w:sdtContent>
          </w:sdt>
        </w:tbl>
        <w:p w:rsidR="003B3185" w:rsidRPr="00B50B4A" w:rsidRDefault="003B3185" w:rsidP="00A1722F">
          <w:pPr>
            <w:widowControl w:val="0"/>
            <w:adjustRightInd w:val="0"/>
            <w:snapToGrid w:val="0"/>
            <w:ind w:firstLineChars="200" w:firstLine="420"/>
            <w:contextualSpacing/>
            <w:jc w:val="both"/>
            <w:outlineLvl w:val="2"/>
            <w:rPr>
              <w:rFonts w:asciiTheme="minorEastAsia" w:eastAsiaTheme="minorEastAsia" w:hAnsiTheme="minorEastAsia"/>
            </w:rPr>
          </w:pPr>
          <w:r w:rsidRPr="00B50B4A">
            <w:rPr>
              <w:rFonts w:asciiTheme="minorEastAsia" w:eastAsiaTheme="minorEastAsia" w:hAnsiTheme="minorEastAsia" w:hint="eastAsia"/>
            </w:rPr>
            <w:t>注</w:t>
          </w:r>
          <w:r>
            <w:rPr>
              <w:rFonts w:asciiTheme="minorEastAsia" w:eastAsiaTheme="minorEastAsia" w:hAnsiTheme="minorEastAsia" w:hint="eastAsia"/>
            </w:rPr>
            <w:t>1</w:t>
          </w:r>
          <w:r w:rsidRPr="00B50B4A">
            <w:rPr>
              <w:rFonts w:asciiTheme="minorEastAsia" w:eastAsiaTheme="minorEastAsia" w:hAnsiTheme="minorEastAsia" w:hint="eastAsia"/>
            </w:rPr>
            <w:t>：</w:t>
          </w:r>
          <w:r w:rsidR="00EE2368">
            <w:rPr>
              <w:rFonts w:asciiTheme="minorEastAsia" w:eastAsiaTheme="minorEastAsia" w:hAnsiTheme="minorEastAsia" w:hint="eastAsia"/>
            </w:rPr>
            <w:t>托管标的的托管期限自托管</w:t>
          </w:r>
          <w:r w:rsidRPr="00B92AF8">
            <w:rPr>
              <w:rFonts w:asciiTheme="minorEastAsia" w:eastAsiaTheme="minorEastAsia" w:hAnsiTheme="minorEastAsia" w:hint="eastAsia"/>
            </w:rPr>
            <w:t>协议生效之日起至投资集团按承诺将托管标的置入中闽能源止。在托管期限内</w:t>
          </w:r>
          <w:r w:rsidRPr="00B92AF8">
            <w:rPr>
              <w:rFonts w:asciiTheme="minorEastAsia" w:eastAsiaTheme="minorEastAsia" w:hAnsiTheme="minorEastAsia"/>
            </w:rPr>
            <w:t>,如托管方不再直接持有托</w:t>
          </w:r>
          <w:r w:rsidRPr="00B92AF8">
            <w:rPr>
              <w:rFonts w:asciiTheme="minorEastAsia" w:eastAsiaTheme="minorEastAsia" w:hAnsiTheme="minorEastAsia" w:hint="eastAsia"/>
            </w:rPr>
            <w:t>管标的控股权或托管标的不再经营海上风电业务的，则托管期限于托管方不再直接持有托管标的控股权或托管标的不再经营海</w:t>
          </w:r>
          <w:r w:rsidRPr="00B92AF8">
            <w:rPr>
              <w:rFonts w:asciiTheme="minorEastAsia" w:eastAsiaTheme="minorEastAsia" w:hAnsiTheme="minorEastAsia"/>
            </w:rPr>
            <w:t>上风电业</w:t>
          </w:r>
          <w:r w:rsidRPr="00B92AF8">
            <w:rPr>
              <w:rFonts w:asciiTheme="minorEastAsia" w:eastAsiaTheme="minorEastAsia" w:hAnsiTheme="minorEastAsia" w:hint="eastAsia"/>
            </w:rPr>
            <w:t>务之日提前终止。</w:t>
          </w:r>
        </w:p>
        <w:p w:rsidR="003B3185" w:rsidRPr="00D740DE" w:rsidRDefault="005876E3" w:rsidP="005876E3">
          <w:pPr>
            <w:widowControl w:val="0"/>
            <w:jc w:val="both"/>
            <w:rPr>
              <w:rFonts w:asciiTheme="minorEastAsia" w:eastAsiaTheme="minorEastAsia" w:hAnsiTheme="minorEastAsia"/>
            </w:rPr>
          </w:pPr>
          <w:r>
            <w:rPr>
              <w:rFonts w:asciiTheme="minorEastAsia" w:eastAsiaTheme="minorEastAsia" w:hAnsiTheme="minorEastAsia" w:hint="eastAsia"/>
            </w:rPr>
            <w:t xml:space="preserve">    </w:t>
          </w:r>
          <w:r w:rsidR="003B3185">
            <w:rPr>
              <w:rFonts w:asciiTheme="minorEastAsia" w:eastAsiaTheme="minorEastAsia" w:hAnsiTheme="minorEastAsia" w:hint="eastAsia"/>
            </w:rPr>
            <w:t>注2：</w:t>
          </w:r>
          <w:r w:rsidR="003B3185" w:rsidRPr="00D740DE">
            <w:rPr>
              <w:rFonts w:asciiTheme="minorEastAsia" w:eastAsiaTheme="minorEastAsia" w:hAnsiTheme="minorEastAsia"/>
            </w:rPr>
            <w:t>在托管期内，每一会计年度中闽海电经审计实际发生的管理</w:t>
          </w:r>
          <w:r w:rsidR="003B3185" w:rsidRPr="00D740DE">
            <w:rPr>
              <w:rFonts w:asciiTheme="minorEastAsia" w:eastAsiaTheme="minorEastAsia" w:hAnsiTheme="minorEastAsia" w:hint="eastAsia"/>
            </w:rPr>
            <w:t>费用、建设单位管理费及生产成本按照以下原则分摊给三期项目，该分摊金额加上所适用增值税税率计算的销项税金额，作为协议项下中闽海电向福建莆田闽投海上风电有限公司收取的托管费用：</w:t>
          </w:r>
        </w:p>
        <w:p w:rsidR="003B3185" w:rsidRPr="00D740DE" w:rsidRDefault="005876E3" w:rsidP="005876E3">
          <w:pPr>
            <w:widowControl w:val="0"/>
            <w:jc w:val="both"/>
            <w:rPr>
              <w:rFonts w:asciiTheme="minorEastAsia" w:eastAsiaTheme="minorEastAsia" w:hAnsiTheme="minorEastAsia"/>
            </w:rPr>
          </w:pPr>
          <w:r>
            <w:rPr>
              <w:rFonts w:asciiTheme="minorEastAsia" w:eastAsiaTheme="minorEastAsia" w:hAnsiTheme="minorEastAsia" w:hint="eastAsia"/>
            </w:rPr>
            <w:t xml:space="preserve">    </w:t>
          </w:r>
          <w:r w:rsidR="003B3185">
            <w:rPr>
              <w:rFonts w:asciiTheme="minorEastAsia" w:eastAsiaTheme="minorEastAsia" w:hAnsiTheme="minorEastAsia" w:hint="eastAsia"/>
            </w:rPr>
            <w:t>①</w:t>
          </w:r>
          <w:r w:rsidR="003B3185" w:rsidRPr="00D740DE">
            <w:rPr>
              <w:rFonts w:asciiTheme="minorEastAsia" w:eastAsiaTheme="minorEastAsia" w:hAnsiTheme="minorEastAsia"/>
            </w:rPr>
            <w:t>管理费用按照三期项目装机容量(308MW)占</w:t>
          </w:r>
          <w:r w:rsidR="003B3185" w:rsidRPr="00D740DE">
            <w:rPr>
              <w:rFonts w:asciiTheme="minorEastAsia" w:eastAsiaTheme="minorEastAsia" w:hAnsiTheme="minorEastAsia" w:hint="eastAsia"/>
            </w:rPr>
            <w:t>一</w:t>
          </w:r>
          <w:r w:rsidR="003B3185" w:rsidRPr="00D740DE">
            <w:rPr>
              <w:rFonts w:asciiTheme="minorEastAsia" w:eastAsiaTheme="minorEastAsia" w:hAnsiTheme="minorEastAsia"/>
            </w:rPr>
            <w:t>期项目、二</w:t>
          </w:r>
          <w:r w:rsidR="003B3185" w:rsidRPr="00D740DE">
            <w:rPr>
              <w:rFonts w:asciiTheme="minorEastAsia" w:eastAsiaTheme="minorEastAsia" w:hAnsiTheme="minorEastAsia" w:hint="eastAsia"/>
            </w:rPr>
            <w:t>期项目和三期项目装机总容量</w:t>
          </w:r>
          <w:r w:rsidR="003B3185" w:rsidRPr="00D740DE">
            <w:rPr>
              <w:rFonts w:asciiTheme="minorEastAsia" w:eastAsiaTheme="minorEastAsia" w:hAnsiTheme="minorEastAsia"/>
            </w:rPr>
            <w:t>(604MW)的比例分摊。</w:t>
          </w:r>
        </w:p>
        <w:p w:rsidR="003B3185" w:rsidRPr="00D740DE" w:rsidRDefault="005876E3" w:rsidP="005876E3">
          <w:pPr>
            <w:widowControl w:val="0"/>
            <w:jc w:val="both"/>
            <w:rPr>
              <w:rFonts w:asciiTheme="minorEastAsia" w:eastAsiaTheme="minorEastAsia" w:hAnsiTheme="minorEastAsia"/>
            </w:rPr>
          </w:pPr>
          <w:r>
            <w:rPr>
              <w:rFonts w:asciiTheme="minorEastAsia" w:eastAsiaTheme="minorEastAsia" w:hAnsiTheme="minorEastAsia" w:hint="eastAsia"/>
            </w:rPr>
            <w:t xml:space="preserve">    </w:t>
          </w:r>
          <w:r w:rsidR="003B3185">
            <w:rPr>
              <w:rFonts w:asciiTheme="minorEastAsia" w:eastAsiaTheme="minorEastAsia" w:hAnsiTheme="minorEastAsia" w:hint="eastAsia"/>
            </w:rPr>
            <w:t>②</w:t>
          </w:r>
          <w:r w:rsidR="003B3185" w:rsidRPr="00D740DE">
            <w:rPr>
              <w:rFonts w:asciiTheme="minorEastAsia" w:eastAsiaTheme="minorEastAsia" w:hAnsiTheme="minorEastAsia"/>
            </w:rPr>
            <w:t>建设单位管理费在二期项目全部机组投产前，按照三期项</w:t>
          </w:r>
          <w:r w:rsidR="003B3185" w:rsidRPr="00D740DE">
            <w:rPr>
              <w:rFonts w:asciiTheme="minorEastAsia" w:eastAsiaTheme="minorEastAsia" w:hAnsiTheme="minorEastAsia" w:hint="eastAsia"/>
            </w:rPr>
            <w:t>目装机容量</w:t>
          </w:r>
          <w:r w:rsidR="003B3185" w:rsidRPr="00D740DE">
            <w:rPr>
              <w:rFonts w:asciiTheme="minorEastAsia" w:eastAsiaTheme="minorEastAsia" w:hAnsiTheme="minorEastAsia"/>
            </w:rPr>
            <w:t>(308MW)占二期项目和三期项目装机总容量(554MW)的</w:t>
          </w:r>
          <w:r w:rsidR="003B3185" w:rsidRPr="00D740DE">
            <w:rPr>
              <w:rFonts w:asciiTheme="minorEastAsia" w:eastAsiaTheme="minorEastAsia" w:hAnsiTheme="minorEastAsia" w:hint="eastAsia"/>
            </w:rPr>
            <w:t>比例分摊，二期项目全部机组投产后至三期项目全部机组投产前，全额由三期项目承担。</w:t>
          </w:r>
          <w:r w:rsidR="003B3185" w:rsidRPr="00D740DE">
            <w:rPr>
              <w:rFonts w:asciiTheme="minorEastAsia" w:eastAsiaTheme="minorEastAsia" w:hAnsiTheme="minorEastAsia"/>
            </w:rPr>
            <w:t>.</w:t>
          </w:r>
        </w:p>
        <w:p w:rsidR="007B127D" w:rsidRDefault="003B3185" w:rsidP="003B3185">
          <w:r>
            <w:rPr>
              <w:rFonts w:asciiTheme="minorEastAsia" w:eastAsiaTheme="minorEastAsia" w:hAnsiTheme="minorEastAsia" w:hint="eastAsia"/>
            </w:rPr>
            <w:t xml:space="preserve">    ③</w:t>
          </w:r>
          <w:r w:rsidRPr="00D740DE">
            <w:rPr>
              <w:rFonts w:asciiTheme="minorEastAsia" w:eastAsiaTheme="minorEastAsia" w:hAnsiTheme="minorEastAsia"/>
            </w:rPr>
            <w:t>生产成本自三期项目机组投产后开始分摊，每个月生产成</w:t>
          </w:r>
          <w:r w:rsidRPr="00D740DE">
            <w:rPr>
              <w:rFonts w:asciiTheme="minorEastAsia" w:eastAsiaTheme="minorEastAsia" w:hAnsiTheme="minorEastAsia" w:hint="eastAsia"/>
            </w:rPr>
            <w:t>本扣除直接归属于一</w:t>
          </w:r>
          <w:r w:rsidRPr="00D740DE">
            <w:rPr>
              <w:rFonts w:asciiTheme="minorEastAsia" w:eastAsiaTheme="minorEastAsia" w:hAnsiTheme="minorEastAsia"/>
            </w:rPr>
            <w:t>期项目、二期项目的成本和费用(如折旧、保险、</w:t>
          </w:r>
          <w:r w:rsidRPr="00D740DE">
            <w:rPr>
              <w:rFonts w:asciiTheme="minorEastAsia" w:eastAsiaTheme="minorEastAsia" w:hAnsiTheme="minorEastAsia" w:hint="eastAsia"/>
            </w:rPr>
            <w:t>燃料及动力等</w:t>
          </w:r>
          <w:r w:rsidRPr="00D740DE">
            <w:rPr>
              <w:rFonts w:asciiTheme="minorEastAsia" w:eastAsiaTheme="minorEastAsia" w:hAnsiTheme="minorEastAsia"/>
            </w:rPr>
            <w:t>)后按照三期项目已投产装机容量占</w:t>
          </w:r>
          <w:r w:rsidRPr="00D740DE">
            <w:rPr>
              <w:rFonts w:asciiTheme="minorEastAsia" w:eastAsiaTheme="minorEastAsia" w:hAnsiTheme="minorEastAsia" w:hint="eastAsia"/>
            </w:rPr>
            <w:t>一</w:t>
          </w:r>
          <w:r w:rsidRPr="00D740DE">
            <w:rPr>
              <w:rFonts w:asciiTheme="minorEastAsia" w:eastAsiaTheme="minorEastAsia" w:hAnsiTheme="minorEastAsia"/>
            </w:rPr>
            <w:t>期项目、二期项</w:t>
          </w:r>
          <w:r w:rsidRPr="00D740DE">
            <w:rPr>
              <w:rFonts w:asciiTheme="minorEastAsia" w:eastAsiaTheme="minorEastAsia" w:hAnsiTheme="minorEastAsia" w:hint="eastAsia"/>
            </w:rPr>
            <w:t>目和三期项目已投产的装机总容量的比例逐月计算分摊金额。</w:t>
          </w:r>
        </w:p>
        <w:p w:rsidR="003B3185" w:rsidRDefault="003B3185"/>
        <w:p w:rsidR="003D0FFD" w:rsidRDefault="00F32C91">
          <w:pPr>
            <w:rPr>
              <w:rFonts w:cs="Cambria"/>
            </w:rPr>
          </w:pPr>
          <w:r>
            <w:rPr>
              <w:rFonts w:cs="Cambria" w:hint="eastAsia"/>
            </w:rPr>
            <w:t>关联托管/承包情况说明</w:t>
          </w:r>
        </w:p>
        <w:sdt>
          <w:sdtPr>
            <w:rPr>
              <w:rFonts w:cs="Cambria"/>
            </w:rPr>
            <w:alias w:val="是否适用：关联托管或承包情况说明[双击切换]"/>
            <w:tag w:val="_GBC_42ec6e3170b04610899c528ce7bda003"/>
            <w:id w:val="861170074"/>
            <w:lock w:val="sdtLocked"/>
            <w:placeholder>
              <w:docPart w:val="GBC22222222222222222222222222222"/>
            </w:placeholder>
          </w:sdtPr>
          <w:sdtContent>
            <w:p w:rsidR="003D0FFD" w:rsidRDefault="009F109D">
              <w:pPr>
                <w:rPr>
                  <w:rFonts w:cs="Cambria"/>
                </w:rPr>
              </w:pPr>
              <w:r>
                <w:rPr>
                  <w:rFonts w:cs="Cambria"/>
                </w:rPr>
                <w:fldChar w:fldCharType="begin"/>
              </w:r>
              <w:r w:rsidR="00DD5FC5">
                <w:rPr>
                  <w:rFonts w:cs="Cambria"/>
                </w:rPr>
                <w:instrText xml:space="preserve"> MACROBUTTON  SnrToggleCheckbox √适用 </w:instrText>
              </w:r>
              <w:r>
                <w:rPr>
                  <w:rFonts w:cs="Cambria"/>
                </w:rPr>
                <w:fldChar w:fldCharType="end"/>
              </w:r>
              <w:r>
                <w:rPr>
                  <w:rFonts w:cs="Cambria"/>
                </w:rPr>
                <w:fldChar w:fldCharType="begin"/>
              </w:r>
              <w:r w:rsidR="00DD5FC5">
                <w:rPr>
                  <w:rFonts w:cs="Cambria"/>
                </w:rPr>
                <w:instrText xml:space="preserve"> MACROBUTTON  SnrToggleCheckbox □不适用 </w:instrText>
              </w:r>
              <w:r>
                <w:rPr>
                  <w:rFonts w:cs="Cambria"/>
                </w:rPr>
                <w:fldChar w:fldCharType="end"/>
              </w:r>
            </w:p>
          </w:sdtContent>
        </w:sdt>
        <w:sdt>
          <w:sdtPr>
            <w:rPr>
              <w:rFonts w:cs="Cambria"/>
            </w:rPr>
            <w:alias w:val="关联托管承包情况说明"/>
            <w:tag w:val="_GBC_b57de92981b242d09d3295da16c1b5d2"/>
            <w:id w:val="-1902746722"/>
            <w:lock w:val="sdtLocked"/>
            <w:placeholder>
              <w:docPart w:val="GBC22222222222222222222222222222"/>
            </w:placeholder>
          </w:sdtPr>
          <w:sdtContent>
            <w:p w:rsidR="003D0FFD" w:rsidRDefault="00DD5FC5">
              <w:pPr>
                <w:rPr>
                  <w:rFonts w:cs="Cambria"/>
                </w:rPr>
              </w:pPr>
              <w:r>
                <w:rPr>
                  <w:rFonts w:cs="Cambria" w:hint="eastAsia"/>
                </w:rPr>
                <w:t xml:space="preserve">    </w:t>
              </w:r>
              <w:r w:rsidRPr="000C64C3">
                <w:rPr>
                  <w:rFonts w:asciiTheme="minorEastAsia" w:eastAsiaTheme="minorEastAsia" w:hAnsiTheme="minorEastAsia" w:hint="eastAsia"/>
                </w:rPr>
                <w:t>根据本公司一级子公司中闽海电与投资集团、闽投海电签订的《福建莆田闽投海上风电有限公司托管协议》及《福建莆田闽投海上风电有限公司托管协议之补充协议》约定，闽投海电委托给中闽海电经营和管理，闽投海电</w:t>
              </w:r>
              <w:r w:rsidRPr="000C64C3">
                <w:rPr>
                  <w:rFonts w:asciiTheme="minorEastAsia" w:eastAsiaTheme="minorEastAsia" w:hAnsiTheme="minorEastAsia"/>
                </w:rPr>
                <w:t>于</w:t>
              </w:r>
              <w:r w:rsidRPr="000C64C3">
                <w:rPr>
                  <w:rFonts w:asciiTheme="minorEastAsia" w:eastAsiaTheme="minorEastAsia" w:hAnsiTheme="minorEastAsia" w:hint="eastAsia"/>
                </w:rPr>
                <w:t>每季度首月</w:t>
              </w:r>
              <w:r w:rsidRPr="000C64C3">
                <w:rPr>
                  <w:rFonts w:asciiTheme="minorEastAsia" w:eastAsiaTheme="minorEastAsia" w:hAnsiTheme="minorEastAsia"/>
                </w:rPr>
                <w:t>15日前向中闽海电预付当季度经闽投海电和中闽海电确认的预估托管费用，同时结算上一季度发生的托管费用。在闽投海电年度审计完成后15日内，中闽海电与闽投海电根据审计结果进行该年度托管费用的最终汇算。</w:t>
              </w:r>
            </w:p>
          </w:sdtContent>
        </w:sdt>
        <w:p w:rsidR="003D0FFD" w:rsidRDefault="003D0FFD">
          <w:pPr>
            <w:rPr>
              <w:rFonts w:cs="Cambria"/>
            </w:rPr>
          </w:pPr>
        </w:p>
        <w:p w:rsidR="003D0FFD" w:rsidRDefault="00F32C91">
          <w:pPr>
            <w:rPr>
              <w:rFonts w:cs="Cambria"/>
              <w:bCs/>
            </w:rPr>
          </w:pPr>
          <w:r>
            <w:rPr>
              <w:rFonts w:hint="eastAsia"/>
            </w:rPr>
            <w:lastRenderedPageBreak/>
            <w:t>本公司</w:t>
          </w:r>
          <w:r>
            <w:rPr>
              <w:rFonts w:cs="Cambria" w:hint="eastAsia"/>
            </w:rPr>
            <w:t>委托管理/出包情况表：</w:t>
          </w:r>
        </w:p>
        <w:sdt>
          <w:sdtPr>
            <w:rPr>
              <w:rFonts w:cs="Cambria"/>
              <w:bCs/>
            </w:rPr>
            <w:alias w:val="是否适用：本公司委托管理或出包情况表[双击切换]"/>
            <w:tag w:val="_GBC_37bf111a27194665b76f71bb5418d53c"/>
            <w:id w:val="982124778"/>
            <w:lock w:val="sdtLocked"/>
            <w:placeholder>
              <w:docPart w:val="GBC22222222222222222222222222222"/>
            </w:placeholder>
          </w:sdtPr>
          <w:sdtContent>
            <w:p w:rsidR="003D0FFD" w:rsidRDefault="009F109D" w:rsidP="00650C3B">
              <w:pPr>
                <w:rPr>
                  <w:rFonts w:cs="Cambria"/>
                  <w:bCs/>
                </w:rPr>
              </w:pPr>
              <w:r>
                <w:rPr>
                  <w:rFonts w:cs="Cambria"/>
                  <w:bCs/>
                </w:rPr>
                <w:fldChar w:fldCharType="begin"/>
              </w:r>
              <w:r w:rsidR="00650C3B">
                <w:rPr>
                  <w:rFonts w:cs="Cambria"/>
                </w:rPr>
                <w:instrText xml:space="preserve"> MACROBUTTON  SnrToggleCheckbox □适用 </w:instrText>
              </w:r>
              <w:r>
                <w:rPr>
                  <w:rFonts w:cs="Cambria"/>
                  <w:bCs/>
                </w:rPr>
                <w:fldChar w:fldCharType="end"/>
              </w:r>
              <w:r>
                <w:rPr>
                  <w:rFonts w:cs="Cambria"/>
                  <w:bCs/>
                </w:rPr>
                <w:fldChar w:fldCharType="begin"/>
              </w:r>
              <w:r w:rsidR="00650C3B">
                <w:rPr>
                  <w:rFonts w:cs="Cambria"/>
                </w:rPr>
                <w:instrText xml:space="preserve"> MACROBUTTON  SnrToggleCheckbox √不适用 </w:instrText>
              </w:r>
              <w:r>
                <w:rPr>
                  <w:rFonts w:cs="Cambria"/>
                  <w:bCs/>
                </w:rPr>
                <w:fldChar w:fldCharType="end"/>
              </w:r>
            </w:p>
          </w:sdtContent>
        </w:sdt>
        <w:p w:rsidR="003D0FFD" w:rsidRDefault="00650C3B">
          <w:pPr>
            <w:rPr>
              <w:rFonts w:cs="Cambria"/>
              <w:bCs/>
            </w:rPr>
          </w:pPr>
          <w:r>
            <w:rPr>
              <w:rFonts w:cs="Cambria"/>
            </w:rPr>
            <w:br/>
          </w:r>
          <w:r w:rsidR="00F32C91">
            <w:rPr>
              <w:rFonts w:cs="Cambria" w:hint="eastAsia"/>
            </w:rPr>
            <w:t>关联管理/出包情况说明</w:t>
          </w:r>
        </w:p>
        <w:sdt>
          <w:sdtPr>
            <w:rPr>
              <w:rFonts w:cs="Cambria"/>
              <w:bCs/>
            </w:rPr>
            <w:alias w:val="是否适用：关联管理或出包情况说明[双击切换]"/>
            <w:tag w:val="_GBC_0b0339c118c542eb8a6e3a68fab8e375"/>
            <w:id w:val="2025748419"/>
            <w:lock w:val="sdtLocked"/>
            <w:placeholder>
              <w:docPart w:val="GBC22222222222222222222222222222"/>
            </w:placeholder>
          </w:sdtPr>
          <w:sdtContent>
            <w:p w:rsidR="003D0FFD" w:rsidRDefault="009F109D" w:rsidP="00650C3B">
              <w:pPr>
                <w:rPr>
                  <w:rFonts w:cs="Cambria"/>
                  <w:bCs/>
                </w:rPr>
              </w:pPr>
              <w:r>
                <w:rPr>
                  <w:rFonts w:cs="Cambria"/>
                  <w:bCs/>
                </w:rPr>
                <w:fldChar w:fldCharType="begin"/>
              </w:r>
              <w:r w:rsidR="00650C3B">
                <w:rPr>
                  <w:rFonts w:cs="Cambria"/>
                </w:rPr>
                <w:instrText xml:space="preserve"> MACROBUTTON  SnrToggleCheckbox □适用 </w:instrText>
              </w:r>
              <w:r>
                <w:rPr>
                  <w:rFonts w:cs="Cambria"/>
                  <w:bCs/>
                </w:rPr>
                <w:fldChar w:fldCharType="end"/>
              </w:r>
              <w:r>
                <w:rPr>
                  <w:rFonts w:cs="Cambria"/>
                  <w:bCs/>
                </w:rPr>
                <w:fldChar w:fldCharType="begin"/>
              </w:r>
              <w:r w:rsidR="00650C3B">
                <w:rPr>
                  <w:rFonts w:cs="Cambria"/>
                </w:rPr>
                <w:instrText xml:space="preserve"> MACROBUTTON  SnrToggleCheckbox √不适用 </w:instrText>
              </w:r>
              <w:r>
                <w:rPr>
                  <w:rFonts w:cs="Cambria"/>
                  <w:bCs/>
                </w:rPr>
                <w:fldChar w:fldCharType="end"/>
              </w:r>
            </w:p>
          </w:sdtContent>
        </w:sdt>
        <w:p w:rsidR="003D0FFD" w:rsidRDefault="009F109D">
          <w:pPr>
            <w:rPr>
              <w:rFonts w:cs="Cambria"/>
            </w:rPr>
          </w:pPr>
        </w:p>
      </w:sdtContent>
    </w:sdt>
    <w:p w:rsidR="008550C8" w:rsidRPr="0009458E" w:rsidRDefault="008550C8" w:rsidP="008550C8">
      <w:pPr>
        <w:pStyle w:val="4"/>
        <w:rPr>
          <w:rFonts w:ascii="宋体" w:hAnsi="宋体" w:cs="宋体"/>
          <w:bCs/>
          <w:kern w:val="0"/>
          <w:szCs w:val="24"/>
        </w:rPr>
      </w:pPr>
      <w:bookmarkStart w:id="206" w:name="_Hlk105747475"/>
      <w:r>
        <w:rPr>
          <w:rFonts w:ascii="宋体" w:hAnsi="宋体" w:cs="宋体" w:hint="eastAsia"/>
          <w:kern w:val="0"/>
          <w:szCs w:val="24"/>
        </w:rPr>
        <w:t>(3).</w:t>
      </w:r>
      <w:r w:rsidRPr="0009458E">
        <w:rPr>
          <w:rFonts w:ascii="宋体" w:hAnsi="宋体" w:cs="宋体" w:hint="eastAsia"/>
          <w:kern w:val="0"/>
          <w:szCs w:val="24"/>
        </w:rPr>
        <w:t>金</w:t>
      </w:r>
      <w:r w:rsidRPr="003B55CC">
        <w:rPr>
          <w:rFonts w:ascii="宋体" w:hAnsi="宋体" w:cs="宋体" w:hint="eastAsia"/>
          <w:kern w:val="0"/>
          <w:szCs w:val="24"/>
        </w:rPr>
        <w:t>融</w:t>
      </w:r>
      <w:r w:rsidRPr="0022013D">
        <w:rPr>
          <w:rFonts w:ascii="宋体" w:hAnsi="宋体" w:cs="宋体" w:hint="eastAsia"/>
          <w:kern w:val="0"/>
          <w:szCs w:val="24"/>
        </w:rPr>
        <w:t>财务服务交</w:t>
      </w:r>
      <w:r w:rsidRPr="0009458E">
        <w:rPr>
          <w:rFonts w:ascii="宋体" w:hAnsi="宋体" w:cs="宋体" w:hint="eastAsia"/>
          <w:kern w:val="0"/>
          <w:szCs w:val="24"/>
        </w:rPr>
        <w:t>易</w:t>
      </w:r>
    </w:p>
    <w:p w:rsidR="008550C8" w:rsidRPr="00534C8A" w:rsidRDefault="008550C8" w:rsidP="00A1722F">
      <w:pPr>
        <w:ind w:firstLineChars="200" w:firstLine="420"/>
        <w:rPr>
          <w:rFonts w:asciiTheme="minorEastAsia" w:eastAsiaTheme="minorEastAsia" w:hAnsiTheme="minorEastAsia"/>
        </w:rPr>
      </w:pPr>
      <w:r w:rsidRPr="00534C8A">
        <w:rPr>
          <w:rFonts w:asciiTheme="minorEastAsia" w:eastAsiaTheme="minorEastAsia" w:hAnsiTheme="minorEastAsia" w:hint="eastAsia"/>
        </w:rPr>
        <w:t>1）中闽海电取得投资集团统借统贷借款情况</w:t>
      </w:r>
    </w:p>
    <w:p w:rsidR="0045482D" w:rsidRPr="00327092" w:rsidRDefault="008550C8" w:rsidP="0045482D">
      <w:pPr>
        <w:ind w:firstLineChars="200" w:firstLine="420"/>
      </w:pPr>
      <w:r>
        <w:rPr>
          <w:rFonts w:asciiTheme="minorEastAsia" w:eastAsiaTheme="minorEastAsia" w:hAnsiTheme="minorEastAsia" w:hint="eastAsia"/>
        </w:rPr>
        <w:t>①</w:t>
      </w:r>
      <w:r w:rsidR="004701C8">
        <w:rPr>
          <w:rFonts w:asciiTheme="minorEastAsia" w:eastAsiaTheme="minorEastAsia" w:hAnsiTheme="minorEastAsia" w:hint="eastAsia"/>
        </w:rPr>
        <w:t>报告期</w:t>
      </w:r>
      <w:r w:rsidR="004701C8" w:rsidRPr="00FC4220">
        <w:rPr>
          <w:rFonts w:hint="eastAsia"/>
        </w:rPr>
        <w:t>中闽海电向投资集团</w:t>
      </w:r>
      <w:r w:rsidRPr="00FC4220">
        <w:rPr>
          <w:rFonts w:hint="eastAsia"/>
        </w:rPr>
        <w:t>统借统</w:t>
      </w:r>
      <w:r w:rsidR="004701C8">
        <w:rPr>
          <w:rFonts w:hint="eastAsia"/>
        </w:rPr>
        <w:t>贷</w:t>
      </w:r>
      <w:r w:rsidRPr="00FC4220">
        <w:rPr>
          <w:rFonts w:hint="eastAsia"/>
        </w:rPr>
        <w:t>借款往来发生额情况</w:t>
      </w:r>
    </w:p>
    <w:p w:rsidR="008550C8" w:rsidRPr="00FC4220" w:rsidRDefault="008550C8" w:rsidP="00A1722F">
      <w:pPr>
        <w:ind w:firstLineChars="200" w:firstLine="420"/>
      </w:pPr>
      <w:r w:rsidRPr="00FC4220">
        <w:rPr>
          <w:rFonts w:hint="eastAsia"/>
        </w:rPr>
        <w:t>新</w:t>
      </w:r>
      <w:r w:rsidRPr="004B3300">
        <w:rPr>
          <w:rFonts w:hint="eastAsia"/>
        </w:rPr>
        <w:t>开发银行贷</w:t>
      </w:r>
      <w:r w:rsidRPr="00FC4220">
        <w:rPr>
          <w:rFonts w:hint="eastAsia"/>
        </w:rPr>
        <w:t>款</w:t>
      </w:r>
    </w:p>
    <w:p w:rsidR="008550C8" w:rsidRPr="00AD63E1" w:rsidRDefault="008550C8" w:rsidP="00A1722F">
      <w:pPr>
        <w:ind w:firstLineChars="200" w:firstLine="420"/>
        <w:jc w:val="right"/>
      </w:pPr>
      <w:r w:rsidRPr="00AD63E1">
        <w:rPr>
          <w:rFonts w:hint="eastAsia"/>
        </w:rPr>
        <w:t>单位：元</w:t>
      </w:r>
      <w:r w:rsidRPr="00AD63E1">
        <w:t xml:space="preserve">  币种：人民币</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5" w:type="dxa"/>
          <w:right w:w="45" w:type="dxa"/>
        </w:tblCellMar>
        <w:tblLook w:val="0000"/>
      </w:tblPr>
      <w:tblGrid>
        <w:gridCol w:w="824"/>
        <w:gridCol w:w="1096"/>
        <w:gridCol w:w="1269"/>
        <w:gridCol w:w="1576"/>
        <w:gridCol w:w="1199"/>
        <w:gridCol w:w="1381"/>
        <w:gridCol w:w="1578"/>
      </w:tblGrid>
      <w:tr w:rsidR="004B3300" w:rsidRPr="00AD63E1" w:rsidTr="004B3300">
        <w:trPr>
          <w:trHeight w:val="284"/>
          <w:tblHeader/>
        </w:trPr>
        <w:tc>
          <w:tcPr>
            <w:tcW w:w="462" w:type="pct"/>
            <w:vAlign w:val="center"/>
          </w:tcPr>
          <w:p w:rsidR="008550C8" w:rsidRPr="00AD63E1" w:rsidRDefault="008550C8" w:rsidP="00D07972">
            <w:pPr>
              <w:adjustRightInd w:val="0"/>
              <w:snapToGrid w:val="0"/>
              <w:spacing w:line="240" w:lineRule="exact"/>
              <w:contextualSpacing/>
              <w:jc w:val="center"/>
              <w:rPr>
                <w:snapToGrid w:val="0"/>
                <w:sz w:val="18"/>
                <w:szCs w:val="18"/>
              </w:rPr>
            </w:pPr>
            <w:r w:rsidRPr="00AD63E1">
              <w:rPr>
                <w:rFonts w:hint="eastAsia"/>
                <w:snapToGrid w:val="0"/>
                <w:sz w:val="18"/>
                <w:szCs w:val="18"/>
              </w:rPr>
              <w:t>期间</w:t>
            </w:r>
          </w:p>
        </w:tc>
        <w:tc>
          <w:tcPr>
            <w:tcW w:w="614" w:type="pct"/>
            <w:noWrap/>
            <w:vAlign w:val="center"/>
          </w:tcPr>
          <w:p w:rsidR="008550C8" w:rsidRPr="00AD63E1" w:rsidRDefault="008550C8" w:rsidP="00D07972">
            <w:pPr>
              <w:adjustRightInd w:val="0"/>
              <w:snapToGrid w:val="0"/>
              <w:spacing w:line="240" w:lineRule="exact"/>
              <w:contextualSpacing/>
              <w:jc w:val="center"/>
              <w:rPr>
                <w:snapToGrid w:val="0"/>
                <w:sz w:val="18"/>
                <w:szCs w:val="18"/>
              </w:rPr>
            </w:pPr>
            <w:r w:rsidRPr="00AD63E1">
              <w:rPr>
                <w:rFonts w:hint="eastAsia"/>
                <w:snapToGrid w:val="0"/>
                <w:sz w:val="18"/>
                <w:szCs w:val="18"/>
              </w:rPr>
              <w:t>项目</w:t>
            </w:r>
          </w:p>
        </w:tc>
        <w:tc>
          <w:tcPr>
            <w:tcW w:w="711" w:type="pct"/>
            <w:vAlign w:val="center"/>
          </w:tcPr>
          <w:p w:rsidR="008550C8" w:rsidRPr="00AD63E1" w:rsidRDefault="008550C8" w:rsidP="00D07972">
            <w:pPr>
              <w:adjustRightInd w:val="0"/>
              <w:snapToGrid w:val="0"/>
              <w:spacing w:line="240" w:lineRule="exact"/>
              <w:contextualSpacing/>
              <w:jc w:val="center"/>
              <w:rPr>
                <w:snapToGrid w:val="0"/>
                <w:sz w:val="18"/>
                <w:szCs w:val="18"/>
              </w:rPr>
            </w:pPr>
            <w:r w:rsidRPr="00AD63E1">
              <w:rPr>
                <w:rFonts w:hint="eastAsia"/>
                <w:snapToGrid w:val="0"/>
                <w:sz w:val="18"/>
                <w:szCs w:val="18"/>
              </w:rPr>
              <w:t>性质</w:t>
            </w:r>
          </w:p>
        </w:tc>
        <w:tc>
          <w:tcPr>
            <w:tcW w:w="883" w:type="pct"/>
            <w:noWrap/>
            <w:vAlign w:val="center"/>
          </w:tcPr>
          <w:p w:rsidR="008550C8" w:rsidRPr="00AD63E1" w:rsidRDefault="008550C8" w:rsidP="00D07972">
            <w:pPr>
              <w:adjustRightInd w:val="0"/>
              <w:snapToGrid w:val="0"/>
              <w:spacing w:line="240" w:lineRule="exact"/>
              <w:contextualSpacing/>
              <w:jc w:val="center"/>
              <w:rPr>
                <w:snapToGrid w:val="0"/>
                <w:sz w:val="18"/>
                <w:szCs w:val="18"/>
              </w:rPr>
            </w:pPr>
            <w:r w:rsidRPr="00AD63E1">
              <w:rPr>
                <w:rFonts w:hint="eastAsia"/>
                <w:snapToGrid w:val="0"/>
                <w:sz w:val="18"/>
                <w:szCs w:val="18"/>
              </w:rPr>
              <w:t>期初余额</w:t>
            </w:r>
          </w:p>
        </w:tc>
        <w:tc>
          <w:tcPr>
            <w:tcW w:w="672" w:type="pct"/>
            <w:noWrap/>
            <w:vAlign w:val="center"/>
          </w:tcPr>
          <w:p w:rsidR="008550C8" w:rsidRPr="00AD63E1" w:rsidRDefault="008550C8" w:rsidP="00D07972">
            <w:pPr>
              <w:adjustRightInd w:val="0"/>
              <w:snapToGrid w:val="0"/>
              <w:spacing w:line="240" w:lineRule="exact"/>
              <w:contextualSpacing/>
              <w:jc w:val="center"/>
              <w:rPr>
                <w:snapToGrid w:val="0"/>
                <w:sz w:val="18"/>
                <w:szCs w:val="18"/>
              </w:rPr>
            </w:pPr>
            <w:r w:rsidRPr="00AD63E1">
              <w:rPr>
                <w:rFonts w:hint="eastAsia"/>
                <w:snapToGrid w:val="0"/>
                <w:sz w:val="18"/>
                <w:szCs w:val="18"/>
              </w:rPr>
              <w:t>本期增加</w:t>
            </w:r>
          </w:p>
        </w:tc>
        <w:tc>
          <w:tcPr>
            <w:tcW w:w="774" w:type="pct"/>
            <w:noWrap/>
            <w:vAlign w:val="center"/>
          </w:tcPr>
          <w:p w:rsidR="008550C8" w:rsidRPr="00AD63E1" w:rsidRDefault="008550C8" w:rsidP="00D07972">
            <w:pPr>
              <w:adjustRightInd w:val="0"/>
              <w:snapToGrid w:val="0"/>
              <w:spacing w:line="240" w:lineRule="exact"/>
              <w:contextualSpacing/>
              <w:jc w:val="center"/>
              <w:rPr>
                <w:snapToGrid w:val="0"/>
                <w:sz w:val="18"/>
                <w:szCs w:val="18"/>
              </w:rPr>
            </w:pPr>
            <w:r w:rsidRPr="00AD63E1">
              <w:rPr>
                <w:rFonts w:hint="eastAsia"/>
                <w:snapToGrid w:val="0"/>
                <w:sz w:val="18"/>
                <w:szCs w:val="18"/>
              </w:rPr>
              <w:t>本期减少</w:t>
            </w:r>
          </w:p>
        </w:tc>
        <w:tc>
          <w:tcPr>
            <w:tcW w:w="884" w:type="pct"/>
            <w:noWrap/>
            <w:vAlign w:val="center"/>
          </w:tcPr>
          <w:p w:rsidR="008550C8" w:rsidRPr="00AD63E1" w:rsidRDefault="008550C8" w:rsidP="00D07972">
            <w:pPr>
              <w:adjustRightInd w:val="0"/>
              <w:snapToGrid w:val="0"/>
              <w:spacing w:line="240" w:lineRule="exact"/>
              <w:contextualSpacing/>
              <w:jc w:val="center"/>
              <w:rPr>
                <w:snapToGrid w:val="0"/>
                <w:sz w:val="18"/>
                <w:szCs w:val="18"/>
              </w:rPr>
            </w:pPr>
            <w:r w:rsidRPr="00AD63E1">
              <w:rPr>
                <w:rFonts w:hint="eastAsia"/>
                <w:snapToGrid w:val="0"/>
                <w:sz w:val="18"/>
                <w:szCs w:val="18"/>
              </w:rPr>
              <w:t>期末余额</w:t>
            </w:r>
          </w:p>
        </w:tc>
      </w:tr>
      <w:tr w:rsidR="004B3300" w:rsidRPr="00AD63E1" w:rsidTr="004B3300">
        <w:trPr>
          <w:trHeight w:val="284"/>
        </w:trPr>
        <w:tc>
          <w:tcPr>
            <w:tcW w:w="462" w:type="pct"/>
            <w:vAlign w:val="center"/>
          </w:tcPr>
          <w:p w:rsidR="008550C8" w:rsidRDefault="008550C8" w:rsidP="00423024">
            <w:pPr>
              <w:widowControl w:val="0"/>
              <w:adjustRightInd w:val="0"/>
              <w:snapToGrid w:val="0"/>
              <w:spacing w:line="240" w:lineRule="exact"/>
              <w:jc w:val="center"/>
              <w:rPr>
                <w:rFonts w:asciiTheme="minorEastAsia" w:eastAsiaTheme="minorEastAsia" w:hAnsiTheme="minorEastAsia"/>
                <w:snapToGrid w:val="0"/>
                <w:sz w:val="18"/>
                <w:szCs w:val="18"/>
              </w:rPr>
            </w:pPr>
            <w:r w:rsidRPr="00534C8A">
              <w:rPr>
                <w:rFonts w:asciiTheme="minorEastAsia" w:eastAsiaTheme="minorEastAsia" w:hAnsiTheme="minorEastAsia"/>
                <w:snapToGrid w:val="0"/>
                <w:sz w:val="18"/>
                <w:szCs w:val="18"/>
              </w:rPr>
              <w:t>202</w:t>
            </w:r>
            <w:r w:rsidR="00327092">
              <w:rPr>
                <w:rFonts w:asciiTheme="minorEastAsia" w:eastAsiaTheme="minorEastAsia" w:hAnsiTheme="minorEastAsia" w:hint="eastAsia"/>
                <w:snapToGrid w:val="0"/>
                <w:sz w:val="18"/>
                <w:szCs w:val="18"/>
              </w:rPr>
              <w:t>2</w:t>
            </w:r>
            <w:r w:rsidRPr="00534C8A">
              <w:rPr>
                <w:rFonts w:asciiTheme="minorEastAsia" w:eastAsiaTheme="minorEastAsia" w:hAnsiTheme="minorEastAsia"/>
                <w:snapToGrid w:val="0"/>
                <w:sz w:val="18"/>
                <w:szCs w:val="18"/>
              </w:rPr>
              <w:t>年</w:t>
            </w:r>
          </w:p>
          <w:p w:rsidR="00423024" w:rsidRPr="00534C8A" w:rsidRDefault="00423024" w:rsidP="00423024">
            <w:pPr>
              <w:widowControl w:val="0"/>
              <w:adjustRightInd w:val="0"/>
              <w:snapToGrid w:val="0"/>
              <w:spacing w:line="240" w:lineRule="exact"/>
              <w:jc w:val="center"/>
              <w:rPr>
                <w:rFonts w:asciiTheme="minorEastAsia" w:eastAsiaTheme="minorEastAsia" w:hAnsiTheme="minorEastAsia"/>
                <w:snapToGrid w:val="0"/>
                <w:sz w:val="18"/>
                <w:szCs w:val="18"/>
              </w:rPr>
            </w:pPr>
            <w:r>
              <w:rPr>
                <w:rFonts w:asciiTheme="minorEastAsia" w:eastAsiaTheme="minorEastAsia" w:hAnsiTheme="minorEastAsia" w:hint="eastAsia"/>
                <w:snapToGrid w:val="0"/>
                <w:sz w:val="18"/>
                <w:szCs w:val="18"/>
              </w:rPr>
              <w:t>1-6月</w:t>
            </w:r>
          </w:p>
        </w:tc>
        <w:tc>
          <w:tcPr>
            <w:tcW w:w="614" w:type="pct"/>
            <w:noWrap/>
            <w:vAlign w:val="center"/>
          </w:tcPr>
          <w:p w:rsidR="008550C8" w:rsidRPr="00534C8A" w:rsidRDefault="008550C8" w:rsidP="00D07972">
            <w:pPr>
              <w:widowControl w:val="0"/>
              <w:adjustRightInd w:val="0"/>
              <w:snapToGrid w:val="0"/>
              <w:spacing w:line="240" w:lineRule="exact"/>
              <w:rPr>
                <w:rFonts w:asciiTheme="minorEastAsia" w:eastAsiaTheme="minorEastAsia" w:hAnsiTheme="minorEastAsia"/>
                <w:snapToGrid w:val="0"/>
                <w:sz w:val="18"/>
                <w:szCs w:val="18"/>
              </w:rPr>
            </w:pPr>
            <w:r w:rsidRPr="00534C8A">
              <w:rPr>
                <w:rFonts w:asciiTheme="minorEastAsia" w:eastAsiaTheme="minorEastAsia" w:hAnsiTheme="minorEastAsia" w:hint="eastAsia"/>
                <w:snapToGrid w:val="0"/>
                <w:sz w:val="18"/>
                <w:szCs w:val="18"/>
              </w:rPr>
              <w:t>长期应付款</w:t>
            </w:r>
          </w:p>
        </w:tc>
        <w:tc>
          <w:tcPr>
            <w:tcW w:w="711" w:type="pct"/>
            <w:vAlign w:val="center"/>
          </w:tcPr>
          <w:p w:rsidR="008550C8" w:rsidRPr="00534C8A" w:rsidRDefault="008550C8" w:rsidP="00D07972">
            <w:pPr>
              <w:widowControl w:val="0"/>
              <w:adjustRightInd w:val="0"/>
              <w:snapToGrid w:val="0"/>
              <w:spacing w:line="240" w:lineRule="exact"/>
              <w:rPr>
                <w:rFonts w:asciiTheme="minorEastAsia" w:eastAsiaTheme="minorEastAsia" w:hAnsiTheme="minorEastAsia"/>
                <w:snapToGrid w:val="0"/>
                <w:sz w:val="18"/>
                <w:szCs w:val="18"/>
              </w:rPr>
            </w:pPr>
            <w:r w:rsidRPr="00534C8A">
              <w:rPr>
                <w:rFonts w:asciiTheme="minorEastAsia" w:eastAsiaTheme="minorEastAsia" w:hAnsiTheme="minorEastAsia" w:hint="eastAsia"/>
                <w:snapToGrid w:val="0"/>
                <w:sz w:val="18"/>
                <w:szCs w:val="18"/>
              </w:rPr>
              <w:t>投资集团-新开发银行贷款</w:t>
            </w:r>
          </w:p>
        </w:tc>
        <w:tc>
          <w:tcPr>
            <w:tcW w:w="883" w:type="pct"/>
            <w:noWrap/>
            <w:vAlign w:val="center"/>
          </w:tcPr>
          <w:p w:rsidR="008550C8" w:rsidRPr="00534C8A" w:rsidRDefault="00423024" w:rsidP="00D07972">
            <w:pPr>
              <w:widowControl w:val="0"/>
              <w:adjustRightInd w:val="0"/>
              <w:snapToGrid w:val="0"/>
              <w:spacing w:line="240" w:lineRule="exact"/>
              <w:jc w:val="right"/>
              <w:rPr>
                <w:rFonts w:asciiTheme="minorEastAsia" w:eastAsiaTheme="minorEastAsia" w:hAnsiTheme="minorEastAsia"/>
                <w:snapToGrid w:val="0"/>
                <w:sz w:val="18"/>
                <w:szCs w:val="18"/>
              </w:rPr>
            </w:pPr>
            <w:r>
              <w:rPr>
                <w:rFonts w:asciiTheme="minorEastAsia" w:eastAsiaTheme="minorEastAsia" w:hAnsiTheme="minorEastAsia"/>
                <w:snapToGrid w:val="0"/>
                <w:sz w:val="18"/>
                <w:szCs w:val="18"/>
              </w:rPr>
              <w:t>1,857,012,374.71</w:t>
            </w:r>
          </w:p>
        </w:tc>
        <w:tc>
          <w:tcPr>
            <w:tcW w:w="672" w:type="pct"/>
            <w:noWrap/>
            <w:vAlign w:val="center"/>
          </w:tcPr>
          <w:p w:rsidR="008550C8" w:rsidRPr="00534C8A" w:rsidRDefault="008550C8" w:rsidP="00A1722F">
            <w:pPr>
              <w:widowControl w:val="0"/>
              <w:adjustRightInd w:val="0"/>
              <w:snapToGrid w:val="0"/>
              <w:spacing w:line="240" w:lineRule="exact"/>
              <w:ind w:leftChars="-33" w:left="-69"/>
              <w:jc w:val="right"/>
              <w:rPr>
                <w:rFonts w:asciiTheme="minorEastAsia" w:eastAsiaTheme="minorEastAsia" w:hAnsiTheme="minorEastAsia"/>
                <w:snapToGrid w:val="0"/>
                <w:sz w:val="18"/>
                <w:szCs w:val="18"/>
              </w:rPr>
            </w:pPr>
          </w:p>
        </w:tc>
        <w:tc>
          <w:tcPr>
            <w:tcW w:w="774" w:type="pct"/>
            <w:noWrap/>
            <w:vAlign w:val="center"/>
          </w:tcPr>
          <w:p w:rsidR="008550C8" w:rsidRPr="00534C8A" w:rsidRDefault="004B3300" w:rsidP="00D07972">
            <w:pPr>
              <w:widowControl w:val="0"/>
              <w:adjustRightInd w:val="0"/>
              <w:snapToGrid w:val="0"/>
              <w:spacing w:line="240" w:lineRule="exact"/>
              <w:ind w:leftChars="-1" w:left="-2" w:firstLine="2"/>
              <w:jc w:val="right"/>
              <w:rPr>
                <w:rFonts w:asciiTheme="minorEastAsia" w:eastAsiaTheme="minorEastAsia" w:hAnsiTheme="minorEastAsia"/>
                <w:snapToGrid w:val="0"/>
                <w:sz w:val="18"/>
                <w:szCs w:val="18"/>
              </w:rPr>
            </w:pPr>
            <w:r w:rsidRPr="004B3300">
              <w:rPr>
                <w:rFonts w:asciiTheme="minorEastAsia" w:eastAsiaTheme="minorEastAsia" w:hAnsiTheme="minorEastAsia"/>
                <w:snapToGrid w:val="0"/>
                <w:sz w:val="18"/>
                <w:szCs w:val="18"/>
              </w:rPr>
              <w:t>66,250,816.46</w:t>
            </w:r>
          </w:p>
        </w:tc>
        <w:tc>
          <w:tcPr>
            <w:tcW w:w="884" w:type="pct"/>
            <w:noWrap/>
            <w:vAlign w:val="center"/>
          </w:tcPr>
          <w:p w:rsidR="008550C8" w:rsidRPr="00534C8A" w:rsidRDefault="004B3300" w:rsidP="00D07972">
            <w:pPr>
              <w:widowControl w:val="0"/>
              <w:adjustRightInd w:val="0"/>
              <w:snapToGrid w:val="0"/>
              <w:spacing w:line="240" w:lineRule="exact"/>
              <w:jc w:val="right"/>
              <w:rPr>
                <w:rFonts w:asciiTheme="minorEastAsia" w:eastAsiaTheme="minorEastAsia" w:hAnsiTheme="minorEastAsia"/>
                <w:snapToGrid w:val="0"/>
                <w:sz w:val="18"/>
                <w:szCs w:val="18"/>
              </w:rPr>
            </w:pPr>
            <w:r w:rsidRPr="004B3300">
              <w:rPr>
                <w:rFonts w:asciiTheme="minorEastAsia" w:eastAsiaTheme="minorEastAsia" w:hAnsiTheme="minorEastAsia"/>
                <w:snapToGrid w:val="0"/>
                <w:sz w:val="18"/>
                <w:szCs w:val="18"/>
              </w:rPr>
              <w:t>1,790,761,558.25</w:t>
            </w:r>
          </w:p>
        </w:tc>
      </w:tr>
    </w:tbl>
    <w:p w:rsidR="008550C8" w:rsidRDefault="008550C8" w:rsidP="00A1722F">
      <w:pPr>
        <w:ind w:firstLineChars="200" w:firstLine="420"/>
        <w:rPr>
          <w:rFonts w:asciiTheme="minorEastAsia" w:eastAsiaTheme="minorEastAsia" w:hAnsiTheme="minorEastAsia"/>
        </w:rPr>
      </w:pPr>
      <w:r w:rsidRPr="00FC56B4">
        <w:rPr>
          <w:rFonts w:asciiTheme="minorEastAsia" w:eastAsiaTheme="minorEastAsia" w:hAnsiTheme="minorEastAsia" w:hint="eastAsia"/>
        </w:rPr>
        <w:t>2017年9月3日，中华人民共和国与新开发银行签署“福建省莆田平海湾海上风电项目”《贷款协定》（贷款号16CN02）新开发银行通过委托贷款方式向中华人民共和国提供了一笔贷款（“新开发银行贷款”），贷款金额为人民币20亿元，贷款专用于福建莆田平海湾246MW海上风电项目，贷款期限为18年（含宽限期3年），利率为3MSHIBOR-3BP。2017年12月4日，财政部与福建省人民政府签署《财政部与福建省人民政府关于新开发银行贷款福建省莆田平海湾海上风电项目的转贷协议》，财政部将上述20亿元新开发银行贷款转贷给福建省人民政府。2018年1月26日，福建省财政厅与投资集团签署《福建省财政厅与福建省投资开发集团有限责任公司关于新开发银行贷款福建省莆田平海湾海上风电项目的转贷协议》，福建省财政厅将上述20亿元新开发银行贷款转贷给投资集团。2018年5月8日，投资集团与中闽海电签订了《关于新开发银行贷款福建省莆田平海湾海上风电项目的转贷协议》，投资集团将新开发银行提供的总额为人民币20亿元的贷款转贷给中闽海电，借款方式、期限和利率和中华人民共和国与新开发银行签署“福建省莆田平海湾海上风电项目”《贷款协定》（贷款号16CN02）保持一致。截至202</w:t>
      </w:r>
      <w:r w:rsidR="00423024">
        <w:rPr>
          <w:rFonts w:asciiTheme="minorEastAsia" w:eastAsiaTheme="minorEastAsia" w:hAnsiTheme="minorEastAsia" w:hint="eastAsia"/>
        </w:rPr>
        <w:t>2</w:t>
      </w:r>
      <w:r w:rsidRPr="00FC56B4">
        <w:rPr>
          <w:rFonts w:asciiTheme="minorEastAsia" w:eastAsiaTheme="minorEastAsia" w:hAnsiTheme="minorEastAsia" w:hint="eastAsia"/>
        </w:rPr>
        <w:t>年</w:t>
      </w:r>
      <w:r w:rsidR="00423024">
        <w:rPr>
          <w:rFonts w:asciiTheme="minorEastAsia" w:eastAsiaTheme="minorEastAsia" w:hAnsiTheme="minorEastAsia" w:hint="eastAsia"/>
        </w:rPr>
        <w:t>6</w:t>
      </w:r>
      <w:r w:rsidRPr="00FC56B4">
        <w:rPr>
          <w:rFonts w:asciiTheme="minorEastAsia" w:eastAsiaTheme="minorEastAsia" w:hAnsiTheme="minorEastAsia" w:hint="eastAsia"/>
        </w:rPr>
        <w:t>月</w:t>
      </w:r>
      <w:r w:rsidR="00423024">
        <w:rPr>
          <w:rFonts w:asciiTheme="minorEastAsia" w:eastAsiaTheme="minorEastAsia" w:hAnsiTheme="minorEastAsia" w:hint="eastAsia"/>
        </w:rPr>
        <w:t>30</w:t>
      </w:r>
      <w:r w:rsidRPr="00FC56B4">
        <w:rPr>
          <w:rFonts w:asciiTheme="minorEastAsia" w:eastAsiaTheme="minorEastAsia" w:hAnsiTheme="minorEastAsia" w:hint="eastAsia"/>
        </w:rPr>
        <w:t>日，投资集团转贷给中闽海电的新开发银行借款本金余额为人民币</w:t>
      </w:r>
      <w:r w:rsidR="004B3300">
        <w:rPr>
          <w:rFonts w:ascii="仿宋" w:eastAsia="仿宋" w:hAnsi="仿宋" w:hint="eastAsia"/>
        </w:rPr>
        <w:t>1,790,761,558.25</w:t>
      </w:r>
      <w:r w:rsidRPr="00FC56B4">
        <w:rPr>
          <w:rFonts w:asciiTheme="minorEastAsia" w:eastAsiaTheme="minorEastAsia" w:hAnsiTheme="minorEastAsia" w:hint="eastAsia"/>
        </w:rPr>
        <w:t>元。</w:t>
      </w:r>
    </w:p>
    <w:p w:rsidR="008550C8" w:rsidRDefault="008550C8" w:rsidP="00A1722F">
      <w:pPr>
        <w:ind w:firstLineChars="200" w:firstLine="420"/>
      </w:pPr>
    </w:p>
    <w:p w:rsidR="008550C8" w:rsidRPr="00FC4220" w:rsidRDefault="008550C8" w:rsidP="00A1722F">
      <w:pPr>
        <w:ind w:firstLineChars="200" w:firstLine="420"/>
      </w:pPr>
      <w:r w:rsidRPr="00FC4220">
        <w:rPr>
          <w:rFonts w:hint="eastAsia"/>
        </w:rPr>
        <w:t>②报告期中闽海电向投资集团统借统贷借款利息支出情况</w:t>
      </w:r>
    </w:p>
    <w:p w:rsidR="008550C8" w:rsidRPr="00FC4220" w:rsidRDefault="008550C8" w:rsidP="00A1722F">
      <w:pPr>
        <w:ind w:firstLineChars="200" w:firstLine="420"/>
      </w:pPr>
      <w:r w:rsidRPr="00FC4220">
        <w:rPr>
          <w:rFonts w:hint="eastAsia"/>
        </w:rPr>
        <w:t>新</w:t>
      </w:r>
      <w:r w:rsidRPr="004B3300">
        <w:rPr>
          <w:rFonts w:hint="eastAsia"/>
        </w:rPr>
        <w:t>开发银行</w:t>
      </w:r>
      <w:r w:rsidRPr="00FC4220">
        <w:rPr>
          <w:rFonts w:hint="eastAsia"/>
        </w:rPr>
        <w:t>贷款</w:t>
      </w:r>
    </w:p>
    <w:p w:rsidR="008550C8" w:rsidRPr="00AD63E1" w:rsidRDefault="008550C8" w:rsidP="00A1722F">
      <w:pPr>
        <w:ind w:firstLineChars="200" w:firstLine="420"/>
        <w:jc w:val="right"/>
      </w:pPr>
      <w:r w:rsidRPr="00AD63E1">
        <w:rPr>
          <w:rFonts w:hint="eastAsia"/>
        </w:rPr>
        <w:t>单位：元</w:t>
      </w:r>
      <w:r w:rsidRPr="00AD63E1">
        <w:t xml:space="preserve">  币种：人民币</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5" w:type="dxa"/>
          <w:right w:w="45" w:type="dxa"/>
        </w:tblCellMar>
        <w:tblLook w:val="0000"/>
      </w:tblPr>
      <w:tblGrid>
        <w:gridCol w:w="1784"/>
        <w:gridCol w:w="1784"/>
        <w:gridCol w:w="1785"/>
        <w:gridCol w:w="1785"/>
        <w:gridCol w:w="1785"/>
      </w:tblGrid>
      <w:tr w:rsidR="004B3300" w:rsidRPr="00327092" w:rsidTr="00F06B98">
        <w:trPr>
          <w:trHeight w:val="284"/>
          <w:tblHeader/>
        </w:trPr>
        <w:tc>
          <w:tcPr>
            <w:tcW w:w="1000" w:type="pct"/>
            <w:vAlign w:val="center"/>
          </w:tcPr>
          <w:p w:rsidR="004B3300" w:rsidRPr="00327092" w:rsidRDefault="004B3300" w:rsidP="00F06B98">
            <w:pPr>
              <w:adjustRightInd w:val="0"/>
              <w:snapToGrid w:val="0"/>
              <w:spacing w:line="240" w:lineRule="exact"/>
              <w:contextualSpacing/>
              <w:jc w:val="center"/>
              <w:rPr>
                <w:snapToGrid w:val="0"/>
                <w:sz w:val="18"/>
                <w:szCs w:val="18"/>
              </w:rPr>
            </w:pPr>
            <w:r w:rsidRPr="00327092">
              <w:rPr>
                <w:rFonts w:hint="eastAsia"/>
                <w:snapToGrid w:val="0"/>
                <w:sz w:val="18"/>
                <w:szCs w:val="18"/>
              </w:rPr>
              <w:t>期间</w:t>
            </w:r>
          </w:p>
        </w:tc>
        <w:tc>
          <w:tcPr>
            <w:tcW w:w="1000" w:type="pct"/>
            <w:vAlign w:val="center"/>
          </w:tcPr>
          <w:p w:rsidR="004B3300" w:rsidRPr="00327092" w:rsidRDefault="004B3300" w:rsidP="00F06B98">
            <w:pPr>
              <w:adjustRightInd w:val="0"/>
              <w:snapToGrid w:val="0"/>
              <w:spacing w:line="240" w:lineRule="exact"/>
              <w:contextualSpacing/>
              <w:jc w:val="center"/>
              <w:rPr>
                <w:snapToGrid w:val="0"/>
                <w:sz w:val="18"/>
                <w:szCs w:val="18"/>
              </w:rPr>
            </w:pPr>
            <w:r w:rsidRPr="00327092">
              <w:rPr>
                <w:snapToGrid w:val="0"/>
                <w:sz w:val="18"/>
                <w:szCs w:val="18"/>
              </w:rPr>
              <w:t>期初应付利息</w:t>
            </w:r>
          </w:p>
        </w:tc>
        <w:tc>
          <w:tcPr>
            <w:tcW w:w="1000" w:type="pct"/>
            <w:vAlign w:val="center"/>
          </w:tcPr>
          <w:p w:rsidR="004B3300" w:rsidRPr="00327092" w:rsidRDefault="004B3300" w:rsidP="00F06B98">
            <w:pPr>
              <w:adjustRightInd w:val="0"/>
              <w:snapToGrid w:val="0"/>
              <w:spacing w:line="240" w:lineRule="exact"/>
              <w:contextualSpacing/>
              <w:jc w:val="center"/>
              <w:rPr>
                <w:snapToGrid w:val="0"/>
                <w:sz w:val="18"/>
                <w:szCs w:val="18"/>
              </w:rPr>
            </w:pPr>
            <w:r w:rsidRPr="00327092">
              <w:rPr>
                <w:snapToGrid w:val="0"/>
                <w:sz w:val="18"/>
                <w:szCs w:val="18"/>
              </w:rPr>
              <w:t>本期新增利息</w:t>
            </w:r>
          </w:p>
        </w:tc>
        <w:tc>
          <w:tcPr>
            <w:tcW w:w="1000" w:type="pct"/>
            <w:vAlign w:val="center"/>
          </w:tcPr>
          <w:p w:rsidR="004B3300" w:rsidRPr="00327092" w:rsidRDefault="004B3300" w:rsidP="00F06B98">
            <w:pPr>
              <w:adjustRightInd w:val="0"/>
              <w:snapToGrid w:val="0"/>
              <w:spacing w:line="240" w:lineRule="exact"/>
              <w:contextualSpacing/>
              <w:jc w:val="center"/>
              <w:rPr>
                <w:snapToGrid w:val="0"/>
                <w:sz w:val="18"/>
                <w:szCs w:val="18"/>
              </w:rPr>
            </w:pPr>
            <w:r w:rsidRPr="00327092">
              <w:rPr>
                <w:snapToGrid w:val="0"/>
                <w:sz w:val="18"/>
                <w:szCs w:val="18"/>
              </w:rPr>
              <w:t>本期支付利息</w:t>
            </w:r>
          </w:p>
        </w:tc>
        <w:tc>
          <w:tcPr>
            <w:tcW w:w="1000" w:type="pct"/>
            <w:vAlign w:val="center"/>
          </w:tcPr>
          <w:p w:rsidR="004B3300" w:rsidRPr="00327092" w:rsidRDefault="004B3300" w:rsidP="00F06B98">
            <w:pPr>
              <w:adjustRightInd w:val="0"/>
              <w:snapToGrid w:val="0"/>
              <w:spacing w:line="240" w:lineRule="exact"/>
              <w:contextualSpacing/>
              <w:jc w:val="center"/>
              <w:rPr>
                <w:snapToGrid w:val="0"/>
                <w:sz w:val="18"/>
                <w:szCs w:val="18"/>
              </w:rPr>
            </w:pPr>
            <w:r w:rsidRPr="00327092">
              <w:rPr>
                <w:snapToGrid w:val="0"/>
                <w:sz w:val="18"/>
                <w:szCs w:val="18"/>
              </w:rPr>
              <w:t>期末应付利息</w:t>
            </w:r>
          </w:p>
        </w:tc>
      </w:tr>
      <w:tr w:rsidR="004B3300" w:rsidRPr="00327092" w:rsidTr="00F06B98">
        <w:trPr>
          <w:trHeight w:val="284"/>
        </w:trPr>
        <w:tc>
          <w:tcPr>
            <w:tcW w:w="1000" w:type="pct"/>
            <w:vAlign w:val="center"/>
          </w:tcPr>
          <w:p w:rsidR="004B3300" w:rsidRPr="00327092" w:rsidRDefault="004B3300" w:rsidP="00327092">
            <w:pPr>
              <w:adjustRightInd w:val="0"/>
              <w:snapToGrid w:val="0"/>
              <w:spacing w:line="240" w:lineRule="exact"/>
              <w:jc w:val="center"/>
              <w:rPr>
                <w:rFonts w:asciiTheme="minorEastAsia" w:hAnsiTheme="minorEastAsia"/>
                <w:snapToGrid w:val="0"/>
                <w:sz w:val="18"/>
                <w:szCs w:val="18"/>
              </w:rPr>
            </w:pPr>
            <w:r w:rsidRPr="00327092">
              <w:rPr>
                <w:rFonts w:asciiTheme="minorEastAsia" w:hAnsiTheme="minorEastAsia"/>
                <w:snapToGrid w:val="0"/>
                <w:sz w:val="18"/>
                <w:szCs w:val="18"/>
              </w:rPr>
              <w:t>202</w:t>
            </w:r>
            <w:r w:rsidR="00327092" w:rsidRPr="00327092">
              <w:rPr>
                <w:rFonts w:asciiTheme="minorEastAsia" w:hAnsiTheme="minorEastAsia" w:hint="eastAsia"/>
                <w:snapToGrid w:val="0"/>
                <w:sz w:val="18"/>
                <w:szCs w:val="18"/>
              </w:rPr>
              <w:t>2</w:t>
            </w:r>
            <w:r w:rsidRPr="00327092">
              <w:rPr>
                <w:rFonts w:asciiTheme="minorEastAsia" w:hAnsiTheme="minorEastAsia"/>
                <w:snapToGrid w:val="0"/>
                <w:sz w:val="18"/>
                <w:szCs w:val="18"/>
              </w:rPr>
              <w:t>年</w:t>
            </w:r>
            <w:r w:rsidRPr="00327092">
              <w:rPr>
                <w:rFonts w:asciiTheme="minorEastAsia" w:hAnsiTheme="minorEastAsia" w:hint="eastAsia"/>
                <w:snapToGrid w:val="0"/>
                <w:sz w:val="18"/>
                <w:szCs w:val="18"/>
              </w:rPr>
              <w:t>1-6月</w:t>
            </w:r>
          </w:p>
        </w:tc>
        <w:tc>
          <w:tcPr>
            <w:tcW w:w="1000" w:type="pct"/>
            <w:vAlign w:val="center"/>
          </w:tcPr>
          <w:p w:rsidR="004B3300" w:rsidRPr="00327092" w:rsidRDefault="004B3300" w:rsidP="00F06B98">
            <w:pPr>
              <w:adjustRightInd w:val="0"/>
              <w:snapToGrid w:val="0"/>
              <w:spacing w:line="240" w:lineRule="exact"/>
              <w:jc w:val="right"/>
              <w:rPr>
                <w:rFonts w:asciiTheme="minorEastAsia" w:hAnsiTheme="minorEastAsia"/>
                <w:snapToGrid w:val="0"/>
                <w:sz w:val="18"/>
                <w:szCs w:val="18"/>
              </w:rPr>
            </w:pPr>
            <w:r w:rsidRPr="00327092">
              <w:rPr>
                <w:rFonts w:asciiTheme="minorEastAsia" w:hAnsiTheme="minorEastAsia"/>
                <w:snapToGrid w:val="0"/>
                <w:sz w:val="18"/>
                <w:szCs w:val="18"/>
              </w:rPr>
              <w:t>12,416,559.57</w:t>
            </w:r>
          </w:p>
        </w:tc>
        <w:tc>
          <w:tcPr>
            <w:tcW w:w="1000" w:type="pct"/>
            <w:vAlign w:val="center"/>
          </w:tcPr>
          <w:p w:rsidR="004B3300" w:rsidRPr="00327092" w:rsidRDefault="004B3300" w:rsidP="00F06B98">
            <w:pPr>
              <w:adjustRightInd w:val="0"/>
              <w:snapToGrid w:val="0"/>
              <w:spacing w:line="240" w:lineRule="exact"/>
              <w:jc w:val="right"/>
              <w:rPr>
                <w:rFonts w:asciiTheme="minorEastAsia" w:hAnsiTheme="minorEastAsia"/>
                <w:snapToGrid w:val="0"/>
                <w:sz w:val="18"/>
                <w:szCs w:val="18"/>
              </w:rPr>
            </w:pPr>
            <w:r w:rsidRPr="00327092">
              <w:rPr>
                <w:sz w:val="18"/>
                <w:szCs w:val="18"/>
              </w:rPr>
              <w:t>21,156,438.12</w:t>
            </w:r>
          </w:p>
        </w:tc>
        <w:tc>
          <w:tcPr>
            <w:tcW w:w="1000" w:type="pct"/>
            <w:vAlign w:val="center"/>
          </w:tcPr>
          <w:p w:rsidR="004B3300" w:rsidRPr="00327092" w:rsidRDefault="004B3300" w:rsidP="00F06B98">
            <w:pPr>
              <w:adjustRightInd w:val="0"/>
              <w:snapToGrid w:val="0"/>
              <w:spacing w:line="240" w:lineRule="exact"/>
              <w:jc w:val="right"/>
              <w:rPr>
                <w:rFonts w:asciiTheme="minorEastAsia" w:hAnsiTheme="minorEastAsia"/>
                <w:snapToGrid w:val="0"/>
                <w:sz w:val="18"/>
                <w:szCs w:val="18"/>
              </w:rPr>
            </w:pPr>
            <w:r w:rsidRPr="00327092">
              <w:rPr>
                <w:sz w:val="18"/>
                <w:szCs w:val="18"/>
              </w:rPr>
              <w:t>21,872,897.60</w:t>
            </w:r>
          </w:p>
        </w:tc>
        <w:tc>
          <w:tcPr>
            <w:tcW w:w="1000" w:type="pct"/>
            <w:vAlign w:val="center"/>
          </w:tcPr>
          <w:p w:rsidR="004B3300" w:rsidRPr="00327092" w:rsidRDefault="004B3300" w:rsidP="00F06B98">
            <w:pPr>
              <w:adjustRightInd w:val="0"/>
              <w:snapToGrid w:val="0"/>
              <w:spacing w:line="240" w:lineRule="exact"/>
              <w:jc w:val="right"/>
              <w:rPr>
                <w:rFonts w:asciiTheme="minorEastAsia" w:hAnsiTheme="minorEastAsia"/>
                <w:snapToGrid w:val="0"/>
                <w:sz w:val="18"/>
                <w:szCs w:val="18"/>
              </w:rPr>
            </w:pPr>
            <w:r w:rsidRPr="00327092">
              <w:rPr>
                <w:sz w:val="18"/>
                <w:szCs w:val="18"/>
              </w:rPr>
              <w:t>11,700,100.09</w:t>
            </w:r>
          </w:p>
        </w:tc>
      </w:tr>
    </w:tbl>
    <w:p w:rsidR="004B3300" w:rsidRDefault="004B3300"/>
    <w:p w:rsidR="008550C8" w:rsidRPr="00FC4220" w:rsidRDefault="008550C8" w:rsidP="00A1722F">
      <w:pPr>
        <w:ind w:firstLineChars="200" w:firstLine="420"/>
      </w:pPr>
      <w:r w:rsidRPr="00534C8A">
        <w:rPr>
          <w:rFonts w:asciiTheme="minorEastAsia" w:eastAsiaTheme="minorEastAsia" w:hAnsiTheme="minorEastAsia" w:hint="eastAsia"/>
        </w:rPr>
        <w:t>2)</w:t>
      </w:r>
      <w:r w:rsidRPr="00FC4220">
        <w:rPr>
          <w:rFonts w:hint="eastAsia"/>
        </w:rPr>
        <w:t>报告期中闽海电在关联方厦门国际银行股份有限公司莆田分行的存款情况</w:t>
      </w:r>
    </w:p>
    <w:p w:rsidR="008550C8" w:rsidRPr="00FC4220" w:rsidRDefault="008550C8" w:rsidP="00A1722F">
      <w:pPr>
        <w:ind w:firstLineChars="200" w:firstLine="420"/>
      </w:pPr>
      <w:r w:rsidRPr="00FC4220">
        <w:rPr>
          <w:rFonts w:hint="eastAsia"/>
        </w:rPr>
        <w:t>①存款账户情况</w:t>
      </w:r>
    </w:p>
    <w:p w:rsidR="008550C8" w:rsidRPr="00AD63E1" w:rsidRDefault="00382999" w:rsidP="00A1722F">
      <w:pPr>
        <w:ind w:firstLineChars="200" w:firstLine="420"/>
      </w:pPr>
      <w:r>
        <w:rPr>
          <w:rFonts w:hint="eastAsia"/>
        </w:rPr>
        <w:t>2022年1-6月</w:t>
      </w:r>
    </w:p>
    <w:p w:rsidR="008550C8" w:rsidRPr="00AD63E1" w:rsidRDefault="008550C8" w:rsidP="00A1722F">
      <w:pPr>
        <w:ind w:firstLineChars="200" w:firstLine="420"/>
        <w:jc w:val="right"/>
      </w:pPr>
      <w:r w:rsidRPr="00AD63E1">
        <w:rPr>
          <w:rFonts w:hint="eastAsia"/>
        </w:rPr>
        <w:t>单位：元</w:t>
      </w:r>
      <w:r w:rsidRPr="00AD63E1">
        <w:t xml:space="preserve">  币种：人民币</w:t>
      </w:r>
    </w:p>
    <w:tbl>
      <w:tblPr>
        <w:tblW w:w="503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5" w:type="dxa"/>
          <w:right w:w="45" w:type="dxa"/>
        </w:tblCellMar>
        <w:tblLook w:val="0000"/>
      </w:tblPr>
      <w:tblGrid>
        <w:gridCol w:w="1319"/>
        <w:gridCol w:w="1756"/>
        <w:gridCol w:w="1508"/>
        <w:gridCol w:w="1442"/>
        <w:gridCol w:w="1442"/>
        <w:gridCol w:w="1510"/>
      </w:tblGrid>
      <w:tr w:rsidR="00D5003A" w:rsidRPr="002F20CD" w:rsidTr="004B3300">
        <w:trPr>
          <w:trHeight w:val="284"/>
        </w:trPr>
        <w:tc>
          <w:tcPr>
            <w:tcW w:w="735" w:type="pct"/>
            <w:vAlign w:val="center"/>
          </w:tcPr>
          <w:p w:rsidR="00D5003A" w:rsidRPr="00D5003A" w:rsidRDefault="00D5003A" w:rsidP="005876E3">
            <w:pPr>
              <w:adjustRightInd w:val="0"/>
              <w:snapToGrid w:val="0"/>
              <w:spacing w:line="260" w:lineRule="exact"/>
              <w:contextualSpacing/>
              <w:jc w:val="center"/>
              <w:rPr>
                <w:snapToGrid w:val="0"/>
                <w:sz w:val="18"/>
                <w:szCs w:val="18"/>
              </w:rPr>
            </w:pPr>
            <w:r w:rsidRPr="00D5003A">
              <w:rPr>
                <w:rFonts w:hint="eastAsia"/>
                <w:snapToGrid w:val="0"/>
                <w:sz w:val="18"/>
                <w:szCs w:val="18"/>
              </w:rPr>
              <w:t>账户名称</w:t>
            </w:r>
          </w:p>
        </w:tc>
        <w:tc>
          <w:tcPr>
            <w:tcW w:w="978" w:type="pct"/>
            <w:vAlign w:val="center"/>
          </w:tcPr>
          <w:p w:rsidR="00D5003A" w:rsidRPr="00D5003A" w:rsidRDefault="00D5003A" w:rsidP="005876E3">
            <w:pPr>
              <w:adjustRightInd w:val="0"/>
              <w:snapToGrid w:val="0"/>
              <w:spacing w:line="260" w:lineRule="exact"/>
              <w:contextualSpacing/>
              <w:jc w:val="center"/>
              <w:rPr>
                <w:snapToGrid w:val="0"/>
                <w:sz w:val="18"/>
                <w:szCs w:val="18"/>
              </w:rPr>
            </w:pPr>
            <w:r w:rsidRPr="00D5003A">
              <w:rPr>
                <w:rFonts w:hint="eastAsia"/>
                <w:snapToGrid w:val="0"/>
                <w:sz w:val="18"/>
                <w:szCs w:val="18"/>
              </w:rPr>
              <w:t>账号</w:t>
            </w:r>
          </w:p>
        </w:tc>
        <w:tc>
          <w:tcPr>
            <w:tcW w:w="840" w:type="pct"/>
            <w:vAlign w:val="center"/>
          </w:tcPr>
          <w:p w:rsidR="00D5003A" w:rsidRPr="00D5003A" w:rsidRDefault="00D5003A" w:rsidP="005876E3">
            <w:pPr>
              <w:adjustRightInd w:val="0"/>
              <w:snapToGrid w:val="0"/>
              <w:spacing w:line="260" w:lineRule="exact"/>
              <w:contextualSpacing/>
              <w:jc w:val="center"/>
              <w:rPr>
                <w:snapToGrid w:val="0"/>
                <w:sz w:val="18"/>
                <w:szCs w:val="18"/>
              </w:rPr>
            </w:pPr>
            <w:r w:rsidRPr="00D5003A">
              <w:rPr>
                <w:rFonts w:hint="eastAsia"/>
                <w:snapToGrid w:val="0"/>
                <w:sz w:val="18"/>
                <w:szCs w:val="18"/>
              </w:rPr>
              <w:t>期初余额</w:t>
            </w:r>
          </w:p>
        </w:tc>
        <w:tc>
          <w:tcPr>
            <w:tcW w:w="803" w:type="pct"/>
            <w:vAlign w:val="center"/>
          </w:tcPr>
          <w:p w:rsidR="00D5003A" w:rsidRPr="00D5003A" w:rsidRDefault="00D5003A" w:rsidP="005876E3">
            <w:pPr>
              <w:adjustRightInd w:val="0"/>
              <w:snapToGrid w:val="0"/>
              <w:spacing w:line="260" w:lineRule="exact"/>
              <w:contextualSpacing/>
              <w:jc w:val="center"/>
              <w:rPr>
                <w:snapToGrid w:val="0"/>
                <w:sz w:val="18"/>
                <w:szCs w:val="18"/>
              </w:rPr>
            </w:pPr>
            <w:r w:rsidRPr="00D5003A">
              <w:rPr>
                <w:rFonts w:hint="eastAsia"/>
                <w:snapToGrid w:val="0"/>
                <w:sz w:val="18"/>
                <w:szCs w:val="18"/>
              </w:rPr>
              <w:t>本期增加</w:t>
            </w:r>
          </w:p>
        </w:tc>
        <w:tc>
          <w:tcPr>
            <w:tcW w:w="803" w:type="pct"/>
            <w:vAlign w:val="center"/>
          </w:tcPr>
          <w:p w:rsidR="00D5003A" w:rsidRPr="00D5003A" w:rsidRDefault="00D5003A" w:rsidP="005876E3">
            <w:pPr>
              <w:adjustRightInd w:val="0"/>
              <w:snapToGrid w:val="0"/>
              <w:spacing w:line="260" w:lineRule="exact"/>
              <w:contextualSpacing/>
              <w:jc w:val="center"/>
              <w:rPr>
                <w:snapToGrid w:val="0"/>
                <w:sz w:val="18"/>
                <w:szCs w:val="18"/>
              </w:rPr>
            </w:pPr>
            <w:r w:rsidRPr="00D5003A">
              <w:rPr>
                <w:rFonts w:hint="eastAsia"/>
                <w:snapToGrid w:val="0"/>
                <w:sz w:val="18"/>
                <w:szCs w:val="18"/>
              </w:rPr>
              <w:t>本期减少</w:t>
            </w:r>
          </w:p>
        </w:tc>
        <w:tc>
          <w:tcPr>
            <w:tcW w:w="842" w:type="pct"/>
            <w:vAlign w:val="center"/>
          </w:tcPr>
          <w:p w:rsidR="00D5003A" w:rsidRPr="00D5003A" w:rsidRDefault="00D5003A" w:rsidP="005876E3">
            <w:pPr>
              <w:adjustRightInd w:val="0"/>
              <w:snapToGrid w:val="0"/>
              <w:spacing w:line="260" w:lineRule="exact"/>
              <w:contextualSpacing/>
              <w:jc w:val="center"/>
              <w:rPr>
                <w:snapToGrid w:val="0"/>
                <w:sz w:val="18"/>
                <w:szCs w:val="18"/>
              </w:rPr>
            </w:pPr>
            <w:r w:rsidRPr="00D5003A">
              <w:rPr>
                <w:rFonts w:hint="eastAsia"/>
                <w:snapToGrid w:val="0"/>
                <w:sz w:val="18"/>
                <w:szCs w:val="18"/>
              </w:rPr>
              <w:t>期末余额</w:t>
            </w:r>
          </w:p>
        </w:tc>
      </w:tr>
      <w:tr w:rsidR="00D5003A" w:rsidRPr="002F20CD" w:rsidTr="004B3300">
        <w:trPr>
          <w:trHeight w:val="284"/>
        </w:trPr>
        <w:tc>
          <w:tcPr>
            <w:tcW w:w="735" w:type="pct"/>
            <w:vAlign w:val="center"/>
          </w:tcPr>
          <w:p w:rsidR="00D5003A" w:rsidRPr="00D5003A" w:rsidRDefault="00D5003A" w:rsidP="005876E3">
            <w:pPr>
              <w:adjustRightInd w:val="0"/>
              <w:snapToGrid w:val="0"/>
              <w:spacing w:line="260" w:lineRule="exact"/>
              <w:contextualSpacing/>
              <w:rPr>
                <w:snapToGrid w:val="0"/>
                <w:sz w:val="18"/>
                <w:szCs w:val="18"/>
              </w:rPr>
            </w:pPr>
            <w:r w:rsidRPr="00D5003A">
              <w:rPr>
                <w:rFonts w:hint="eastAsia"/>
                <w:snapToGrid w:val="0"/>
                <w:sz w:val="18"/>
                <w:szCs w:val="18"/>
              </w:rPr>
              <w:t>福建中闽海上风电有限公司</w:t>
            </w:r>
          </w:p>
        </w:tc>
        <w:tc>
          <w:tcPr>
            <w:tcW w:w="978" w:type="pct"/>
            <w:vAlign w:val="center"/>
          </w:tcPr>
          <w:p w:rsidR="00D5003A" w:rsidRPr="00D5003A" w:rsidRDefault="00D5003A" w:rsidP="005876E3">
            <w:pPr>
              <w:adjustRightInd w:val="0"/>
              <w:snapToGrid w:val="0"/>
              <w:spacing w:line="260" w:lineRule="exact"/>
              <w:contextualSpacing/>
              <w:jc w:val="center"/>
              <w:rPr>
                <w:snapToGrid w:val="0"/>
                <w:sz w:val="18"/>
                <w:szCs w:val="18"/>
              </w:rPr>
            </w:pPr>
            <w:r w:rsidRPr="00D5003A">
              <w:rPr>
                <w:rFonts w:hint="eastAsia"/>
                <w:snapToGrid w:val="0"/>
                <w:sz w:val="18"/>
                <w:szCs w:val="18"/>
              </w:rPr>
              <w:t>8054100000003008</w:t>
            </w:r>
          </w:p>
        </w:tc>
        <w:tc>
          <w:tcPr>
            <w:tcW w:w="840" w:type="pct"/>
            <w:vAlign w:val="center"/>
          </w:tcPr>
          <w:p w:rsidR="00D5003A" w:rsidRPr="00D5003A" w:rsidRDefault="00D5003A" w:rsidP="005876E3">
            <w:pPr>
              <w:adjustRightInd w:val="0"/>
              <w:snapToGrid w:val="0"/>
              <w:spacing w:line="260" w:lineRule="exact"/>
              <w:contextualSpacing/>
              <w:jc w:val="right"/>
              <w:rPr>
                <w:rFonts w:asciiTheme="minorEastAsia" w:hAnsiTheme="minorEastAsia"/>
                <w:snapToGrid w:val="0"/>
                <w:sz w:val="18"/>
                <w:szCs w:val="18"/>
                <w:highlight w:val="yellow"/>
              </w:rPr>
            </w:pPr>
            <w:r w:rsidRPr="00D5003A">
              <w:rPr>
                <w:rFonts w:asciiTheme="minorEastAsia" w:hAnsiTheme="minorEastAsia"/>
                <w:snapToGrid w:val="0"/>
                <w:sz w:val="18"/>
                <w:szCs w:val="18"/>
              </w:rPr>
              <w:t>108,150,887.84</w:t>
            </w:r>
          </w:p>
        </w:tc>
        <w:tc>
          <w:tcPr>
            <w:tcW w:w="803" w:type="pct"/>
            <w:vAlign w:val="center"/>
          </w:tcPr>
          <w:p w:rsidR="00D5003A" w:rsidRPr="00D5003A" w:rsidRDefault="00D5003A" w:rsidP="005876E3">
            <w:pPr>
              <w:adjustRightInd w:val="0"/>
              <w:snapToGrid w:val="0"/>
              <w:spacing w:line="260" w:lineRule="exact"/>
              <w:contextualSpacing/>
              <w:jc w:val="right"/>
              <w:rPr>
                <w:rFonts w:asciiTheme="minorEastAsia" w:hAnsiTheme="minorEastAsia"/>
                <w:snapToGrid w:val="0"/>
                <w:sz w:val="18"/>
                <w:szCs w:val="18"/>
                <w:highlight w:val="yellow"/>
              </w:rPr>
            </w:pPr>
            <w:r w:rsidRPr="00D5003A">
              <w:rPr>
                <w:rFonts w:asciiTheme="minorEastAsia" w:hAnsiTheme="minorEastAsia"/>
                <w:snapToGrid w:val="0"/>
                <w:sz w:val="18"/>
                <w:szCs w:val="18"/>
              </w:rPr>
              <w:t>64,583.86</w:t>
            </w:r>
          </w:p>
        </w:tc>
        <w:tc>
          <w:tcPr>
            <w:tcW w:w="803" w:type="pct"/>
            <w:vAlign w:val="center"/>
          </w:tcPr>
          <w:p w:rsidR="00D5003A" w:rsidRPr="00D5003A" w:rsidRDefault="00D5003A" w:rsidP="005876E3">
            <w:pPr>
              <w:adjustRightInd w:val="0"/>
              <w:snapToGrid w:val="0"/>
              <w:spacing w:line="260" w:lineRule="exact"/>
              <w:contextualSpacing/>
              <w:jc w:val="right"/>
              <w:rPr>
                <w:rFonts w:asciiTheme="minorEastAsia" w:hAnsiTheme="minorEastAsia"/>
                <w:snapToGrid w:val="0"/>
                <w:sz w:val="18"/>
                <w:szCs w:val="18"/>
                <w:highlight w:val="yellow"/>
              </w:rPr>
            </w:pPr>
            <w:r w:rsidRPr="00D5003A">
              <w:rPr>
                <w:rFonts w:asciiTheme="minorEastAsia" w:hAnsiTheme="minorEastAsia"/>
                <w:snapToGrid w:val="0"/>
                <w:sz w:val="18"/>
                <w:szCs w:val="18"/>
              </w:rPr>
              <w:t>105,138,555.59</w:t>
            </w:r>
          </w:p>
        </w:tc>
        <w:tc>
          <w:tcPr>
            <w:tcW w:w="842" w:type="pct"/>
            <w:vAlign w:val="center"/>
          </w:tcPr>
          <w:p w:rsidR="00D5003A" w:rsidRPr="00D5003A" w:rsidRDefault="00D5003A" w:rsidP="005876E3">
            <w:pPr>
              <w:adjustRightInd w:val="0"/>
              <w:snapToGrid w:val="0"/>
              <w:spacing w:line="260" w:lineRule="exact"/>
              <w:contextualSpacing/>
              <w:jc w:val="right"/>
              <w:rPr>
                <w:rFonts w:asciiTheme="minorEastAsia" w:hAnsiTheme="minorEastAsia"/>
                <w:snapToGrid w:val="0"/>
                <w:sz w:val="18"/>
                <w:szCs w:val="18"/>
                <w:highlight w:val="yellow"/>
              </w:rPr>
            </w:pPr>
            <w:r w:rsidRPr="00D5003A">
              <w:rPr>
                <w:rFonts w:asciiTheme="minorEastAsia" w:hAnsiTheme="minorEastAsia"/>
                <w:snapToGrid w:val="0"/>
                <w:sz w:val="18"/>
                <w:szCs w:val="18"/>
              </w:rPr>
              <w:t>3,076,916.11</w:t>
            </w:r>
          </w:p>
        </w:tc>
      </w:tr>
      <w:tr w:rsidR="00D5003A" w:rsidRPr="002F20CD" w:rsidTr="004B3300">
        <w:trPr>
          <w:trHeight w:val="284"/>
        </w:trPr>
        <w:tc>
          <w:tcPr>
            <w:tcW w:w="735" w:type="pct"/>
            <w:vAlign w:val="center"/>
          </w:tcPr>
          <w:p w:rsidR="00D5003A" w:rsidRPr="00D5003A" w:rsidRDefault="00D5003A" w:rsidP="005876E3">
            <w:pPr>
              <w:adjustRightInd w:val="0"/>
              <w:snapToGrid w:val="0"/>
              <w:spacing w:line="260" w:lineRule="exact"/>
              <w:contextualSpacing/>
              <w:rPr>
                <w:snapToGrid w:val="0"/>
                <w:sz w:val="18"/>
                <w:szCs w:val="18"/>
              </w:rPr>
            </w:pPr>
            <w:r w:rsidRPr="00D5003A">
              <w:rPr>
                <w:rFonts w:hint="eastAsia"/>
                <w:snapToGrid w:val="0"/>
                <w:sz w:val="18"/>
                <w:szCs w:val="18"/>
              </w:rPr>
              <w:t>福建中闽海上风电有限公司</w:t>
            </w:r>
          </w:p>
        </w:tc>
        <w:tc>
          <w:tcPr>
            <w:tcW w:w="978" w:type="pct"/>
            <w:vAlign w:val="center"/>
          </w:tcPr>
          <w:p w:rsidR="00D5003A" w:rsidRPr="00D5003A" w:rsidRDefault="00D5003A" w:rsidP="005876E3">
            <w:pPr>
              <w:adjustRightInd w:val="0"/>
              <w:snapToGrid w:val="0"/>
              <w:spacing w:line="260" w:lineRule="exact"/>
              <w:contextualSpacing/>
              <w:jc w:val="center"/>
              <w:rPr>
                <w:snapToGrid w:val="0"/>
                <w:sz w:val="18"/>
                <w:szCs w:val="18"/>
              </w:rPr>
            </w:pPr>
            <w:r w:rsidRPr="00D5003A">
              <w:rPr>
                <w:snapToGrid w:val="0"/>
                <w:sz w:val="18"/>
                <w:szCs w:val="18"/>
              </w:rPr>
              <w:t>8054100000003717</w:t>
            </w:r>
          </w:p>
        </w:tc>
        <w:tc>
          <w:tcPr>
            <w:tcW w:w="840" w:type="pct"/>
            <w:vAlign w:val="center"/>
          </w:tcPr>
          <w:p w:rsidR="00D5003A" w:rsidRPr="00D5003A" w:rsidRDefault="00D5003A" w:rsidP="005876E3">
            <w:pPr>
              <w:adjustRightInd w:val="0"/>
              <w:snapToGrid w:val="0"/>
              <w:spacing w:line="260" w:lineRule="exact"/>
              <w:contextualSpacing/>
              <w:jc w:val="right"/>
              <w:rPr>
                <w:rFonts w:asciiTheme="minorEastAsia" w:hAnsiTheme="minorEastAsia"/>
                <w:snapToGrid w:val="0"/>
                <w:sz w:val="18"/>
                <w:szCs w:val="18"/>
                <w:highlight w:val="yellow"/>
              </w:rPr>
            </w:pPr>
            <w:r w:rsidRPr="00D5003A">
              <w:rPr>
                <w:rFonts w:asciiTheme="minorEastAsia" w:hAnsiTheme="minorEastAsia"/>
                <w:snapToGrid w:val="0"/>
                <w:sz w:val="18"/>
                <w:szCs w:val="18"/>
              </w:rPr>
              <w:t>158,750,666.98</w:t>
            </w:r>
          </w:p>
        </w:tc>
        <w:tc>
          <w:tcPr>
            <w:tcW w:w="803" w:type="pct"/>
            <w:vAlign w:val="center"/>
          </w:tcPr>
          <w:p w:rsidR="00D5003A" w:rsidRPr="00D5003A" w:rsidRDefault="00D5003A" w:rsidP="005876E3">
            <w:pPr>
              <w:adjustRightInd w:val="0"/>
              <w:snapToGrid w:val="0"/>
              <w:spacing w:line="260" w:lineRule="exact"/>
              <w:contextualSpacing/>
              <w:jc w:val="right"/>
              <w:rPr>
                <w:rFonts w:asciiTheme="minorEastAsia" w:hAnsiTheme="minorEastAsia"/>
                <w:snapToGrid w:val="0"/>
                <w:sz w:val="18"/>
                <w:szCs w:val="18"/>
                <w:highlight w:val="yellow"/>
              </w:rPr>
            </w:pPr>
            <w:r w:rsidRPr="00D5003A">
              <w:rPr>
                <w:rFonts w:asciiTheme="minorEastAsia" w:hAnsiTheme="minorEastAsia"/>
                <w:snapToGrid w:val="0"/>
                <w:sz w:val="18"/>
                <w:szCs w:val="18"/>
              </w:rPr>
              <w:t>2,172,994.17</w:t>
            </w:r>
          </w:p>
        </w:tc>
        <w:tc>
          <w:tcPr>
            <w:tcW w:w="803" w:type="pct"/>
            <w:vAlign w:val="center"/>
          </w:tcPr>
          <w:p w:rsidR="00D5003A" w:rsidRPr="00D5003A" w:rsidRDefault="00D5003A" w:rsidP="005876E3">
            <w:pPr>
              <w:adjustRightInd w:val="0"/>
              <w:snapToGrid w:val="0"/>
              <w:spacing w:line="260" w:lineRule="exact"/>
              <w:contextualSpacing/>
              <w:jc w:val="right"/>
              <w:rPr>
                <w:rFonts w:asciiTheme="minorEastAsia" w:hAnsiTheme="minorEastAsia"/>
                <w:snapToGrid w:val="0"/>
                <w:sz w:val="18"/>
                <w:szCs w:val="18"/>
                <w:highlight w:val="yellow"/>
              </w:rPr>
            </w:pPr>
            <w:r w:rsidRPr="00D5003A">
              <w:rPr>
                <w:rFonts w:asciiTheme="minorEastAsia" w:hAnsiTheme="minorEastAsia"/>
                <w:snapToGrid w:val="0"/>
                <w:sz w:val="18"/>
                <w:szCs w:val="18"/>
              </w:rPr>
              <w:t>160,310,388.10</w:t>
            </w:r>
          </w:p>
        </w:tc>
        <w:tc>
          <w:tcPr>
            <w:tcW w:w="842" w:type="pct"/>
            <w:vAlign w:val="center"/>
          </w:tcPr>
          <w:p w:rsidR="00D5003A" w:rsidRPr="00D5003A" w:rsidRDefault="00D5003A" w:rsidP="005876E3">
            <w:pPr>
              <w:adjustRightInd w:val="0"/>
              <w:snapToGrid w:val="0"/>
              <w:spacing w:line="260" w:lineRule="exact"/>
              <w:contextualSpacing/>
              <w:jc w:val="right"/>
              <w:rPr>
                <w:rFonts w:asciiTheme="minorEastAsia" w:hAnsiTheme="minorEastAsia"/>
                <w:snapToGrid w:val="0"/>
                <w:sz w:val="18"/>
                <w:szCs w:val="18"/>
                <w:highlight w:val="yellow"/>
              </w:rPr>
            </w:pPr>
            <w:r w:rsidRPr="00D5003A">
              <w:rPr>
                <w:rFonts w:asciiTheme="minorEastAsia" w:hAnsiTheme="minorEastAsia"/>
                <w:snapToGrid w:val="0"/>
                <w:sz w:val="18"/>
                <w:szCs w:val="18"/>
              </w:rPr>
              <w:t>613,273.05</w:t>
            </w:r>
          </w:p>
        </w:tc>
      </w:tr>
      <w:tr w:rsidR="00D5003A" w:rsidRPr="002F20CD" w:rsidTr="004B3300">
        <w:trPr>
          <w:trHeight w:val="284"/>
        </w:trPr>
        <w:tc>
          <w:tcPr>
            <w:tcW w:w="735" w:type="pct"/>
            <w:vAlign w:val="center"/>
          </w:tcPr>
          <w:p w:rsidR="00D5003A" w:rsidRPr="00D5003A" w:rsidRDefault="00D5003A" w:rsidP="005876E3">
            <w:pPr>
              <w:adjustRightInd w:val="0"/>
              <w:snapToGrid w:val="0"/>
              <w:spacing w:line="260" w:lineRule="exact"/>
              <w:contextualSpacing/>
              <w:rPr>
                <w:snapToGrid w:val="0"/>
                <w:sz w:val="18"/>
                <w:szCs w:val="18"/>
              </w:rPr>
            </w:pPr>
            <w:r w:rsidRPr="00D5003A">
              <w:rPr>
                <w:rFonts w:hint="eastAsia"/>
                <w:snapToGrid w:val="0"/>
                <w:sz w:val="18"/>
                <w:szCs w:val="18"/>
              </w:rPr>
              <w:t>福建中闽海上风电有限公司</w:t>
            </w:r>
          </w:p>
        </w:tc>
        <w:tc>
          <w:tcPr>
            <w:tcW w:w="978" w:type="pct"/>
            <w:vAlign w:val="center"/>
          </w:tcPr>
          <w:p w:rsidR="00D5003A" w:rsidRPr="00D5003A" w:rsidRDefault="00D5003A" w:rsidP="005876E3">
            <w:pPr>
              <w:adjustRightInd w:val="0"/>
              <w:snapToGrid w:val="0"/>
              <w:spacing w:line="260" w:lineRule="exact"/>
              <w:contextualSpacing/>
              <w:jc w:val="center"/>
              <w:rPr>
                <w:snapToGrid w:val="0"/>
                <w:sz w:val="18"/>
                <w:szCs w:val="18"/>
              </w:rPr>
            </w:pPr>
            <w:r w:rsidRPr="00D5003A">
              <w:rPr>
                <w:snapToGrid w:val="0"/>
                <w:sz w:val="18"/>
                <w:szCs w:val="18"/>
              </w:rPr>
              <w:t>8054110000002387</w:t>
            </w:r>
          </w:p>
        </w:tc>
        <w:tc>
          <w:tcPr>
            <w:tcW w:w="840" w:type="pct"/>
            <w:vAlign w:val="center"/>
          </w:tcPr>
          <w:p w:rsidR="00D5003A" w:rsidRPr="00D5003A" w:rsidRDefault="00D5003A" w:rsidP="005876E3">
            <w:pPr>
              <w:adjustRightInd w:val="0"/>
              <w:snapToGrid w:val="0"/>
              <w:spacing w:line="260" w:lineRule="exact"/>
              <w:contextualSpacing/>
              <w:jc w:val="right"/>
              <w:rPr>
                <w:rFonts w:asciiTheme="minorEastAsia" w:hAnsiTheme="minorEastAsia"/>
                <w:snapToGrid w:val="0"/>
                <w:sz w:val="18"/>
                <w:szCs w:val="18"/>
              </w:rPr>
            </w:pPr>
            <w:r w:rsidRPr="00D5003A">
              <w:rPr>
                <w:rFonts w:asciiTheme="minorEastAsia" w:hAnsiTheme="minorEastAsia"/>
                <w:snapToGrid w:val="0"/>
                <w:sz w:val="18"/>
                <w:szCs w:val="18"/>
              </w:rPr>
              <w:t> </w:t>
            </w:r>
          </w:p>
        </w:tc>
        <w:tc>
          <w:tcPr>
            <w:tcW w:w="803" w:type="pct"/>
            <w:vAlign w:val="center"/>
          </w:tcPr>
          <w:p w:rsidR="00D5003A" w:rsidRPr="00D5003A" w:rsidRDefault="00D5003A" w:rsidP="005876E3">
            <w:pPr>
              <w:adjustRightInd w:val="0"/>
              <w:snapToGrid w:val="0"/>
              <w:spacing w:line="260" w:lineRule="exact"/>
              <w:contextualSpacing/>
              <w:jc w:val="right"/>
              <w:rPr>
                <w:rFonts w:asciiTheme="minorEastAsia" w:hAnsiTheme="minorEastAsia"/>
                <w:snapToGrid w:val="0"/>
                <w:sz w:val="18"/>
                <w:szCs w:val="18"/>
              </w:rPr>
            </w:pPr>
            <w:r w:rsidRPr="00D5003A">
              <w:rPr>
                <w:sz w:val="18"/>
                <w:szCs w:val="18"/>
              </w:rPr>
              <w:t> 40,000,000.00</w:t>
            </w:r>
          </w:p>
        </w:tc>
        <w:tc>
          <w:tcPr>
            <w:tcW w:w="803" w:type="pct"/>
            <w:vAlign w:val="center"/>
          </w:tcPr>
          <w:p w:rsidR="00D5003A" w:rsidRPr="00D5003A" w:rsidRDefault="00D5003A" w:rsidP="005876E3">
            <w:pPr>
              <w:adjustRightInd w:val="0"/>
              <w:snapToGrid w:val="0"/>
              <w:spacing w:line="260" w:lineRule="exact"/>
              <w:contextualSpacing/>
              <w:jc w:val="right"/>
              <w:rPr>
                <w:rFonts w:asciiTheme="minorEastAsia" w:hAnsiTheme="minorEastAsia"/>
                <w:snapToGrid w:val="0"/>
                <w:sz w:val="18"/>
                <w:szCs w:val="18"/>
              </w:rPr>
            </w:pPr>
            <w:r w:rsidRPr="00D5003A">
              <w:rPr>
                <w:rFonts w:asciiTheme="minorEastAsia" w:hAnsiTheme="minorEastAsia"/>
                <w:snapToGrid w:val="0"/>
                <w:sz w:val="18"/>
                <w:szCs w:val="18"/>
              </w:rPr>
              <w:t> </w:t>
            </w:r>
          </w:p>
        </w:tc>
        <w:tc>
          <w:tcPr>
            <w:tcW w:w="842" w:type="pct"/>
            <w:vAlign w:val="center"/>
          </w:tcPr>
          <w:p w:rsidR="00D5003A" w:rsidRPr="00D5003A" w:rsidRDefault="00D5003A" w:rsidP="005876E3">
            <w:pPr>
              <w:adjustRightInd w:val="0"/>
              <w:snapToGrid w:val="0"/>
              <w:spacing w:line="260" w:lineRule="exact"/>
              <w:contextualSpacing/>
              <w:jc w:val="right"/>
              <w:rPr>
                <w:rFonts w:asciiTheme="minorEastAsia" w:hAnsiTheme="minorEastAsia"/>
                <w:snapToGrid w:val="0"/>
                <w:sz w:val="18"/>
                <w:szCs w:val="18"/>
                <w:highlight w:val="yellow"/>
              </w:rPr>
            </w:pPr>
            <w:r w:rsidRPr="00D5003A">
              <w:rPr>
                <w:sz w:val="18"/>
                <w:szCs w:val="18"/>
              </w:rPr>
              <w:t> 40,000,000.00</w:t>
            </w:r>
          </w:p>
        </w:tc>
      </w:tr>
      <w:tr w:rsidR="00D5003A" w:rsidRPr="002F20CD" w:rsidTr="004B3300">
        <w:trPr>
          <w:trHeight w:val="284"/>
        </w:trPr>
        <w:tc>
          <w:tcPr>
            <w:tcW w:w="735" w:type="pct"/>
            <w:vAlign w:val="center"/>
          </w:tcPr>
          <w:p w:rsidR="00D5003A" w:rsidRPr="00D5003A" w:rsidRDefault="00D5003A" w:rsidP="005876E3">
            <w:pPr>
              <w:adjustRightInd w:val="0"/>
              <w:snapToGrid w:val="0"/>
              <w:spacing w:line="260" w:lineRule="exact"/>
              <w:contextualSpacing/>
              <w:rPr>
                <w:snapToGrid w:val="0"/>
                <w:sz w:val="18"/>
                <w:szCs w:val="18"/>
              </w:rPr>
            </w:pPr>
            <w:r w:rsidRPr="00D5003A">
              <w:rPr>
                <w:rFonts w:hint="eastAsia"/>
                <w:snapToGrid w:val="0"/>
                <w:sz w:val="18"/>
                <w:szCs w:val="18"/>
              </w:rPr>
              <w:t>福建中闽海上风电有限公司</w:t>
            </w:r>
          </w:p>
        </w:tc>
        <w:tc>
          <w:tcPr>
            <w:tcW w:w="978" w:type="pct"/>
            <w:vAlign w:val="center"/>
          </w:tcPr>
          <w:p w:rsidR="00D5003A" w:rsidRPr="00D5003A" w:rsidRDefault="00D5003A" w:rsidP="005876E3">
            <w:pPr>
              <w:adjustRightInd w:val="0"/>
              <w:snapToGrid w:val="0"/>
              <w:spacing w:line="260" w:lineRule="exact"/>
              <w:contextualSpacing/>
              <w:jc w:val="center"/>
              <w:rPr>
                <w:snapToGrid w:val="0"/>
                <w:sz w:val="18"/>
                <w:szCs w:val="18"/>
              </w:rPr>
            </w:pPr>
            <w:r w:rsidRPr="00D5003A">
              <w:rPr>
                <w:snapToGrid w:val="0"/>
                <w:sz w:val="18"/>
                <w:szCs w:val="18"/>
              </w:rPr>
              <w:t>8054110000002395</w:t>
            </w:r>
          </w:p>
        </w:tc>
        <w:tc>
          <w:tcPr>
            <w:tcW w:w="840" w:type="pct"/>
            <w:vAlign w:val="center"/>
          </w:tcPr>
          <w:p w:rsidR="00D5003A" w:rsidRPr="00D5003A" w:rsidRDefault="00D5003A" w:rsidP="005876E3">
            <w:pPr>
              <w:adjustRightInd w:val="0"/>
              <w:snapToGrid w:val="0"/>
              <w:spacing w:line="260" w:lineRule="exact"/>
              <w:contextualSpacing/>
              <w:jc w:val="right"/>
              <w:rPr>
                <w:rFonts w:asciiTheme="minorEastAsia" w:hAnsiTheme="minorEastAsia"/>
                <w:snapToGrid w:val="0"/>
                <w:sz w:val="18"/>
                <w:szCs w:val="18"/>
              </w:rPr>
            </w:pPr>
            <w:r w:rsidRPr="00D5003A">
              <w:rPr>
                <w:rFonts w:asciiTheme="minorEastAsia" w:hAnsiTheme="minorEastAsia"/>
                <w:snapToGrid w:val="0"/>
                <w:sz w:val="18"/>
                <w:szCs w:val="18"/>
              </w:rPr>
              <w:t> </w:t>
            </w:r>
          </w:p>
        </w:tc>
        <w:tc>
          <w:tcPr>
            <w:tcW w:w="803" w:type="pct"/>
            <w:vAlign w:val="center"/>
          </w:tcPr>
          <w:p w:rsidR="00D5003A" w:rsidRPr="00D5003A" w:rsidRDefault="00D5003A" w:rsidP="005876E3">
            <w:pPr>
              <w:adjustRightInd w:val="0"/>
              <w:snapToGrid w:val="0"/>
              <w:spacing w:line="260" w:lineRule="exact"/>
              <w:contextualSpacing/>
              <w:jc w:val="right"/>
              <w:rPr>
                <w:rFonts w:asciiTheme="minorEastAsia" w:hAnsiTheme="minorEastAsia"/>
                <w:snapToGrid w:val="0"/>
                <w:sz w:val="18"/>
                <w:szCs w:val="18"/>
              </w:rPr>
            </w:pPr>
            <w:r w:rsidRPr="00D5003A">
              <w:rPr>
                <w:sz w:val="18"/>
                <w:szCs w:val="18"/>
              </w:rPr>
              <w:t> 50,000,000.00</w:t>
            </w:r>
          </w:p>
        </w:tc>
        <w:tc>
          <w:tcPr>
            <w:tcW w:w="803" w:type="pct"/>
            <w:vAlign w:val="center"/>
          </w:tcPr>
          <w:p w:rsidR="00D5003A" w:rsidRPr="00D5003A" w:rsidRDefault="00D5003A" w:rsidP="005876E3">
            <w:pPr>
              <w:adjustRightInd w:val="0"/>
              <w:snapToGrid w:val="0"/>
              <w:spacing w:line="260" w:lineRule="exact"/>
              <w:contextualSpacing/>
              <w:jc w:val="right"/>
              <w:rPr>
                <w:rFonts w:asciiTheme="minorEastAsia" w:hAnsiTheme="minorEastAsia"/>
                <w:snapToGrid w:val="0"/>
                <w:sz w:val="18"/>
                <w:szCs w:val="18"/>
              </w:rPr>
            </w:pPr>
            <w:r w:rsidRPr="00D5003A">
              <w:rPr>
                <w:rFonts w:asciiTheme="minorEastAsia" w:hAnsiTheme="minorEastAsia"/>
                <w:snapToGrid w:val="0"/>
                <w:sz w:val="18"/>
                <w:szCs w:val="18"/>
              </w:rPr>
              <w:t> </w:t>
            </w:r>
          </w:p>
        </w:tc>
        <w:tc>
          <w:tcPr>
            <w:tcW w:w="842" w:type="pct"/>
            <w:vAlign w:val="center"/>
          </w:tcPr>
          <w:p w:rsidR="00D5003A" w:rsidRPr="00D5003A" w:rsidRDefault="00D5003A" w:rsidP="005876E3">
            <w:pPr>
              <w:adjustRightInd w:val="0"/>
              <w:snapToGrid w:val="0"/>
              <w:spacing w:line="260" w:lineRule="exact"/>
              <w:contextualSpacing/>
              <w:jc w:val="right"/>
              <w:rPr>
                <w:rFonts w:asciiTheme="minorEastAsia" w:hAnsiTheme="minorEastAsia"/>
                <w:snapToGrid w:val="0"/>
                <w:sz w:val="18"/>
                <w:szCs w:val="18"/>
                <w:highlight w:val="yellow"/>
              </w:rPr>
            </w:pPr>
            <w:r w:rsidRPr="00D5003A">
              <w:rPr>
                <w:sz w:val="18"/>
                <w:szCs w:val="18"/>
              </w:rPr>
              <w:t> 50,000,000.00</w:t>
            </w:r>
          </w:p>
        </w:tc>
      </w:tr>
      <w:tr w:rsidR="00D5003A" w:rsidRPr="002F20CD" w:rsidTr="004B3300">
        <w:trPr>
          <w:trHeight w:val="284"/>
        </w:trPr>
        <w:tc>
          <w:tcPr>
            <w:tcW w:w="735" w:type="pct"/>
            <w:vAlign w:val="center"/>
          </w:tcPr>
          <w:p w:rsidR="00D5003A" w:rsidRPr="00D5003A" w:rsidRDefault="00D5003A" w:rsidP="005876E3">
            <w:pPr>
              <w:adjustRightInd w:val="0"/>
              <w:snapToGrid w:val="0"/>
              <w:spacing w:line="260" w:lineRule="exact"/>
              <w:contextualSpacing/>
              <w:rPr>
                <w:snapToGrid w:val="0"/>
                <w:sz w:val="18"/>
                <w:szCs w:val="18"/>
              </w:rPr>
            </w:pPr>
            <w:r w:rsidRPr="00D5003A">
              <w:rPr>
                <w:rFonts w:hint="eastAsia"/>
                <w:snapToGrid w:val="0"/>
                <w:sz w:val="18"/>
                <w:szCs w:val="18"/>
              </w:rPr>
              <w:t>福建中闽海上风电有限公司</w:t>
            </w:r>
          </w:p>
        </w:tc>
        <w:tc>
          <w:tcPr>
            <w:tcW w:w="978" w:type="pct"/>
            <w:vAlign w:val="center"/>
          </w:tcPr>
          <w:p w:rsidR="00D5003A" w:rsidRPr="00D5003A" w:rsidRDefault="00D5003A" w:rsidP="005876E3">
            <w:pPr>
              <w:adjustRightInd w:val="0"/>
              <w:snapToGrid w:val="0"/>
              <w:spacing w:line="260" w:lineRule="exact"/>
              <w:contextualSpacing/>
              <w:jc w:val="center"/>
              <w:rPr>
                <w:snapToGrid w:val="0"/>
                <w:sz w:val="18"/>
                <w:szCs w:val="18"/>
              </w:rPr>
            </w:pPr>
            <w:r w:rsidRPr="00D5003A">
              <w:rPr>
                <w:snapToGrid w:val="0"/>
                <w:sz w:val="18"/>
                <w:szCs w:val="18"/>
              </w:rPr>
              <w:t>8054110000002409</w:t>
            </w:r>
          </w:p>
        </w:tc>
        <w:tc>
          <w:tcPr>
            <w:tcW w:w="840" w:type="pct"/>
            <w:vAlign w:val="center"/>
          </w:tcPr>
          <w:p w:rsidR="00D5003A" w:rsidRPr="00D5003A" w:rsidRDefault="00D5003A" w:rsidP="005876E3">
            <w:pPr>
              <w:adjustRightInd w:val="0"/>
              <w:snapToGrid w:val="0"/>
              <w:spacing w:line="260" w:lineRule="exact"/>
              <w:contextualSpacing/>
              <w:jc w:val="right"/>
              <w:rPr>
                <w:rFonts w:asciiTheme="minorEastAsia" w:hAnsiTheme="minorEastAsia"/>
                <w:snapToGrid w:val="0"/>
                <w:sz w:val="18"/>
                <w:szCs w:val="18"/>
              </w:rPr>
            </w:pPr>
            <w:r w:rsidRPr="00D5003A">
              <w:rPr>
                <w:rFonts w:asciiTheme="minorEastAsia" w:hAnsiTheme="minorEastAsia"/>
                <w:snapToGrid w:val="0"/>
                <w:sz w:val="18"/>
                <w:szCs w:val="18"/>
              </w:rPr>
              <w:t> </w:t>
            </w:r>
          </w:p>
        </w:tc>
        <w:tc>
          <w:tcPr>
            <w:tcW w:w="803" w:type="pct"/>
            <w:vAlign w:val="center"/>
          </w:tcPr>
          <w:p w:rsidR="00D5003A" w:rsidRPr="00D5003A" w:rsidRDefault="00D5003A" w:rsidP="005876E3">
            <w:pPr>
              <w:adjustRightInd w:val="0"/>
              <w:snapToGrid w:val="0"/>
              <w:spacing w:line="260" w:lineRule="exact"/>
              <w:contextualSpacing/>
              <w:jc w:val="right"/>
              <w:rPr>
                <w:rFonts w:asciiTheme="minorEastAsia" w:hAnsiTheme="minorEastAsia"/>
                <w:snapToGrid w:val="0"/>
                <w:sz w:val="18"/>
                <w:szCs w:val="18"/>
              </w:rPr>
            </w:pPr>
            <w:r w:rsidRPr="00D5003A">
              <w:rPr>
                <w:sz w:val="18"/>
                <w:szCs w:val="18"/>
              </w:rPr>
              <w:t> 50,000,000.00</w:t>
            </w:r>
          </w:p>
        </w:tc>
        <w:tc>
          <w:tcPr>
            <w:tcW w:w="803" w:type="pct"/>
            <w:vAlign w:val="center"/>
          </w:tcPr>
          <w:p w:rsidR="00D5003A" w:rsidRPr="00D5003A" w:rsidRDefault="00D5003A" w:rsidP="005876E3">
            <w:pPr>
              <w:adjustRightInd w:val="0"/>
              <w:snapToGrid w:val="0"/>
              <w:spacing w:line="260" w:lineRule="exact"/>
              <w:contextualSpacing/>
              <w:jc w:val="right"/>
              <w:rPr>
                <w:rFonts w:asciiTheme="minorEastAsia" w:hAnsiTheme="minorEastAsia"/>
                <w:snapToGrid w:val="0"/>
                <w:sz w:val="18"/>
                <w:szCs w:val="18"/>
              </w:rPr>
            </w:pPr>
            <w:r w:rsidRPr="00D5003A">
              <w:rPr>
                <w:rFonts w:asciiTheme="minorEastAsia" w:hAnsiTheme="minorEastAsia"/>
                <w:snapToGrid w:val="0"/>
                <w:sz w:val="18"/>
                <w:szCs w:val="18"/>
              </w:rPr>
              <w:t> </w:t>
            </w:r>
          </w:p>
        </w:tc>
        <w:tc>
          <w:tcPr>
            <w:tcW w:w="842" w:type="pct"/>
            <w:vAlign w:val="center"/>
          </w:tcPr>
          <w:p w:rsidR="00D5003A" w:rsidRPr="00D5003A" w:rsidRDefault="00D5003A" w:rsidP="005876E3">
            <w:pPr>
              <w:adjustRightInd w:val="0"/>
              <w:snapToGrid w:val="0"/>
              <w:spacing w:line="260" w:lineRule="exact"/>
              <w:contextualSpacing/>
              <w:jc w:val="right"/>
              <w:rPr>
                <w:rFonts w:asciiTheme="minorEastAsia" w:hAnsiTheme="minorEastAsia"/>
                <w:snapToGrid w:val="0"/>
                <w:sz w:val="18"/>
                <w:szCs w:val="18"/>
                <w:highlight w:val="yellow"/>
              </w:rPr>
            </w:pPr>
            <w:r w:rsidRPr="00D5003A">
              <w:rPr>
                <w:sz w:val="18"/>
                <w:szCs w:val="18"/>
              </w:rPr>
              <w:t> 50,000,000.00</w:t>
            </w:r>
          </w:p>
        </w:tc>
      </w:tr>
      <w:tr w:rsidR="00D5003A" w:rsidRPr="002F20CD" w:rsidTr="004B3300">
        <w:trPr>
          <w:trHeight w:val="284"/>
        </w:trPr>
        <w:tc>
          <w:tcPr>
            <w:tcW w:w="735" w:type="pct"/>
            <w:vAlign w:val="center"/>
          </w:tcPr>
          <w:p w:rsidR="00D5003A" w:rsidRPr="00D5003A" w:rsidRDefault="00D5003A" w:rsidP="005876E3">
            <w:pPr>
              <w:adjustRightInd w:val="0"/>
              <w:snapToGrid w:val="0"/>
              <w:spacing w:line="260" w:lineRule="exact"/>
              <w:contextualSpacing/>
              <w:rPr>
                <w:snapToGrid w:val="0"/>
                <w:sz w:val="18"/>
                <w:szCs w:val="18"/>
              </w:rPr>
            </w:pPr>
            <w:r w:rsidRPr="00D5003A">
              <w:rPr>
                <w:rFonts w:hint="eastAsia"/>
                <w:snapToGrid w:val="0"/>
                <w:sz w:val="18"/>
                <w:szCs w:val="18"/>
              </w:rPr>
              <w:lastRenderedPageBreak/>
              <w:t>福建中闽海上风电有限公司</w:t>
            </w:r>
          </w:p>
        </w:tc>
        <w:tc>
          <w:tcPr>
            <w:tcW w:w="978" w:type="pct"/>
            <w:vAlign w:val="center"/>
          </w:tcPr>
          <w:p w:rsidR="00D5003A" w:rsidRPr="00D5003A" w:rsidRDefault="00D5003A" w:rsidP="005876E3">
            <w:pPr>
              <w:adjustRightInd w:val="0"/>
              <w:snapToGrid w:val="0"/>
              <w:spacing w:line="260" w:lineRule="exact"/>
              <w:contextualSpacing/>
              <w:jc w:val="center"/>
              <w:rPr>
                <w:snapToGrid w:val="0"/>
                <w:sz w:val="18"/>
                <w:szCs w:val="18"/>
              </w:rPr>
            </w:pPr>
            <w:r w:rsidRPr="00D5003A">
              <w:rPr>
                <w:snapToGrid w:val="0"/>
                <w:sz w:val="18"/>
                <w:szCs w:val="18"/>
              </w:rPr>
              <w:t>8054110000002352</w:t>
            </w:r>
          </w:p>
        </w:tc>
        <w:tc>
          <w:tcPr>
            <w:tcW w:w="840" w:type="pct"/>
            <w:vAlign w:val="center"/>
          </w:tcPr>
          <w:p w:rsidR="00D5003A" w:rsidRPr="00D5003A" w:rsidRDefault="00D5003A" w:rsidP="005876E3">
            <w:pPr>
              <w:adjustRightInd w:val="0"/>
              <w:snapToGrid w:val="0"/>
              <w:spacing w:line="260" w:lineRule="exact"/>
              <w:contextualSpacing/>
              <w:jc w:val="right"/>
              <w:rPr>
                <w:rFonts w:asciiTheme="minorEastAsia" w:hAnsiTheme="minorEastAsia"/>
                <w:snapToGrid w:val="0"/>
                <w:sz w:val="18"/>
                <w:szCs w:val="18"/>
              </w:rPr>
            </w:pPr>
            <w:r w:rsidRPr="00D5003A">
              <w:rPr>
                <w:rFonts w:asciiTheme="minorEastAsia" w:hAnsiTheme="minorEastAsia"/>
                <w:snapToGrid w:val="0"/>
                <w:sz w:val="18"/>
                <w:szCs w:val="18"/>
              </w:rPr>
              <w:t> </w:t>
            </w:r>
          </w:p>
        </w:tc>
        <w:tc>
          <w:tcPr>
            <w:tcW w:w="803" w:type="pct"/>
            <w:vAlign w:val="center"/>
          </w:tcPr>
          <w:p w:rsidR="00D5003A" w:rsidRPr="00D5003A" w:rsidRDefault="00D5003A" w:rsidP="005876E3">
            <w:pPr>
              <w:adjustRightInd w:val="0"/>
              <w:snapToGrid w:val="0"/>
              <w:spacing w:line="260" w:lineRule="exact"/>
              <w:contextualSpacing/>
              <w:jc w:val="right"/>
              <w:rPr>
                <w:rFonts w:asciiTheme="minorEastAsia" w:hAnsiTheme="minorEastAsia"/>
                <w:snapToGrid w:val="0"/>
                <w:sz w:val="18"/>
                <w:szCs w:val="18"/>
              </w:rPr>
            </w:pPr>
            <w:r w:rsidRPr="00D5003A">
              <w:rPr>
                <w:sz w:val="18"/>
                <w:szCs w:val="18"/>
              </w:rPr>
              <w:t> 50,000,000.00</w:t>
            </w:r>
          </w:p>
        </w:tc>
        <w:tc>
          <w:tcPr>
            <w:tcW w:w="803" w:type="pct"/>
            <w:vAlign w:val="center"/>
          </w:tcPr>
          <w:p w:rsidR="00D5003A" w:rsidRPr="00D5003A" w:rsidRDefault="00D5003A" w:rsidP="005876E3">
            <w:pPr>
              <w:adjustRightInd w:val="0"/>
              <w:snapToGrid w:val="0"/>
              <w:spacing w:line="260" w:lineRule="exact"/>
              <w:contextualSpacing/>
              <w:jc w:val="right"/>
              <w:rPr>
                <w:rFonts w:asciiTheme="minorEastAsia" w:hAnsiTheme="minorEastAsia"/>
                <w:snapToGrid w:val="0"/>
                <w:sz w:val="18"/>
                <w:szCs w:val="18"/>
              </w:rPr>
            </w:pPr>
            <w:r w:rsidRPr="00D5003A">
              <w:rPr>
                <w:rFonts w:asciiTheme="minorEastAsia" w:hAnsiTheme="minorEastAsia"/>
                <w:snapToGrid w:val="0"/>
                <w:sz w:val="18"/>
                <w:szCs w:val="18"/>
              </w:rPr>
              <w:t> </w:t>
            </w:r>
          </w:p>
        </w:tc>
        <w:tc>
          <w:tcPr>
            <w:tcW w:w="842" w:type="pct"/>
            <w:vAlign w:val="center"/>
          </w:tcPr>
          <w:p w:rsidR="00D5003A" w:rsidRPr="00D5003A" w:rsidRDefault="00D5003A" w:rsidP="005876E3">
            <w:pPr>
              <w:adjustRightInd w:val="0"/>
              <w:snapToGrid w:val="0"/>
              <w:spacing w:line="260" w:lineRule="exact"/>
              <w:contextualSpacing/>
              <w:jc w:val="right"/>
              <w:rPr>
                <w:rFonts w:asciiTheme="minorEastAsia" w:hAnsiTheme="minorEastAsia"/>
                <w:snapToGrid w:val="0"/>
                <w:sz w:val="18"/>
                <w:szCs w:val="18"/>
                <w:highlight w:val="yellow"/>
              </w:rPr>
            </w:pPr>
            <w:r w:rsidRPr="00D5003A">
              <w:rPr>
                <w:sz w:val="18"/>
                <w:szCs w:val="18"/>
              </w:rPr>
              <w:t> 50,000,000.00</w:t>
            </w:r>
          </w:p>
        </w:tc>
      </w:tr>
      <w:tr w:rsidR="00D5003A" w:rsidRPr="002F20CD" w:rsidTr="004B3300">
        <w:trPr>
          <w:trHeight w:val="284"/>
        </w:trPr>
        <w:tc>
          <w:tcPr>
            <w:tcW w:w="735" w:type="pct"/>
            <w:vAlign w:val="center"/>
          </w:tcPr>
          <w:p w:rsidR="00D5003A" w:rsidRPr="00D5003A" w:rsidRDefault="00D5003A" w:rsidP="005876E3">
            <w:pPr>
              <w:adjustRightInd w:val="0"/>
              <w:snapToGrid w:val="0"/>
              <w:spacing w:line="260" w:lineRule="exact"/>
              <w:contextualSpacing/>
              <w:rPr>
                <w:snapToGrid w:val="0"/>
                <w:sz w:val="18"/>
                <w:szCs w:val="18"/>
              </w:rPr>
            </w:pPr>
            <w:r w:rsidRPr="00D5003A">
              <w:rPr>
                <w:sz w:val="18"/>
                <w:szCs w:val="18"/>
              </w:rPr>
              <w:t>福建中闽海上风电有限公司</w:t>
            </w:r>
          </w:p>
        </w:tc>
        <w:tc>
          <w:tcPr>
            <w:tcW w:w="978" w:type="pct"/>
            <w:vAlign w:val="center"/>
          </w:tcPr>
          <w:p w:rsidR="00D5003A" w:rsidRPr="00D5003A" w:rsidRDefault="00D5003A" w:rsidP="005876E3">
            <w:pPr>
              <w:adjustRightInd w:val="0"/>
              <w:snapToGrid w:val="0"/>
              <w:spacing w:line="260" w:lineRule="exact"/>
              <w:contextualSpacing/>
              <w:jc w:val="center"/>
              <w:rPr>
                <w:snapToGrid w:val="0"/>
                <w:sz w:val="18"/>
                <w:szCs w:val="18"/>
              </w:rPr>
            </w:pPr>
            <w:r w:rsidRPr="00D5003A">
              <w:rPr>
                <w:sz w:val="18"/>
                <w:szCs w:val="18"/>
              </w:rPr>
              <w:t>8054110000002379</w:t>
            </w:r>
          </w:p>
        </w:tc>
        <w:tc>
          <w:tcPr>
            <w:tcW w:w="840" w:type="pct"/>
            <w:vAlign w:val="center"/>
          </w:tcPr>
          <w:p w:rsidR="00D5003A" w:rsidRPr="00D5003A" w:rsidRDefault="00D5003A" w:rsidP="005876E3">
            <w:pPr>
              <w:adjustRightInd w:val="0"/>
              <w:snapToGrid w:val="0"/>
              <w:spacing w:line="260" w:lineRule="exact"/>
              <w:contextualSpacing/>
              <w:jc w:val="right"/>
              <w:rPr>
                <w:rFonts w:asciiTheme="minorEastAsia" w:hAnsiTheme="minorEastAsia"/>
                <w:snapToGrid w:val="0"/>
                <w:sz w:val="18"/>
                <w:szCs w:val="18"/>
              </w:rPr>
            </w:pPr>
            <w:r w:rsidRPr="00D5003A">
              <w:rPr>
                <w:sz w:val="18"/>
                <w:szCs w:val="18"/>
              </w:rPr>
              <w:t> </w:t>
            </w:r>
          </w:p>
        </w:tc>
        <w:tc>
          <w:tcPr>
            <w:tcW w:w="803" w:type="pct"/>
            <w:vAlign w:val="center"/>
          </w:tcPr>
          <w:p w:rsidR="00D5003A" w:rsidRPr="00D5003A" w:rsidRDefault="00D5003A" w:rsidP="005876E3">
            <w:pPr>
              <w:adjustRightInd w:val="0"/>
              <w:snapToGrid w:val="0"/>
              <w:spacing w:line="260" w:lineRule="exact"/>
              <w:contextualSpacing/>
              <w:jc w:val="right"/>
              <w:rPr>
                <w:rFonts w:asciiTheme="minorEastAsia" w:hAnsiTheme="minorEastAsia"/>
                <w:snapToGrid w:val="0"/>
                <w:sz w:val="18"/>
                <w:szCs w:val="18"/>
              </w:rPr>
            </w:pPr>
            <w:r w:rsidRPr="00D5003A">
              <w:rPr>
                <w:sz w:val="18"/>
                <w:szCs w:val="18"/>
              </w:rPr>
              <w:t> 50,000,000.00</w:t>
            </w:r>
          </w:p>
        </w:tc>
        <w:tc>
          <w:tcPr>
            <w:tcW w:w="803" w:type="pct"/>
            <w:vAlign w:val="center"/>
          </w:tcPr>
          <w:p w:rsidR="00D5003A" w:rsidRPr="00D5003A" w:rsidRDefault="00D5003A" w:rsidP="005876E3">
            <w:pPr>
              <w:adjustRightInd w:val="0"/>
              <w:snapToGrid w:val="0"/>
              <w:spacing w:line="260" w:lineRule="exact"/>
              <w:contextualSpacing/>
              <w:jc w:val="right"/>
              <w:rPr>
                <w:rFonts w:asciiTheme="minorEastAsia" w:hAnsiTheme="minorEastAsia"/>
                <w:snapToGrid w:val="0"/>
                <w:sz w:val="18"/>
                <w:szCs w:val="18"/>
              </w:rPr>
            </w:pPr>
            <w:r w:rsidRPr="00D5003A">
              <w:rPr>
                <w:sz w:val="18"/>
                <w:szCs w:val="18"/>
              </w:rPr>
              <w:t> </w:t>
            </w:r>
          </w:p>
        </w:tc>
        <w:tc>
          <w:tcPr>
            <w:tcW w:w="842" w:type="pct"/>
            <w:vAlign w:val="center"/>
          </w:tcPr>
          <w:p w:rsidR="00D5003A" w:rsidRPr="00D5003A" w:rsidRDefault="00D5003A" w:rsidP="005876E3">
            <w:pPr>
              <w:adjustRightInd w:val="0"/>
              <w:snapToGrid w:val="0"/>
              <w:spacing w:line="260" w:lineRule="exact"/>
              <w:contextualSpacing/>
              <w:jc w:val="right"/>
              <w:rPr>
                <w:rFonts w:asciiTheme="minorEastAsia" w:hAnsiTheme="minorEastAsia"/>
                <w:snapToGrid w:val="0"/>
                <w:sz w:val="18"/>
                <w:szCs w:val="18"/>
                <w:highlight w:val="yellow"/>
              </w:rPr>
            </w:pPr>
            <w:r w:rsidRPr="00D5003A">
              <w:rPr>
                <w:sz w:val="18"/>
                <w:szCs w:val="18"/>
              </w:rPr>
              <w:t> 50,000,000.00</w:t>
            </w:r>
          </w:p>
        </w:tc>
      </w:tr>
    </w:tbl>
    <w:p w:rsidR="00D5003A" w:rsidRDefault="00D5003A"/>
    <w:p w:rsidR="008550C8" w:rsidRDefault="008550C8" w:rsidP="00A1722F">
      <w:pPr>
        <w:ind w:firstLineChars="200" w:firstLine="420"/>
      </w:pPr>
      <w:r w:rsidRPr="00FC4220">
        <w:rPr>
          <w:rFonts w:hint="eastAsia"/>
        </w:rPr>
        <w:t>②利息收入</w:t>
      </w:r>
    </w:p>
    <w:p w:rsidR="000F6956" w:rsidRDefault="000F6956" w:rsidP="00A1722F">
      <w:pPr>
        <w:ind w:firstLineChars="200" w:firstLine="420"/>
      </w:pPr>
      <w:r w:rsidRPr="002F20CD">
        <w:rPr>
          <w:rFonts w:hint="eastAsia"/>
        </w:rPr>
        <w:t>报告期，中闽海电在关联方厦门国际银行股份有限公司莆田分行的存款利息收入</w:t>
      </w:r>
      <w:r w:rsidRPr="00D5003A">
        <w:rPr>
          <w:sz w:val="18"/>
          <w:szCs w:val="18"/>
        </w:rPr>
        <w:t>168,678.03</w:t>
      </w:r>
      <w:r>
        <w:rPr>
          <w:rFonts w:hint="eastAsia"/>
          <w:sz w:val="18"/>
          <w:szCs w:val="18"/>
        </w:rPr>
        <w:t>元。</w:t>
      </w:r>
    </w:p>
    <w:p w:rsidR="00D5003A" w:rsidRDefault="00D5003A"/>
    <w:sdt>
      <w:sdtPr>
        <w:rPr>
          <w:rFonts w:ascii="宋体" w:hAnsi="宋体" w:cs="宋体" w:hint="eastAsia"/>
          <w:b w:val="0"/>
          <w:bCs/>
          <w:kern w:val="0"/>
          <w:szCs w:val="24"/>
        </w:rPr>
        <w:alias w:val="模块:关联租赁情况"/>
        <w:tag w:val="_GBC_17f3281299e640aa88ca71463490c054"/>
        <w:id w:val="-1408770529"/>
        <w:lock w:val="sdtLocked"/>
        <w:placeholder>
          <w:docPart w:val="GBC22222222222222222222222222222"/>
        </w:placeholder>
      </w:sdtPr>
      <w:sdtEndPr>
        <w:rPr>
          <w:bCs w:val="0"/>
          <w:szCs w:val="21"/>
        </w:rPr>
      </w:sdtEndPr>
      <w:sdtContent>
        <w:p w:rsidR="003D0FFD" w:rsidRDefault="00F32C91" w:rsidP="0092193B">
          <w:pPr>
            <w:pStyle w:val="4"/>
            <w:numPr>
              <w:ilvl w:val="0"/>
              <w:numId w:val="104"/>
            </w:numPr>
            <w:tabs>
              <w:tab w:val="left" w:pos="616"/>
            </w:tabs>
            <w:rPr>
              <w:rFonts w:ascii="宋体" w:hAnsi="宋体"/>
            </w:rPr>
          </w:pPr>
          <w:r>
            <w:rPr>
              <w:rFonts w:ascii="宋体" w:hAnsi="宋体" w:hint="eastAsia"/>
            </w:rPr>
            <w:t>关联租赁情况</w:t>
          </w:r>
        </w:p>
        <w:p w:rsidR="003D0FFD" w:rsidRDefault="00F32C91">
          <w:r>
            <w:rPr>
              <w:rFonts w:hint="eastAsia"/>
            </w:rPr>
            <w:t>本公司作为出租方：</w:t>
          </w:r>
        </w:p>
        <w:sdt>
          <w:sdtPr>
            <w:alias w:val="是否适用：本公司作为出租方的租赁情况表[双击切换]"/>
            <w:tag w:val="_GBC_f12cb8266cbd482b93c6a4bba1b05fb7"/>
            <w:id w:val="556829171"/>
            <w:lock w:val="sdtLocked"/>
            <w:placeholder>
              <w:docPart w:val="GBC22222222222222222222222222222"/>
            </w:placeholder>
          </w:sdtPr>
          <w:sdtContent>
            <w:p w:rsidR="003D0FFD" w:rsidRDefault="009F109D" w:rsidP="00650C3B">
              <w:r>
                <w:fldChar w:fldCharType="begin"/>
              </w:r>
              <w:r w:rsidR="00650C3B">
                <w:instrText xml:space="preserve"> MACROBUTTON  SnrToggleCheckbox □适用 </w:instrText>
              </w:r>
              <w:r>
                <w:fldChar w:fldCharType="end"/>
              </w:r>
              <w:r>
                <w:fldChar w:fldCharType="begin"/>
              </w:r>
              <w:r w:rsidR="00650C3B">
                <w:instrText xml:space="preserve"> MACROBUTTON  SnrToggleCheckbox √不适用 </w:instrText>
              </w:r>
              <w:r>
                <w:fldChar w:fldCharType="end"/>
              </w:r>
            </w:p>
          </w:sdtContent>
        </w:sdt>
        <w:p w:rsidR="003D0FFD" w:rsidRDefault="003D0FFD"/>
        <w:p w:rsidR="003D0FFD" w:rsidRDefault="00F32C91">
          <w:r>
            <w:rPr>
              <w:rFonts w:hint="eastAsia"/>
            </w:rPr>
            <w:t>本公</w:t>
          </w:r>
          <w:r w:rsidRPr="0022013D">
            <w:rPr>
              <w:rFonts w:hint="eastAsia"/>
            </w:rPr>
            <w:t>司作为承租方</w:t>
          </w:r>
          <w:r>
            <w:rPr>
              <w:rFonts w:hint="eastAsia"/>
            </w:rPr>
            <w:t>：</w:t>
          </w:r>
        </w:p>
        <w:sdt>
          <w:sdtPr>
            <w:alias w:val="是否适用：本公司作为承租方的租赁情况表[双击切换]"/>
            <w:tag w:val="_GBC_e3319fb4cbb04bb0ab5516046d7e77a4"/>
            <w:id w:val="-1791808626"/>
            <w:lock w:val="sdtLocked"/>
            <w:placeholder>
              <w:docPart w:val="GBC22222222222222222222222222222"/>
            </w:placeholder>
          </w:sdtPr>
          <w:sdtContent>
            <w:p w:rsidR="003D0FFD" w:rsidRDefault="009F109D">
              <w:r>
                <w:fldChar w:fldCharType="begin"/>
              </w:r>
              <w:r w:rsidR="00650C3B">
                <w:instrText xml:space="preserve"> MACROBUTTON  SnrToggleCheckbox √适用 </w:instrText>
              </w:r>
              <w:r>
                <w:fldChar w:fldCharType="end"/>
              </w:r>
              <w:r>
                <w:fldChar w:fldCharType="begin"/>
              </w:r>
              <w:r w:rsidR="00650C3B">
                <w:instrText xml:space="preserve"> MACROBUTTON  SnrToggleCheckbox □不适用 </w:instrText>
              </w:r>
              <w:r>
                <w:fldChar w:fldCharType="end"/>
              </w:r>
            </w:p>
          </w:sdtContent>
        </w:sdt>
        <w:p w:rsidR="003D0FFD" w:rsidRDefault="00F32C91" w:rsidP="00650C3B">
          <w:pPr>
            <w:jc w:val="right"/>
          </w:pPr>
          <w:r>
            <w:rPr>
              <w:rFonts w:hint="eastAsia"/>
            </w:rPr>
            <w:t>单位：</w:t>
          </w:r>
          <w:sdt>
            <w:sdtPr>
              <w:rPr>
                <w:rFonts w:hint="eastAsia"/>
              </w:rPr>
              <w:alias w:val="单位：公司承租情况表"/>
              <w:tag w:val="_GBC_c4f9d2e7743f429a85c30d009abea834"/>
              <w:id w:val="-13610414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公司承租情况表"/>
              <w:tag w:val="_GBC_bad2c4d4779f4dc2bace6d7ca19d4585"/>
              <w:id w:val="-92873523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403"/>
            <w:gridCol w:w="1431"/>
            <w:gridCol w:w="1419"/>
            <w:gridCol w:w="1417"/>
            <w:gridCol w:w="1370"/>
          </w:tblGrid>
          <w:tr w:rsidR="00CD05F3" w:rsidRPr="00650C3B" w:rsidTr="00CD05F3">
            <w:trPr>
              <w:trHeight w:val="284"/>
            </w:trPr>
            <w:sdt>
              <w:sdtPr>
                <w:rPr>
                  <w:rFonts w:hint="eastAsia"/>
                  <w:sz w:val="18"/>
                  <w:szCs w:val="18"/>
                </w:rPr>
                <w:tag w:val="_PLD_76aca40f4bc449749d53bb5001736e76"/>
                <w:id w:val="6399231"/>
                <w:lock w:val="sdtLocked"/>
              </w:sdtPr>
              <w:sdtContent>
                <w:tc>
                  <w:tcPr>
                    <w:tcW w:w="1085" w:type="pct"/>
                    <w:vMerge w:val="restart"/>
                    <w:shd w:val="clear" w:color="auto" w:fill="auto"/>
                    <w:vAlign w:val="center"/>
                  </w:tcPr>
                  <w:p w:rsidR="00CD05F3" w:rsidRPr="00650C3B" w:rsidRDefault="00CD05F3" w:rsidP="001275BA">
                    <w:pPr>
                      <w:jc w:val="center"/>
                      <w:rPr>
                        <w:sz w:val="18"/>
                        <w:szCs w:val="18"/>
                      </w:rPr>
                    </w:pPr>
                    <w:r w:rsidRPr="00650C3B">
                      <w:rPr>
                        <w:rFonts w:hint="eastAsia"/>
                        <w:sz w:val="18"/>
                        <w:szCs w:val="18"/>
                      </w:rPr>
                      <w:t>出租方名称</w:t>
                    </w:r>
                  </w:p>
                </w:tc>
              </w:sdtContent>
            </w:sdt>
            <w:sdt>
              <w:sdtPr>
                <w:rPr>
                  <w:rFonts w:hint="eastAsia"/>
                  <w:sz w:val="18"/>
                  <w:szCs w:val="18"/>
                </w:rPr>
                <w:tag w:val="_PLD_fa7f13b1b3c846b7b6ec217c49c1dd79"/>
                <w:id w:val="6399232"/>
                <w:lock w:val="sdtLocked"/>
              </w:sdtPr>
              <w:sdtContent>
                <w:tc>
                  <w:tcPr>
                    <w:tcW w:w="780" w:type="pct"/>
                    <w:vMerge w:val="restart"/>
                    <w:shd w:val="clear" w:color="auto" w:fill="auto"/>
                    <w:vAlign w:val="center"/>
                  </w:tcPr>
                  <w:p w:rsidR="00CD05F3" w:rsidRPr="00650C3B" w:rsidRDefault="00CD05F3" w:rsidP="001275BA">
                    <w:pPr>
                      <w:jc w:val="center"/>
                      <w:rPr>
                        <w:sz w:val="18"/>
                        <w:szCs w:val="18"/>
                      </w:rPr>
                    </w:pPr>
                    <w:r w:rsidRPr="00650C3B">
                      <w:rPr>
                        <w:rFonts w:hint="eastAsia"/>
                        <w:sz w:val="18"/>
                        <w:szCs w:val="18"/>
                      </w:rPr>
                      <w:t>租赁资产种类</w:t>
                    </w:r>
                  </w:p>
                </w:tc>
              </w:sdtContent>
            </w:sdt>
            <w:sdt>
              <w:sdtPr>
                <w:rPr>
                  <w:rFonts w:hint="eastAsia"/>
                  <w:sz w:val="18"/>
                  <w:szCs w:val="18"/>
                </w:rPr>
                <w:tag w:val="_PLD_642c6ab33b4f4d1d9d41b813f2f91a86"/>
                <w:id w:val="6399235"/>
                <w:lock w:val="sdtLocked"/>
              </w:sdtPr>
              <w:sdtContent>
                <w:tc>
                  <w:tcPr>
                    <w:tcW w:w="1585" w:type="pct"/>
                    <w:gridSpan w:val="2"/>
                    <w:shd w:val="clear" w:color="auto" w:fill="auto"/>
                    <w:vAlign w:val="center"/>
                  </w:tcPr>
                  <w:p w:rsidR="00CD05F3" w:rsidRPr="00650C3B" w:rsidRDefault="00CD05F3" w:rsidP="001275BA">
                    <w:pPr>
                      <w:jc w:val="center"/>
                      <w:rPr>
                        <w:sz w:val="18"/>
                        <w:szCs w:val="18"/>
                      </w:rPr>
                    </w:pPr>
                    <w:r w:rsidRPr="00650C3B">
                      <w:rPr>
                        <w:rFonts w:hint="eastAsia"/>
                        <w:sz w:val="18"/>
                        <w:szCs w:val="18"/>
                      </w:rPr>
                      <w:t>支付的租金</w:t>
                    </w:r>
                  </w:p>
                </w:tc>
              </w:sdtContent>
            </w:sdt>
            <w:sdt>
              <w:sdtPr>
                <w:rPr>
                  <w:rFonts w:hint="eastAsia"/>
                  <w:sz w:val="18"/>
                  <w:szCs w:val="18"/>
                </w:rPr>
                <w:tag w:val="_PLD_534b9c3cd786451ca8426e2dbe74e423"/>
                <w:id w:val="6399236"/>
                <w:lock w:val="sdtLocked"/>
              </w:sdtPr>
              <w:sdtContent>
                <w:tc>
                  <w:tcPr>
                    <w:tcW w:w="1550" w:type="pct"/>
                    <w:gridSpan w:val="2"/>
                    <w:shd w:val="clear" w:color="auto" w:fill="auto"/>
                    <w:vAlign w:val="center"/>
                  </w:tcPr>
                  <w:p w:rsidR="00CD05F3" w:rsidRPr="00650C3B" w:rsidRDefault="00CD05F3" w:rsidP="001275BA">
                    <w:pPr>
                      <w:jc w:val="center"/>
                      <w:rPr>
                        <w:sz w:val="18"/>
                        <w:szCs w:val="18"/>
                      </w:rPr>
                    </w:pPr>
                    <w:r w:rsidRPr="00650C3B">
                      <w:rPr>
                        <w:rFonts w:hint="eastAsia"/>
                        <w:sz w:val="18"/>
                        <w:szCs w:val="18"/>
                      </w:rPr>
                      <w:t>承担的租赁负债利息支出</w:t>
                    </w:r>
                  </w:p>
                </w:tc>
              </w:sdtContent>
            </w:sdt>
          </w:tr>
          <w:tr w:rsidR="00CD05F3" w:rsidRPr="00650C3B" w:rsidTr="00CD05F3">
            <w:trPr>
              <w:trHeight w:val="284"/>
            </w:trPr>
            <w:tc>
              <w:tcPr>
                <w:tcW w:w="1085" w:type="pct"/>
                <w:vMerge/>
                <w:shd w:val="clear" w:color="auto" w:fill="auto"/>
                <w:vAlign w:val="center"/>
              </w:tcPr>
              <w:p w:rsidR="00CD05F3" w:rsidRPr="00650C3B" w:rsidRDefault="00CD05F3" w:rsidP="001275BA">
                <w:pPr>
                  <w:jc w:val="center"/>
                  <w:rPr>
                    <w:sz w:val="18"/>
                    <w:szCs w:val="18"/>
                  </w:rPr>
                </w:pPr>
              </w:p>
            </w:tc>
            <w:tc>
              <w:tcPr>
                <w:tcW w:w="780" w:type="pct"/>
                <w:vMerge/>
                <w:shd w:val="clear" w:color="auto" w:fill="auto"/>
                <w:vAlign w:val="center"/>
              </w:tcPr>
              <w:p w:rsidR="00CD05F3" w:rsidRPr="00650C3B" w:rsidRDefault="00CD05F3" w:rsidP="001275BA">
                <w:pPr>
                  <w:jc w:val="center"/>
                  <w:rPr>
                    <w:sz w:val="18"/>
                    <w:szCs w:val="18"/>
                  </w:rPr>
                </w:pPr>
              </w:p>
            </w:tc>
            <w:sdt>
              <w:sdtPr>
                <w:rPr>
                  <w:rFonts w:hint="eastAsia"/>
                  <w:sz w:val="18"/>
                  <w:szCs w:val="18"/>
                </w:rPr>
                <w:tag w:val="_PLD_3d3485301d714adba4c2dc2dc5f91abd"/>
                <w:id w:val="6399242"/>
                <w:lock w:val="sdtLocked"/>
              </w:sdtPr>
              <w:sdtContent>
                <w:tc>
                  <w:tcPr>
                    <w:tcW w:w="796" w:type="pct"/>
                    <w:shd w:val="clear" w:color="auto" w:fill="auto"/>
                    <w:vAlign w:val="center"/>
                  </w:tcPr>
                  <w:p w:rsidR="00CD05F3" w:rsidRPr="00650C3B" w:rsidRDefault="00CD05F3" w:rsidP="001275BA">
                    <w:pPr>
                      <w:jc w:val="center"/>
                      <w:rPr>
                        <w:sz w:val="18"/>
                        <w:szCs w:val="18"/>
                      </w:rPr>
                    </w:pPr>
                    <w:r w:rsidRPr="00650C3B">
                      <w:rPr>
                        <w:rFonts w:hint="eastAsia"/>
                        <w:sz w:val="18"/>
                        <w:szCs w:val="18"/>
                      </w:rPr>
                      <w:t>本期发生额</w:t>
                    </w:r>
                  </w:p>
                </w:tc>
              </w:sdtContent>
            </w:sdt>
            <w:sdt>
              <w:sdtPr>
                <w:rPr>
                  <w:rFonts w:hint="eastAsia"/>
                  <w:sz w:val="18"/>
                  <w:szCs w:val="18"/>
                </w:rPr>
                <w:tag w:val="_PLD_bbeb4166e121465a8bb94926b668d59c"/>
                <w:id w:val="6399243"/>
                <w:lock w:val="sdtLocked"/>
              </w:sdtPr>
              <w:sdtContent>
                <w:tc>
                  <w:tcPr>
                    <w:tcW w:w="789" w:type="pct"/>
                    <w:shd w:val="clear" w:color="auto" w:fill="auto"/>
                    <w:vAlign w:val="center"/>
                  </w:tcPr>
                  <w:p w:rsidR="00CD05F3" w:rsidRPr="00650C3B" w:rsidRDefault="00CD05F3" w:rsidP="001275BA">
                    <w:pPr>
                      <w:jc w:val="center"/>
                      <w:rPr>
                        <w:sz w:val="18"/>
                        <w:szCs w:val="18"/>
                      </w:rPr>
                    </w:pPr>
                    <w:r w:rsidRPr="00650C3B">
                      <w:rPr>
                        <w:rFonts w:hint="eastAsia"/>
                        <w:sz w:val="18"/>
                        <w:szCs w:val="18"/>
                      </w:rPr>
                      <w:t>上期发生额</w:t>
                    </w:r>
                  </w:p>
                </w:tc>
              </w:sdtContent>
            </w:sdt>
            <w:sdt>
              <w:sdtPr>
                <w:rPr>
                  <w:rFonts w:hint="eastAsia"/>
                  <w:sz w:val="18"/>
                  <w:szCs w:val="18"/>
                </w:rPr>
                <w:tag w:val="_PLD_0b3a00f70c0149f2b4e65f55e9faf8b4"/>
                <w:id w:val="6399244"/>
                <w:lock w:val="sdtLocked"/>
              </w:sdtPr>
              <w:sdtContent>
                <w:tc>
                  <w:tcPr>
                    <w:tcW w:w="788" w:type="pct"/>
                    <w:shd w:val="clear" w:color="auto" w:fill="auto"/>
                    <w:vAlign w:val="center"/>
                  </w:tcPr>
                  <w:p w:rsidR="00CD05F3" w:rsidRPr="00650C3B" w:rsidRDefault="00CD05F3" w:rsidP="001275BA">
                    <w:pPr>
                      <w:jc w:val="center"/>
                      <w:rPr>
                        <w:sz w:val="18"/>
                        <w:szCs w:val="18"/>
                      </w:rPr>
                    </w:pPr>
                    <w:r w:rsidRPr="00650C3B">
                      <w:rPr>
                        <w:rFonts w:hint="eastAsia"/>
                        <w:sz w:val="18"/>
                        <w:szCs w:val="18"/>
                      </w:rPr>
                      <w:t>本期发生额</w:t>
                    </w:r>
                  </w:p>
                </w:tc>
              </w:sdtContent>
            </w:sdt>
            <w:sdt>
              <w:sdtPr>
                <w:rPr>
                  <w:rFonts w:hint="eastAsia"/>
                  <w:sz w:val="18"/>
                  <w:szCs w:val="18"/>
                </w:rPr>
                <w:tag w:val="_PLD_8209169c1fb54a4f97fd162a9cadb47c"/>
                <w:id w:val="6399245"/>
                <w:lock w:val="sdtLocked"/>
              </w:sdtPr>
              <w:sdtContent>
                <w:tc>
                  <w:tcPr>
                    <w:tcW w:w="762" w:type="pct"/>
                    <w:shd w:val="clear" w:color="auto" w:fill="auto"/>
                    <w:vAlign w:val="center"/>
                  </w:tcPr>
                  <w:p w:rsidR="00CD05F3" w:rsidRPr="00650C3B" w:rsidRDefault="00CD05F3" w:rsidP="001275BA">
                    <w:pPr>
                      <w:jc w:val="center"/>
                      <w:rPr>
                        <w:sz w:val="18"/>
                        <w:szCs w:val="18"/>
                      </w:rPr>
                    </w:pPr>
                    <w:r w:rsidRPr="00650C3B">
                      <w:rPr>
                        <w:rFonts w:hint="eastAsia"/>
                        <w:sz w:val="18"/>
                        <w:szCs w:val="18"/>
                      </w:rPr>
                      <w:t>上期发生额</w:t>
                    </w:r>
                  </w:p>
                </w:tc>
              </w:sdtContent>
            </w:sdt>
          </w:tr>
          <w:sdt>
            <w:sdtPr>
              <w:rPr>
                <w:sz w:val="18"/>
                <w:szCs w:val="18"/>
              </w:rPr>
              <w:alias w:val="公司承租情况明细"/>
              <w:tag w:val="_TUP_65fa5894689a4627b097e0eea37dfc76"/>
              <w:id w:val="6399248"/>
              <w:lock w:val="sdtLocked"/>
            </w:sdtPr>
            <w:sdtContent>
              <w:tr w:rsidR="00CD05F3" w:rsidRPr="00650C3B" w:rsidTr="00CD05F3">
                <w:trPr>
                  <w:trHeight w:val="284"/>
                </w:trPr>
                <w:tc>
                  <w:tcPr>
                    <w:tcW w:w="1085" w:type="pct"/>
                    <w:shd w:val="clear" w:color="auto" w:fill="auto"/>
                    <w:vAlign w:val="center"/>
                  </w:tcPr>
                  <w:p w:rsidR="00CD05F3" w:rsidRPr="00650C3B" w:rsidRDefault="00CD05F3" w:rsidP="001275BA">
                    <w:pPr>
                      <w:rPr>
                        <w:sz w:val="18"/>
                        <w:szCs w:val="18"/>
                      </w:rPr>
                    </w:pPr>
                    <w:r w:rsidRPr="00650C3B">
                      <w:rPr>
                        <w:sz w:val="18"/>
                        <w:szCs w:val="18"/>
                      </w:rPr>
                      <w:t>福建省投资开发集团有限责任公司</w:t>
                    </w:r>
                  </w:p>
                </w:tc>
                <w:tc>
                  <w:tcPr>
                    <w:tcW w:w="780" w:type="pct"/>
                    <w:shd w:val="clear" w:color="auto" w:fill="auto"/>
                    <w:vAlign w:val="center"/>
                  </w:tcPr>
                  <w:p w:rsidR="00CD05F3" w:rsidRPr="00650C3B" w:rsidRDefault="00CD05F3" w:rsidP="001275BA">
                    <w:pPr>
                      <w:jc w:val="center"/>
                      <w:rPr>
                        <w:sz w:val="18"/>
                        <w:szCs w:val="18"/>
                      </w:rPr>
                    </w:pPr>
                    <w:r w:rsidRPr="00650C3B">
                      <w:rPr>
                        <w:sz w:val="18"/>
                        <w:szCs w:val="18"/>
                      </w:rPr>
                      <w:t>房屋建筑物</w:t>
                    </w:r>
                  </w:p>
                </w:tc>
                <w:tc>
                  <w:tcPr>
                    <w:tcW w:w="796" w:type="pct"/>
                    <w:shd w:val="clear" w:color="auto" w:fill="auto"/>
                    <w:vAlign w:val="center"/>
                  </w:tcPr>
                  <w:p w:rsidR="00CD05F3" w:rsidRPr="00650C3B" w:rsidRDefault="00CD05F3" w:rsidP="001275BA">
                    <w:pPr>
                      <w:jc w:val="right"/>
                      <w:rPr>
                        <w:sz w:val="18"/>
                        <w:szCs w:val="18"/>
                      </w:rPr>
                    </w:pPr>
                    <w:r w:rsidRPr="00982CB3">
                      <w:rPr>
                        <w:sz w:val="18"/>
                        <w:szCs w:val="18"/>
                      </w:rPr>
                      <w:t>3</w:t>
                    </w:r>
                    <w:r>
                      <w:rPr>
                        <w:rFonts w:hint="eastAsia"/>
                        <w:sz w:val="18"/>
                        <w:szCs w:val="18"/>
                      </w:rPr>
                      <w:t>75</w:t>
                    </w:r>
                    <w:r w:rsidRPr="00982CB3">
                      <w:rPr>
                        <w:sz w:val="18"/>
                        <w:szCs w:val="18"/>
                      </w:rPr>
                      <w:t>,</w:t>
                    </w:r>
                    <w:r>
                      <w:rPr>
                        <w:rFonts w:hint="eastAsia"/>
                        <w:sz w:val="18"/>
                        <w:szCs w:val="18"/>
                      </w:rPr>
                      <w:t>183</w:t>
                    </w:r>
                    <w:r w:rsidRPr="00982CB3">
                      <w:rPr>
                        <w:sz w:val="18"/>
                        <w:szCs w:val="18"/>
                      </w:rPr>
                      <w:t>.</w:t>
                    </w:r>
                    <w:r>
                      <w:rPr>
                        <w:rFonts w:hint="eastAsia"/>
                        <w:sz w:val="18"/>
                        <w:szCs w:val="18"/>
                      </w:rPr>
                      <w:t>90</w:t>
                    </w:r>
                  </w:p>
                </w:tc>
                <w:tc>
                  <w:tcPr>
                    <w:tcW w:w="789" w:type="pct"/>
                    <w:shd w:val="clear" w:color="auto" w:fill="auto"/>
                    <w:vAlign w:val="center"/>
                  </w:tcPr>
                  <w:p w:rsidR="00CD05F3" w:rsidRPr="00833102" w:rsidRDefault="00CD05F3" w:rsidP="001275BA">
                    <w:pPr>
                      <w:jc w:val="right"/>
                      <w:rPr>
                        <w:sz w:val="18"/>
                        <w:szCs w:val="18"/>
                      </w:rPr>
                    </w:pPr>
                    <w:r w:rsidRPr="00833102">
                      <w:rPr>
                        <w:sz w:val="18"/>
                        <w:szCs w:val="18"/>
                      </w:rPr>
                      <w:t>375,183.90</w:t>
                    </w:r>
                  </w:p>
                </w:tc>
                <w:tc>
                  <w:tcPr>
                    <w:tcW w:w="788" w:type="pct"/>
                    <w:shd w:val="clear" w:color="auto" w:fill="auto"/>
                    <w:vAlign w:val="center"/>
                  </w:tcPr>
                  <w:p w:rsidR="00CD05F3" w:rsidRPr="00650C3B" w:rsidRDefault="00CD05F3" w:rsidP="001275BA">
                    <w:pPr>
                      <w:jc w:val="right"/>
                      <w:rPr>
                        <w:sz w:val="18"/>
                        <w:szCs w:val="18"/>
                      </w:rPr>
                    </w:pPr>
                    <w:r>
                      <w:rPr>
                        <w:rFonts w:hint="eastAsia"/>
                        <w:sz w:val="18"/>
                        <w:szCs w:val="18"/>
                      </w:rPr>
                      <w:t>16,386.55</w:t>
                    </w:r>
                  </w:p>
                </w:tc>
                <w:tc>
                  <w:tcPr>
                    <w:tcW w:w="762" w:type="pct"/>
                    <w:shd w:val="clear" w:color="auto" w:fill="auto"/>
                    <w:vAlign w:val="center"/>
                  </w:tcPr>
                  <w:p w:rsidR="00CD05F3" w:rsidRPr="00650C3B" w:rsidRDefault="00CD05F3" w:rsidP="001275BA">
                    <w:pPr>
                      <w:jc w:val="right"/>
                      <w:rPr>
                        <w:sz w:val="18"/>
                        <w:szCs w:val="18"/>
                      </w:rPr>
                    </w:pPr>
                    <w:r>
                      <w:rPr>
                        <w:rFonts w:hint="eastAsia"/>
                        <w:sz w:val="18"/>
                        <w:szCs w:val="18"/>
                      </w:rPr>
                      <w:t>68,043.83</w:t>
                    </w:r>
                  </w:p>
                </w:tc>
              </w:tr>
            </w:sdtContent>
          </w:sdt>
          <w:sdt>
            <w:sdtPr>
              <w:rPr>
                <w:sz w:val="18"/>
                <w:szCs w:val="18"/>
              </w:rPr>
              <w:alias w:val="公司承租情况明细"/>
              <w:tag w:val="_TUP_65fa5894689a4627b097e0eea37dfc76"/>
              <w:id w:val="6399249"/>
              <w:lock w:val="sdtLocked"/>
            </w:sdtPr>
            <w:sdtContent>
              <w:tr w:rsidR="00CD05F3" w:rsidRPr="00650C3B" w:rsidTr="00CD05F3">
                <w:trPr>
                  <w:trHeight w:val="284"/>
                </w:trPr>
                <w:tc>
                  <w:tcPr>
                    <w:tcW w:w="1085" w:type="pct"/>
                    <w:shd w:val="clear" w:color="auto" w:fill="auto"/>
                    <w:vAlign w:val="center"/>
                  </w:tcPr>
                  <w:p w:rsidR="00CD05F3" w:rsidRPr="00650C3B" w:rsidRDefault="00CD05F3" w:rsidP="001275BA">
                    <w:pPr>
                      <w:rPr>
                        <w:sz w:val="18"/>
                        <w:szCs w:val="18"/>
                      </w:rPr>
                    </w:pPr>
                    <w:r w:rsidRPr="00650C3B">
                      <w:rPr>
                        <w:sz w:val="18"/>
                        <w:szCs w:val="18"/>
                      </w:rPr>
                      <w:t>平潭综合实验区城市发展集团有限公司</w:t>
                    </w:r>
                  </w:p>
                </w:tc>
                <w:tc>
                  <w:tcPr>
                    <w:tcW w:w="780" w:type="pct"/>
                    <w:shd w:val="clear" w:color="auto" w:fill="auto"/>
                    <w:vAlign w:val="center"/>
                  </w:tcPr>
                  <w:p w:rsidR="00CD05F3" w:rsidRPr="00650C3B" w:rsidRDefault="00CD05F3" w:rsidP="001275BA">
                    <w:pPr>
                      <w:jc w:val="center"/>
                      <w:rPr>
                        <w:sz w:val="18"/>
                        <w:szCs w:val="18"/>
                      </w:rPr>
                    </w:pPr>
                    <w:r w:rsidRPr="00650C3B">
                      <w:rPr>
                        <w:sz w:val="18"/>
                        <w:szCs w:val="18"/>
                      </w:rPr>
                      <w:t>房屋建筑物</w:t>
                    </w:r>
                  </w:p>
                </w:tc>
                <w:tc>
                  <w:tcPr>
                    <w:tcW w:w="796" w:type="pct"/>
                    <w:shd w:val="clear" w:color="auto" w:fill="auto"/>
                    <w:vAlign w:val="center"/>
                  </w:tcPr>
                  <w:p w:rsidR="00CD05F3" w:rsidRPr="00650C3B" w:rsidRDefault="00CD05F3" w:rsidP="001275BA">
                    <w:pPr>
                      <w:jc w:val="right"/>
                      <w:rPr>
                        <w:sz w:val="18"/>
                        <w:szCs w:val="18"/>
                      </w:rPr>
                    </w:pPr>
                    <w:r>
                      <w:rPr>
                        <w:rFonts w:hint="eastAsia"/>
                        <w:sz w:val="18"/>
                        <w:szCs w:val="18"/>
                      </w:rPr>
                      <w:t>58</w:t>
                    </w:r>
                    <w:r w:rsidRPr="00982CB3">
                      <w:rPr>
                        <w:sz w:val="18"/>
                        <w:szCs w:val="18"/>
                      </w:rPr>
                      <w:t>,</w:t>
                    </w:r>
                    <w:r>
                      <w:rPr>
                        <w:rFonts w:hint="eastAsia"/>
                        <w:sz w:val="18"/>
                        <w:szCs w:val="18"/>
                      </w:rPr>
                      <w:t>222</w:t>
                    </w:r>
                    <w:r w:rsidRPr="00982CB3">
                      <w:rPr>
                        <w:sz w:val="18"/>
                        <w:szCs w:val="18"/>
                      </w:rPr>
                      <w:t>.</w:t>
                    </w:r>
                    <w:r>
                      <w:rPr>
                        <w:rFonts w:hint="eastAsia"/>
                        <w:sz w:val="18"/>
                        <w:szCs w:val="18"/>
                      </w:rPr>
                      <w:t>71</w:t>
                    </w:r>
                  </w:p>
                </w:tc>
                <w:tc>
                  <w:tcPr>
                    <w:tcW w:w="789" w:type="pct"/>
                    <w:shd w:val="clear" w:color="auto" w:fill="auto"/>
                    <w:vAlign w:val="center"/>
                  </w:tcPr>
                  <w:p w:rsidR="00CD05F3" w:rsidRPr="00833102" w:rsidRDefault="00CD05F3" w:rsidP="001275BA">
                    <w:pPr>
                      <w:jc w:val="right"/>
                      <w:rPr>
                        <w:sz w:val="18"/>
                        <w:szCs w:val="18"/>
                      </w:rPr>
                    </w:pPr>
                    <w:r w:rsidRPr="00833102">
                      <w:rPr>
                        <w:sz w:val="18"/>
                        <w:szCs w:val="18"/>
                      </w:rPr>
                      <w:t>99,810.36</w:t>
                    </w:r>
                  </w:p>
                </w:tc>
                <w:tc>
                  <w:tcPr>
                    <w:tcW w:w="788" w:type="pct"/>
                    <w:shd w:val="clear" w:color="auto" w:fill="auto"/>
                    <w:vAlign w:val="center"/>
                  </w:tcPr>
                  <w:p w:rsidR="00CD05F3" w:rsidRPr="00650C3B" w:rsidRDefault="00CD05F3" w:rsidP="001275BA">
                    <w:pPr>
                      <w:jc w:val="right"/>
                      <w:rPr>
                        <w:sz w:val="18"/>
                        <w:szCs w:val="18"/>
                      </w:rPr>
                    </w:pPr>
                  </w:p>
                </w:tc>
                <w:tc>
                  <w:tcPr>
                    <w:tcW w:w="762" w:type="pct"/>
                    <w:shd w:val="clear" w:color="auto" w:fill="auto"/>
                    <w:vAlign w:val="center"/>
                  </w:tcPr>
                  <w:p w:rsidR="00CD05F3" w:rsidRPr="00650C3B" w:rsidRDefault="00CD05F3" w:rsidP="001275BA">
                    <w:pPr>
                      <w:jc w:val="right"/>
                      <w:rPr>
                        <w:sz w:val="18"/>
                        <w:szCs w:val="18"/>
                      </w:rPr>
                    </w:pPr>
                    <w:r>
                      <w:rPr>
                        <w:rFonts w:hint="eastAsia"/>
                        <w:sz w:val="18"/>
                        <w:szCs w:val="18"/>
                      </w:rPr>
                      <w:t>4,741.80</w:t>
                    </w:r>
                  </w:p>
                </w:tc>
              </w:tr>
            </w:sdtContent>
          </w:sdt>
        </w:tbl>
        <w:p w:rsidR="00CD05F3" w:rsidRDefault="00CD05F3"/>
        <w:p w:rsidR="003D0FFD" w:rsidRDefault="00F32C91">
          <w:r>
            <w:rPr>
              <w:rFonts w:hint="eastAsia"/>
            </w:rPr>
            <w:t>关联租赁情况说明</w:t>
          </w:r>
        </w:p>
        <w:sdt>
          <w:sdtPr>
            <w:alias w:val="是否适用：关联租赁情况说明[双击切换]"/>
            <w:tag w:val="_GBC_a8d25c1a27d24bbeb9dd0063be85a310"/>
            <w:id w:val="-1566184594"/>
            <w:lock w:val="sdtLocked"/>
            <w:placeholder>
              <w:docPart w:val="GBC22222222222222222222222222222"/>
            </w:placeholder>
          </w:sdtPr>
          <w:sdtContent>
            <w:p w:rsidR="003D0FFD" w:rsidRDefault="009F109D">
              <w:r>
                <w:fldChar w:fldCharType="begin"/>
              </w:r>
              <w:r w:rsidR="007A611D">
                <w:instrText xml:space="preserve"> MACROBUTTON  SnrToggleCheckbox √适用 </w:instrText>
              </w:r>
              <w:r>
                <w:fldChar w:fldCharType="end"/>
              </w:r>
              <w:r>
                <w:fldChar w:fldCharType="begin"/>
              </w:r>
              <w:r w:rsidR="007A611D">
                <w:instrText xml:space="preserve"> MACROBUTTON  SnrToggleCheckbox □不适用 </w:instrText>
              </w:r>
              <w:r>
                <w:fldChar w:fldCharType="end"/>
              </w:r>
            </w:p>
          </w:sdtContent>
        </w:sdt>
        <w:sdt>
          <w:sdtPr>
            <w:rPr>
              <w:rFonts w:hAnsi="宋体"/>
              <w:color w:val="auto"/>
              <w:sz w:val="21"/>
              <w:szCs w:val="21"/>
            </w:rPr>
            <w:alias w:val="关联租赁说明"/>
            <w:tag w:val="_GBC_84584ca23f8f450e9e44b9587b57665d"/>
            <w:id w:val="-2032024103"/>
            <w:lock w:val="sdtLocked"/>
            <w:placeholder>
              <w:docPart w:val="GBC22222222222222222222222222222"/>
            </w:placeholder>
          </w:sdtPr>
          <w:sdtContent>
            <w:p w:rsidR="007A611D" w:rsidRPr="00354D96" w:rsidRDefault="007A611D" w:rsidP="00A1722F">
              <w:pPr>
                <w:pStyle w:val="Default"/>
                <w:snapToGrid w:val="0"/>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①本公司与投资集团签订《房屋租赁合同》，向</w:t>
              </w:r>
              <w:r w:rsidRPr="00354D96">
                <w:rPr>
                  <w:rFonts w:asciiTheme="minorEastAsia" w:eastAsiaTheme="minorEastAsia" w:hAnsiTheme="minorEastAsia" w:hint="eastAsia"/>
                  <w:sz w:val="21"/>
                  <w:szCs w:val="21"/>
                </w:rPr>
                <w:t>投资集团租赁福州市鼓楼区五四路新华福广场1#楼1604-1623单元房产，建筑面积约1,107.83平方米作为办公地点；租赁新华福广场1#、2#连体楼地下一层04、05车位作为停车位使用。</w:t>
              </w:r>
            </w:p>
            <w:p w:rsidR="00CD05F3" w:rsidRDefault="007A611D">
              <w:r>
                <w:rPr>
                  <w:rFonts w:asciiTheme="minorEastAsia" w:eastAsiaTheme="minorEastAsia" w:hAnsiTheme="minorEastAsia" w:hint="eastAsia"/>
                </w:rPr>
                <w:t xml:space="preserve">    </w:t>
              </w:r>
              <w:r w:rsidRPr="00354D96">
                <w:rPr>
                  <w:rFonts w:asciiTheme="minorEastAsia" w:eastAsiaTheme="minorEastAsia" w:hAnsiTheme="minorEastAsia" w:hint="eastAsia"/>
                </w:rPr>
                <w:t>②公司控股孙公司中闽（平潭）新能源有限公司与平潭综合实验区城市投资建设集团有限公司签订《房屋租赁合同》，向平潭综合实验区城市投资建设集团有限公司承租平潭综合实验区金井湾商务营运中心写字楼1号楼26层房屋作为办公使用，建筑面积约1,848.34平方米。</w:t>
              </w:r>
            </w:p>
          </w:sdtContent>
        </w:sdt>
      </w:sdtContent>
    </w:sdt>
    <w:bookmarkEnd w:id="206" w:displacedByCustomXml="prev"/>
    <w:p w:rsidR="008550C8" w:rsidRDefault="008550C8"/>
    <w:bookmarkStart w:id="207" w:name="_Hlk105747684" w:displacedByCustomXml="next"/>
    <w:sdt>
      <w:sdtPr>
        <w:rPr>
          <w:rFonts w:ascii="宋体" w:hAnsi="宋体" w:cs="Arial" w:hint="eastAsia"/>
          <w:b w:val="0"/>
          <w:bCs/>
          <w:kern w:val="0"/>
          <w:szCs w:val="21"/>
        </w:rPr>
        <w:alias w:val="模块:关联担保情况"/>
        <w:tag w:val="_GBC_a87b2e666bc14a67817d2d3189396350"/>
        <w:id w:val="1816059737"/>
        <w:lock w:val="sdtLocked"/>
        <w:placeholder>
          <w:docPart w:val="GBC22222222222222222222222222222"/>
        </w:placeholder>
      </w:sdtPr>
      <w:sdtEndPr>
        <w:rPr>
          <w:rFonts w:cs="Cambria" w:hint="default"/>
          <w:bCs w:val="0"/>
          <w:sz w:val="20"/>
          <w:szCs w:val="20"/>
        </w:rPr>
      </w:sdtEndPr>
      <w:sdtContent>
        <w:p w:rsidR="003D0FFD" w:rsidRDefault="00F32C91" w:rsidP="0092193B">
          <w:pPr>
            <w:pStyle w:val="4"/>
            <w:numPr>
              <w:ilvl w:val="0"/>
              <w:numId w:val="103"/>
            </w:numPr>
            <w:tabs>
              <w:tab w:val="left" w:pos="616"/>
            </w:tabs>
            <w:rPr>
              <w:rFonts w:ascii="宋体" w:hAnsi="宋体" w:cs="Arial"/>
              <w:szCs w:val="21"/>
            </w:rPr>
          </w:pPr>
          <w:r>
            <w:rPr>
              <w:rFonts w:ascii="宋体" w:hAnsi="宋体" w:cs="Arial" w:hint="eastAsia"/>
              <w:szCs w:val="21"/>
            </w:rPr>
            <w:t>关</w:t>
          </w:r>
          <w:r w:rsidRPr="00BD02F3">
            <w:rPr>
              <w:rFonts w:ascii="宋体" w:hAnsi="宋体" w:cs="Arial" w:hint="eastAsia"/>
              <w:szCs w:val="21"/>
            </w:rPr>
            <w:t>联</w:t>
          </w:r>
          <w:r w:rsidRPr="00BD02F3">
            <w:rPr>
              <w:rFonts w:ascii="宋体" w:hAnsi="宋体" w:hint="eastAsia"/>
            </w:rPr>
            <w:t>担保</w:t>
          </w:r>
          <w:r w:rsidRPr="00BD02F3">
            <w:rPr>
              <w:rFonts w:ascii="宋体" w:hAnsi="宋体" w:cs="Arial" w:hint="eastAsia"/>
              <w:szCs w:val="21"/>
            </w:rPr>
            <w:t>情</w:t>
          </w:r>
          <w:r>
            <w:rPr>
              <w:rFonts w:ascii="宋体" w:hAnsi="宋体" w:cs="Arial" w:hint="eastAsia"/>
              <w:szCs w:val="21"/>
            </w:rPr>
            <w:t>况</w:t>
          </w:r>
        </w:p>
        <w:p w:rsidR="003D0FFD" w:rsidRDefault="00F32C91">
          <w:r>
            <w:rPr>
              <w:rFonts w:hint="eastAsia"/>
            </w:rPr>
            <w:t>本公司作为担保方</w:t>
          </w:r>
        </w:p>
        <w:sdt>
          <w:sdtPr>
            <w:alias w:val="是否适用：本公司作为担保方的担保情况表[双击切换]"/>
            <w:tag w:val="_GBC_f0150417f8ec4c5281b86683570391cb"/>
            <w:id w:val="713858032"/>
            <w:lock w:val="sdtLocked"/>
            <w:placeholder>
              <w:docPart w:val="GBC22222222222222222222222222222"/>
            </w:placeholder>
          </w:sdtPr>
          <w:sdtContent>
            <w:p w:rsidR="00BD02F3" w:rsidRDefault="009F109D" w:rsidP="00BD02F3">
              <w:pPr>
                <w:rPr>
                  <w:rFonts w:asciiTheme="minorEastAsia" w:eastAsiaTheme="minorEastAsia" w:hAnsiTheme="minorEastAsia"/>
                </w:rPr>
              </w:pPr>
              <w:r>
                <w:fldChar w:fldCharType="begin"/>
              </w:r>
              <w:r w:rsidR="00BD02F3">
                <w:instrText xml:space="preserve"> MACROBUTTON  SnrToggleCheckbox □适用 </w:instrText>
              </w:r>
              <w:r>
                <w:fldChar w:fldCharType="end"/>
              </w:r>
              <w:r>
                <w:fldChar w:fldCharType="begin"/>
              </w:r>
              <w:r w:rsidR="00BD02F3">
                <w:instrText xml:space="preserve"> MACROBUTTON  SnrToggleCheckbox √不适用 </w:instrText>
              </w:r>
              <w:r>
                <w:fldChar w:fldCharType="end"/>
              </w:r>
            </w:p>
          </w:sdtContent>
        </w:sdt>
        <w:p w:rsidR="001878D0" w:rsidRDefault="001878D0">
          <w:r>
            <w:rPr>
              <w:rFonts w:asciiTheme="minorEastAsia" w:eastAsiaTheme="minorEastAsia" w:hAnsiTheme="minorEastAsia" w:hint="eastAsia"/>
            </w:rPr>
            <w:t xml:space="preserve">    </w:t>
          </w:r>
        </w:p>
        <w:p w:rsidR="003D0FFD" w:rsidRDefault="00F32C91">
          <w:pPr>
            <w:rPr>
              <w:rFonts w:cs="Cambria"/>
            </w:rPr>
          </w:pPr>
          <w:r>
            <w:rPr>
              <w:rFonts w:cs="Cambria" w:hint="eastAsia"/>
            </w:rPr>
            <w:t>本公司作为被担保方</w:t>
          </w:r>
        </w:p>
        <w:sdt>
          <w:sdtPr>
            <w:rPr>
              <w:rFonts w:cs="Cambria"/>
            </w:rPr>
            <w:alias w:val="是否适用：本公司作为被担保方的担保情况表[双击切换]"/>
            <w:tag w:val="_GBC_3686094d29c941dd91bd168e3ef88833"/>
            <w:id w:val="-653527631"/>
            <w:lock w:val="sdtContentLocked"/>
            <w:placeholder>
              <w:docPart w:val="GBC22222222222222222222222222222"/>
            </w:placeholder>
          </w:sdtPr>
          <w:sdtContent>
            <w:p w:rsidR="00BD02F3" w:rsidRDefault="009F109D" w:rsidP="00BD02F3">
              <w:pPr>
                <w:rPr>
                  <w:rFonts w:asciiTheme="minorEastAsia" w:eastAsiaTheme="minorEastAsia" w:hAnsiTheme="minorEastAsia"/>
                </w:rPr>
              </w:pPr>
              <w:r>
                <w:rPr>
                  <w:rFonts w:cs="Cambria"/>
                </w:rPr>
                <w:fldChar w:fldCharType="begin"/>
              </w:r>
              <w:r w:rsidR="00BD02F3">
                <w:rPr>
                  <w:rFonts w:cs="Cambria"/>
                </w:rPr>
                <w:instrText xml:space="preserve"> MACROBUTTON  SnrToggleCheckbox □适用 </w:instrText>
              </w:r>
              <w:r>
                <w:rPr>
                  <w:rFonts w:cs="Cambria"/>
                </w:rPr>
                <w:fldChar w:fldCharType="end"/>
              </w:r>
              <w:r>
                <w:rPr>
                  <w:rFonts w:cs="Cambria"/>
                </w:rPr>
                <w:fldChar w:fldCharType="begin"/>
              </w:r>
              <w:r w:rsidR="00BD02F3">
                <w:rPr>
                  <w:rFonts w:cs="Cambria"/>
                </w:rPr>
                <w:instrText xml:space="preserve"> MACROBUTTON  SnrToggleCheckbox √不适用 </w:instrText>
              </w:r>
              <w:r>
                <w:rPr>
                  <w:rFonts w:cs="Cambria"/>
                </w:rPr>
                <w:fldChar w:fldCharType="end"/>
              </w:r>
            </w:p>
          </w:sdtContent>
        </w:sdt>
        <w:p w:rsidR="001878D0" w:rsidRDefault="001878D0">
          <w:r>
            <w:rPr>
              <w:rFonts w:asciiTheme="minorEastAsia" w:eastAsiaTheme="minorEastAsia" w:hAnsiTheme="minorEastAsia" w:hint="eastAsia"/>
            </w:rPr>
            <w:t xml:space="preserve">  </w:t>
          </w:r>
        </w:p>
        <w:p w:rsidR="003D0FFD" w:rsidRDefault="00F32C91">
          <w:pPr>
            <w:rPr>
              <w:rFonts w:cs="Cambria"/>
            </w:rPr>
          </w:pPr>
          <w:r>
            <w:rPr>
              <w:rFonts w:cs="Cambria" w:hint="eastAsia"/>
            </w:rPr>
            <w:t>关联担保情况说明</w:t>
          </w:r>
        </w:p>
        <w:sdt>
          <w:sdtPr>
            <w:rPr>
              <w:rFonts w:cs="Cambria"/>
            </w:rPr>
            <w:alias w:val="是否适用：关联担保情况说明[双击切换]"/>
            <w:tag w:val="_GBC_9a5a4769e8804b779ae17adb041890d7"/>
            <w:id w:val="1502479737"/>
            <w:lock w:val="sdtLocked"/>
            <w:placeholder>
              <w:docPart w:val="GBC22222222222222222222222222222"/>
            </w:placeholder>
          </w:sdtPr>
          <w:sdtContent>
            <w:p w:rsidR="003D0FFD" w:rsidRDefault="009F109D" w:rsidP="001878D0">
              <w:pPr>
                <w:rPr>
                  <w:rFonts w:cs="Cambria"/>
                </w:rPr>
              </w:pPr>
              <w:r>
                <w:rPr>
                  <w:rFonts w:cs="Cambria"/>
                </w:rPr>
                <w:fldChar w:fldCharType="begin"/>
              </w:r>
              <w:r w:rsidR="001878D0">
                <w:rPr>
                  <w:rFonts w:cs="Cambria"/>
                </w:rPr>
                <w:instrText xml:space="preserve"> MACROBUTTON  SnrToggleCheckbox □适用 </w:instrText>
              </w:r>
              <w:r>
                <w:rPr>
                  <w:rFonts w:cs="Cambria"/>
                </w:rPr>
                <w:fldChar w:fldCharType="end"/>
              </w:r>
              <w:r>
                <w:rPr>
                  <w:rFonts w:cs="Cambria"/>
                </w:rPr>
                <w:fldChar w:fldCharType="begin"/>
              </w:r>
              <w:r w:rsidR="001878D0">
                <w:rPr>
                  <w:rFonts w:cs="Cambria"/>
                </w:rPr>
                <w:instrText xml:space="preserve"> MACROBUTTON  SnrToggleCheckbox √不适用 </w:instrText>
              </w:r>
              <w:r>
                <w:rPr>
                  <w:rFonts w:cs="Cambria"/>
                </w:rPr>
                <w:fldChar w:fldCharType="end"/>
              </w:r>
            </w:p>
          </w:sdtContent>
        </w:sdt>
        <w:p w:rsidR="003D0FFD" w:rsidRDefault="009F109D">
          <w:pPr>
            <w:rPr>
              <w:rFonts w:cs="Cambria"/>
              <w:sz w:val="20"/>
              <w:szCs w:val="20"/>
            </w:rPr>
          </w:pPr>
        </w:p>
      </w:sdtContent>
    </w:sdt>
    <w:bookmarkEnd w:id="207" w:displacedByCustomXml="prev"/>
    <w:bookmarkStart w:id="208" w:name="_Hlk72829984" w:displacedByCustomXml="next"/>
    <w:sdt>
      <w:sdtPr>
        <w:rPr>
          <w:rFonts w:ascii="宋体" w:hAnsi="宋体" w:cs="Arial"/>
          <w:b w:val="0"/>
          <w:bCs/>
          <w:kern w:val="0"/>
          <w:szCs w:val="21"/>
        </w:rPr>
        <w:alias w:val="模块:"/>
        <w:tag w:val="_SEC_b82cc4dd84264685b7f47657a2755690"/>
        <w:id w:val="483823590"/>
        <w:lock w:val="sdtLocked"/>
        <w:placeholder>
          <w:docPart w:val="GBC22222222222222222222222222222"/>
        </w:placeholder>
      </w:sdtPr>
      <w:sdtEndPr>
        <w:rPr>
          <w:rFonts w:cs="Times New Roman"/>
          <w:bCs w:val="0"/>
          <w:kern w:val="2"/>
        </w:rPr>
      </w:sdtEndPr>
      <w:sdtContent>
        <w:p w:rsidR="003D0FFD" w:rsidRDefault="00F32C91" w:rsidP="0092193B">
          <w:pPr>
            <w:pStyle w:val="4"/>
            <w:numPr>
              <w:ilvl w:val="0"/>
              <w:numId w:val="103"/>
            </w:numPr>
            <w:tabs>
              <w:tab w:val="left" w:pos="616"/>
            </w:tabs>
            <w:rPr>
              <w:rFonts w:ascii="宋体" w:hAnsi="宋体" w:cs="Arial"/>
              <w:kern w:val="0"/>
              <w:szCs w:val="21"/>
            </w:rPr>
          </w:pPr>
          <w:r>
            <w:rPr>
              <w:rFonts w:ascii="宋体" w:hAnsi="宋体" w:cs="Arial" w:hint="eastAsia"/>
              <w:kern w:val="0"/>
              <w:szCs w:val="21"/>
            </w:rPr>
            <w:t>关联方资金拆借</w:t>
          </w:r>
        </w:p>
        <w:sdt>
          <w:sdtPr>
            <w:alias w:val="是否适用：关联方资金拆借[双击切换]"/>
            <w:tag w:val="_GBC_4b2d20ddab104a06a9007945a55a3da5"/>
            <w:id w:val="-684129372"/>
            <w:lock w:val="sdtLocked"/>
            <w:placeholder>
              <w:docPart w:val="GBC22222222222222222222222222222"/>
            </w:placeholder>
          </w:sdtPr>
          <w:sdtContent>
            <w:p w:rsidR="008550C8" w:rsidRDefault="009F109D" w:rsidP="008550C8">
              <w:pPr>
                <w:rPr>
                  <w:rFonts w:cs="Times New Roman"/>
                  <w:kern w:val="2"/>
                </w:rPr>
              </w:pPr>
              <w:r>
                <w:fldChar w:fldCharType="begin"/>
              </w:r>
              <w:r w:rsidR="008550C8">
                <w:instrText xml:space="preserve">MACROBUTTON  SnrToggleCheckbox □适用 </w:instrText>
              </w:r>
              <w:r>
                <w:fldChar w:fldCharType="end"/>
              </w:r>
              <w:r>
                <w:fldChar w:fldCharType="begin"/>
              </w:r>
              <w:r w:rsidR="008550C8">
                <w:instrText xml:space="preserve"> MACROBUTTON  SnrToggleCheckbox √不适用 </w:instrText>
              </w:r>
              <w:r>
                <w:fldChar w:fldCharType="end"/>
              </w:r>
            </w:p>
          </w:sdtContent>
        </w:sdt>
      </w:sdtContent>
    </w:sdt>
    <w:p w:rsidR="003D0FFD" w:rsidRDefault="003D0FFD" w:rsidP="008550C8">
      <w:pPr>
        <w:rPr>
          <w:rFonts w:cstheme="minorBidi"/>
        </w:rPr>
      </w:pPr>
    </w:p>
    <w:bookmarkEnd w:id="208" w:displacedByCustomXml="next"/>
    <w:sdt>
      <w:sdtPr>
        <w:rPr>
          <w:rFonts w:ascii="宋体" w:hAnsi="宋体" w:cs="宋体" w:hint="eastAsia"/>
          <w:b w:val="0"/>
          <w:bCs/>
          <w:kern w:val="0"/>
          <w:szCs w:val="24"/>
        </w:rPr>
        <w:alias w:val="模块:关联方资产转让、债务重组情况"/>
        <w:tag w:val="_GBC_9319584d30f7446b9ff3e2a3d50022d5"/>
        <w:id w:val="2106541084"/>
        <w:lock w:val="sdtLocked"/>
        <w:placeholder>
          <w:docPart w:val="GBC22222222222222222222222222222"/>
        </w:placeholder>
      </w:sdtPr>
      <w:sdtEndPr>
        <w:rPr>
          <w:rFonts w:hint="default"/>
          <w:bCs w:val="0"/>
          <w:szCs w:val="21"/>
        </w:rPr>
      </w:sdtEndPr>
      <w:sdtContent>
        <w:p w:rsidR="003D0FFD" w:rsidRDefault="00F32C91" w:rsidP="0092193B">
          <w:pPr>
            <w:pStyle w:val="4"/>
            <w:numPr>
              <w:ilvl w:val="0"/>
              <w:numId w:val="103"/>
            </w:numPr>
            <w:tabs>
              <w:tab w:val="left" w:pos="616"/>
            </w:tabs>
            <w:rPr>
              <w:rFonts w:ascii="宋体" w:hAnsi="宋体"/>
            </w:rPr>
          </w:pPr>
          <w:r>
            <w:rPr>
              <w:rFonts w:ascii="宋体" w:hAnsi="宋体" w:hint="eastAsia"/>
            </w:rPr>
            <w:t>关联方资产转让、债务重组情况</w:t>
          </w:r>
        </w:p>
        <w:sdt>
          <w:sdtPr>
            <w:alias w:val="是否适用：关联方资产转让、债务重组情况[双击切换]"/>
            <w:tag w:val="_GBC_c590c66abdbe454e89c4c55269fb6adf"/>
            <w:id w:val="-1433501930"/>
            <w:lock w:val="sdtLocked"/>
            <w:placeholder>
              <w:docPart w:val="GBC22222222222222222222222222222"/>
            </w:placeholder>
          </w:sdtPr>
          <w:sdtContent>
            <w:p w:rsidR="008550C8" w:rsidRDefault="009F109D" w:rsidP="008550C8">
              <w:r>
                <w:fldChar w:fldCharType="begin"/>
              </w:r>
              <w:r w:rsidR="008550C8">
                <w:instrText xml:space="preserve"> MACROBUTTON  SnrToggleCheckbox □适用 </w:instrText>
              </w:r>
              <w:r>
                <w:fldChar w:fldCharType="end"/>
              </w:r>
              <w:r>
                <w:fldChar w:fldCharType="begin"/>
              </w:r>
              <w:r w:rsidR="008550C8">
                <w:instrText xml:space="preserve"> MACROBUTTON  SnrToggleCheckbox √不适用 </w:instrText>
              </w:r>
              <w:r>
                <w:fldChar w:fldCharType="end"/>
              </w:r>
            </w:p>
          </w:sdtContent>
        </w:sdt>
      </w:sdtContent>
    </w:sdt>
    <w:p w:rsidR="003D0FFD" w:rsidRDefault="003D0FFD" w:rsidP="008550C8"/>
    <w:sdt>
      <w:sdtPr>
        <w:rPr>
          <w:rFonts w:ascii="宋体" w:hAnsi="宋体" w:cs="宋体" w:hint="eastAsia"/>
          <w:b w:val="0"/>
          <w:bCs/>
          <w:kern w:val="0"/>
          <w:szCs w:val="24"/>
        </w:rPr>
        <w:alias w:val="模块:关键管理人员报酬"/>
        <w:tag w:val="_GBC_16da1beac91f4544809058bfda2ad3bf"/>
        <w:id w:val="-253446434"/>
        <w:lock w:val="sdtLocked"/>
        <w:placeholder>
          <w:docPart w:val="GBC22222222222222222222222222222"/>
        </w:placeholder>
      </w:sdtPr>
      <w:sdtEndPr>
        <w:rPr>
          <w:rFonts w:hint="default"/>
          <w:bCs w:val="0"/>
          <w:szCs w:val="21"/>
        </w:rPr>
      </w:sdtEndPr>
      <w:sdtContent>
        <w:p w:rsidR="003D0FFD" w:rsidRDefault="00F32C91" w:rsidP="0092193B">
          <w:pPr>
            <w:pStyle w:val="4"/>
            <w:numPr>
              <w:ilvl w:val="0"/>
              <w:numId w:val="103"/>
            </w:numPr>
            <w:tabs>
              <w:tab w:val="left" w:pos="616"/>
            </w:tabs>
            <w:rPr>
              <w:rFonts w:ascii="宋体" w:hAnsi="宋体"/>
            </w:rPr>
          </w:pPr>
          <w:r>
            <w:rPr>
              <w:rFonts w:ascii="宋体" w:hAnsi="宋体" w:hint="eastAsia"/>
            </w:rPr>
            <w:t>关</w:t>
          </w:r>
          <w:r w:rsidRPr="005274DD">
            <w:rPr>
              <w:rFonts w:ascii="宋体" w:hAnsi="宋体" w:hint="eastAsia"/>
            </w:rPr>
            <w:t>键</w:t>
          </w:r>
          <w:r w:rsidRPr="00BB34EB">
            <w:rPr>
              <w:rFonts w:ascii="宋体" w:hAnsi="宋体" w:hint="eastAsia"/>
            </w:rPr>
            <w:t>管理人员报</w:t>
          </w:r>
          <w:r>
            <w:rPr>
              <w:rFonts w:ascii="宋体" w:hAnsi="宋体" w:hint="eastAsia"/>
            </w:rPr>
            <w:t>酬</w:t>
          </w:r>
        </w:p>
        <w:sdt>
          <w:sdtPr>
            <w:alias w:val="是否适用：关键管理人员报酬[双击切换]"/>
            <w:tag w:val="_GBC_48379e9c7f5743bb916ac1cb044f4057"/>
            <w:id w:val="-1833674608"/>
            <w:lock w:val="sdtLocked"/>
            <w:placeholder>
              <w:docPart w:val="GBC22222222222222222222222222222"/>
            </w:placeholder>
          </w:sdtPr>
          <w:sdtContent>
            <w:p w:rsidR="003D0FFD" w:rsidRDefault="009F109D">
              <w:r>
                <w:fldChar w:fldCharType="begin"/>
              </w:r>
              <w:r w:rsidR="00D07972">
                <w:instrText xml:space="preserve"> MACROBUTTON  SnrToggleCheckbox √适用 </w:instrText>
              </w:r>
              <w:r>
                <w:fldChar w:fldCharType="end"/>
              </w:r>
              <w:r>
                <w:fldChar w:fldCharType="begin"/>
              </w:r>
              <w:r w:rsidR="00D07972">
                <w:instrText xml:space="preserve"> MACROBUTTON  SnrToggleCheckbox □不适用 </w:instrText>
              </w:r>
              <w:r>
                <w:fldChar w:fldCharType="end"/>
              </w:r>
            </w:p>
          </w:sdtContent>
        </w:sdt>
        <w:p w:rsidR="003D0FFD" w:rsidRDefault="00F32C91">
          <w:pPr>
            <w:jc w:val="right"/>
            <w:rPr>
              <w:rFonts w:cs="Cambria"/>
            </w:rPr>
          </w:pPr>
          <w:r>
            <w:rPr>
              <w:rFonts w:cs="Cambria" w:hint="eastAsia"/>
            </w:rPr>
            <w:t>单位：</w:t>
          </w:r>
          <w:sdt>
            <w:sdtPr>
              <w:rPr>
                <w:rFonts w:cs="Cambria" w:hint="eastAsia"/>
              </w:rPr>
              <w:alias w:val="单位：财务附注：关键管理人员报酬"/>
              <w:tag w:val="_GBC_ce83ed5df8424f9a845da83f15361f10"/>
              <w:id w:val="-34996348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cs="Cambria" w:hint="eastAsia"/>
                </w:rPr>
                <w:t>万元</w:t>
              </w:r>
            </w:sdtContent>
          </w:sdt>
          <w:r>
            <w:rPr>
              <w:rFonts w:cs="Cambria" w:hint="eastAsia"/>
            </w:rPr>
            <w:t xml:space="preserve">  币种：</w:t>
          </w:r>
          <w:sdt>
            <w:sdtPr>
              <w:rPr>
                <w:rFonts w:cs="Cambria" w:hint="eastAsia"/>
              </w:rPr>
              <w:alias w:val="币种：财务附注：关键管理人员报酬"/>
              <w:tag w:val="_GBC_f493c9ef199846639115d5bc3032a26e"/>
              <w:id w:val="-23278578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Cambria"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4"/>
            <w:gridCol w:w="2789"/>
            <w:gridCol w:w="2986"/>
          </w:tblGrid>
          <w:tr w:rsidR="003D0FFD" w:rsidRPr="00D07972" w:rsidTr="003F1AF3">
            <w:trPr>
              <w:trHeight w:val="284"/>
            </w:trPr>
            <w:sdt>
              <w:sdtPr>
                <w:rPr>
                  <w:sz w:val="18"/>
                  <w:szCs w:val="18"/>
                </w:rPr>
                <w:tag w:val="_PLD_67f843efe3664c9fbe7a215b63622ea0"/>
                <w:id w:val="777998908"/>
                <w:lock w:val="sdtLocked"/>
              </w:sdt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3D0FFD" w:rsidRPr="00D07972" w:rsidRDefault="00F32C91">
                    <w:pPr>
                      <w:jc w:val="center"/>
                      <w:rPr>
                        <w:rFonts w:cs="Cambria"/>
                        <w:sz w:val="18"/>
                        <w:szCs w:val="18"/>
                      </w:rPr>
                    </w:pPr>
                    <w:r w:rsidRPr="00D07972">
                      <w:rPr>
                        <w:rFonts w:cs="Cambria" w:hint="eastAsia"/>
                        <w:sz w:val="18"/>
                        <w:szCs w:val="18"/>
                      </w:rPr>
                      <w:t>项目</w:t>
                    </w:r>
                  </w:p>
                </w:tc>
              </w:sdtContent>
            </w:sdt>
            <w:sdt>
              <w:sdtPr>
                <w:rPr>
                  <w:sz w:val="18"/>
                  <w:szCs w:val="18"/>
                </w:rPr>
                <w:tag w:val="_PLD_30a169af324e457e93d304c688a55945"/>
                <w:id w:val="763194186"/>
                <w:lock w:val="sdtLocked"/>
              </w:sdtPr>
              <w:sdtContent>
                <w:tc>
                  <w:tcPr>
                    <w:tcW w:w="1541" w:type="pct"/>
                    <w:tcBorders>
                      <w:top w:val="single" w:sz="4" w:space="0" w:color="auto"/>
                      <w:left w:val="single" w:sz="4" w:space="0" w:color="auto"/>
                      <w:bottom w:val="single" w:sz="4" w:space="0" w:color="auto"/>
                      <w:right w:val="single" w:sz="4" w:space="0" w:color="auto"/>
                    </w:tcBorders>
                    <w:shd w:val="clear" w:color="auto" w:fill="auto"/>
                    <w:vAlign w:val="center"/>
                  </w:tcPr>
                  <w:p w:rsidR="003D0FFD" w:rsidRPr="00D07972" w:rsidRDefault="00F32C91">
                    <w:pPr>
                      <w:jc w:val="center"/>
                      <w:rPr>
                        <w:rFonts w:cs="Cambria"/>
                        <w:sz w:val="18"/>
                        <w:szCs w:val="18"/>
                      </w:rPr>
                    </w:pPr>
                    <w:r w:rsidRPr="00D07972">
                      <w:rPr>
                        <w:rFonts w:cs="Cambria" w:hint="eastAsia"/>
                        <w:sz w:val="18"/>
                        <w:szCs w:val="18"/>
                      </w:rPr>
                      <w:t>本期发生额</w:t>
                    </w:r>
                  </w:p>
                </w:tc>
              </w:sdtContent>
            </w:sdt>
            <w:sdt>
              <w:sdtPr>
                <w:rPr>
                  <w:sz w:val="18"/>
                  <w:szCs w:val="18"/>
                </w:rPr>
                <w:tag w:val="_PLD_bf5a91780f544d6eade38e70db331a30"/>
                <w:id w:val="1027605665"/>
                <w:lock w:val="sdtLocked"/>
              </w:sdtPr>
              <w:sdtContent>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3D0FFD" w:rsidRPr="00D07972" w:rsidRDefault="00F32C91">
                    <w:pPr>
                      <w:jc w:val="center"/>
                      <w:rPr>
                        <w:rFonts w:cs="Cambria"/>
                        <w:sz w:val="18"/>
                        <w:szCs w:val="18"/>
                      </w:rPr>
                    </w:pPr>
                    <w:r w:rsidRPr="00D07972">
                      <w:rPr>
                        <w:rFonts w:cs="Cambria" w:hint="eastAsia"/>
                        <w:sz w:val="18"/>
                        <w:szCs w:val="18"/>
                      </w:rPr>
                      <w:t>上期发生额</w:t>
                    </w:r>
                  </w:p>
                </w:tc>
              </w:sdtContent>
            </w:sdt>
          </w:tr>
          <w:tr w:rsidR="003D0FFD" w:rsidRPr="00D07972" w:rsidTr="003F1AF3">
            <w:trPr>
              <w:trHeight w:val="284"/>
            </w:trPr>
            <w:sdt>
              <w:sdtPr>
                <w:rPr>
                  <w:sz w:val="18"/>
                  <w:szCs w:val="18"/>
                </w:rPr>
                <w:tag w:val="_PLD_bc4e2a2d92044454966304594fcd32da"/>
                <w:id w:val="-455873249"/>
                <w:lock w:val="sdtLocked"/>
              </w:sdt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3D0FFD" w:rsidRPr="00D07972" w:rsidRDefault="00F32C91" w:rsidP="00D07972">
                    <w:pPr>
                      <w:jc w:val="both"/>
                      <w:rPr>
                        <w:rFonts w:cs="Cambria"/>
                        <w:sz w:val="18"/>
                        <w:szCs w:val="18"/>
                      </w:rPr>
                    </w:pPr>
                    <w:r w:rsidRPr="00D07972">
                      <w:rPr>
                        <w:rFonts w:cs="Cambria" w:hint="eastAsia"/>
                        <w:sz w:val="18"/>
                        <w:szCs w:val="18"/>
                      </w:rPr>
                      <w:t>关键管理人员报酬</w:t>
                    </w:r>
                  </w:p>
                </w:tc>
              </w:sdtContent>
            </w:sdt>
            <w:tc>
              <w:tcPr>
                <w:tcW w:w="1541" w:type="pct"/>
                <w:tcBorders>
                  <w:top w:val="single" w:sz="4" w:space="0" w:color="auto"/>
                  <w:left w:val="single" w:sz="4" w:space="0" w:color="auto"/>
                  <w:bottom w:val="single" w:sz="4" w:space="0" w:color="auto"/>
                  <w:right w:val="single" w:sz="4" w:space="0" w:color="auto"/>
                </w:tcBorders>
                <w:shd w:val="clear" w:color="auto" w:fill="auto"/>
                <w:vAlign w:val="center"/>
              </w:tcPr>
              <w:p w:rsidR="003D0FFD" w:rsidRPr="00D07972" w:rsidRDefault="0062318E" w:rsidP="00C814E9">
                <w:pPr>
                  <w:jc w:val="right"/>
                  <w:rPr>
                    <w:rFonts w:cs="Cambria"/>
                    <w:sz w:val="18"/>
                    <w:szCs w:val="18"/>
                  </w:rPr>
                </w:pPr>
                <w:r>
                  <w:rPr>
                    <w:rFonts w:cs="Cambria" w:hint="eastAsia"/>
                    <w:sz w:val="18"/>
                    <w:szCs w:val="18"/>
                  </w:rPr>
                  <w:t>1</w:t>
                </w:r>
                <w:r w:rsidR="00C814E9">
                  <w:rPr>
                    <w:rFonts w:cs="Cambria" w:hint="eastAsia"/>
                    <w:sz w:val="18"/>
                    <w:szCs w:val="18"/>
                  </w:rPr>
                  <w:t>81</w:t>
                </w:r>
                <w:r>
                  <w:rPr>
                    <w:rFonts w:cs="Cambria" w:hint="eastAsia"/>
                    <w:sz w:val="18"/>
                    <w:szCs w:val="18"/>
                  </w:rPr>
                  <w:t>.</w:t>
                </w:r>
                <w:r w:rsidR="00C814E9">
                  <w:rPr>
                    <w:rFonts w:cs="Cambria" w:hint="eastAsia"/>
                    <w:sz w:val="18"/>
                    <w:szCs w:val="18"/>
                  </w:rPr>
                  <w:t>40</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3D0FFD" w:rsidRPr="00D07972" w:rsidRDefault="00D07972" w:rsidP="00D07972">
                <w:pPr>
                  <w:jc w:val="right"/>
                  <w:rPr>
                    <w:rFonts w:cs="Cambria"/>
                    <w:sz w:val="18"/>
                    <w:szCs w:val="18"/>
                  </w:rPr>
                </w:pPr>
                <w:r w:rsidRPr="00D07972">
                  <w:rPr>
                    <w:rFonts w:cs="Cambria"/>
                    <w:sz w:val="18"/>
                    <w:szCs w:val="18"/>
                  </w:rPr>
                  <w:t>158.94</w:t>
                </w:r>
              </w:p>
            </w:tc>
          </w:tr>
        </w:tbl>
        <w:p w:rsidR="003D0FFD" w:rsidRDefault="009F109D"/>
      </w:sdtContent>
    </w:sdt>
    <w:sdt>
      <w:sdtPr>
        <w:rPr>
          <w:rFonts w:ascii="宋体" w:hAnsi="宋体" w:cs="宋体" w:hint="eastAsia"/>
          <w:b w:val="0"/>
          <w:bCs/>
          <w:kern w:val="0"/>
          <w:szCs w:val="24"/>
        </w:rPr>
        <w:alias w:val="模块:其他关联交易"/>
        <w:tag w:val="_GBC_45e2e59b0d6145b48f7cfd576edaa9e6"/>
        <w:id w:val="-1219978683"/>
        <w:lock w:val="sdtLocked"/>
        <w:placeholder>
          <w:docPart w:val="GBC22222222222222222222222222222"/>
        </w:placeholder>
      </w:sdtPr>
      <w:sdtEndPr>
        <w:rPr>
          <w:rFonts w:cstheme="minorBidi" w:hint="default"/>
          <w:bCs w:val="0"/>
          <w:szCs w:val="21"/>
        </w:rPr>
      </w:sdtEndPr>
      <w:sdtContent>
        <w:p w:rsidR="003D0FFD" w:rsidRDefault="00F32C91" w:rsidP="0092193B">
          <w:pPr>
            <w:pStyle w:val="4"/>
            <w:numPr>
              <w:ilvl w:val="0"/>
              <w:numId w:val="103"/>
            </w:numPr>
            <w:tabs>
              <w:tab w:val="left" w:pos="616"/>
            </w:tabs>
            <w:rPr>
              <w:rFonts w:ascii="宋体" w:hAnsi="宋体"/>
            </w:rPr>
          </w:pPr>
          <w:r>
            <w:rPr>
              <w:rFonts w:ascii="宋体" w:hAnsi="宋体" w:hint="eastAsia"/>
            </w:rPr>
            <w:t>其他关联交易</w:t>
          </w:r>
        </w:p>
        <w:sdt>
          <w:sdtPr>
            <w:alias w:val="是否适用：其他关联交易[双击切换]"/>
            <w:tag w:val="_GBC_9768a300838a499089a7b814ff3d817d"/>
            <w:id w:val="585508012"/>
            <w:lock w:val="sdtLocked"/>
            <w:placeholder>
              <w:docPart w:val="GBC22222222222222222222222222222"/>
            </w:placeholder>
          </w:sdtPr>
          <w:sdtContent>
            <w:p w:rsidR="003D0FFD" w:rsidRDefault="009F109D" w:rsidP="00A87AB5">
              <w:r>
                <w:fldChar w:fldCharType="begin"/>
              </w:r>
              <w:r w:rsidR="00A87AB5">
                <w:instrText xml:space="preserve"> MACROBUTTON  SnrToggleCheckbox □适用 </w:instrText>
              </w:r>
              <w:r>
                <w:fldChar w:fldCharType="end"/>
              </w:r>
              <w:r>
                <w:fldChar w:fldCharType="begin"/>
              </w:r>
              <w:r w:rsidR="00A87AB5">
                <w:instrText xml:space="preserve"> MACROBUTTON  SnrToggleCheckbox √不适用 </w:instrText>
              </w:r>
              <w:r>
                <w:fldChar w:fldCharType="end"/>
              </w:r>
            </w:p>
          </w:sdtContent>
        </w:sdt>
      </w:sdtContent>
    </w:sdt>
    <w:p w:rsidR="003D0FFD" w:rsidRDefault="003D0FFD"/>
    <w:p w:rsidR="003D0FFD" w:rsidRDefault="00F32C91" w:rsidP="0092193B">
      <w:pPr>
        <w:pStyle w:val="3"/>
        <w:numPr>
          <w:ilvl w:val="0"/>
          <w:numId w:val="55"/>
        </w:numPr>
        <w:rPr>
          <w:rFonts w:ascii="宋体" w:hAnsi="宋体" w:cs="Arial"/>
          <w:szCs w:val="21"/>
        </w:rPr>
      </w:pPr>
      <w:r>
        <w:rPr>
          <w:rFonts w:ascii="宋体" w:hAnsi="宋体" w:cs="Arial" w:hint="eastAsia"/>
          <w:szCs w:val="21"/>
        </w:rPr>
        <w:t>关联方应收应付款项</w:t>
      </w:r>
    </w:p>
    <w:sdt>
      <w:sdtPr>
        <w:rPr>
          <w:rFonts w:ascii="宋体" w:hAnsi="宋体" w:cs="Arial" w:hint="eastAsia"/>
          <w:b w:val="0"/>
          <w:bCs/>
          <w:kern w:val="0"/>
          <w:szCs w:val="21"/>
        </w:rPr>
        <w:alias w:val="模块:上市公司应收关联方款项"/>
        <w:tag w:val="_GBC_a8ddb53cf3424889a48a1749b5a1d910"/>
        <w:id w:val="-343020271"/>
        <w:lock w:val="sdtLocked"/>
        <w:placeholder>
          <w:docPart w:val="GBC22222222222222222222222222222"/>
        </w:placeholder>
      </w:sdtPr>
      <w:sdtEndPr>
        <w:rPr>
          <w:rFonts w:cstheme="minorBidi"/>
          <w:bCs w:val="0"/>
        </w:rPr>
      </w:sdtEndPr>
      <w:sdtContent>
        <w:p w:rsidR="003D0FFD" w:rsidRDefault="00F32C91" w:rsidP="0092193B">
          <w:pPr>
            <w:pStyle w:val="4"/>
            <w:numPr>
              <w:ilvl w:val="0"/>
              <w:numId w:val="57"/>
            </w:numPr>
            <w:tabs>
              <w:tab w:val="left" w:pos="616"/>
            </w:tabs>
            <w:rPr>
              <w:rFonts w:ascii="宋体" w:hAnsi="宋体"/>
            </w:rPr>
          </w:pPr>
          <w:r>
            <w:rPr>
              <w:rFonts w:ascii="宋体" w:hAnsi="宋体" w:hint="eastAsia"/>
            </w:rPr>
            <w:t>应收项目</w:t>
          </w:r>
        </w:p>
        <w:sdt>
          <w:sdtPr>
            <w:alias w:val="是否适用：应收项目[双击切换]"/>
            <w:tag w:val="_GBC_e5475e28b21641f6895ac4770b2631b5"/>
            <w:id w:val="1822307200"/>
            <w:lock w:val="sdtLocked"/>
            <w:placeholder>
              <w:docPart w:val="GBC22222222222222222222222222222"/>
            </w:placeholder>
          </w:sdtPr>
          <w:sdtContent>
            <w:p w:rsidR="003D0FFD" w:rsidRDefault="009F109D">
              <w:r>
                <w:fldChar w:fldCharType="begin"/>
              </w:r>
              <w:r w:rsidR="00A87AB5">
                <w:instrText xml:space="preserve"> MACROBUTTON  SnrToggleCheckbox √适用 </w:instrText>
              </w:r>
              <w:r>
                <w:fldChar w:fldCharType="end"/>
              </w:r>
              <w:r>
                <w:fldChar w:fldCharType="begin"/>
              </w:r>
              <w:r w:rsidR="00A87AB5">
                <w:instrText xml:space="preserve"> MACROBUTTON  SnrToggleCheckbox □不适用 </w:instrText>
              </w:r>
              <w:r>
                <w:fldChar w:fldCharType="end"/>
              </w:r>
            </w:p>
          </w:sdtContent>
        </w:sdt>
        <w:p w:rsidR="003D0FFD" w:rsidRDefault="00F32C91">
          <w:pPr>
            <w:jc w:val="right"/>
          </w:pPr>
          <w:r>
            <w:rPr>
              <w:rFonts w:hint="eastAsia"/>
            </w:rPr>
            <w:t>单位：</w:t>
          </w:r>
          <w:sdt>
            <w:sdtPr>
              <w:rPr>
                <w:rFonts w:hint="eastAsia"/>
              </w:rPr>
              <w:alias w:val="单位：上市公司应收关联方款项"/>
              <w:tag w:val="_GBC_04d0c208b4494e01aba7984c41905093"/>
              <w:id w:val="-11922882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上市公司应收关联方款项"/>
              <w:tag w:val="_GBC_b106fdd467084a62837eebe1d06bbbee"/>
              <w:id w:val="-1186027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444"/>
            <w:gridCol w:w="1706"/>
            <w:gridCol w:w="1366"/>
            <w:gridCol w:w="1366"/>
            <w:gridCol w:w="1489"/>
            <w:gridCol w:w="1590"/>
          </w:tblGrid>
          <w:tr w:rsidR="00982CB3" w:rsidRPr="00982CB3" w:rsidTr="0022013D">
            <w:trPr>
              <w:trHeight w:val="284"/>
            </w:trPr>
            <w:sdt>
              <w:sdtPr>
                <w:rPr>
                  <w:sz w:val="18"/>
                  <w:szCs w:val="18"/>
                </w:rPr>
                <w:tag w:val="_PLD_75750bc8ac464afa98573c85adea097c"/>
                <w:id w:val="3126918"/>
                <w:lock w:val="sdtLocked"/>
              </w:sdtPr>
              <w:sdtContent>
                <w:tc>
                  <w:tcPr>
                    <w:tcW w:w="806" w:type="pct"/>
                    <w:vMerge w:val="restart"/>
                    <w:tcBorders>
                      <w:top w:val="single" w:sz="4" w:space="0" w:color="auto"/>
                      <w:left w:val="single" w:sz="4" w:space="0" w:color="auto"/>
                      <w:right w:val="single" w:sz="4" w:space="0" w:color="auto"/>
                    </w:tcBorders>
                    <w:vAlign w:val="center"/>
                  </w:tcPr>
                  <w:p w:rsidR="00982CB3" w:rsidRPr="00982CB3" w:rsidRDefault="00982CB3" w:rsidP="005069EE">
                    <w:pPr>
                      <w:jc w:val="center"/>
                      <w:rPr>
                        <w:sz w:val="18"/>
                        <w:szCs w:val="18"/>
                      </w:rPr>
                    </w:pPr>
                    <w:r w:rsidRPr="00982CB3">
                      <w:rPr>
                        <w:rFonts w:hint="eastAsia"/>
                        <w:sz w:val="18"/>
                        <w:szCs w:val="18"/>
                      </w:rPr>
                      <w:t>项目名称</w:t>
                    </w:r>
                  </w:p>
                </w:tc>
              </w:sdtContent>
            </w:sdt>
            <w:sdt>
              <w:sdtPr>
                <w:rPr>
                  <w:sz w:val="18"/>
                  <w:szCs w:val="18"/>
                </w:rPr>
                <w:tag w:val="_PLD_5006be842c534839b3dabcf833329dd5"/>
                <w:id w:val="3126919"/>
                <w:lock w:val="sdtLocked"/>
              </w:sdtPr>
              <w:sdtContent>
                <w:tc>
                  <w:tcPr>
                    <w:tcW w:w="952" w:type="pct"/>
                    <w:vMerge w:val="restart"/>
                    <w:tcBorders>
                      <w:top w:val="single" w:sz="4" w:space="0" w:color="auto"/>
                      <w:left w:val="single" w:sz="4" w:space="0" w:color="auto"/>
                      <w:right w:val="single" w:sz="4" w:space="0" w:color="auto"/>
                    </w:tcBorders>
                    <w:vAlign w:val="center"/>
                  </w:tcPr>
                  <w:p w:rsidR="00982CB3" w:rsidRPr="00982CB3" w:rsidRDefault="00982CB3" w:rsidP="005069EE">
                    <w:pPr>
                      <w:jc w:val="center"/>
                      <w:rPr>
                        <w:sz w:val="18"/>
                        <w:szCs w:val="18"/>
                      </w:rPr>
                    </w:pPr>
                    <w:r w:rsidRPr="00982CB3">
                      <w:rPr>
                        <w:rFonts w:hint="eastAsia"/>
                        <w:sz w:val="18"/>
                        <w:szCs w:val="18"/>
                      </w:rPr>
                      <w:t>关联方</w:t>
                    </w:r>
                  </w:p>
                </w:tc>
              </w:sdtContent>
            </w:sdt>
            <w:sdt>
              <w:sdtPr>
                <w:rPr>
                  <w:sz w:val="18"/>
                  <w:szCs w:val="18"/>
                </w:rPr>
                <w:tag w:val="_PLD_f8f3c28b2f064090a27f319875eb1b52"/>
                <w:id w:val="3126920"/>
                <w:lock w:val="sdtLocked"/>
              </w:sdtPr>
              <w:sdtContent>
                <w:tc>
                  <w:tcPr>
                    <w:tcW w:w="1524" w:type="pct"/>
                    <w:gridSpan w:val="2"/>
                    <w:tcBorders>
                      <w:top w:val="single" w:sz="4" w:space="0" w:color="auto"/>
                      <w:left w:val="single" w:sz="4" w:space="0" w:color="auto"/>
                      <w:bottom w:val="single" w:sz="4" w:space="0" w:color="auto"/>
                      <w:right w:val="single" w:sz="4" w:space="0" w:color="auto"/>
                    </w:tcBorders>
                    <w:vAlign w:val="center"/>
                  </w:tcPr>
                  <w:p w:rsidR="00982CB3" w:rsidRPr="00982CB3" w:rsidRDefault="00982CB3" w:rsidP="005069EE">
                    <w:pPr>
                      <w:jc w:val="center"/>
                      <w:rPr>
                        <w:sz w:val="18"/>
                        <w:szCs w:val="18"/>
                      </w:rPr>
                    </w:pPr>
                    <w:r w:rsidRPr="00982CB3">
                      <w:rPr>
                        <w:rFonts w:hint="eastAsia"/>
                        <w:sz w:val="18"/>
                        <w:szCs w:val="18"/>
                      </w:rPr>
                      <w:t>期末余额</w:t>
                    </w:r>
                  </w:p>
                </w:tc>
              </w:sdtContent>
            </w:sdt>
            <w:sdt>
              <w:sdtPr>
                <w:rPr>
                  <w:sz w:val="18"/>
                  <w:szCs w:val="18"/>
                </w:rPr>
                <w:tag w:val="_PLD_fdab8cbff0b74f19a916d61075f629a0"/>
                <w:id w:val="3126921"/>
                <w:lock w:val="sdtLocked"/>
              </w:sdtPr>
              <w:sdtContent>
                <w:tc>
                  <w:tcPr>
                    <w:tcW w:w="1718" w:type="pct"/>
                    <w:gridSpan w:val="2"/>
                    <w:tcBorders>
                      <w:top w:val="single" w:sz="4" w:space="0" w:color="auto"/>
                      <w:left w:val="single" w:sz="4" w:space="0" w:color="auto"/>
                      <w:bottom w:val="single" w:sz="4" w:space="0" w:color="auto"/>
                      <w:right w:val="single" w:sz="4" w:space="0" w:color="auto"/>
                    </w:tcBorders>
                    <w:vAlign w:val="center"/>
                  </w:tcPr>
                  <w:p w:rsidR="00982CB3" w:rsidRPr="00982CB3" w:rsidRDefault="00982CB3" w:rsidP="005069EE">
                    <w:pPr>
                      <w:jc w:val="center"/>
                      <w:rPr>
                        <w:sz w:val="18"/>
                        <w:szCs w:val="18"/>
                      </w:rPr>
                    </w:pPr>
                    <w:r w:rsidRPr="00982CB3">
                      <w:rPr>
                        <w:rFonts w:hint="eastAsia"/>
                        <w:sz w:val="18"/>
                        <w:szCs w:val="18"/>
                      </w:rPr>
                      <w:t>期初余额</w:t>
                    </w:r>
                  </w:p>
                </w:tc>
              </w:sdtContent>
            </w:sdt>
          </w:tr>
          <w:tr w:rsidR="00982CB3" w:rsidRPr="00982CB3" w:rsidTr="0022013D">
            <w:trPr>
              <w:trHeight w:val="284"/>
            </w:trPr>
            <w:tc>
              <w:tcPr>
                <w:tcW w:w="806" w:type="pct"/>
                <w:vMerge/>
                <w:tcBorders>
                  <w:left w:val="single" w:sz="4" w:space="0" w:color="auto"/>
                  <w:bottom w:val="single" w:sz="4" w:space="0" w:color="auto"/>
                  <w:right w:val="single" w:sz="4" w:space="0" w:color="auto"/>
                </w:tcBorders>
                <w:vAlign w:val="center"/>
              </w:tcPr>
              <w:p w:rsidR="00982CB3" w:rsidRPr="00982CB3" w:rsidRDefault="00982CB3" w:rsidP="005069EE">
                <w:pPr>
                  <w:jc w:val="center"/>
                  <w:rPr>
                    <w:sz w:val="18"/>
                    <w:szCs w:val="18"/>
                  </w:rPr>
                </w:pPr>
              </w:p>
            </w:tc>
            <w:tc>
              <w:tcPr>
                <w:tcW w:w="952" w:type="pct"/>
                <w:vMerge/>
                <w:tcBorders>
                  <w:left w:val="single" w:sz="4" w:space="0" w:color="auto"/>
                  <w:bottom w:val="single" w:sz="4" w:space="0" w:color="auto"/>
                  <w:right w:val="single" w:sz="4" w:space="0" w:color="auto"/>
                </w:tcBorders>
                <w:vAlign w:val="center"/>
              </w:tcPr>
              <w:p w:rsidR="00982CB3" w:rsidRPr="00982CB3" w:rsidRDefault="00982CB3" w:rsidP="005069EE">
                <w:pPr>
                  <w:jc w:val="center"/>
                  <w:rPr>
                    <w:sz w:val="18"/>
                    <w:szCs w:val="18"/>
                  </w:rPr>
                </w:pPr>
              </w:p>
            </w:tc>
            <w:sdt>
              <w:sdtPr>
                <w:rPr>
                  <w:sz w:val="18"/>
                  <w:szCs w:val="18"/>
                </w:rPr>
                <w:tag w:val="_PLD_5c085d18049644c9860a00b248b7c0ba"/>
                <w:id w:val="3126922"/>
                <w:lock w:val="sdtLocked"/>
              </w:sdtPr>
              <w:sdtContent>
                <w:tc>
                  <w:tcPr>
                    <w:tcW w:w="762" w:type="pct"/>
                    <w:tcBorders>
                      <w:top w:val="single" w:sz="4" w:space="0" w:color="auto"/>
                      <w:left w:val="single" w:sz="4" w:space="0" w:color="auto"/>
                      <w:bottom w:val="single" w:sz="4" w:space="0" w:color="auto"/>
                      <w:right w:val="single" w:sz="4" w:space="0" w:color="auto"/>
                    </w:tcBorders>
                    <w:vAlign w:val="center"/>
                  </w:tcPr>
                  <w:p w:rsidR="00982CB3" w:rsidRPr="00982CB3" w:rsidRDefault="00982CB3" w:rsidP="005069EE">
                    <w:pPr>
                      <w:jc w:val="center"/>
                      <w:rPr>
                        <w:sz w:val="18"/>
                        <w:szCs w:val="18"/>
                      </w:rPr>
                    </w:pPr>
                    <w:r w:rsidRPr="00982CB3">
                      <w:rPr>
                        <w:rFonts w:hint="eastAsia"/>
                        <w:sz w:val="18"/>
                        <w:szCs w:val="18"/>
                      </w:rPr>
                      <w:t>账面余额</w:t>
                    </w:r>
                  </w:p>
                </w:tc>
              </w:sdtContent>
            </w:sdt>
            <w:sdt>
              <w:sdtPr>
                <w:rPr>
                  <w:sz w:val="18"/>
                  <w:szCs w:val="18"/>
                </w:rPr>
                <w:tag w:val="_PLD_8262489c05a6417a883e2c877ded6170"/>
                <w:id w:val="3126923"/>
                <w:lock w:val="sdtLocked"/>
              </w:sdtPr>
              <w:sdtContent>
                <w:tc>
                  <w:tcPr>
                    <w:tcW w:w="762" w:type="pct"/>
                    <w:tcBorders>
                      <w:top w:val="single" w:sz="4" w:space="0" w:color="auto"/>
                      <w:left w:val="single" w:sz="4" w:space="0" w:color="auto"/>
                      <w:bottom w:val="single" w:sz="4" w:space="0" w:color="auto"/>
                      <w:right w:val="single" w:sz="4" w:space="0" w:color="auto"/>
                    </w:tcBorders>
                    <w:vAlign w:val="center"/>
                  </w:tcPr>
                  <w:p w:rsidR="00982CB3" w:rsidRPr="00982CB3" w:rsidRDefault="00982CB3" w:rsidP="005069EE">
                    <w:pPr>
                      <w:jc w:val="center"/>
                      <w:rPr>
                        <w:sz w:val="18"/>
                        <w:szCs w:val="18"/>
                      </w:rPr>
                    </w:pPr>
                    <w:r w:rsidRPr="00982CB3">
                      <w:rPr>
                        <w:rFonts w:hint="eastAsia"/>
                        <w:sz w:val="18"/>
                        <w:szCs w:val="18"/>
                      </w:rPr>
                      <w:t>坏账准备</w:t>
                    </w:r>
                  </w:p>
                </w:tc>
              </w:sdtContent>
            </w:sdt>
            <w:sdt>
              <w:sdtPr>
                <w:rPr>
                  <w:sz w:val="18"/>
                  <w:szCs w:val="18"/>
                </w:rPr>
                <w:tag w:val="_PLD_46c6d827df3f47a3bc83a6dd8718f17e"/>
                <w:id w:val="3126924"/>
                <w:lock w:val="sdtLocked"/>
              </w:sdtPr>
              <w:sdtContent>
                <w:tc>
                  <w:tcPr>
                    <w:tcW w:w="831" w:type="pct"/>
                    <w:tcBorders>
                      <w:top w:val="single" w:sz="4" w:space="0" w:color="auto"/>
                      <w:left w:val="single" w:sz="4" w:space="0" w:color="auto"/>
                      <w:bottom w:val="single" w:sz="4" w:space="0" w:color="auto"/>
                      <w:right w:val="single" w:sz="4" w:space="0" w:color="auto"/>
                    </w:tcBorders>
                    <w:vAlign w:val="center"/>
                  </w:tcPr>
                  <w:p w:rsidR="00982CB3" w:rsidRPr="00982CB3" w:rsidRDefault="00982CB3" w:rsidP="005069EE">
                    <w:pPr>
                      <w:jc w:val="center"/>
                      <w:rPr>
                        <w:sz w:val="18"/>
                        <w:szCs w:val="18"/>
                      </w:rPr>
                    </w:pPr>
                    <w:r w:rsidRPr="00982CB3">
                      <w:rPr>
                        <w:rFonts w:hint="eastAsia"/>
                        <w:sz w:val="18"/>
                        <w:szCs w:val="18"/>
                      </w:rPr>
                      <w:t>账面余额</w:t>
                    </w:r>
                  </w:p>
                </w:tc>
              </w:sdtContent>
            </w:sdt>
            <w:sdt>
              <w:sdtPr>
                <w:rPr>
                  <w:sz w:val="18"/>
                  <w:szCs w:val="18"/>
                </w:rPr>
                <w:tag w:val="_PLD_fca2aa8baf8a48a7a4cdc730d7420d47"/>
                <w:id w:val="3126925"/>
                <w:lock w:val="sdtLocked"/>
              </w:sdtPr>
              <w:sdtContent>
                <w:tc>
                  <w:tcPr>
                    <w:tcW w:w="887" w:type="pct"/>
                    <w:tcBorders>
                      <w:top w:val="single" w:sz="4" w:space="0" w:color="auto"/>
                      <w:left w:val="single" w:sz="4" w:space="0" w:color="auto"/>
                      <w:bottom w:val="single" w:sz="4" w:space="0" w:color="auto"/>
                      <w:right w:val="single" w:sz="4" w:space="0" w:color="auto"/>
                    </w:tcBorders>
                    <w:vAlign w:val="center"/>
                  </w:tcPr>
                  <w:p w:rsidR="00982CB3" w:rsidRPr="00982CB3" w:rsidRDefault="00982CB3" w:rsidP="005069EE">
                    <w:pPr>
                      <w:jc w:val="center"/>
                      <w:rPr>
                        <w:sz w:val="18"/>
                        <w:szCs w:val="18"/>
                      </w:rPr>
                    </w:pPr>
                    <w:r w:rsidRPr="00982CB3">
                      <w:rPr>
                        <w:rFonts w:hint="eastAsia"/>
                        <w:sz w:val="18"/>
                        <w:szCs w:val="18"/>
                      </w:rPr>
                      <w:t>坏账准备</w:t>
                    </w:r>
                  </w:p>
                </w:tc>
              </w:sdtContent>
            </w:sdt>
          </w:tr>
          <w:sdt>
            <w:sdtPr>
              <w:rPr>
                <w:rFonts w:hint="eastAsia"/>
                <w:sz w:val="18"/>
                <w:szCs w:val="18"/>
              </w:rPr>
              <w:alias w:val="上市公司应收关联方款项明细"/>
              <w:tag w:val="_GBC_203fd12dc6be4a978fe2a9d9f5ad1070"/>
              <w:id w:val="3126926"/>
              <w:lock w:val="sdtLocked"/>
            </w:sdtPr>
            <w:sdtContent>
              <w:tr w:rsidR="00982CB3" w:rsidRPr="00982CB3" w:rsidTr="0022013D">
                <w:trPr>
                  <w:trHeight w:val="284"/>
                </w:trPr>
                <w:tc>
                  <w:tcPr>
                    <w:tcW w:w="806" w:type="pct"/>
                    <w:tcBorders>
                      <w:top w:val="single" w:sz="4" w:space="0" w:color="auto"/>
                      <w:left w:val="single" w:sz="4" w:space="0" w:color="auto"/>
                      <w:bottom w:val="single" w:sz="4" w:space="0" w:color="auto"/>
                      <w:right w:val="single" w:sz="4" w:space="0" w:color="auto"/>
                    </w:tcBorders>
                    <w:vAlign w:val="center"/>
                  </w:tcPr>
                  <w:p w:rsidR="00982CB3" w:rsidRPr="00982CB3" w:rsidRDefault="00982CB3" w:rsidP="005069EE">
                    <w:pPr>
                      <w:autoSpaceDE w:val="0"/>
                      <w:autoSpaceDN w:val="0"/>
                      <w:adjustRightInd w:val="0"/>
                      <w:rPr>
                        <w:sz w:val="18"/>
                        <w:szCs w:val="18"/>
                      </w:rPr>
                    </w:pPr>
                    <w:r w:rsidRPr="00982CB3">
                      <w:rPr>
                        <w:sz w:val="18"/>
                        <w:szCs w:val="18"/>
                      </w:rPr>
                      <w:t>预付账款</w:t>
                    </w:r>
                  </w:p>
                </w:tc>
                <w:tc>
                  <w:tcPr>
                    <w:tcW w:w="952" w:type="pct"/>
                    <w:tcBorders>
                      <w:top w:val="single" w:sz="4" w:space="0" w:color="auto"/>
                      <w:left w:val="single" w:sz="4" w:space="0" w:color="auto"/>
                      <w:bottom w:val="single" w:sz="4" w:space="0" w:color="auto"/>
                      <w:right w:val="single" w:sz="4" w:space="0" w:color="auto"/>
                    </w:tcBorders>
                    <w:vAlign w:val="center"/>
                  </w:tcPr>
                  <w:p w:rsidR="00982CB3" w:rsidRPr="00982CB3" w:rsidRDefault="00982CB3" w:rsidP="005069EE">
                    <w:pPr>
                      <w:autoSpaceDE w:val="0"/>
                      <w:autoSpaceDN w:val="0"/>
                      <w:adjustRightInd w:val="0"/>
                      <w:rPr>
                        <w:sz w:val="18"/>
                        <w:szCs w:val="18"/>
                      </w:rPr>
                    </w:pPr>
                    <w:r w:rsidRPr="00982CB3">
                      <w:rPr>
                        <w:sz w:val="18"/>
                        <w:szCs w:val="18"/>
                      </w:rPr>
                      <w:t>海峡金桥财产保险股份有限公司</w:t>
                    </w:r>
                  </w:p>
                </w:tc>
                <w:tc>
                  <w:tcPr>
                    <w:tcW w:w="762" w:type="pct"/>
                    <w:tcBorders>
                      <w:top w:val="single" w:sz="4" w:space="0" w:color="auto"/>
                      <w:left w:val="single" w:sz="4" w:space="0" w:color="auto"/>
                      <w:bottom w:val="single" w:sz="4" w:space="0" w:color="auto"/>
                      <w:right w:val="single" w:sz="4" w:space="0" w:color="auto"/>
                    </w:tcBorders>
                    <w:vAlign w:val="center"/>
                  </w:tcPr>
                  <w:p w:rsidR="00982CB3" w:rsidRPr="00982CB3" w:rsidRDefault="00982CB3" w:rsidP="005069EE">
                    <w:pPr>
                      <w:autoSpaceDE w:val="0"/>
                      <w:autoSpaceDN w:val="0"/>
                      <w:adjustRightInd w:val="0"/>
                      <w:jc w:val="right"/>
                      <w:rPr>
                        <w:sz w:val="18"/>
                        <w:szCs w:val="18"/>
                      </w:rPr>
                    </w:pPr>
                    <w:r w:rsidRPr="00982CB3">
                      <w:rPr>
                        <w:sz w:val="18"/>
                        <w:szCs w:val="18"/>
                      </w:rPr>
                      <w:t>7,149,748.11</w:t>
                    </w:r>
                  </w:p>
                </w:tc>
                <w:tc>
                  <w:tcPr>
                    <w:tcW w:w="762" w:type="pct"/>
                    <w:tcBorders>
                      <w:top w:val="single" w:sz="4" w:space="0" w:color="auto"/>
                      <w:left w:val="single" w:sz="4" w:space="0" w:color="auto"/>
                      <w:bottom w:val="single" w:sz="4" w:space="0" w:color="auto"/>
                      <w:right w:val="single" w:sz="4" w:space="0" w:color="auto"/>
                    </w:tcBorders>
                    <w:vAlign w:val="center"/>
                  </w:tcPr>
                  <w:p w:rsidR="00982CB3" w:rsidRPr="00982CB3" w:rsidRDefault="00982CB3" w:rsidP="005069EE">
                    <w:pPr>
                      <w:autoSpaceDE w:val="0"/>
                      <w:autoSpaceDN w:val="0"/>
                      <w:adjustRightInd w:val="0"/>
                      <w:jc w:val="right"/>
                      <w:rPr>
                        <w:sz w:val="18"/>
                        <w:szCs w:val="18"/>
                      </w:rPr>
                    </w:pPr>
                  </w:p>
                </w:tc>
                <w:tc>
                  <w:tcPr>
                    <w:tcW w:w="831" w:type="pct"/>
                    <w:tcBorders>
                      <w:top w:val="single" w:sz="4" w:space="0" w:color="auto"/>
                      <w:left w:val="single" w:sz="4" w:space="0" w:color="auto"/>
                      <w:bottom w:val="single" w:sz="4" w:space="0" w:color="auto"/>
                      <w:right w:val="single" w:sz="4" w:space="0" w:color="auto"/>
                    </w:tcBorders>
                    <w:vAlign w:val="center"/>
                  </w:tcPr>
                  <w:p w:rsidR="00982CB3" w:rsidRPr="00982CB3" w:rsidRDefault="00982CB3" w:rsidP="005069EE">
                    <w:pPr>
                      <w:autoSpaceDE w:val="0"/>
                      <w:autoSpaceDN w:val="0"/>
                      <w:adjustRightInd w:val="0"/>
                      <w:jc w:val="right"/>
                      <w:rPr>
                        <w:sz w:val="18"/>
                        <w:szCs w:val="18"/>
                      </w:rPr>
                    </w:pPr>
                    <w:r w:rsidRPr="00982CB3">
                      <w:rPr>
                        <w:sz w:val="18"/>
                        <w:szCs w:val="18"/>
                      </w:rPr>
                      <w:t>3,804,107.54</w:t>
                    </w:r>
                  </w:p>
                </w:tc>
                <w:tc>
                  <w:tcPr>
                    <w:tcW w:w="887" w:type="pct"/>
                    <w:tcBorders>
                      <w:top w:val="single" w:sz="4" w:space="0" w:color="auto"/>
                      <w:left w:val="single" w:sz="4" w:space="0" w:color="auto"/>
                      <w:bottom w:val="single" w:sz="4" w:space="0" w:color="auto"/>
                      <w:right w:val="single" w:sz="4" w:space="0" w:color="auto"/>
                    </w:tcBorders>
                    <w:vAlign w:val="center"/>
                  </w:tcPr>
                  <w:p w:rsidR="00982CB3" w:rsidRPr="00982CB3" w:rsidRDefault="00982CB3" w:rsidP="005069EE">
                    <w:pPr>
                      <w:autoSpaceDE w:val="0"/>
                      <w:autoSpaceDN w:val="0"/>
                      <w:adjustRightInd w:val="0"/>
                      <w:jc w:val="right"/>
                      <w:rPr>
                        <w:sz w:val="18"/>
                        <w:szCs w:val="18"/>
                      </w:rPr>
                    </w:pPr>
                  </w:p>
                </w:tc>
              </w:tr>
            </w:sdtContent>
          </w:sdt>
          <w:sdt>
            <w:sdtPr>
              <w:rPr>
                <w:rFonts w:hint="eastAsia"/>
                <w:sz w:val="18"/>
                <w:szCs w:val="18"/>
              </w:rPr>
              <w:alias w:val="上市公司应收关联方款项明细"/>
              <w:tag w:val="_GBC_203fd12dc6be4a978fe2a9d9f5ad1070"/>
              <w:id w:val="3126927"/>
              <w:lock w:val="sdtLocked"/>
            </w:sdtPr>
            <w:sdtContent>
              <w:tr w:rsidR="00982CB3" w:rsidRPr="00982CB3" w:rsidTr="0022013D">
                <w:trPr>
                  <w:trHeight w:val="284"/>
                </w:trPr>
                <w:tc>
                  <w:tcPr>
                    <w:tcW w:w="806" w:type="pct"/>
                    <w:tcBorders>
                      <w:top w:val="single" w:sz="4" w:space="0" w:color="auto"/>
                      <w:left w:val="single" w:sz="4" w:space="0" w:color="auto"/>
                      <w:bottom w:val="single" w:sz="4" w:space="0" w:color="auto"/>
                      <w:right w:val="single" w:sz="4" w:space="0" w:color="auto"/>
                    </w:tcBorders>
                    <w:vAlign w:val="center"/>
                  </w:tcPr>
                  <w:p w:rsidR="00982CB3" w:rsidRPr="00982CB3" w:rsidRDefault="00982CB3" w:rsidP="005069EE">
                    <w:pPr>
                      <w:autoSpaceDE w:val="0"/>
                      <w:autoSpaceDN w:val="0"/>
                      <w:adjustRightInd w:val="0"/>
                      <w:rPr>
                        <w:sz w:val="18"/>
                        <w:szCs w:val="18"/>
                      </w:rPr>
                    </w:pPr>
                    <w:r w:rsidRPr="00982CB3">
                      <w:rPr>
                        <w:sz w:val="18"/>
                        <w:szCs w:val="18"/>
                      </w:rPr>
                      <w:t>预付账款</w:t>
                    </w:r>
                  </w:p>
                </w:tc>
                <w:tc>
                  <w:tcPr>
                    <w:tcW w:w="952" w:type="pct"/>
                    <w:tcBorders>
                      <w:top w:val="single" w:sz="4" w:space="0" w:color="auto"/>
                      <w:left w:val="single" w:sz="4" w:space="0" w:color="auto"/>
                      <w:bottom w:val="single" w:sz="4" w:space="0" w:color="auto"/>
                      <w:right w:val="single" w:sz="4" w:space="0" w:color="auto"/>
                    </w:tcBorders>
                    <w:vAlign w:val="center"/>
                  </w:tcPr>
                  <w:p w:rsidR="00982CB3" w:rsidRPr="00982CB3" w:rsidRDefault="00982CB3" w:rsidP="005069EE">
                    <w:pPr>
                      <w:autoSpaceDE w:val="0"/>
                      <w:autoSpaceDN w:val="0"/>
                      <w:adjustRightInd w:val="0"/>
                      <w:rPr>
                        <w:sz w:val="18"/>
                        <w:szCs w:val="18"/>
                      </w:rPr>
                    </w:pPr>
                    <w:r w:rsidRPr="00982CB3">
                      <w:rPr>
                        <w:sz w:val="18"/>
                        <w:szCs w:val="18"/>
                      </w:rPr>
                      <w:t>平潭综合实验区城市发展集团有限公司</w:t>
                    </w:r>
                  </w:p>
                </w:tc>
                <w:tc>
                  <w:tcPr>
                    <w:tcW w:w="762" w:type="pct"/>
                    <w:tcBorders>
                      <w:top w:val="single" w:sz="4" w:space="0" w:color="auto"/>
                      <w:left w:val="single" w:sz="4" w:space="0" w:color="auto"/>
                      <w:bottom w:val="single" w:sz="4" w:space="0" w:color="auto"/>
                      <w:right w:val="single" w:sz="4" w:space="0" w:color="auto"/>
                    </w:tcBorders>
                    <w:vAlign w:val="center"/>
                  </w:tcPr>
                  <w:p w:rsidR="00982CB3" w:rsidRPr="00982CB3" w:rsidRDefault="00982CB3" w:rsidP="005069EE">
                    <w:pPr>
                      <w:autoSpaceDE w:val="0"/>
                      <w:autoSpaceDN w:val="0"/>
                      <w:adjustRightInd w:val="0"/>
                      <w:jc w:val="right"/>
                      <w:rPr>
                        <w:sz w:val="18"/>
                        <w:szCs w:val="18"/>
                      </w:rPr>
                    </w:pPr>
                    <w:r w:rsidRPr="00982CB3">
                      <w:rPr>
                        <w:sz w:val="18"/>
                        <w:szCs w:val="18"/>
                      </w:rPr>
                      <w:t>70,118.00</w:t>
                    </w:r>
                  </w:p>
                </w:tc>
                <w:tc>
                  <w:tcPr>
                    <w:tcW w:w="762" w:type="pct"/>
                    <w:tcBorders>
                      <w:top w:val="single" w:sz="4" w:space="0" w:color="auto"/>
                      <w:left w:val="single" w:sz="4" w:space="0" w:color="auto"/>
                      <w:bottom w:val="single" w:sz="4" w:space="0" w:color="auto"/>
                      <w:right w:val="single" w:sz="4" w:space="0" w:color="auto"/>
                    </w:tcBorders>
                    <w:vAlign w:val="center"/>
                  </w:tcPr>
                  <w:p w:rsidR="00982CB3" w:rsidRPr="00982CB3" w:rsidRDefault="00982CB3" w:rsidP="005069EE">
                    <w:pPr>
                      <w:autoSpaceDE w:val="0"/>
                      <w:autoSpaceDN w:val="0"/>
                      <w:adjustRightInd w:val="0"/>
                      <w:jc w:val="right"/>
                      <w:rPr>
                        <w:sz w:val="18"/>
                        <w:szCs w:val="18"/>
                      </w:rPr>
                    </w:pPr>
                  </w:p>
                </w:tc>
                <w:tc>
                  <w:tcPr>
                    <w:tcW w:w="831" w:type="pct"/>
                    <w:tcBorders>
                      <w:top w:val="single" w:sz="4" w:space="0" w:color="auto"/>
                      <w:left w:val="single" w:sz="4" w:space="0" w:color="auto"/>
                      <w:bottom w:val="single" w:sz="4" w:space="0" w:color="auto"/>
                      <w:right w:val="single" w:sz="4" w:space="0" w:color="auto"/>
                    </w:tcBorders>
                    <w:vAlign w:val="center"/>
                  </w:tcPr>
                  <w:p w:rsidR="00982CB3" w:rsidRPr="00982CB3" w:rsidRDefault="00982CB3" w:rsidP="005069EE">
                    <w:pPr>
                      <w:autoSpaceDE w:val="0"/>
                      <w:autoSpaceDN w:val="0"/>
                      <w:adjustRightInd w:val="0"/>
                      <w:jc w:val="right"/>
                      <w:rPr>
                        <w:sz w:val="18"/>
                        <w:szCs w:val="18"/>
                      </w:rPr>
                    </w:pPr>
                    <w:r w:rsidRPr="00982CB3">
                      <w:rPr>
                        <w:sz w:val="18"/>
                        <w:szCs w:val="18"/>
                      </w:rPr>
                      <w:t>92,004.68</w:t>
                    </w:r>
                  </w:p>
                </w:tc>
                <w:tc>
                  <w:tcPr>
                    <w:tcW w:w="887" w:type="pct"/>
                    <w:tcBorders>
                      <w:top w:val="single" w:sz="4" w:space="0" w:color="auto"/>
                      <w:left w:val="single" w:sz="4" w:space="0" w:color="auto"/>
                      <w:bottom w:val="single" w:sz="4" w:space="0" w:color="auto"/>
                      <w:right w:val="single" w:sz="4" w:space="0" w:color="auto"/>
                    </w:tcBorders>
                    <w:vAlign w:val="center"/>
                  </w:tcPr>
                  <w:p w:rsidR="00982CB3" w:rsidRPr="00982CB3" w:rsidRDefault="00982CB3" w:rsidP="005069EE">
                    <w:pPr>
                      <w:autoSpaceDE w:val="0"/>
                      <w:autoSpaceDN w:val="0"/>
                      <w:adjustRightInd w:val="0"/>
                      <w:jc w:val="right"/>
                      <w:rPr>
                        <w:sz w:val="18"/>
                        <w:szCs w:val="18"/>
                      </w:rPr>
                    </w:pPr>
                  </w:p>
                </w:tc>
              </w:tr>
            </w:sdtContent>
          </w:sdt>
          <w:sdt>
            <w:sdtPr>
              <w:rPr>
                <w:rFonts w:hint="eastAsia"/>
                <w:sz w:val="18"/>
                <w:szCs w:val="18"/>
              </w:rPr>
              <w:alias w:val="上市公司应收关联方款项明细"/>
              <w:tag w:val="_GBC_203fd12dc6be4a978fe2a9d9f5ad1070"/>
              <w:id w:val="3126928"/>
              <w:lock w:val="sdtLocked"/>
            </w:sdtPr>
            <w:sdtContent>
              <w:tr w:rsidR="00982CB3" w:rsidRPr="00982CB3" w:rsidTr="0022013D">
                <w:trPr>
                  <w:trHeight w:val="284"/>
                </w:trPr>
                <w:tc>
                  <w:tcPr>
                    <w:tcW w:w="806" w:type="pct"/>
                    <w:tcBorders>
                      <w:top w:val="single" w:sz="4" w:space="0" w:color="auto"/>
                      <w:left w:val="single" w:sz="4" w:space="0" w:color="auto"/>
                      <w:bottom w:val="single" w:sz="4" w:space="0" w:color="auto"/>
                      <w:right w:val="single" w:sz="4" w:space="0" w:color="auto"/>
                    </w:tcBorders>
                    <w:vAlign w:val="center"/>
                  </w:tcPr>
                  <w:p w:rsidR="00982CB3" w:rsidRPr="00982CB3" w:rsidRDefault="00982CB3" w:rsidP="005069EE">
                    <w:pPr>
                      <w:autoSpaceDE w:val="0"/>
                      <w:autoSpaceDN w:val="0"/>
                      <w:adjustRightInd w:val="0"/>
                      <w:rPr>
                        <w:sz w:val="18"/>
                        <w:szCs w:val="18"/>
                      </w:rPr>
                    </w:pPr>
                    <w:r w:rsidRPr="00982CB3">
                      <w:rPr>
                        <w:sz w:val="18"/>
                        <w:szCs w:val="18"/>
                      </w:rPr>
                      <w:t>其他应收款</w:t>
                    </w:r>
                  </w:p>
                </w:tc>
                <w:tc>
                  <w:tcPr>
                    <w:tcW w:w="952" w:type="pct"/>
                    <w:tcBorders>
                      <w:top w:val="single" w:sz="4" w:space="0" w:color="auto"/>
                      <w:left w:val="single" w:sz="4" w:space="0" w:color="auto"/>
                      <w:bottom w:val="single" w:sz="4" w:space="0" w:color="auto"/>
                      <w:right w:val="single" w:sz="4" w:space="0" w:color="auto"/>
                    </w:tcBorders>
                    <w:vAlign w:val="center"/>
                  </w:tcPr>
                  <w:p w:rsidR="00982CB3" w:rsidRPr="00982CB3" w:rsidRDefault="00982CB3" w:rsidP="005069EE">
                    <w:pPr>
                      <w:autoSpaceDE w:val="0"/>
                      <w:autoSpaceDN w:val="0"/>
                      <w:adjustRightInd w:val="0"/>
                      <w:rPr>
                        <w:sz w:val="18"/>
                        <w:szCs w:val="18"/>
                      </w:rPr>
                    </w:pPr>
                    <w:r w:rsidRPr="00982CB3">
                      <w:rPr>
                        <w:sz w:val="18"/>
                        <w:szCs w:val="18"/>
                      </w:rPr>
                      <w:t>平潭综合实验区城市发展集团有限公司</w:t>
                    </w:r>
                  </w:p>
                </w:tc>
                <w:tc>
                  <w:tcPr>
                    <w:tcW w:w="762" w:type="pct"/>
                    <w:tcBorders>
                      <w:top w:val="single" w:sz="4" w:space="0" w:color="auto"/>
                      <w:left w:val="single" w:sz="4" w:space="0" w:color="auto"/>
                      <w:bottom w:val="single" w:sz="4" w:space="0" w:color="auto"/>
                      <w:right w:val="single" w:sz="4" w:space="0" w:color="auto"/>
                    </w:tcBorders>
                    <w:vAlign w:val="center"/>
                  </w:tcPr>
                  <w:p w:rsidR="00982CB3" w:rsidRPr="00982CB3" w:rsidRDefault="00982CB3" w:rsidP="005069EE">
                    <w:pPr>
                      <w:autoSpaceDE w:val="0"/>
                      <w:autoSpaceDN w:val="0"/>
                      <w:adjustRightInd w:val="0"/>
                      <w:jc w:val="right"/>
                      <w:rPr>
                        <w:sz w:val="18"/>
                        <w:szCs w:val="18"/>
                      </w:rPr>
                    </w:pPr>
                    <w:r w:rsidRPr="00982CB3">
                      <w:rPr>
                        <w:sz w:val="18"/>
                        <w:szCs w:val="18"/>
                      </w:rPr>
                      <w:t>49,905.18</w:t>
                    </w:r>
                  </w:p>
                </w:tc>
                <w:tc>
                  <w:tcPr>
                    <w:tcW w:w="762" w:type="pct"/>
                    <w:tcBorders>
                      <w:top w:val="single" w:sz="4" w:space="0" w:color="auto"/>
                      <w:left w:val="single" w:sz="4" w:space="0" w:color="auto"/>
                      <w:bottom w:val="single" w:sz="4" w:space="0" w:color="auto"/>
                      <w:right w:val="single" w:sz="4" w:space="0" w:color="auto"/>
                    </w:tcBorders>
                    <w:vAlign w:val="center"/>
                  </w:tcPr>
                  <w:p w:rsidR="00982CB3" w:rsidRPr="00982CB3" w:rsidRDefault="00982CB3" w:rsidP="005069EE">
                    <w:pPr>
                      <w:autoSpaceDE w:val="0"/>
                      <w:autoSpaceDN w:val="0"/>
                      <w:adjustRightInd w:val="0"/>
                      <w:jc w:val="right"/>
                      <w:rPr>
                        <w:sz w:val="18"/>
                        <w:szCs w:val="18"/>
                      </w:rPr>
                    </w:pPr>
                    <w:r w:rsidRPr="00982CB3">
                      <w:rPr>
                        <w:sz w:val="18"/>
                        <w:szCs w:val="18"/>
                      </w:rPr>
                      <w:t>6,485.81</w:t>
                    </w:r>
                  </w:p>
                </w:tc>
                <w:tc>
                  <w:tcPr>
                    <w:tcW w:w="831" w:type="pct"/>
                    <w:tcBorders>
                      <w:top w:val="single" w:sz="4" w:space="0" w:color="auto"/>
                      <w:left w:val="single" w:sz="4" w:space="0" w:color="auto"/>
                      <w:bottom w:val="single" w:sz="4" w:space="0" w:color="auto"/>
                      <w:right w:val="single" w:sz="4" w:space="0" w:color="auto"/>
                    </w:tcBorders>
                    <w:vAlign w:val="center"/>
                  </w:tcPr>
                  <w:p w:rsidR="00982CB3" w:rsidRPr="00982CB3" w:rsidRDefault="00982CB3" w:rsidP="005069EE">
                    <w:pPr>
                      <w:autoSpaceDE w:val="0"/>
                      <w:autoSpaceDN w:val="0"/>
                      <w:adjustRightInd w:val="0"/>
                      <w:jc w:val="right"/>
                      <w:rPr>
                        <w:sz w:val="18"/>
                        <w:szCs w:val="18"/>
                      </w:rPr>
                    </w:pPr>
                    <w:r w:rsidRPr="00982CB3">
                      <w:rPr>
                        <w:sz w:val="18"/>
                        <w:szCs w:val="18"/>
                      </w:rPr>
                      <w:t>49,905.18</w:t>
                    </w:r>
                  </w:p>
                </w:tc>
                <w:tc>
                  <w:tcPr>
                    <w:tcW w:w="887" w:type="pct"/>
                    <w:tcBorders>
                      <w:top w:val="single" w:sz="4" w:space="0" w:color="auto"/>
                      <w:left w:val="single" w:sz="4" w:space="0" w:color="auto"/>
                      <w:bottom w:val="single" w:sz="4" w:space="0" w:color="auto"/>
                      <w:right w:val="single" w:sz="4" w:space="0" w:color="auto"/>
                    </w:tcBorders>
                    <w:vAlign w:val="center"/>
                  </w:tcPr>
                  <w:p w:rsidR="00982CB3" w:rsidRPr="00982CB3" w:rsidRDefault="00982CB3" w:rsidP="005069EE">
                    <w:pPr>
                      <w:autoSpaceDE w:val="0"/>
                      <w:autoSpaceDN w:val="0"/>
                      <w:adjustRightInd w:val="0"/>
                      <w:jc w:val="right"/>
                      <w:rPr>
                        <w:sz w:val="18"/>
                        <w:szCs w:val="18"/>
                      </w:rPr>
                    </w:pPr>
                    <w:r w:rsidRPr="00982CB3">
                      <w:rPr>
                        <w:sz w:val="18"/>
                        <w:szCs w:val="18"/>
                      </w:rPr>
                      <w:t>6,485.81</w:t>
                    </w:r>
                  </w:p>
                </w:tc>
              </w:tr>
            </w:sdtContent>
          </w:sdt>
        </w:tbl>
        <w:p w:rsidR="003D0FFD" w:rsidRDefault="009F109D"/>
      </w:sdtContent>
    </w:sdt>
    <w:sdt>
      <w:sdtPr>
        <w:rPr>
          <w:rFonts w:ascii="宋体" w:hAnsi="宋体" w:cs="宋体" w:hint="eastAsia"/>
          <w:b w:val="0"/>
          <w:bCs/>
          <w:kern w:val="0"/>
          <w:szCs w:val="24"/>
        </w:rPr>
        <w:alias w:val="模块:上市公司应付关联方款项"/>
        <w:tag w:val="_GBC_e7a5511f50dd4f05a897cdfaeac4023f"/>
        <w:id w:val="1717321587"/>
        <w:lock w:val="sdtLocked"/>
        <w:placeholder>
          <w:docPart w:val="GBC22222222222222222222222222222"/>
        </w:placeholder>
      </w:sdtPr>
      <w:sdtEndPr>
        <w:rPr>
          <w:rFonts w:cstheme="minorBidi"/>
          <w:bCs w:val="0"/>
          <w:szCs w:val="21"/>
        </w:rPr>
      </w:sdtEndPr>
      <w:sdtContent>
        <w:p w:rsidR="003D0FFD" w:rsidRDefault="00F32C91" w:rsidP="0092193B">
          <w:pPr>
            <w:pStyle w:val="4"/>
            <w:numPr>
              <w:ilvl w:val="0"/>
              <w:numId w:val="57"/>
            </w:numPr>
            <w:tabs>
              <w:tab w:val="left" w:pos="616"/>
            </w:tabs>
            <w:rPr>
              <w:rFonts w:ascii="宋体" w:hAnsi="宋体"/>
            </w:rPr>
          </w:pPr>
          <w:r>
            <w:rPr>
              <w:rFonts w:ascii="宋体" w:hAnsi="宋体" w:hint="eastAsia"/>
            </w:rPr>
            <w:t>应付项目</w:t>
          </w:r>
        </w:p>
        <w:p w:rsidR="003D0FFD" w:rsidRDefault="009F109D">
          <w:sdt>
            <w:sdtPr>
              <w:rPr>
                <w:rFonts w:hint="eastAsia"/>
              </w:rPr>
              <w:alias w:val="是否适用：应付项目[双击切换]"/>
              <w:tag w:val="_GBC_9dbefb51b716471b878d2e2863524a53"/>
              <w:id w:val="-733623323"/>
              <w:lock w:val="sdtLocked"/>
              <w:placeholder>
                <w:docPart w:val="GBC22222222222222222222222222222"/>
              </w:placeholder>
            </w:sdtPr>
            <w:sdtContent>
              <w:r>
                <w:fldChar w:fldCharType="begin"/>
              </w:r>
              <w:r w:rsidR="00036BFA">
                <w:instrText xml:space="preserve"> MACROBUTTON  SnrToggleCheckbox √适用 </w:instrText>
              </w:r>
              <w:r>
                <w:fldChar w:fldCharType="end"/>
              </w:r>
              <w:r>
                <w:fldChar w:fldCharType="begin"/>
              </w:r>
              <w:r w:rsidR="00036BFA">
                <w:instrText xml:space="preserve"> MACROBUTTON  SnrToggleCheckbox □不适用 </w:instrText>
              </w:r>
              <w:r>
                <w:fldChar w:fldCharType="end"/>
              </w:r>
            </w:sdtContent>
          </w:sdt>
        </w:p>
        <w:p w:rsidR="003D0FFD" w:rsidRDefault="00F32C91">
          <w:pPr>
            <w:jc w:val="right"/>
          </w:pPr>
          <w:r>
            <w:rPr>
              <w:rFonts w:hint="eastAsia"/>
            </w:rPr>
            <w:t>单位：</w:t>
          </w:r>
          <w:sdt>
            <w:sdtPr>
              <w:rPr>
                <w:rFonts w:hint="eastAsia"/>
              </w:rPr>
              <w:alias w:val="单位：上市公司应付关联方款项"/>
              <w:tag w:val="_GBC_08d04faee6a64768877db8f6ab14663e"/>
              <w:id w:val="3072998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上市公司应付关联方款项"/>
              <w:tag w:val="_GBC_124ea57c07fc4e23931a125a103e711c"/>
              <w:id w:val="-1195403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009"/>
            <w:gridCol w:w="2837"/>
            <w:gridCol w:w="1547"/>
            <w:gridCol w:w="1500"/>
          </w:tblGrid>
          <w:tr w:rsidR="00412691" w:rsidRPr="00412691" w:rsidTr="005069EE">
            <w:trPr>
              <w:trHeight w:val="284"/>
            </w:trPr>
            <w:sdt>
              <w:sdtPr>
                <w:rPr>
                  <w:sz w:val="18"/>
                  <w:szCs w:val="18"/>
                </w:rPr>
                <w:tag w:val="_PLD_cf838d28f8e94c899328f1b9cd175b08"/>
                <w:id w:val="3127068"/>
                <w:lock w:val="sdtLocked"/>
              </w:sdtPr>
              <w:sdtContent>
                <w:tc>
                  <w:tcPr>
                    <w:tcW w:w="1692" w:type="pct"/>
                    <w:tcBorders>
                      <w:top w:val="single" w:sz="4" w:space="0" w:color="auto"/>
                      <w:left w:val="single" w:sz="4" w:space="0" w:color="auto"/>
                      <w:right w:val="single" w:sz="4" w:space="0" w:color="auto"/>
                    </w:tcBorders>
                    <w:vAlign w:val="center"/>
                  </w:tcPr>
                  <w:p w:rsidR="00412691" w:rsidRPr="00412691" w:rsidRDefault="00412691" w:rsidP="005069EE">
                    <w:pPr>
                      <w:jc w:val="center"/>
                      <w:rPr>
                        <w:sz w:val="18"/>
                        <w:szCs w:val="18"/>
                      </w:rPr>
                    </w:pPr>
                    <w:r w:rsidRPr="00412691">
                      <w:rPr>
                        <w:rFonts w:hint="eastAsia"/>
                        <w:sz w:val="18"/>
                        <w:szCs w:val="18"/>
                      </w:rPr>
                      <w:t>项目名称</w:t>
                    </w:r>
                  </w:p>
                </w:tc>
              </w:sdtContent>
            </w:sdt>
            <w:sdt>
              <w:sdtPr>
                <w:rPr>
                  <w:sz w:val="18"/>
                  <w:szCs w:val="18"/>
                </w:rPr>
                <w:tag w:val="_PLD_25173a15407f4af6adbf91389dcc2257"/>
                <w:id w:val="3127069"/>
                <w:lock w:val="sdtLocked"/>
              </w:sdtPr>
              <w:sdtContent>
                <w:tc>
                  <w:tcPr>
                    <w:tcW w:w="1595" w:type="pct"/>
                    <w:tcBorders>
                      <w:top w:val="single" w:sz="4" w:space="0" w:color="auto"/>
                      <w:left w:val="single" w:sz="4" w:space="0" w:color="auto"/>
                      <w:right w:val="single" w:sz="4" w:space="0" w:color="auto"/>
                    </w:tcBorders>
                    <w:vAlign w:val="center"/>
                  </w:tcPr>
                  <w:p w:rsidR="00412691" w:rsidRPr="00412691" w:rsidRDefault="00412691" w:rsidP="005069EE">
                    <w:pPr>
                      <w:jc w:val="center"/>
                      <w:rPr>
                        <w:sz w:val="18"/>
                        <w:szCs w:val="18"/>
                      </w:rPr>
                    </w:pPr>
                    <w:r w:rsidRPr="00412691">
                      <w:rPr>
                        <w:rFonts w:hint="eastAsia"/>
                        <w:sz w:val="18"/>
                        <w:szCs w:val="18"/>
                      </w:rPr>
                      <w:t>关联方</w:t>
                    </w:r>
                  </w:p>
                </w:tc>
              </w:sdtContent>
            </w:sdt>
            <w:sdt>
              <w:sdtPr>
                <w:rPr>
                  <w:sz w:val="18"/>
                  <w:szCs w:val="18"/>
                </w:rPr>
                <w:tag w:val="_PLD_a8551739db0f47cab1b1a6ea0e700367"/>
                <w:id w:val="3127070"/>
                <w:lock w:val="sdtLocked"/>
              </w:sdtPr>
              <w:sdtContent>
                <w:tc>
                  <w:tcPr>
                    <w:tcW w:w="870" w:type="pct"/>
                    <w:tcBorders>
                      <w:top w:val="single" w:sz="4" w:space="0" w:color="auto"/>
                      <w:left w:val="single" w:sz="4" w:space="0" w:color="auto"/>
                      <w:bottom w:val="single" w:sz="4" w:space="0" w:color="auto"/>
                      <w:right w:val="single" w:sz="4" w:space="0" w:color="auto"/>
                    </w:tcBorders>
                    <w:vAlign w:val="center"/>
                  </w:tcPr>
                  <w:p w:rsidR="00412691" w:rsidRPr="00412691" w:rsidRDefault="00412691" w:rsidP="005069EE">
                    <w:pPr>
                      <w:jc w:val="center"/>
                      <w:rPr>
                        <w:sz w:val="18"/>
                        <w:szCs w:val="18"/>
                      </w:rPr>
                    </w:pPr>
                    <w:r w:rsidRPr="00412691">
                      <w:rPr>
                        <w:rFonts w:hint="eastAsia"/>
                        <w:sz w:val="18"/>
                        <w:szCs w:val="18"/>
                      </w:rPr>
                      <w:t>期末账面余额</w:t>
                    </w:r>
                  </w:p>
                </w:tc>
              </w:sdtContent>
            </w:sdt>
            <w:sdt>
              <w:sdtPr>
                <w:rPr>
                  <w:sz w:val="18"/>
                  <w:szCs w:val="18"/>
                </w:rPr>
                <w:tag w:val="_PLD_83bc027cb7f1401db7a26beffe77ce00"/>
                <w:id w:val="3127071"/>
                <w:lock w:val="sdtLocked"/>
              </w:sdtPr>
              <w:sdtContent>
                <w:tc>
                  <w:tcPr>
                    <w:tcW w:w="843" w:type="pct"/>
                    <w:tcBorders>
                      <w:top w:val="single" w:sz="4" w:space="0" w:color="auto"/>
                      <w:left w:val="single" w:sz="4" w:space="0" w:color="auto"/>
                      <w:bottom w:val="single" w:sz="4" w:space="0" w:color="auto"/>
                      <w:right w:val="single" w:sz="4" w:space="0" w:color="auto"/>
                    </w:tcBorders>
                    <w:vAlign w:val="center"/>
                  </w:tcPr>
                  <w:p w:rsidR="00412691" w:rsidRPr="00412691" w:rsidRDefault="00412691" w:rsidP="005069EE">
                    <w:pPr>
                      <w:jc w:val="center"/>
                      <w:rPr>
                        <w:sz w:val="18"/>
                        <w:szCs w:val="18"/>
                      </w:rPr>
                    </w:pPr>
                    <w:r w:rsidRPr="00412691">
                      <w:rPr>
                        <w:rFonts w:hint="eastAsia"/>
                        <w:sz w:val="18"/>
                        <w:szCs w:val="18"/>
                      </w:rPr>
                      <w:t>期初账面余额</w:t>
                    </w:r>
                  </w:p>
                </w:tc>
              </w:sdtContent>
            </w:sdt>
          </w:tr>
          <w:sdt>
            <w:sdtPr>
              <w:rPr>
                <w:rFonts w:hint="eastAsia"/>
                <w:sz w:val="18"/>
                <w:szCs w:val="18"/>
              </w:rPr>
              <w:alias w:val="上市公司应付关联方款项明细"/>
              <w:tag w:val="_GBC_bb3d19486f2b460b856a135056bd0897"/>
              <w:id w:val="3127072"/>
              <w:lock w:val="sdtLocked"/>
            </w:sdtPr>
            <w:sdtContent>
              <w:tr w:rsidR="00412691" w:rsidRPr="00412691" w:rsidTr="005069EE">
                <w:trPr>
                  <w:trHeight w:val="284"/>
                </w:trPr>
                <w:tc>
                  <w:tcPr>
                    <w:tcW w:w="1692" w:type="pct"/>
                    <w:tcBorders>
                      <w:top w:val="single" w:sz="4" w:space="0" w:color="auto"/>
                      <w:left w:val="single" w:sz="4" w:space="0" w:color="auto"/>
                      <w:bottom w:val="single" w:sz="4" w:space="0" w:color="auto"/>
                      <w:right w:val="single" w:sz="4" w:space="0" w:color="auto"/>
                    </w:tcBorders>
                    <w:vAlign w:val="center"/>
                  </w:tcPr>
                  <w:p w:rsidR="00412691" w:rsidRPr="00412691" w:rsidRDefault="00412691" w:rsidP="005069EE">
                    <w:pPr>
                      <w:autoSpaceDE w:val="0"/>
                      <w:autoSpaceDN w:val="0"/>
                      <w:adjustRightInd w:val="0"/>
                      <w:rPr>
                        <w:sz w:val="18"/>
                        <w:szCs w:val="18"/>
                      </w:rPr>
                    </w:pPr>
                    <w:r w:rsidRPr="00412691">
                      <w:rPr>
                        <w:sz w:val="18"/>
                        <w:szCs w:val="18"/>
                      </w:rPr>
                      <w:t>应付账款</w:t>
                    </w:r>
                  </w:p>
                </w:tc>
                <w:tc>
                  <w:tcPr>
                    <w:tcW w:w="1595" w:type="pct"/>
                    <w:tcBorders>
                      <w:top w:val="single" w:sz="4" w:space="0" w:color="auto"/>
                      <w:left w:val="single" w:sz="4" w:space="0" w:color="auto"/>
                      <w:bottom w:val="single" w:sz="4" w:space="0" w:color="auto"/>
                      <w:right w:val="single" w:sz="4" w:space="0" w:color="auto"/>
                    </w:tcBorders>
                    <w:vAlign w:val="center"/>
                  </w:tcPr>
                  <w:p w:rsidR="00412691" w:rsidRPr="00412691" w:rsidRDefault="00412691" w:rsidP="005069EE">
                    <w:pPr>
                      <w:autoSpaceDE w:val="0"/>
                      <w:autoSpaceDN w:val="0"/>
                      <w:adjustRightInd w:val="0"/>
                      <w:rPr>
                        <w:sz w:val="18"/>
                        <w:szCs w:val="18"/>
                      </w:rPr>
                    </w:pPr>
                    <w:r w:rsidRPr="00412691">
                      <w:rPr>
                        <w:sz w:val="18"/>
                        <w:szCs w:val="18"/>
                      </w:rPr>
                      <w:t>福建中闽建发物业有限公司</w:t>
                    </w:r>
                  </w:p>
                </w:tc>
                <w:tc>
                  <w:tcPr>
                    <w:tcW w:w="870" w:type="pct"/>
                    <w:tcBorders>
                      <w:top w:val="single" w:sz="4" w:space="0" w:color="auto"/>
                      <w:left w:val="single" w:sz="4" w:space="0" w:color="auto"/>
                      <w:bottom w:val="single" w:sz="4" w:space="0" w:color="auto"/>
                      <w:right w:val="single" w:sz="4" w:space="0" w:color="auto"/>
                    </w:tcBorders>
                    <w:vAlign w:val="center"/>
                  </w:tcPr>
                  <w:p w:rsidR="00412691" w:rsidRPr="00412691" w:rsidRDefault="00412691" w:rsidP="005069EE">
                    <w:pPr>
                      <w:autoSpaceDE w:val="0"/>
                      <w:autoSpaceDN w:val="0"/>
                      <w:adjustRightInd w:val="0"/>
                      <w:jc w:val="right"/>
                      <w:rPr>
                        <w:sz w:val="18"/>
                        <w:szCs w:val="18"/>
                      </w:rPr>
                    </w:pPr>
                  </w:p>
                </w:tc>
                <w:tc>
                  <w:tcPr>
                    <w:tcW w:w="843" w:type="pct"/>
                    <w:tcBorders>
                      <w:top w:val="single" w:sz="4" w:space="0" w:color="auto"/>
                      <w:left w:val="single" w:sz="4" w:space="0" w:color="auto"/>
                      <w:bottom w:val="single" w:sz="4" w:space="0" w:color="auto"/>
                      <w:right w:val="single" w:sz="4" w:space="0" w:color="auto"/>
                    </w:tcBorders>
                    <w:vAlign w:val="center"/>
                  </w:tcPr>
                  <w:p w:rsidR="00412691" w:rsidRPr="00412691" w:rsidRDefault="00412691" w:rsidP="005069EE">
                    <w:pPr>
                      <w:autoSpaceDE w:val="0"/>
                      <w:autoSpaceDN w:val="0"/>
                      <w:adjustRightInd w:val="0"/>
                      <w:jc w:val="right"/>
                      <w:rPr>
                        <w:sz w:val="18"/>
                        <w:szCs w:val="18"/>
                      </w:rPr>
                    </w:pPr>
                    <w:r w:rsidRPr="00412691">
                      <w:rPr>
                        <w:sz w:val="18"/>
                        <w:szCs w:val="18"/>
                      </w:rPr>
                      <w:t>52,894.09</w:t>
                    </w:r>
                  </w:p>
                </w:tc>
              </w:tr>
            </w:sdtContent>
          </w:sdt>
          <w:sdt>
            <w:sdtPr>
              <w:rPr>
                <w:rFonts w:hint="eastAsia"/>
                <w:sz w:val="18"/>
                <w:szCs w:val="18"/>
              </w:rPr>
              <w:alias w:val="上市公司应付关联方款项明细"/>
              <w:tag w:val="_GBC_bb3d19486f2b460b856a135056bd0897"/>
              <w:id w:val="3127073"/>
              <w:lock w:val="sdtLocked"/>
            </w:sdtPr>
            <w:sdtContent>
              <w:tr w:rsidR="00412691" w:rsidRPr="00412691" w:rsidTr="005069EE">
                <w:trPr>
                  <w:trHeight w:val="284"/>
                </w:trPr>
                <w:tc>
                  <w:tcPr>
                    <w:tcW w:w="1692" w:type="pct"/>
                    <w:tcBorders>
                      <w:top w:val="single" w:sz="4" w:space="0" w:color="auto"/>
                      <w:left w:val="single" w:sz="4" w:space="0" w:color="auto"/>
                      <w:bottom w:val="single" w:sz="4" w:space="0" w:color="auto"/>
                      <w:right w:val="single" w:sz="4" w:space="0" w:color="auto"/>
                    </w:tcBorders>
                    <w:vAlign w:val="center"/>
                  </w:tcPr>
                  <w:p w:rsidR="00412691" w:rsidRPr="00412691" w:rsidRDefault="00412691" w:rsidP="005069EE">
                    <w:pPr>
                      <w:autoSpaceDE w:val="0"/>
                      <w:autoSpaceDN w:val="0"/>
                      <w:adjustRightInd w:val="0"/>
                      <w:rPr>
                        <w:sz w:val="18"/>
                        <w:szCs w:val="18"/>
                      </w:rPr>
                    </w:pPr>
                    <w:r w:rsidRPr="00412691">
                      <w:rPr>
                        <w:sz w:val="18"/>
                        <w:szCs w:val="18"/>
                      </w:rPr>
                      <w:t>其他应付款</w:t>
                    </w:r>
                  </w:p>
                </w:tc>
                <w:tc>
                  <w:tcPr>
                    <w:tcW w:w="1595" w:type="pct"/>
                    <w:tcBorders>
                      <w:top w:val="single" w:sz="4" w:space="0" w:color="auto"/>
                      <w:left w:val="single" w:sz="4" w:space="0" w:color="auto"/>
                      <w:bottom w:val="single" w:sz="4" w:space="0" w:color="auto"/>
                      <w:right w:val="single" w:sz="4" w:space="0" w:color="auto"/>
                    </w:tcBorders>
                    <w:vAlign w:val="center"/>
                  </w:tcPr>
                  <w:p w:rsidR="00412691" w:rsidRPr="00412691" w:rsidRDefault="00412691" w:rsidP="005069EE">
                    <w:pPr>
                      <w:autoSpaceDE w:val="0"/>
                      <w:autoSpaceDN w:val="0"/>
                      <w:adjustRightInd w:val="0"/>
                      <w:rPr>
                        <w:sz w:val="18"/>
                        <w:szCs w:val="18"/>
                      </w:rPr>
                    </w:pPr>
                    <w:r w:rsidRPr="00412691">
                      <w:rPr>
                        <w:sz w:val="18"/>
                        <w:szCs w:val="18"/>
                      </w:rPr>
                      <w:t>海峡金桥财产保险股份有限公司</w:t>
                    </w:r>
                  </w:p>
                </w:tc>
                <w:tc>
                  <w:tcPr>
                    <w:tcW w:w="870" w:type="pct"/>
                    <w:tcBorders>
                      <w:top w:val="single" w:sz="4" w:space="0" w:color="auto"/>
                      <w:left w:val="single" w:sz="4" w:space="0" w:color="auto"/>
                      <w:bottom w:val="single" w:sz="4" w:space="0" w:color="auto"/>
                      <w:right w:val="single" w:sz="4" w:space="0" w:color="auto"/>
                    </w:tcBorders>
                    <w:vAlign w:val="center"/>
                  </w:tcPr>
                  <w:p w:rsidR="00412691" w:rsidRPr="00412691" w:rsidRDefault="00412691" w:rsidP="005069EE">
                    <w:pPr>
                      <w:autoSpaceDE w:val="0"/>
                      <w:autoSpaceDN w:val="0"/>
                      <w:adjustRightInd w:val="0"/>
                      <w:jc w:val="right"/>
                      <w:rPr>
                        <w:sz w:val="18"/>
                        <w:szCs w:val="18"/>
                      </w:rPr>
                    </w:pPr>
                  </w:p>
                </w:tc>
                <w:tc>
                  <w:tcPr>
                    <w:tcW w:w="843" w:type="pct"/>
                    <w:tcBorders>
                      <w:top w:val="single" w:sz="4" w:space="0" w:color="auto"/>
                      <w:left w:val="single" w:sz="4" w:space="0" w:color="auto"/>
                      <w:bottom w:val="single" w:sz="4" w:space="0" w:color="auto"/>
                      <w:right w:val="single" w:sz="4" w:space="0" w:color="auto"/>
                    </w:tcBorders>
                    <w:vAlign w:val="center"/>
                  </w:tcPr>
                  <w:p w:rsidR="00412691" w:rsidRPr="00412691" w:rsidRDefault="00412691" w:rsidP="005069EE">
                    <w:pPr>
                      <w:autoSpaceDE w:val="0"/>
                      <w:autoSpaceDN w:val="0"/>
                      <w:adjustRightInd w:val="0"/>
                      <w:jc w:val="right"/>
                      <w:rPr>
                        <w:sz w:val="18"/>
                        <w:szCs w:val="18"/>
                      </w:rPr>
                    </w:pPr>
                    <w:r w:rsidRPr="00412691">
                      <w:rPr>
                        <w:sz w:val="18"/>
                        <w:szCs w:val="18"/>
                      </w:rPr>
                      <w:t>2,000.00</w:t>
                    </w:r>
                  </w:p>
                </w:tc>
              </w:tr>
            </w:sdtContent>
          </w:sdt>
          <w:sdt>
            <w:sdtPr>
              <w:rPr>
                <w:rFonts w:hint="eastAsia"/>
                <w:sz w:val="18"/>
                <w:szCs w:val="18"/>
              </w:rPr>
              <w:alias w:val="上市公司应付关联方款项明细"/>
              <w:tag w:val="_GBC_bb3d19486f2b460b856a135056bd0897"/>
              <w:id w:val="3127074"/>
              <w:lock w:val="sdtLocked"/>
            </w:sdtPr>
            <w:sdtContent>
              <w:tr w:rsidR="00412691" w:rsidRPr="00412691" w:rsidTr="005069EE">
                <w:trPr>
                  <w:trHeight w:val="284"/>
                </w:trPr>
                <w:tc>
                  <w:tcPr>
                    <w:tcW w:w="1692" w:type="pct"/>
                    <w:tcBorders>
                      <w:top w:val="single" w:sz="4" w:space="0" w:color="auto"/>
                      <w:left w:val="single" w:sz="4" w:space="0" w:color="auto"/>
                      <w:bottom w:val="single" w:sz="4" w:space="0" w:color="auto"/>
                      <w:right w:val="single" w:sz="4" w:space="0" w:color="auto"/>
                    </w:tcBorders>
                    <w:vAlign w:val="center"/>
                  </w:tcPr>
                  <w:p w:rsidR="00412691" w:rsidRPr="00412691" w:rsidRDefault="00412691" w:rsidP="005069EE">
                    <w:pPr>
                      <w:autoSpaceDE w:val="0"/>
                      <w:autoSpaceDN w:val="0"/>
                      <w:adjustRightInd w:val="0"/>
                      <w:rPr>
                        <w:sz w:val="18"/>
                        <w:szCs w:val="18"/>
                      </w:rPr>
                    </w:pPr>
                    <w:r w:rsidRPr="00412691">
                      <w:rPr>
                        <w:sz w:val="18"/>
                        <w:szCs w:val="18"/>
                      </w:rPr>
                      <w:t>其他应付款</w:t>
                    </w:r>
                  </w:p>
                </w:tc>
                <w:tc>
                  <w:tcPr>
                    <w:tcW w:w="1595" w:type="pct"/>
                    <w:tcBorders>
                      <w:top w:val="single" w:sz="4" w:space="0" w:color="auto"/>
                      <w:left w:val="single" w:sz="4" w:space="0" w:color="auto"/>
                      <w:bottom w:val="single" w:sz="4" w:space="0" w:color="auto"/>
                      <w:right w:val="single" w:sz="4" w:space="0" w:color="auto"/>
                    </w:tcBorders>
                    <w:vAlign w:val="center"/>
                  </w:tcPr>
                  <w:p w:rsidR="00412691" w:rsidRPr="00412691" w:rsidRDefault="00412691" w:rsidP="005069EE">
                    <w:pPr>
                      <w:autoSpaceDE w:val="0"/>
                      <w:autoSpaceDN w:val="0"/>
                      <w:adjustRightInd w:val="0"/>
                      <w:rPr>
                        <w:sz w:val="18"/>
                        <w:szCs w:val="18"/>
                      </w:rPr>
                    </w:pPr>
                    <w:r w:rsidRPr="00412691">
                      <w:rPr>
                        <w:sz w:val="18"/>
                        <w:szCs w:val="18"/>
                      </w:rPr>
                      <w:t>福建莆田闽投海上风电有限公司</w:t>
                    </w:r>
                  </w:p>
                </w:tc>
                <w:tc>
                  <w:tcPr>
                    <w:tcW w:w="870" w:type="pct"/>
                    <w:tcBorders>
                      <w:top w:val="single" w:sz="4" w:space="0" w:color="auto"/>
                      <w:left w:val="single" w:sz="4" w:space="0" w:color="auto"/>
                      <w:bottom w:val="single" w:sz="4" w:space="0" w:color="auto"/>
                      <w:right w:val="single" w:sz="4" w:space="0" w:color="auto"/>
                    </w:tcBorders>
                    <w:vAlign w:val="center"/>
                  </w:tcPr>
                  <w:p w:rsidR="00412691" w:rsidRPr="00412691" w:rsidRDefault="00412691" w:rsidP="005069EE">
                    <w:pPr>
                      <w:autoSpaceDE w:val="0"/>
                      <w:autoSpaceDN w:val="0"/>
                      <w:adjustRightInd w:val="0"/>
                      <w:jc w:val="right"/>
                      <w:rPr>
                        <w:sz w:val="18"/>
                        <w:szCs w:val="18"/>
                      </w:rPr>
                    </w:pPr>
                  </w:p>
                </w:tc>
                <w:tc>
                  <w:tcPr>
                    <w:tcW w:w="843" w:type="pct"/>
                    <w:tcBorders>
                      <w:top w:val="single" w:sz="4" w:space="0" w:color="auto"/>
                      <w:left w:val="single" w:sz="4" w:space="0" w:color="auto"/>
                      <w:bottom w:val="single" w:sz="4" w:space="0" w:color="auto"/>
                      <w:right w:val="single" w:sz="4" w:space="0" w:color="auto"/>
                    </w:tcBorders>
                    <w:vAlign w:val="center"/>
                  </w:tcPr>
                  <w:p w:rsidR="00412691" w:rsidRPr="00412691" w:rsidRDefault="00412691" w:rsidP="005069EE">
                    <w:pPr>
                      <w:autoSpaceDE w:val="0"/>
                      <w:autoSpaceDN w:val="0"/>
                      <w:adjustRightInd w:val="0"/>
                      <w:jc w:val="right"/>
                      <w:rPr>
                        <w:sz w:val="18"/>
                        <w:szCs w:val="18"/>
                      </w:rPr>
                    </w:pPr>
                    <w:r w:rsidRPr="00412691">
                      <w:rPr>
                        <w:sz w:val="18"/>
                        <w:szCs w:val="18"/>
                      </w:rPr>
                      <w:t>936,727.50</w:t>
                    </w:r>
                  </w:p>
                </w:tc>
              </w:tr>
            </w:sdtContent>
          </w:sdt>
          <w:sdt>
            <w:sdtPr>
              <w:rPr>
                <w:rFonts w:hint="eastAsia"/>
                <w:sz w:val="18"/>
                <w:szCs w:val="18"/>
              </w:rPr>
              <w:alias w:val="上市公司应付关联方款项明细"/>
              <w:tag w:val="_GBC_bb3d19486f2b460b856a135056bd0897"/>
              <w:id w:val="3127075"/>
              <w:lock w:val="sdtLocked"/>
            </w:sdtPr>
            <w:sdtContent>
              <w:tr w:rsidR="00412691" w:rsidRPr="00412691" w:rsidTr="005069EE">
                <w:trPr>
                  <w:trHeight w:val="284"/>
                </w:trPr>
                <w:tc>
                  <w:tcPr>
                    <w:tcW w:w="1692" w:type="pct"/>
                    <w:tcBorders>
                      <w:top w:val="single" w:sz="4" w:space="0" w:color="auto"/>
                      <w:left w:val="single" w:sz="4" w:space="0" w:color="auto"/>
                      <w:bottom w:val="single" w:sz="4" w:space="0" w:color="auto"/>
                      <w:right w:val="single" w:sz="4" w:space="0" w:color="auto"/>
                    </w:tcBorders>
                    <w:vAlign w:val="center"/>
                  </w:tcPr>
                  <w:p w:rsidR="00412691" w:rsidRPr="00412691" w:rsidRDefault="00412691" w:rsidP="005069EE">
                    <w:pPr>
                      <w:autoSpaceDE w:val="0"/>
                      <w:autoSpaceDN w:val="0"/>
                      <w:adjustRightInd w:val="0"/>
                      <w:rPr>
                        <w:sz w:val="18"/>
                        <w:szCs w:val="18"/>
                      </w:rPr>
                    </w:pPr>
                    <w:r w:rsidRPr="00412691">
                      <w:rPr>
                        <w:sz w:val="18"/>
                        <w:szCs w:val="18"/>
                      </w:rPr>
                      <w:t>一年内到期的非流动负债-转贷</w:t>
                    </w:r>
                  </w:p>
                </w:tc>
                <w:tc>
                  <w:tcPr>
                    <w:tcW w:w="1595" w:type="pct"/>
                    <w:tcBorders>
                      <w:top w:val="single" w:sz="4" w:space="0" w:color="auto"/>
                      <w:left w:val="single" w:sz="4" w:space="0" w:color="auto"/>
                      <w:bottom w:val="single" w:sz="4" w:space="0" w:color="auto"/>
                      <w:right w:val="single" w:sz="4" w:space="0" w:color="auto"/>
                    </w:tcBorders>
                    <w:vAlign w:val="center"/>
                  </w:tcPr>
                  <w:p w:rsidR="00412691" w:rsidRPr="00412691" w:rsidRDefault="00412691" w:rsidP="005069EE">
                    <w:pPr>
                      <w:autoSpaceDE w:val="0"/>
                      <w:autoSpaceDN w:val="0"/>
                      <w:adjustRightInd w:val="0"/>
                      <w:rPr>
                        <w:sz w:val="18"/>
                        <w:szCs w:val="18"/>
                      </w:rPr>
                    </w:pPr>
                    <w:r w:rsidRPr="00412691">
                      <w:rPr>
                        <w:sz w:val="18"/>
                        <w:szCs w:val="18"/>
                      </w:rPr>
                      <w:t>福建省投资开发集团有限责任公司</w:t>
                    </w:r>
                  </w:p>
                </w:tc>
                <w:tc>
                  <w:tcPr>
                    <w:tcW w:w="870" w:type="pct"/>
                    <w:tcBorders>
                      <w:top w:val="single" w:sz="4" w:space="0" w:color="auto"/>
                      <w:left w:val="single" w:sz="4" w:space="0" w:color="auto"/>
                      <w:bottom w:val="single" w:sz="4" w:space="0" w:color="auto"/>
                      <w:right w:val="single" w:sz="4" w:space="0" w:color="auto"/>
                    </w:tcBorders>
                    <w:vAlign w:val="center"/>
                  </w:tcPr>
                  <w:p w:rsidR="00412691" w:rsidRPr="00412691" w:rsidRDefault="00412691" w:rsidP="005069EE">
                    <w:pPr>
                      <w:autoSpaceDE w:val="0"/>
                      <w:autoSpaceDN w:val="0"/>
                      <w:adjustRightInd w:val="0"/>
                      <w:jc w:val="right"/>
                      <w:rPr>
                        <w:sz w:val="18"/>
                        <w:szCs w:val="18"/>
                      </w:rPr>
                    </w:pPr>
                    <w:r w:rsidRPr="00412691">
                      <w:rPr>
                        <w:sz w:val="18"/>
                        <w:szCs w:val="18"/>
                      </w:rPr>
                      <w:t>132,855,382.50</w:t>
                    </w:r>
                  </w:p>
                </w:tc>
                <w:tc>
                  <w:tcPr>
                    <w:tcW w:w="843" w:type="pct"/>
                    <w:tcBorders>
                      <w:top w:val="single" w:sz="4" w:space="0" w:color="auto"/>
                      <w:left w:val="single" w:sz="4" w:space="0" w:color="auto"/>
                      <w:bottom w:val="single" w:sz="4" w:space="0" w:color="auto"/>
                      <w:right w:val="single" w:sz="4" w:space="0" w:color="auto"/>
                    </w:tcBorders>
                    <w:vAlign w:val="center"/>
                  </w:tcPr>
                  <w:p w:rsidR="00412691" w:rsidRPr="00412691" w:rsidRDefault="00412691" w:rsidP="005069EE">
                    <w:pPr>
                      <w:autoSpaceDE w:val="0"/>
                      <w:autoSpaceDN w:val="0"/>
                      <w:adjustRightInd w:val="0"/>
                      <w:jc w:val="right"/>
                      <w:rPr>
                        <w:sz w:val="18"/>
                        <w:szCs w:val="18"/>
                      </w:rPr>
                    </w:pPr>
                    <w:r w:rsidRPr="00412691">
                      <w:rPr>
                        <w:sz w:val="18"/>
                        <w:szCs w:val="18"/>
                      </w:rPr>
                      <w:t>143,680,045.49</w:t>
                    </w:r>
                  </w:p>
                </w:tc>
              </w:tr>
            </w:sdtContent>
          </w:sdt>
          <w:sdt>
            <w:sdtPr>
              <w:rPr>
                <w:rFonts w:hint="eastAsia"/>
                <w:sz w:val="18"/>
                <w:szCs w:val="18"/>
              </w:rPr>
              <w:alias w:val="上市公司应付关联方款项明细"/>
              <w:tag w:val="_GBC_bb3d19486f2b460b856a135056bd0897"/>
              <w:id w:val="3127076"/>
              <w:lock w:val="sdtLocked"/>
            </w:sdtPr>
            <w:sdtContent>
              <w:tr w:rsidR="00412691" w:rsidRPr="00412691" w:rsidTr="005069EE">
                <w:trPr>
                  <w:trHeight w:val="284"/>
                </w:trPr>
                <w:tc>
                  <w:tcPr>
                    <w:tcW w:w="1692" w:type="pct"/>
                    <w:tcBorders>
                      <w:top w:val="single" w:sz="4" w:space="0" w:color="auto"/>
                      <w:left w:val="single" w:sz="4" w:space="0" w:color="auto"/>
                      <w:bottom w:val="single" w:sz="4" w:space="0" w:color="auto"/>
                      <w:right w:val="single" w:sz="4" w:space="0" w:color="auto"/>
                    </w:tcBorders>
                    <w:vAlign w:val="center"/>
                  </w:tcPr>
                  <w:p w:rsidR="00412691" w:rsidRPr="00412691" w:rsidRDefault="00412691" w:rsidP="005069EE">
                    <w:pPr>
                      <w:autoSpaceDE w:val="0"/>
                      <w:autoSpaceDN w:val="0"/>
                      <w:adjustRightInd w:val="0"/>
                      <w:rPr>
                        <w:sz w:val="18"/>
                        <w:szCs w:val="18"/>
                      </w:rPr>
                    </w:pPr>
                    <w:r w:rsidRPr="00412691">
                      <w:rPr>
                        <w:sz w:val="18"/>
                        <w:szCs w:val="18"/>
                      </w:rPr>
                      <w:t>一年内到期的非流动负债-租赁负债</w:t>
                    </w:r>
                  </w:p>
                </w:tc>
                <w:tc>
                  <w:tcPr>
                    <w:tcW w:w="1595" w:type="pct"/>
                    <w:tcBorders>
                      <w:top w:val="single" w:sz="4" w:space="0" w:color="auto"/>
                      <w:left w:val="single" w:sz="4" w:space="0" w:color="auto"/>
                      <w:bottom w:val="single" w:sz="4" w:space="0" w:color="auto"/>
                      <w:right w:val="single" w:sz="4" w:space="0" w:color="auto"/>
                    </w:tcBorders>
                    <w:vAlign w:val="center"/>
                  </w:tcPr>
                  <w:p w:rsidR="00412691" w:rsidRPr="00412691" w:rsidRDefault="00412691" w:rsidP="005069EE">
                    <w:pPr>
                      <w:autoSpaceDE w:val="0"/>
                      <w:autoSpaceDN w:val="0"/>
                      <w:adjustRightInd w:val="0"/>
                      <w:rPr>
                        <w:sz w:val="18"/>
                        <w:szCs w:val="18"/>
                      </w:rPr>
                    </w:pPr>
                    <w:r w:rsidRPr="00412691">
                      <w:rPr>
                        <w:sz w:val="18"/>
                        <w:szCs w:val="18"/>
                      </w:rPr>
                      <w:t>福建省投资开发集团有限责任公司</w:t>
                    </w:r>
                  </w:p>
                </w:tc>
                <w:tc>
                  <w:tcPr>
                    <w:tcW w:w="870" w:type="pct"/>
                    <w:tcBorders>
                      <w:top w:val="single" w:sz="4" w:space="0" w:color="auto"/>
                      <w:left w:val="single" w:sz="4" w:space="0" w:color="auto"/>
                      <w:bottom w:val="single" w:sz="4" w:space="0" w:color="auto"/>
                      <w:right w:val="single" w:sz="4" w:space="0" w:color="auto"/>
                    </w:tcBorders>
                    <w:vAlign w:val="center"/>
                  </w:tcPr>
                  <w:p w:rsidR="00412691" w:rsidRPr="00412691" w:rsidRDefault="00412691" w:rsidP="005069EE">
                    <w:pPr>
                      <w:autoSpaceDE w:val="0"/>
                      <w:autoSpaceDN w:val="0"/>
                      <w:adjustRightInd w:val="0"/>
                      <w:jc w:val="right"/>
                      <w:rPr>
                        <w:sz w:val="18"/>
                        <w:szCs w:val="18"/>
                      </w:rPr>
                    </w:pPr>
                    <w:r w:rsidRPr="00412691">
                      <w:rPr>
                        <w:sz w:val="18"/>
                        <w:szCs w:val="18"/>
                      </w:rPr>
                      <w:t>349,028.57</w:t>
                    </w:r>
                  </w:p>
                </w:tc>
                <w:tc>
                  <w:tcPr>
                    <w:tcW w:w="843" w:type="pct"/>
                    <w:tcBorders>
                      <w:top w:val="single" w:sz="4" w:space="0" w:color="auto"/>
                      <w:left w:val="single" w:sz="4" w:space="0" w:color="auto"/>
                      <w:bottom w:val="single" w:sz="4" w:space="0" w:color="auto"/>
                      <w:right w:val="single" w:sz="4" w:space="0" w:color="auto"/>
                    </w:tcBorders>
                    <w:vAlign w:val="center"/>
                  </w:tcPr>
                  <w:p w:rsidR="00412691" w:rsidRPr="00412691" w:rsidRDefault="00412691" w:rsidP="005069EE">
                    <w:pPr>
                      <w:autoSpaceDE w:val="0"/>
                      <w:autoSpaceDN w:val="0"/>
                      <w:adjustRightInd w:val="0"/>
                      <w:jc w:val="right"/>
                      <w:rPr>
                        <w:sz w:val="18"/>
                        <w:szCs w:val="18"/>
                      </w:rPr>
                    </w:pPr>
                    <w:r w:rsidRPr="00412691">
                      <w:rPr>
                        <w:sz w:val="18"/>
                        <w:szCs w:val="18"/>
                      </w:rPr>
                      <w:t>689,960.02</w:t>
                    </w:r>
                  </w:p>
                </w:tc>
              </w:tr>
            </w:sdtContent>
          </w:sdt>
          <w:sdt>
            <w:sdtPr>
              <w:rPr>
                <w:rFonts w:hint="eastAsia"/>
                <w:sz w:val="18"/>
                <w:szCs w:val="18"/>
              </w:rPr>
              <w:alias w:val="上市公司应付关联方款项明细"/>
              <w:tag w:val="_GBC_bb3d19486f2b460b856a135056bd0897"/>
              <w:id w:val="3127077"/>
              <w:lock w:val="sdtLocked"/>
            </w:sdtPr>
            <w:sdtContent>
              <w:tr w:rsidR="00412691" w:rsidRPr="00412691" w:rsidTr="005069EE">
                <w:trPr>
                  <w:trHeight w:val="284"/>
                </w:trPr>
                <w:tc>
                  <w:tcPr>
                    <w:tcW w:w="1692" w:type="pct"/>
                    <w:tcBorders>
                      <w:top w:val="single" w:sz="4" w:space="0" w:color="auto"/>
                      <w:left w:val="single" w:sz="4" w:space="0" w:color="auto"/>
                      <w:bottom w:val="single" w:sz="4" w:space="0" w:color="auto"/>
                      <w:right w:val="single" w:sz="4" w:space="0" w:color="auto"/>
                    </w:tcBorders>
                    <w:vAlign w:val="center"/>
                  </w:tcPr>
                  <w:p w:rsidR="00412691" w:rsidRPr="00412691" w:rsidRDefault="00412691" w:rsidP="005069EE">
                    <w:pPr>
                      <w:autoSpaceDE w:val="0"/>
                      <w:autoSpaceDN w:val="0"/>
                      <w:adjustRightInd w:val="0"/>
                      <w:rPr>
                        <w:sz w:val="18"/>
                        <w:szCs w:val="18"/>
                      </w:rPr>
                    </w:pPr>
                    <w:r w:rsidRPr="00412691">
                      <w:rPr>
                        <w:sz w:val="18"/>
                        <w:szCs w:val="18"/>
                      </w:rPr>
                      <w:t>一年内到期的非流动负债-租赁负债</w:t>
                    </w:r>
                  </w:p>
                </w:tc>
                <w:tc>
                  <w:tcPr>
                    <w:tcW w:w="1595" w:type="pct"/>
                    <w:tcBorders>
                      <w:top w:val="single" w:sz="4" w:space="0" w:color="auto"/>
                      <w:left w:val="single" w:sz="4" w:space="0" w:color="auto"/>
                      <w:bottom w:val="single" w:sz="4" w:space="0" w:color="auto"/>
                      <w:right w:val="single" w:sz="4" w:space="0" w:color="auto"/>
                    </w:tcBorders>
                    <w:vAlign w:val="center"/>
                  </w:tcPr>
                  <w:p w:rsidR="00412691" w:rsidRPr="00412691" w:rsidRDefault="00412691" w:rsidP="005069EE">
                    <w:pPr>
                      <w:autoSpaceDE w:val="0"/>
                      <w:autoSpaceDN w:val="0"/>
                      <w:adjustRightInd w:val="0"/>
                      <w:rPr>
                        <w:sz w:val="18"/>
                        <w:szCs w:val="18"/>
                      </w:rPr>
                    </w:pPr>
                    <w:r w:rsidRPr="00412691">
                      <w:rPr>
                        <w:sz w:val="18"/>
                        <w:szCs w:val="18"/>
                      </w:rPr>
                      <w:t>平潭综合实验区城市发展集团有限公司</w:t>
                    </w:r>
                  </w:p>
                </w:tc>
                <w:tc>
                  <w:tcPr>
                    <w:tcW w:w="870" w:type="pct"/>
                    <w:tcBorders>
                      <w:top w:val="single" w:sz="4" w:space="0" w:color="auto"/>
                      <w:left w:val="single" w:sz="4" w:space="0" w:color="auto"/>
                      <w:bottom w:val="single" w:sz="4" w:space="0" w:color="auto"/>
                      <w:right w:val="single" w:sz="4" w:space="0" w:color="auto"/>
                    </w:tcBorders>
                    <w:vAlign w:val="center"/>
                  </w:tcPr>
                  <w:p w:rsidR="00412691" w:rsidRPr="00412691" w:rsidRDefault="00412691" w:rsidP="005069EE">
                    <w:pPr>
                      <w:autoSpaceDE w:val="0"/>
                      <w:autoSpaceDN w:val="0"/>
                      <w:adjustRightInd w:val="0"/>
                      <w:jc w:val="right"/>
                      <w:rPr>
                        <w:sz w:val="18"/>
                        <w:szCs w:val="18"/>
                      </w:rPr>
                    </w:pPr>
                  </w:p>
                </w:tc>
                <w:tc>
                  <w:tcPr>
                    <w:tcW w:w="843" w:type="pct"/>
                    <w:tcBorders>
                      <w:top w:val="single" w:sz="4" w:space="0" w:color="auto"/>
                      <w:left w:val="single" w:sz="4" w:space="0" w:color="auto"/>
                      <w:bottom w:val="single" w:sz="4" w:space="0" w:color="auto"/>
                      <w:right w:val="single" w:sz="4" w:space="0" w:color="auto"/>
                    </w:tcBorders>
                    <w:vAlign w:val="center"/>
                  </w:tcPr>
                  <w:p w:rsidR="00412691" w:rsidRPr="00412691" w:rsidRDefault="00412691" w:rsidP="005069EE">
                    <w:pPr>
                      <w:autoSpaceDE w:val="0"/>
                      <w:autoSpaceDN w:val="0"/>
                      <w:adjustRightInd w:val="0"/>
                      <w:jc w:val="right"/>
                      <w:rPr>
                        <w:sz w:val="18"/>
                        <w:szCs w:val="18"/>
                      </w:rPr>
                    </w:pPr>
                    <w:r w:rsidRPr="00412691">
                      <w:rPr>
                        <w:sz w:val="18"/>
                        <w:szCs w:val="18"/>
                      </w:rPr>
                      <w:t>63,371.61</w:t>
                    </w:r>
                  </w:p>
                </w:tc>
              </w:tr>
            </w:sdtContent>
          </w:sdt>
          <w:sdt>
            <w:sdtPr>
              <w:rPr>
                <w:rFonts w:hint="eastAsia"/>
                <w:sz w:val="18"/>
                <w:szCs w:val="18"/>
              </w:rPr>
              <w:alias w:val="上市公司应付关联方款项明细"/>
              <w:tag w:val="_GBC_bb3d19486f2b460b856a135056bd0897"/>
              <w:id w:val="3127078"/>
              <w:lock w:val="sdtLocked"/>
            </w:sdtPr>
            <w:sdtContent>
              <w:tr w:rsidR="00412691" w:rsidRPr="00412691" w:rsidTr="005069EE">
                <w:trPr>
                  <w:trHeight w:val="284"/>
                </w:trPr>
                <w:tc>
                  <w:tcPr>
                    <w:tcW w:w="1692" w:type="pct"/>
                    <w:tcBorders>
                      <w:top w:val="single" w:sz="4" w:space="0" w:color="auto"/>
                      <w:left w:val="single" w:sz="4" w:space="0" w:color="auto"/>
                      <w:bottom w:val="single" w:sz="4" w:space="0" w:color="auto"/>
                      <w:right w:val="single" w:sz="4" w:space="0" w:color="auto"/>
                    </w:tcBorders>
                    <w:vAlign w:val="center"/>
                  </w:tcPr>
                  <w:p w:rsidR="00412691" w:rsidRPr="00412691" w:rsidRDefault="00412691" w:rsidP="005069EE">
                    <w:pPr>
                      <w:autoSpaceDE w:val="0"/>
                      <w:autoSpaceDN w:val="0"/>
                      <w:adjustRightInd w:val="0"/>
                      <w:rPr>
                        <w:sz w:val="18"/>
                        <w:szCs w:val="18"/>
                      </w:rPr>
                    </w:pPr>
                    <w:r w:rsidRPr="00412691">
                      <w:rPr>
                        <w:sz w:val="18"/>
                        <w:szCs w:val="18"/>
                      </w:rPr>
                      <w:t>长期应付款</w:t>
                    </w:r>
                  </w:p>
                </w:tc>
                <w:tc>
                  <w:tcPr>
                    <w:tcW w:w="1595" w:type="pct"/>
                    <w:tcBorders>
                      <w:top w:val="single" w:sz="4" w:space="0" w:color="auto"/>
                      <w:left w:val="single" w:sz="4" w:space="0" w:color="auto"/>
                      <w:bottom w:val="single" w:sz="4" w:space="0" w:color="auto"/>
                      <w:right w:val="single" w:sz="4" w:space="0" w:color="auto"/>
                    </w:tcBorders>
                    <w:vAlign w:val="center"/>
                  </w:tcPr>
                  <w:p w:rsidR="00412691" w:rsidRPr="00412691" w:rsidRDefault="00412691" w:rsidP="005069EE">
                    <w:pPr>
                      <w:autoSpaceDE w:val="0"/>
                      <w:autoSpaceDN w:val="0"/>
                      <w:adjustRightInd w:val="0"/>
                      <w:rPr>
                        <w:sz w:val="18"/>
                        <w:szCs w:val="18"/>
                      </w:rPr>
                    </w:pPr>
                    <w:r w:rsidRPr="00412691">
                      <w:rPr>
                        <w:sz w:val="18"/>
                        <w:szCs w:val="18"/>
                      </w:rPr>
                      <w:t>福建省投资开发集团有限责任公司</w:t>
                    </w:r>
                  </w:p>
                </w:tc>
                <w:tc>
                  <w:tcPr>
                    <w:tcW w:w="870" w:type="pct"/>
                    <w:tcBorders>
                      <w:top w:val="single" w:sz="4" w:space="0" w:color="auto"/>
                      <w:left w:val="single" w:sz="4" w:space="0" w:color="auto"/>
                      <w:bottom w:val="single" w:sz="4" w:space="0" w:color="auto"/>
                      <w:right w:val="single" w:sz="4" w:space="0" w:color="auto"/>
                    </w:tcBorders>
                    <w:vAlign w:val="center"/>
                  </w:tcPr>
                  <w:p w:rsidR="00412691" w:rsidRPr="00412691" w:rsidRDefault="00412691" w:rsidP="005069EE">
                    <w:pPr>
                      <w:autoSpaceDE w:val="0"/>
                      <w:autoSpaceDN w:val="0"/>
                      <w:adjustRightInd w:val="0"/>
                      <w:jc w:val="right"/>
                      <w:rPr>
                        <w:sz w:val="18"/>
                        <w:szCs w:val="18"/>
                      </w:rPr>
                    </w:pPr>
                    <w:r w:rsidRPr="00412691">
                      <w:rPr>
                        <w:sz w:val="18"/>
                        <w:szCs w:val="18"/>
                      </w:rPr>
                      <w:t>1,657,906,175.75</w:t>
                    </w:r>
                  </w:p>
                </w:tc>
                <w:tc>
                  <w:tcPr>
                    <w:tcW w:w="843" w:type="pct"/>
                    <w:tcBorders>
                      <w:top w:val="single" w:sz="4" w:space="0" w:color="auto"/>
                      <w:left w:val="single" w:sz="4" w:space="0" w:color="auto"/>
                      <w:bottom w:val="single" w:sz="4" w:space="0" w:color="auto"/>
                      <w:right w:val="single" w:sz="4" w:space="0" w:color="auto"/>
                    </w:tcBorders>
                    <w:vAlign w:val="center"/>
                  </w:tcPr>
                  <w:p w:rsidR="00412691" w:rsidRPr="00412691" w:rsidRDefault="00412691" w:rsidP="005069EE">
                    <w:pPr>
                      <w:autoSpaceDE w:val="0"/>
                      <w:autoSpaceDN w:val="0"/>
                      <w:adjustRightInd w:val="0"/>
                      <w:jc w:val="right"/>
                      <w:rPr>
                        <w:sz w:val="18"/>
                        <w:szCs w:val="18"/>
                      </w:rPr>
                    </w:pPr>
                    <w:r w:rsidRPr="00412691">
                      <w:rPr>
                        <w:sz w:val="18"/>
                        <w:szCs w:val="18"/>
                      </w:rPr>
                      <w:t>1,725,748,888.79</w:t>
                    </w:r>
                  </w:p>
                </w:tc>
              </w:tr>
            </w:sdtContent>
          </w:sdt>
          <w:sdt>
            <w:sdtPr>
              <w:rPr>
                <w:rFonts w:hint="eastAsia"/>
                <w:sz w:val="18"/>
                <w:szCs w:val="18"/>
              </w:rPr>
              <w:alias w:val="上市公司应付关联方款项明细"/>
              <w:tag w:val="_GBC_bb3d19486f2b460b856a135056bd0897"/>
              <w:id w:val="3127079"/>
              <w:lock w:val="sdtLocked"/>
            </w:sdtPr>
            <w:sdtContent>
              <w:tr w:rsidR="00412691" w:rsidRPr="00412691" w:rsidTr="005069EE">
                <w:trPr>
                  <w:trHeight w:val="284"/>
                </w:trPr>
                <w:tc>
                  <w:tcPr>
                    <w:tcW w:w="1692" w:type="pct"/>
                    <w:tcBorders>
                      <w:top w:val="single" w:sz="4" w:space="0" w:color="auto"/>
                      <w:left w:val="single" w:sz="4" w:space="0" w:color="auto"/>
                      <w:bottom w:val="single" w:sz="4" w:space="0" w:color="auto"/>
                      <w:right w:val="single" w:sz="4" w:space="0" w:color="auto"/>
                    </w:tcBorders>
                    <w:vAlign w:val="center"/>
                  </w:tcPr>
                  <w:p w:rsidR="00412691" w:rsidRPr="00412691" w:rsidRDefault="00412691" w:rsidP="005069EE">
                    <w:pPr>
                      <w:autoSpaceDE w:val="0"/>
                      <w:autoSpaceDN w:val="0"/>
                      <w:adjustRightInd w:val="0"/>
                      <w:rPr>
                        <w:sz w:val="18"/>
                        <w:szCs w:val="18"/>
                      </w:rPr>
                    </w:pPr>
                    <w:r w:rsidRPr="00412691">
                      <w:rPr>
                        <w:sz w:val="18"/>
                        <w:szCs w:val="18"/>
                      </w:rPr>
                      <w:t>租赁负债</w:t>
                    </w:r>
                  </w:p>
                </w:tc>
                <w:tc>
                  <w:tcPr>
                    <w:tcW w:w="1595" w:type="pct"/>
                    <w:tcBorders>
                      <w:top w:val="single" w:sz="4" w:space="0" w:color="auto"/>
                      <w:left w:val="single" w:sz="4" w:space="0" w:color="auto"/>
                      <w:bottom w:val="single" w:sz="4" w:space="0" w:color="auto"/>
                      <w:right w:val="single" w:sz="4" w:space="0" w:color="auto"/>
                    </w:tcBorders>
                    <w:vAlign w:val="center"/>
                  </w:tcPr>
                  <w:p w:rsidR="00412691" w:rsidRPr="00412691" w:rsidRDefault="00412691" w:rsidP="005069EE">
                    <w:pPr>
                      <w:autoSpaceDE w:val="0"/>
                      <w:autoSpaceDN w:val="0"/>
                      <w:adjustRightInd w:val="0"/>
                      <w:rPr>
                        <w:sz w:val="18"/>
                        <w:szCs w:val="18"/>
                      </w:rPr>
                    </w:pPr>
                    <w:r w:rsidRPr="00412691">
                      <w:rPr>
                        <w:sz w:val="18"/>
                        <w:szCs w:val="18"/>
                      </w:rPr>
                      <w:t>福建省投资开发集团有限责任公司</w:t>
                    </w:r>
                  </w:p>
                </w:tc>
                <w:tc>
                  <w:tcPr>
                    <w:tcW w:w="870" w:type="pct"/>
                    <w:tcBorders>
                      <w:top w:val="single" w:sz="4" w:space="0" w:color="auto"/>
                      <w:left w:val="single" w:sz="4" w:space="0" w:color="auto"/>
                      <w:bottom w:val="single" w:sz="4" w:space="0" w:color="auto"/>
                      <w:right w:val="single" w:sz="4" w:space="0" w:color="auto"/>
                    </w:tcBorders>
                    <w:vAlign w:val="center"/>
                  </w:tcPr>
                  <w:p w:rsidR="00412691" w:rsidRPr="00412691" w:rsidRDefault="00412691" w:rsidP="005069EE">
                    <w:pPr>
                      <w:autoSpaceDE w:val="0"/>
                      <w:autoSpaceDN w:val="0"/>
                      <w:adjustRightInd w:val="0"/>
                      <w:jc w:val="right"/>
                      <w:rPr>
                        <w:sz w:val="18"/>
                        <w:szCs w:val="18"/>
                      </w:rPr>
                    </w:pPr>
                    <w:r w:rsidRPr="00412691">
                      <w:rPr>
                        <w:sz w:val="18"/>
                        <w:szCs w:val="18"/>
                      </w:rPr>
                      <w:t>357,318.00</w:t>
                    </w:r>
                  </w:p>
                </w:tc>
                <w:tc>
                  <w:tcPr>
                    <w:tcW w:w="843" w:type="pct"/>
                    <w:tcBorders>
                      <w:top w:val="single" w:sz="4" w:space="0" w:color="auto"/>
                      <w:left w:val="single" w:sz="4" w:space="0" w:color="auto"/>
                      <w:bottom w:val="single" w:sz="4" w:space="0" w:color="auto"/>
                      <w:right w:val="single" w:sz="4" w:space="0" w:color="auto"/>
                    </w:tcBorders>
                    <w:vAlign w:val="center"/>
                  </w:tcPr>
                  <w:p w:rsidR="00412691" w:rsidRPr="00412691" w:rsidRDefault="00412691" w:rsidP="005069EE">
                    <w:pPr>
                      <w:autoSpaceDE w:val="0"/>
                      <w:autoSpaceDN w:val="0"/>
                      <w:adjustRightInd w:val="0"/>
                      <w:jc w:val="right"/>
                      <w:rPr>
                        <w:sz w:val="18"/>
                        <w:szCs w:val="18"/>
                      </w:rPr>
                    </w:pPr>
                    <w:r w:rsidRPr="00412691">
                      <w:rPr>
                        <w:sz w:val="18"/>
                        <w:szCs w:val="18"/>
                      </w:rPr>
                      <w:t>357,318.00</w:t>
                    </w:r>
                  </w:p>
                </w:tc>
              </w:tr>
            </w:sdtContent>
          </w:sdt>
        </w:tbl>
        <w:p w:rsidR="003D0FFD" w:rsidRDefault="009F109D"/>
      </w:sdtContent>
    </w:sdt>
    <w:sdt>
      <w:sdtPr>
        <w:rPr>
          <w:rFonts w:ascii="宋体" w:hAnsi="宋体" w:cs="宋体" w:hint="eastAsia"/>
          <w:b w:val="0"/>
          <w:bCs/>
          <w:kern w:val="0"/>
          <w:szCs w:val="24"/>
        </w:rPr>
        <w:alias w:val="模块:关联方承诺"/>
        <w:tag w:val="_GBC_945a5f0033de4c9786bb7245eedc88e3"/>
        <w:id w:val="931709211"/>
        <w:lock w:val="sdtLocked"/>
        <w:placeholder>
          <w:docPart w:val="GBC22222222222222222222222222222"/>
        </w:placeholder>
      </w:sdtPr>
      <w:sdtEndPr>
        <w:rPr>
          <w:rFonts w:cs="Cambria"/>
          <w:bCs w:val="0"/>
          <w:sz w:val="20"/>
          <w:szCs w:val="20"/>
        </w:rPr>
      </w:sdtEndPr>
      <w:sdtContent>
        <w:p w:rsidR="003D0FFD" w:rsidRDefault="00F32C91" w:rsidP="0092193B">
          <w:pPr>
            <w:pStyle w:val="3"/>
            <w:numPr>
              <w:ilvl w:val="0"/>
              <w:numId w:val="55"/>
            </w:numPr>
            <w:rPr>
              <w:rFonts w:ascii="宋体" w:hAnsi="宋体" w:cs="Arial"/>
              <w:szCs w:val="21"/>
            </w:rPr>
          </w:pPr>
          <w:r>
            <w:rPr>
              <w:rFonts w:ascii="宋体" w:hAnsi="宋体" w:hint="eastAsia"/>
            </w:rPr>
            <w:t>关联方</w:t>
          </w:r>
          <w:r>
            <w:rPr>
              <w:rFonts w:ascii="宋体" w:hAnsi="宋体" w:cs="Arial" w:hint="eastAsia"/>
              <w:szCs w:val="21"/>
            </w:rPr>
            <w:t>承诺</w:t>
          </w:r>
        </w:p>
        <w:sdt>
          <w:sdtPr>
            <w:alias w:val="是否适用：关联方承诺[双击切换]"/>
            <w:tag w:val="_GBC_b906cacab2e94825966fa70e345656b5"/>
            <w:id w:val="1627888295"/>
            <w:lock w:val="sdtLocked"/>
            <w:placeholder>
              <w:docPart w:val="GBC22222222222222222222222222222"/>
            </w:placeholder>
          </w:sdtPr>
          <w:sdtContent>
            <w:p w:rsidR="003D0FFD" w:rsidRDefault="009F109D">
              <w:r>
                <w:fldChar w:fldCharType="begin"/>
              </w:r>
              <w:r w:rsidR="002A0388">
                <w:instrText xml:space="preserve"> MACROBUTTON  SnrToggleCheckbox √适用 </w:instrText>
              </w:r>
              <w:r>
                <w:fldChar w:fldCharType="end"/>
              </w:r>
              <w:r>
                <w:fldChar w:fldCharType="begin"/>
              </w:r>
              <w:r w:rsidR="002A0388">
                <w:instrText xml:space="preserve"> MACROBUTTON  SnrToggleCheckbox □不适用 </w:instrText>
              </w:r>
              <w:r>
                <w:fldChar w:fldCharType="end"/>
              </w:r>
            </w:p>
          </w:sdtContent>
        </w:sdt>
        <w:sdt>
          <w:sdtPr>
            <w:alias w:val="关联方相关承诺"/>
            <w:tag w:val="_GBC_07be2fbf22ab46319cf1aeac8c65a417"/>
            <w:id w:val="1738281608"/>
            <w:lock w:val="sdtLocked"/>
            <w:placeholder>
              <w:docPart w:val="GBC22222222222222222222222222222"/>
            </w:placeholder>
          </w:sdtPr>
          <w:sdtContent>
            <w:p w:rsidR="002A0388" w:rsidRDefault="002A0388" w:rsidP="002A0388">
              <w:pPr>
                <w:rPr>
                  <w:rFonts w:cs="Cambria"/>
                  <w:sz w:val="20"/>
                  <w:szCs w:val="20"/>
                </w:rPr>
              </w:pPr>
              <w:r>
                <w:rPr>
                  <w:rFonts w:hint="eastAsia"/>
                </w:rPr>
                <w:t xml:space="preserve">    </w:t>
              </w:r>
              <w:r w:rsidRPr="00180A35">
                <w:rPr>
                  <w:rFonts w:hint="eastAsia"/>
                </w:rPr>
                <w:t>详见本报告第六节的“一、承诺事项履行情况”之“（一）公司实际控制人、股东、关联方、收购人以及公司等承诺相关方在报告期内或持续到报告期内的承诺事项”。</w:t>
              </w:r>
            </w:p>
          </w:sdtContent>
        </w:sdt>
      </w:sdtContent>
    </w:sdt>
    <w:p w:rsidR="003D0FFD" w:rsidRPr="002A0388" w:rsidRDefault="003D0FFD" w:rsidP="002A0388"/>
    <w:sdt>
      <w:sdtPr>
        <w:rPr>
          <w:rFonts w:ascii="宋体" w:hAnsi="宋体" w:cs="Arial" w:hint="eastAsia"/>
          <w:b w:val="0"/>
          <w:bCs/>
          <w:kern w:val="0"/>
          <w:szCs w:val="21"/>
        </w:rPr>
        <w:alias w:val="模块:关联方及关联情况的其他说明"/>
        <w:tag w:val="_GBC_f467d909644e4ab6b08e0abfbea78eb8"/>
        <w:id w:val="-369609014"/>
        <w:lock w:val="sdtLocked"/>
        <w:placeholder>
          <w:docPart w:val="GBC22222222222222222222222222222"/>
        </w:placeholder>
      </w:sdtPr>
      <w:sdtEndPr>
        <w:rPr>
          <w:rFonts w:cs="Cambria"/>
          <w:bCs w:val="0"/>
          <w:sz w:val="20"/>
          <w:szCs w:val="20"/>
        </w:rPr>
      </w:sdtEndPr>
      <w:sdtContent>
        <w:p w:rsidR="003D0FFD" w:rsidRDefault="00F32C91" w:rsidP="0092193B">
          <w:pPr>
            <w:pStyle w:val="3"/>
            <w:numPr>
              <w:ilvl w:val="0"/>
              <w:numId w:val="55"/>
            </w:numPr>
            <w:rPr>
              <w:rFonts w:ascii="宋体" w:hAnsi="宋体" w:cs="Arial"/>
              <w:szCs w:val="21"/>
            </w:rPr>
          </w:pPr>
          <w:r>
            <w:rPr>
              <w:rFonts w:ascii="宋体" w:hAnsi="宋体" w:cs="Arial" w:hint="eastAsia"/>
              <w:szCs w:val="21"/>
            </w:rPr>
            <w:t>其他</w:t>
          </w:r>
        </w:p>
        <w:sdt>
          <w:sdtPr>
            <w:alias w:val="是否适用：关联方及关联情况的其他说明[双击切换]"/>
            <w:tag w:val="_GBC_87161343db8b4a0b9e041c62c0df5e87"/>
            <w:id w:val="-625164822"/>
            <w:lock w:val="sdtLocked"/>
            <w:placeholder>
              <w:docPart w:val="GBC22222222222222222222222222222"/>
            </w:placeholder>
          </w:sdtPr>
          <w:sdtContent>
            <w:p w:rsidR="002A0388" w:rsidRDefault="009F109D" w:rsidP="002A0388">
              <w:pPr>
                <w:rPr>
                  <w:rFonts w:cs="Cambria"/>
                  <w:sz w:val="20"/>
                  <w:szCs w:val="20"/>
                </w:rPr>
              </w:pPr>
              <w:r>
                <w:fldChar w:fldCharType="begin"/>
              </w:r>
              <w:r w:rsidR="002A0388">
                <w:instrText xml:space="preserve"> MACROBUTTON  SnrToggleCheckbox □适用 </w:instrText>
              </w:r>
              <w:r>
                <w:fldChar w:fldCharType="end"/>
              </w:r>
              <w:r>
                <w:fldChar w:fldCharType="begin"/>
              </w:r>
              <w:r w:rsidR="002A0388">
                <w:instrText xml:space="preserve"> MACROBUTTON  SnrToggleCheckbox √不适用 </w:instrText>
              </w:r>
              <w:r>
                <w:fldChar w:fldCharType="end"/>
              </w:r>
            </w:p>
          </w:sdtContent>
        </w:sdt>
      </w:sdtContent>
    </w:sdt>
    <w:p w:rsidR="003D0FFD" w:rsidRDefault="003D0FFD" w:rsidP="002A0388">
      <w:pPr>
        <w:rPr>
          <w:rFonts w:cs="Cambria"/>
          <w:b/>
          <w:sz w:val="20"/>
          <w:szCs w:val="20"/>
        </w:rPr>
      </w:pPr>
    </w:p>
    <w:p w:rsidR="003D0FFD" w:rsidRDefault="00F32C91" w:rsidP="0092193B">
      <w:pPr>
        <w:pStyle w:val="2"/>
        <w:numPr>
          <w:ilvl w:val="0"/>
          <w:numId w:val="25"/>
        </w:numPr>
        <w:ind w:left="422" w:hanging="422"/>
        <w:rPr>
          <w:rFonts w:ascii="宋体" w:hAnsi="宋体"/>
        </w:rPr>
      </w:pPr>
      <w:r>
        <w:rPr>
          <w:rFonts w:ascii="宋体" w:hAnsi="宋体" w:hint="eastAsia"/>
        </w:rPr>
        <w:t>股份支付</w:t>
      </w:r>
    </w:p>
    <w:sdt>
      <w:sdtPr>
        <w:rPr>
          <w:rFonts w:ascii="宋体" w:hAnsi="宋体" w:cs="宋体" w:hint="eastAsia"/>
          <w:b w:val="0"/>
          <w:bCs/>
          <w:kern w:val="0"/>
          <w:szCs w:val="24"/>
        </w:rPr>
        <w:alias w:val="模块:股份支付总体情况"/>
        <w:tag w:val="_GBC_07972b1f6b5c4904b730c6b344e432ee"/>
        <w:id w:val="-345637912"/>
        <w:lock w:val="sdtLocked"/>
        <w:placeholder>
          <w:docPart w:val="GBC22222222222222222222222222222"/>
        </w:placeholder>
      </w:sdtPr>
      <w:sdtEndPr>
        <w:rPr>
          <w:rFonts w:cstheme="minorBidi"/>
          <w:bCs w:val="0"/>
          <w:szCs w:val="21"/>
        </w:rPr>
      </w:sdtEndPr>
      <w:sdtContent>
        <w:p w:rsidR="003D0FFD" w:rsidRDefault="00F32C91" w:rsidP="0092193B">
          <w:pPr>
            <w:pStyle w:val="3"/>
            <w:numPr>
              <w:ilvl w:val="0"/>
              <w:numId w:val="58"/>
            </w:numPr>
            <w:rPr>
              <w:rFonts w:ascii="宋体" w:hAnsi="宋体"/>
            </w:rPr>
          </w:pPr>
          <w:r>
            <w:rPr>
              <w:rFonts w:ascii="宋体" w:hAnsi="宋体" w:hint="eastAsia"/>
            </w:rPr>
            <w:t>股份支付总体情况</w:t>
          </w:r>
        </w:p>
        <w:sdt>
          <w:sdtPr>
            <w:alias w:val="是否适用：股份支付总体情况[双击切换]"/>
            <w:tag w:val="_GBC_7d36569622d040fb870ad46d99420cd2"/>
            <w:id w:val="-43833004"/>
            <w:lock w:val="sdtLocked"/>
            <w:placeholder>
              <w:docPart w:val="GBC22222222222222222222222222222"/>
            </w:placeholder>
          </w:sdtPr>
          <w:sdtContent>
            <w:p w:rsidR="002A0388" w:rsidRDefault="009F109D" w:rsidP="002A0388">
              <w:r>
                <w:fldChar w:fldCharType="begin"/>
              </w:r>
              <w:r w:rsidR="002A0388">
                <w:instrText xml:space="preserve"> MACROBUTTON  SnrToggleCheckbox □适用 </w:instrText>
              </w:r>
              <w:r>
                <w:fldChar w:fldCharType="end"/>
              </w:r>
              <w:r>
                <w:fldChar w:fldCharType="begin"/>
              </w:r>
              <w:r w:rsidR="002A0388">
                <w:instrText xml:space="preserve"> MACROBUTTON  SnrToggleCheckbox √不适用 </w:instrText>
              </w:r>
              <w:r>
                <w:fldChar w:fldCharType="end"/>
              </w:r>
            </w:p>
          </w:sdtContent>
        </w:sdt>
        <w:p w:rsidR="003D0FFD" w:rsidRDefault="009F109D"/>
      </w:sdtContent>
    </w:sdt>
    <w:sdt>
      <w:sdtPr>
        <w:rPr>
          <w:rFonts w:ascii="宋体" w:hAnsi="宋体" w:cs="宋体" w:hint="eastAsia"/>
          <w:b w:val="0"/>
          <w:bCs/>
          <w:kern w:val="0"/>
          <w:szCs w:val="24"/>
        </w:rPr>
        <w:alias w:val="模块:以权益结算的股份支付情况"/>
        <w:tag w:val="_GBC_a6f090c303de426580c058a0a463c95f"/>
        <w:id w:val="1827313757"/>
        <w:lock w:val="sdtLocked"/>
        <w:placeholder>
          <w:docPart w:val="GBC22222222222222222222222222222"/>
        </w:placeholder>
      </w:sdtPr>
      <w:sdtEndPr>
        <w:rPr>
          <w:rFonts w:cstheme="minorBidi"/>
          <w:bCs w:val="0"/>
          <w:szCs w:val="21"/>
        </w:rPr>
      </w:sdtEndPr>
      <w:sdtContent>
        <w:p w:rsidR="003D0FFD" w:rsidRDefault="00F32C91" w:rsidP="0092193B">
          <w:pPr>
            <w:pStyle w:val="3"/>
            <w:numPr>
              <w:ilvl w:val="0"/>
              <w:numId w:val="58"/>
            </w:numPr>
            <w:rPr>
              <w:rFonts w:ascii="宋体" w:hAnsi="宋体"/>
            </w:rPr>
          </w:pPr>
          <w:r>
            <w:rPr>
              <w:rFonts w:ascii="宋体" w:hAnsi="宋体" w:hint="eastAsia"/>
            </w:rPr>
            <w:t>以权益结算的股份支付情况</w:t>
          </w:r>
        </w:p>
        <w:sdt>
          <w:sdtPr>
            <w:alias w:val="是否适用：以权益结算的股份支付情况[双击切换]"/>
            <w:tag w:val="_GBC_5d901e3b36be4331aac030c8e4b9b1a5"/>
            <w:id w:val="-293610917"/>
            <w:lock w:val="sdtLocked"/>
            <w:placeholder>
              <w:docPart w:val="GBC22222222222222222222222222222"/>
            </w:placeholder>
          </w:sdtPr>
          <w:sdtContent>
            <w:p w:rsidR="002A0388" w:rsidRDefault="009F109D" w:rsidP="002A0388">
              <w:r>
                <w:fldChar w:fldCharType="begin"/>
              </w:r>
              <w:r w:rsidR="002A0388">
                <w:instrText xml:space="preserve"> MACROBUTTON  SnrToggleCheckbox □适用 </w:instrText>
              </w:r>
              <w:r>
                <w:fldChar w:fldCharType="end"/>
              </w:r>
              <w:r>
                <w:fldChar w:fldCharType="begin"/>
              </w:r>
              <w:r w:rsidR="002A0388">
                <w:instrText xml:space="preserve"> MACROBUTTON  SnrToggleCheckbox √不适用 </w:instrText>
              </w:r>
              <w:r>
                <w:fldChar w:fldCharType="end"/>
              </w:r>
            </w:p>
          </w:sdtContent>
        </w:sdt>
        <w:p w:rsidR="003D0FFD" w:rsidRDefault="009F109D"/>
      </w:sdtContent>
    </w:sdt>
    <w:sdt>
      <w:sdtPr>
        <w:rPr>
          <w:rFonts w:ascii="宋体" w:hAnsi="宋体" w:cs="宋体" w:hint="eastAsia"/>
          <w:b w:val="0"/>
          <w:bCs/>
          <w:kern w:val="0"/>
          <w:szCs w:val="24"/>
        </w:rPr>
        <w:alias w:val="模块:以现金结算的股份支付情况"/>
        <w:tag w:val="_GBC_e8a0c7296300463994744e877be96129"/>
        <w:id w:val="1587337663"/>
        <w:lock w:val="sdtLocked"/>
        <w:placeholder>
          <w:docPart w:val="GBC22222222222222222222222222222"/>
        </w:placeholder>
      </w:sdtPr>
      <w:sdtEndPr>
        <w:rPr>
          <w:rFonts w:cstheme="minorBidi"/>
          <w:bCs w:val="0"/>
          <w:szCs w:val="21"/>
        </w:rPr>
      </w:sdtEndPr>
      <w:sdtContent>
        <w:p w:rsidR="003D0FFD" w:rsidRDefault="00F32C91" w:rsidP="0092193B">
          <w:pPr>
            <w:pStyle w:val="3"/>
            <w:numPr>
              <w:ilvl w:val="0"/>
              <w:numId w:val="58"/>
            </w:numPr>
            <w:rPr>
              <w:rFonts w:ascii="宋体" w:hAnsi="宋体"/>
            </w:rPr>
          </w:pPr>
          <w:r>
            <w:rPr>
              <w:rFonts w:ascii="宋体" w:hAnsi="宋体" w:hint="eastAsia"/>
            </w:rPr>
            <w:t>以现金结算的股份支付情况</w:t>
          </w:r>
        </w:p>
        <w:sdt>
          <w:sdtPr>
            <w:alias w:val="是否适用：以现金结算的股份支付情况[双击切换]"/>
            <w:tag w:val="_GBC_aa134f611909486bb3a2d6258058f88d"/>
            <w:id w:val="-1574734363"/>
            <w:lock w:val="sdtLocked"/>
            <w:placeholder>
              <w:docPart w:val="GBC22222222222222222222222222222"/>
            </w:placeholder>
          </w:sdtPr>
          <w:sdtContent>
            <w:p w:rsidR="002A0388" w:rsidRDefault="009F109D" w:rsidP="002A0388">
              <w:r>
                <w:fldChar w:fldCharType="begin"/>
              </w:r>
              <w:r w:rsidR="002A0388">
                <w:instrText xml:space="preserve"> MACROBUTTON  SnrToggleCheckbox □适用 </w:instrText>
              </w:r>
              <w:r>
                <w:fldChar w:fldCharType="end"/>
              </w:r>
              <w:r>
                <w:fldChar w:fldCharType="begin"/>
              </w:r>
              <w:r w:rsidR="002A0388">
                <w:instrText xml:space="preserve"> MACROBUTTON  SnrToggleCheckbox √不适用 </w:instrText>
              </w:r>
              <w:r>
                <w:fldChar w:fldCharType="end"/>
              </w:r>
            </w:p>
          </w:sdtContent>
        </w:sdt>
        <w:p w:rsidR="003D0FFD" w:rsidRDefault="009F109D"/>
      </w:sdtContent>
    </w:sdt>
    <w:sdt>
      <w:sdtPr>
        <w:rPr>
          <w:rFonts w:ascii="宋体" w:hAnsi="宋体" w:cs="宋体" w:hint="eastAsia"/>
          <w:b w:val="0"/>
          <w:bCs/>
          <w:kern w:val="0"/>
          <w:szCs w:val="24"/>
        </w:rPr>
        <w:alias w:val="模块:股份支付的修改、终止情况"/>
        <w:tag w:val="_GBC_ae153862caea4ff5a57470b6f594f167"/>
        <w:id w:val="-248354384"/>
        <w:lock w:val="sdtLocked"/>
        <w:placeholder>
          <w:docPart w:val="GBC22222222222222222222222222222"/>
        </w:placeholder>
      </w:sdtPr>
      <w:sdtEndPr>
        <w:rPr>
          <w:rFonts w:cstheme="minorBidi" w:hint="default"/>
          <w:bCs w:val="0"/>
          <w:szCs w:val="21"/>
        </w:rPr>
      </w:sdtEndPr>
      <w:sdtContent>
        <w:p w:rsidR="003D0FFD" w:rsidRDefault="00F32C91" w:rsidP="0092193B">
          <w:pPr>
            <w:pStyle w:val="3"/>
            <w:numPr>
              <w:ilvl w:val="0"/>
              <w:numId w:val="58"/>
            </w:numPr>
            <w:rPr>
              <w:rFonts w:ascii="宋体" w:hAnsi="宋体"/>
            </w:rPr>
          </w:pPr>
          <w:r>
            <w:rPr>
              <w:rFonts w:ascii="宋体" w:hAnsi="宋体" w:hint="eastAsia"/>
            </w:rPr>
            <w:t>股份支付的修改、终止情况</w:t>
          </w:r>
        </w:p>
        <w:sdt>
          <w:sdtPr>
            <w:alias w:val="是否适用：股份支付的修改、终止情况[双击切换]"/>
            <w:tag w:val="_GBC_794cdee9be3b4b478fa83b914d22ea66"/>
            <w:id w:val="1592670132"/>
            <w:lock w:val="sdtLocked"/>
            <w:placeholder>
              <w:docPart w:val="GBC22222222222222222222222222222"/>
            </w:placeholder>
          </w:sdtPr>
          <w:sdtContent>
            <w:p w:rsidR="003D0FFD" w:rsidRDefault="009F109D" w:rsidP="002A0388">
              <w:pPr>
                <w:rPr>
                  <w:rFonts w:cstheme="minorBidi"/>
                </w:rPr>
              </w:pPr>
              <w:r>
                <w:fldChar w:fldCharType="begin"/>
              </w:r>
              <w:r w:rsidR="002A0388">
                <w:instrText xml:space="preserve"> MACROBUTTON  SnrToggleCheckbox □适用 </w:instrText>
              </w:r>
              <w:r>
                <w:fldChar w:fldCharType="end"/>
              </w:r>
              <w:r>
                <w:fldChar w:fldCharType="begin"/>
              </w:r>
              <w:r w:rsidR="002A0388">
                <w:instrText xml:space="preserve"> MACROBUTTON  SnrToggleCheckbox √不适用 </w:instrText>
              </w:r>
              <w:r>
                <w:fldChar w:fldCharType="end"/>
              </w:r>
            </w:p>
          </w:sdtContent>
        </w:sdt>
      </w:sdtContent>
    </w:sdt>
    <w:p w:rsidR="003D0FFD" w:rsidRDefault="003D0FFD" w:rsidP="00A1722F">
      <w:pPr>
        <w:ind w:firstLineChars="100" w:firstLine="210"/>
      </w:pPr>
    </w:p>
    <w:sdt>
      <w:sdtPr>
        <w:rPr>
          <w:rFonts w:ascii="宋体" w:hAnsi="宋体" w:cs="宋体"/>
          <w:b w:val="0"/>
          <w:bCs/>
          <w:kern w:val="0"/>
          <w:szCs w:val="21"/>
        </w:rPr>
        <w:alias w:val="模块:股份支付的其他情况说明"/>
        <w:tag w:val="_GBC_d9554f13d811474eab6fe8ab0c5c8811"/>
        <w:id w:val="231745841"/>
        <w:lock w:val="sdtLocked"/>
        <w:placeholder>
          <w:docPart w:val="GBC22222222222222222222222222222"/>
        </w:placeholder>
      </w:sdtPr>
      <w:sdtEndPr>
        <w:rPr>
          <w:bCs w:val="0"/>
        </w:rPr>
      </w:sdtEndPr>
      <w:sdtContent>
        <w:p w:rsidR="003D0FFD" w:rsidRDefault="00F32C91" w:rsidP="0092193B">
          <w:pPr>
            <w:pStyle w:val="3"/>
            <w:numPr>
              <w:ilvl w:val="0"/>
              <w:numId w:val="58"/>
            </w:numPr>
            <w:rPr>
              <w:rFonts w:ascii="宋体" w:hAnsi="宋体"/>
              <w:szCs w:val="21"/>
            </w:rPr>
          </w:pPr>
          <w:r>
            <w:rPr>
              <w:rFonts w:ascii="宋体" w:hAnsi="宋体" w:hint="eastAsia"/>
              <w:szCs w:val="21"/>
            </w:rPr>
            <w:t>其他</w:t>
          </w:r>
        </w:p>
        <w:sdt>
          <w:sdtPr>
            <w:alias w:val="是否适用：股份支付的其他情况说明[双击切换]"/>
            <w:tag w:val="_GBC_b8be1a19715949cab94dc673580d61a2"/>
            <w:id w:val="1659118407"/>
            <w:lock w:val="sdtLocked"/>
            <w:placeholder>
              <w:docPart w:val="GBC22222222222222222222222222222"/>
            </w:placeholder>
          </w:sdtPr>
          <w:sdtContent>
            <w:p w:rsidR="003D0FFD" w:rsidRDefault="009F109D" w:rsidP="002A0388">
              <w:r>
                <w:fldChar w:fldCharType="begin"/>
              </w:r>
              <w:r w:rsidR="002A0388">
                <w:instrText xml:space="preserve"> MACROBUTTON  SnrToggleCheckbox □适用 </w:instrText>
              </w:r>
              <w:r>
                <w:fldChar w:fldCharType="end"/>
              </w:r>
              <w:r>
                <w:fldChar w:fldCharType="begin"/>
              </w:r>
              <w:r w:rsidR="002A0388">
                <w:instrText xml:space="preserve"> MACROBUTTON  SnrToggleCheckbox √不适用 </w:instrText>
              </w:r>
              <w:r>
                <w:fldChar w:fldCharType="end"/>
              </w:r>
            </w:p>
          </w:sdtContent>
        </w:sdt>
      </w:sdtContent>
    </w:sdt>
    <w:p w:rsidR="003D0FFD" w:rsidRDefault="003D0FFD"/>
    <w:p w:rsidR="003D0FFD" w:rsidRDefault="00F32C91" w:rsidP="0092193B">
      <w:pPr>
        <w:pStyle w:val="2"/>
        <w:numPr>
          <w:ilvl w:val="0"/>
          <w:numId w:val="25"/>
        </w:numPr>
        <w:ind w:left="422" w:hanging="422"/>
        <w:rPr>
          <w:rFonts w:ascii="宋体" w:hAnsi="宋体"/>
        </w:rPr>
      </w:pPr>
      <w:r>
        <w:rPr>
          <w:rFonts w:ascii="宋体" w:hAnsi="宋体" w:hint="eastAsia"/>
        </w:rPr>
        <w:t>承诺及或有事项</w:t>
      </w:r>
    </w:p>
    <w:p w:rsidR="003D0FFD" w:rsidRDefault="00F32C91" w:rsidP="0092193B">
      <w:pPr>
        <w:pStyle w:val="3"/>
        <w:numPr>
          <w:ilvl w:val="0"/>
          <w:numId w:val="59"/>
        </w:numPr>
        <w:rPr>
          <w:rFonts w:ascii="宋体" w:hAnsi="宋体"/>
        </w:rPr>
      </w:pPr>
      <w:r>
        <w:rPr>
          <w:rFonts w:ascii="宋体" w:hAnsi="宋体" w:hint="eastAsia"/>
        </w:rPr>
        <w:t>重要承诺事项</w:t>
      </w:r>
    </w:p>
    <w:sdt>
      <w:sdtPr>
        <w:alias w:val="是否适用：重要承诺事项[双击切换]"/>
        <w:tag w:val="_GBC_3ee02d2bff5e4dd69f75cc6148bdda8f"/>
        <w:id w:val="-1716730342"/>
        <w:lock w:val="sdtLocked"/>
        <w:placeholder>
          <w:docPart w:val="GBC22222222222222222222222222222"/>
        </w:placeholder>
      </w:sdtPr>
      <w:sdtContent>
        <w:p w:rsidR="002A0388" w:rsidRDefault="009F109D" w:rsidP="002A0388">
          <w:r>
            <w:fldChar w:fldCharType="begin"/>
          </w:r>
          <w:r w:rsidR="002A0388">
            <w:instrText xml:space="preserve"> MACROBUTTON  SnrToggleCheckbox □适用 </w:instrText>
          </w:r>
          <w:r>
            <w:fldChar w:fldCharType="end"/>
          </w:r>
          <w:r>
            <w:fldChar w:fldCharType="begin"/>
          </w:r>
          <w:r w:rsidR="002A0388">
            <w:instrText xml:space="preserve"> MACROBUTTON  SnrToggleCheckbox √不适用 </w:instrText>
          </w:r>
          <w:r>
            <w:fldChar w:fldCharType="end"/>
          </w:r>
        </w:p>
      </w:sdtContent>
    </w:sdt>
    <w:p w:rsidR="003D0FFD" w:rsidRDefault="003D0FFD"/>
    <w:p w:rsidR="003D0FFD" w:rsidRDefault="00F32C91" w:rsidP="0092193B">
      <w:pPr>
        <w:pStyle w:val="3"/>
        <w:numPr>
          <w:ilvl w:val="0"/>
          <w:numId w:val="59"/>
        </w:numPr>
        <w:rPr>
          <w:rFonts w:ascii="宋体" w:hAnsi="宋体"/>
        </w:rPr>
      </w:pPr>
      <w:r>
        <w:rPr>
          <w:rFonts w:ascii="宋体" w:hAnsi="宋体" w:hint="eastAsia"/>
        </w:rPr>
        <w:t>或有事项</w:t>
      </w:r>
    </w:p>
    <w:sdt>
      <w:sdtPr>
        <w:rPr>
          <w:rFonts w:ascii="宋体" w:hAnsi="宋体" w:cs="宋体" w:hint="eastAsia"/>
          <w:b w:val="0"/>
          <w:bCs/>
          <w:kern w:val="0"/>
          <w:szCs w:val="24"/>
        </w:rPr>
        <w:alias w:val="模块:资产负债表日存在的或有事项"/>
        <w:tag w:val="_GBC_c667d796bd114ba58f4592903a5601f3"/>
        <w:id w:val="-1263993639"/>
        <w:lock w:val="sdtLocked"/>
        <w:placeholder>
          <w:docPart w:val="GBC22222222222222222222222222222"/>
        </w:placeholder>
      </w:sdtPr>
      <w:sdtEndPr>
        <w:rPr>
          <w:rFonts w:cstheme="minorBidi"/>
          <w:bCs w:val="0"/>
          <w:szCs w:val="21"/>
        </w:rPr>
      </w:sdtEndPr>
      <w:sdtContent>
        <w:p w:rsidR="003D0FFD" w:rsidRDefault="00F32C91" w:rsidP="0092193B">
          <w:pPr>
            <w:pStyle w:val="4"/>
            <w:numPr>
              <w:ilvl w:val="0"/>
              <w:numId w:val="60"/>
            </w:numPr>
            <w:tabs>
              <w:tab w:val="left" w:pos="616"/>
            </w:tabs>
            <w:rPr>
              <w:rFonts w:ascii="宋体" w:hAnsi="宋体"/>
            </w:rPr>
          </w:pPr>
          <w:r>
            <w:rPr>
              <w:rFonts w:ascii="宋体" w:hAnsi="宋体" w:hint="eastAsia"/>
            </w:rPr>
            <w:t>资产负债表日存在的重要或有事项</w:t>
          </w:r>
        </w:p>
        <w:sdt>
          <w:sdtPr>
            <w:alias w:val="是否适用：资产负债表日存在的重要或有事项[双击切换]"/>
            <w:tag w:val="_GBC_dea854a30b4642f6b78351afe6791c32"/>
            <w:id w:val="-950015474"/>
            <w:lock w:val="sdtLocked"/>
            <w:placeholder>
              <w:docPart w:val="GBC22222222222222222222222222222"/>
            </w:placeholder>
          </w:sdtPr>
          <w:sdtContent>
            <w:p w:rsidR="003D0FFD" w:rsidRDefault="009F109D" w:rsidP="002A0388">
              <w:r>
                <w:fldChar w:fldCharType="begin"/>
              </w:r>
              <w:r w:rsidR="002A0388">
                <w:instrText xml:space="preserve"> MACROBUTTON  SnrToggleCheckbox □适用 </w:instrText>
              </w:r>
              <w:r>
                <w:fldChar w:fldCharType="end"/>
              </w:r>
              <w:r>
                <w:fldChar w:fldCharType="begin"/>
              </w:r>
              <w:r w:rsidR="002A0388">
                <w:instrText xml:space="preserve"> MACROBUTTON  SnrToggleCheckbox √不适用 </w:instrText>
              </w:r>
              <w:r>
                <w:fldChar w:fldCharType="end"/>
              </w:r>
            </w:p>
          </w:sdtContent>
        </w:sdt>
        <w:p w:rsidR="003D0FFD" w:rsidRDefault="009F109D"/>
      </w:sdtContent>
    </w:sdt>
    <w:sdt>
      <w:sdtPr>
        <w:rPr>
          <w:rFonts w:ascii="宋体" w:hAnsi="宋体" w:cs="宋体" w:hint="eastAsia"/>
          <w:b w:val="0"/>
          <w:bCs/>
          <w:kern w:val="0"/>
          <w:szCs w:val="24"/>
        </w:rPr>
        <w:alias w:val="模块:公司没有需要披露的或有事项，也应予以说明"/>
        <w:tag w:val="_GBC_428b07d001974f7390d8bb4142377be9"/>
        <w:id w:val="-1994552012"/>
        <w:lock w:val="sdtLocked"/>
        <w:placeholder>
          <w:docPart w:val="GBC22222222222222222222222222222"/>
        </w:placeholder>
      </w:sdtPr>
      <w:sdtEndPr>
        <w:rPr>
          <w:rFonts w:cstheme="minorBidi"/>
          <w:bCs w:val="0"/>
          <w:szCs w:val="21"/>
        </w:rPr>
      </w:sdtEndPr>
      <w:sdtContent>
        <w:p w:rsidR="003D0FFD" w:rsidRDefault="00F32C91" w:rsidP="0092193B">
          <w:pPr>
            <w:pStyle w:val="4"/>
            <w:numPr>
              <w:ilvl w:val="0"/>
              <w:numId w:val="60"/>
            </w:numPr>
            <w:tabs>
              <w:tab w:val="left" w:pos="616"/>
            </w:tabs>
            <w:rPr>
              <w:rFonts w:ascii="宋体" w:hAnsi="宋体"/>
            </w:rPr>
          </w:pPr>
          <w:r>
            <w:rPr>
              <w:rFonts w:ascii="宋体" w:hAnsi="宋体" w:hint="eastAsia"/>
            </w:rPr>
            <w:t>公司没有需要披露的重要或有事项，也应予以说明：</w:t>
          </w:r>
        </w:p>
        <w:sdt>
          <w:sdtPr>
            <w:alias w:val="是否适用：公司没有需要披露的重要或有事项，也应予以说明[双击切换]"/>
            <w:tag w:val="_GBC_a0545390a9694adcaaee8509e290303c"/>
            <w:id w:val="289403213"/>
            <w:lock w:val="sdtLocked"/>
            <w:placeholder>
              <w:docPart w:val="GBC22222222222222222222222222222"/>
            </w:placeholder>
          </w:sdtPr>
          <w:sdtContent>
            <w:p w:rsidR="003D0FFD" w:rsidRDefault="009F109D" w:rsidP="002A0388">
              <w:r>
                <w:fldChar w:fldCharType="begin"/>
              </w:r>
              <w:r w:rsidR="002A0388">
                <w:instrText xml:space="preserve"> MACROBUTTON  SnrToggleCheckbox □适用 </w:instrText>
              </w:r>
              <w:r>
                <w:fldChar w:fldCharType="end"/>
              </w:r>
              <w:r>
                <w:fldChar w:fldCharType="begin"/>
              </w:r>
              <w:r w:rsidR="002A0388">
                <w:instrText xml:space="preserve"> MACROBUTTON  SnrToggleCheckbox √不适用 </w:instrText>
              </w:r>
              <w:r>
                <w:fldChar w:fldCharType="end"/>
              </w:r>
            </w:p>
          </w:sdtContent>
        </w:sdt>
        <w:p w:rsidR="003D0FFD" w:rsidRDefault="009F109D">
          <w:pPr>
            <w:rPr>
              <w:rFonts w:cstheme="minorBidi"/>
            </w:rPr>
          </w:pPr>
        </w:p>
      </w:sdtContent>
    </w:sdt>
    <w:sdt>
      <w:sdtPr>
        <w:rPr>
          <w:rFonts w:ascii="宋体" w:hAnsi="宋体" w:cs="宋体"/>
          <w:b w:val="0"/>
          <w:bCs/>
          <w:kern w:val="0"/>
          <w:szCs w:val="24"/>
        </w:rPr>
        <w:alias w:val="模块:承诺及或有事项的其他情况说明"/>
        <w:tag w:val="_GBC_7967de77d1eb4fa3968e072c7d0d24ca"/>
        <w:id w:val="475346483"/>
        <w:lock w:val="sdtLocked"/>
        <w:placeholder>
          <w:docPart w:val="GBC22222222222222222222222222222"/>
        </w:placeholder>
      </w:sdtPr>
      <w:sdtEndPr>
        <w:rPr>
          <w:bCs w:val="0"/>
          <w:szCs w:val="21"/>
        </w:rPr>
      </w:sdtEndPr>
      <w:sdtContent>
        <w:p w:rsidR="003D0FFD" w:rsidRDefault="00F32C91" w:rsidP="0092193B">
          <w:pPr>
            <w:pStyle w:val="3"/>
            <w:numPr>
              <w:ilvl w:val="0"/>
              <w:numId w:val="59"/>
            </w:numPr>
            <w:rPr>
              <w:rFonts w:ascii="宋体" w:hAnsi="宋体"/>
            </w:rPr>
          </w:pPr>
          <w:r>
            <w:rPr>
              <w:rFonts w:ascii="宋体" w:hAnsi="宋体" w:hint="eastAsia"/>
            </w:rPr>
            <w:t>其他</w:t>
          </w:r>
        </w:p>
        <w:sdt>
          <w:sdtPr>
            <w:alias w:val="是否适用：承诺及或有事项的其他情况说明[双击切换]"/>
            <w:tag w:val="_GBC_ff33b21a56eb4d3291f2b4875be5a2b2"/>
            <w:id w:val="-573744887"/>
            <w:lock w:val="sdtLocked"/>
            <w:placeholder>
              <w:docPart w:val="GBC22222222222222222222222222222"/>
            </w:placeholder>
          </w:sdtPr>
          <w:sdtContent>
            <w:p w:rsidR="003D0FFD" w:rsidRDefault="009F109D" w:rsidP="002A0388">
              <w:r>
                <w:fldChar w:fldCharType="begin"/>
              </w:r>
              <w:r w:rsidR="002A0388">
                <w:instrText xml:space="preserve"> MACROBUTTON  SnrToggleCheckbox □适用 </w:instrText>
              </w:r>
              <w:r>
                <w:fldChar w:fldCharType="end"/>
              </w:r>
              <w:r>
                <w:fldChar w:fldCharType="begin"/>
              </w:r>
              <w:r w:rsidR="002A0388">
                <w:instrText xml:space="preserve"> MACROBUTTON  SnrToggleCheckbox √不适用 </w:instrText>
              </w:r>
              <w:r>
                <w:fldChar w:fldCharType="end"/>
              </w:r>
            </w:p>
          </w:sdtContent>
        </w:sdt>
      </w:sdtContent>
    </w:sdt>
    <w:p w:rsidR="003D0FFD" w:rsidRDefault="003D0FFD"/>
    <w:p w:rsidR="003D0FFD" w:rsidRDefault="00F32C91" w:rsidP="0092193B">
      <w:pPr>
        <w:pStyle w:val="2"/>
        <w:numPr>
          <w:ilvl w:val="0"/>
          <w:numId w:val="25"/>
        </w:numPr>
        <w:ind w:left="422" w:hanging="422"/>
        <w:rPr>
          <w:rFonts w:ascii="宋体" w:hAnsi="宋体"/>
        </w:rPr>
      </w:pPr>
      <w:r>
        <w:rPr>
          <w:rFonts w:ascii="宋体" w:hAnsi="宋体" w:hint="eastAsia"/>
        </w:rPr>
        <w:t>资产负债表日后事项</w:t>
      </w:r>
    </w:p>
    <w:sdt>
      <w:sdtPr>
        <w:rPr>
          <w:rFonts w:ascii="宋体" w:hAnsi="宋体" w:cs="宋体" w:hint="eastAsia"/>
          <w:b w:val="0"/>
          <w:bCs/>
          <w:kern w:val="0"/>
          <w:szCs w:val="24"/>
        </w:rPr>
        <w:alias w:val="模块:重要的非调整事项"/>
        <w:tag w:val="_GBC_5d1bcf8f61b9443ba6ffa54897c724fc"/>
        <w:id w:val="-1264372656"/>
        <w:lock w:val="sdtLocked"/>
        <w:placeholder>
          <w:docPart w:val="GBC22222222222222222222222222222"/>
        </w:placeholder>
      </w:sdtPr>
      <w:sdtEndPr>
        <w:rPr>
          <w:rFonts w:cstheme="minorBidi"/>
          <w:bCs w:val="0"/>
          <w:szCs w:val="22"/>
        </w:rPr>
      </w:sdtEndPr>
      <w:sdtContent>
        <w:p w:rsidR="003D0FFD" w:rsidRDefault="00F32C91" w:rsidP="0092193B">
          <w:pPr>
            <w:pStyle w:val="3"/>
            <w:numPr>
              <w:ilvl w:val="0"/>
              <w:numId w:val="61"/>
            </w:numPr>
            <w:rPr>
              <w:rFonts w:ascii="宋体" w:hAnsi="宋体"/>
            </w:rPr>
          </w:pPr>
          <w:r>
            <w:rPr>
              <w:rFonts w:ascii="宋体" w:hAnsi="宋体" w:hint="eastAsia"/>
            </w:rPr>
            <w:t>重要的非调整事项</w:t>
          </w:r>
        </w:p>
        <w:sdt>
          <w:sdtPr>
            <w:alias w:val="是否适用：重要的非调整事项[双击切换]"/>
            <w:tag w:val="_GBC_ab366a8fb12748d6aa2a8401b360857c"/>
            <w:id w:val="603395345"/>
            <w:lock w:val="sdtLocked"/>
            <w:placeholder>
              <w:docPart w:val="GBC22222222222222222222222222222"/>
            </w:placeholder>
          </w:sdtPr>
          <w:sdtContent>
            <w:p w:rsidR="00E54B81" w:rsidRDefault="009F109D" w:rsidP="00E54B81">
              <w:pPr>
                <w:rPr>
                  <w:rFonts w:cstheme="minorBidi"/>
                  <w:szCs w:val="22"/>
                </w:rPr>
              </w:pPr>
              <w:r>
                <w:fldChar w:fldCharType="begin"/>
              </w:r>
              <w:r w:rsidR="00E54B81">
                <w:instrText xml:space="preserve"> MACROBUTTON  SnrToggleCheckbox □适用 </w:instrText>
              </w:r>
              <w:r>
                <w:fldChar w:fldCharType="end"/>
              </w:r>
              <w:r>
                <w:fldChar w:fldCharType="begin"/>
              </w:r>
              <w:r w:rsidR="00E54B81">
                <w:instrText xml:space="preserve"> MACROBUTTON  SnrToggleCheckbox √不适用 </w:instrText>
              </w:r>
              <w:r>
                <w:fldChar w:fldCharType="end"/>
              </w:r>
            </w:p>
          </w:sdtContent>
        </w:sdt>
      </w:sdtContent>
    </w:sdt>
    <w:p w:rsidR="003D0FFD" w:rsidRDefault="003D0FFD" w:rsidP="00E54B81"/>
    <w:sdt>
      <w:sdtPr>
        <w:rPr>
          <w:rFonts w:ascii="宋体" w:hAnsi="宋体" w:cs="宋体" w:hint="eastAsia"/>
          <w:b w:val="0"/>
          <w:bCs/>
          <w:kern w:val="0"/>
          <w:szCs w:val="24"/>
        </w:rPr>
        <w:alias w:val="模块:资产负债表日后利润分配情况说明"/>
        <w:tag w:val="_GBC_0fa3d44599d34674894cec144baccd50"/>
        <w:id w:val="-447543954"/>
        <w:lock w:val="sdtLocked"/>
        <w:placeholder>
          <w:docPart w:val="GBC22222222222222222222222222222"/>
        </w:placeholder>
      </w:sdtPr>
      <w:sdtEndPr>
        <w:rPr>
          <w:rFonts w:hint="default"/>
          <w:bCs w:val="0"/>
          <w:szCs w:val="21"/>
        </w:rPr>
      </w:sdtEndPr>
      <w:sdtContent>
        <w:p w:rsidR="003D0FFD" w:rsidRDefault="00F32C91" w:rsidP="0092193B">
          <w:pPr>
            <w:pStyle w:val="3"/>
            <w:numPr>
              <w:ilvl w:val="0"/>
              <w:numId w:val="61"/>
            </w:numPr>
            <w:rPr>
              <w:rFonts w:ascii="宋体" w:hAnsi="宋体"/>
            </w:rPr>
          </w:pPr>
          <w:r>
            <w:rPr>
              <w:rFonts w:ascii="宋体" w:hAnsi="宋体" w:hint="eastAsia"/>
            </w:rPr>
            <w:t>利润分配情况</w:t>
          </w:r>
        </w:p>
        <w:sdt>
          <w:sdtPr>
            <w:alias w:val="是否适用：利润分配情况[双击切换]"/>
            <w:tag w:val="_GBC_a2ea8cd0604f474db0e7e62eb7fc0435"/>
            <w:id w:val="-1708560670"/>
            <w:lock w:val="sdtLocked"/>
            <w:placeholder>
              <w:docPart w:val="GBC22222222222222222222222222222"/>
            </w:placeholder>
          </w:sdtPr>
          <w:sdtContent>
            <w:p w:rsidR="00E54B81" w:rsidRDefault="009F109D" w:rsidP="00E54B81">
              <w:r>
                <w:fldChar w:fldCharType="begin"/>
              </w:r>
              <w:r w:rsidR="00E54B81">
                <w:instrText xml:space="preserve"> MACROBUTTON  SnrToggleCheckbox □适用 </w:instrText>
              </w:r>
              <w:r>
                <w:fldChar w:fldCharType="end"/>
              </w:r>
              <w:r>
                <w:fldChar w:fldCharType="begin"/>
              </w:r>
              <w:r w:rsidR="00E54B81">
                <w:instrText xml:space="preserve"> MACROBUTTON  SnrToggleCheckbox √不适用 </w:instrText>
              </w:r>
              <w:r>
                <w:fldChar w:fldCharType="end"/>
              </w:r>
            </w:p>
          </w:sdtContent>
        </w:sdt>
      </w:sdtContent>
    </w:sdt>
    <w:p w:rsidR="003D0FFD" w:rsidRDefault="003D0FFD" w:rsidP="00E54B81"/>
    <w:sdt>
      <w:sdtPr>
        <w:rPr>
          <w:rFonts w:ascii="宋体" w:hAnsi="宋体" w:cs="宋体"/>
          <w:b w:val="0"/>
          <w:bCs/>
          <w:kern w:val="0"/>
          <w:szCs w:val="21"/>
        </w:rPr>
        <w:alias w:val="模块:资产负债表日后事项-销售退回说明"/>
        <w:tag w:val="_GBC_189c429afb95427192d478a4da4061cd"/>
        <w:id w:val="777757484"/>
        <w:lock w:val="sdtLocked"/>
        <w:placeholder>
          <w:docPart w:val="GBC22222222222222222222222222222"/>
        </w:placeholder>
      </w:sdtPr>
      <w:sdtEndPr>
        <w:rPr>
          <w:bCs w:val="0"/>
        </w:rPr>
      </w:sdtEndPr>
      <w:sdtContent>
        <w:bookmarkStart w:id="209" w:name="_Toc241636515" w:displacedByCustomXml="prev"/>
        <w:p w:rsidR="003D0FFD" w:rsidRDefault="00F32C91" w:rsidP="0092193B">
          <w:pPr>
            <w:pStyle w:val="3"/>
            <w:numPr>
              <w:ilvl w:val="0"/>
              <w:numId w:val="61"/>
            </w:numPr>
            <w:rPr>
              <w:rFonts w:ascii="宋体" w:hAnsi="宋体"/>
            </w:rPr>
          </w:pPr>
          <w:r>
            <w:rPr>
              <w:rFonts w:ascii="宋体" w:hAnsi="宋体" w:hint="eastAsia"/>
              <w:szCs w:val="21"/>
            </w:rPr>
            <w:t>销售</w:t>
          </w:r>
          <w:r>
            <w:rPr>
              <w:rFonts w:ascii="宋体" w:hAnsi="宋体" w:hint="eastAsia"/>
            </w:rPr>
            <w:t>退回</w:t>
          </w:r>
        </w:p>
        <w:sdt>
          <w:sdtPr>
            <w:alias w:val="是否适用：销售退回[双击切换]"/>
            <w:tag w:val="_GBC_4175c0e820fa43cd98dd2d05c0dea8a8"/>
            <w:id w:val="845444715"/>
            <w:lock w:val="sdtLocked"/>
            <w:placeholder>
              <w:docPart w:val="GBC22222222222222222222222222222"/>
            </w:placeholder>
          </w:sdtPr>
          <w:sdtContent>
            <w:p w:rsidR="003D0FFD" w:rsidRDefault="009F109D" w:rsidP="00E54B81">
              <w:r>
                <w:fldChar w:fldCharType="begin"/>
              </w:r>
              <w:r w:rsidR="00E54B81">
                <w:instrText xml:space="preserve"> MACROBUTTON  SnrToggleCheckbox □适用 </w:instrText>
              </w:r>
              <w:r>
                <w:fldChar w:fldCharType="end"/>
              </w:r>
              <w:r>
                <w:fldChar w:fldCharType="begin"/>
              </w:r>
              <w:r w:rsidR="00E54B81">
                <w:instrText xml:space="preserve"> MACROBUTTON  SnrToggleCheckbox √不适用 </w:instrText>
              </w:r>
              <w:r>
                <w:fldChar w:fldCharType="end"/>
              </w:r>
            </w:p>
          </w:sdtContent>
        </w:sdt>
      </w:sdtContent>
    </w:sdt>
    <w:p w:rsidR="003D0FFD" w:rsidRDefault="003D0FFD"/>
    <w:sdt>
      <w:sdtPr>
        <w:rPr>
          <w:rFonts w:ascii="宋体" w:hAnsi="宋体" w:cs="宋体" w:hint="eastAsia"/>
          <w:b w:val="0"/>
          <w:bCs/>
          <w:kern w:val="0"/>
          <w:szCs w:val="24"/>
        </w:rPr>
        <w:alias w:val="模块:其他资产负债表日后事项说明"/>
        <w:tag w:val="_GBC_90d185c72bfe452398767dd3a98447a5"/>
        <w:id w:val="-2062393570"/>
        <w:lock w:val="sdtLocked"/>
        <w:placeholder>
          <w:docPart w:val="GBC22222222222222222222222222222"/>
        </w:placeholder>
      </w:sdtPr>
      <w:sdtEndPr>
        <w:rPr>
          <w:bCs w:val="0"/>
          <w:szCs w:val="21"/>
        </w:rPr>
      </w:sdtEndPr>
      <w:sdtContent>
        <w:p w:rsidR="003D0FFD" w:rsidRDefault="00F32C91" w:rsidP="0092193B">
          <w:pPr>
            <w:pStyle w:val="3"/>
            <w:numPr>
              <w:ilvl w:val="0"/>
              <w:numId w:val="61"/>
            </w:numPr>
            <w:rPr>
              <w:rFonts w:ascii="宋体" w:hAnsi="宋体"/>
            </w:rPr>
          </w:pPr>
          <w:r>
            <w:rPr>
              <w:rFonts w:ascii="宋体" w:hAnsi="宋体" w:hint="eastAsia"/>
            </w:rPr>
            <w:t>其他资产负债表日后事项说明</w:t>
          </w:r>
          <w:bookmarkEnd w:id="209"/>
        </w:p>
        <w:sdt>
          <w:sdtPr>
            <w:alias w:val="是否适用：其他资产负债表日后事项说明[双击切换]"/>
            <w:tag w:val="_GBC_3da0e7092a0048ed9e147e2e860785f5"/>
            <w:id w:val="-1453402108"/>
            <w:lock w:val="sdtLocked"/>
            <w:placeholder>
              <w:docPart w:val="GBC22222222222222222222222222222"/>
            </w:placeholder>
          </w:sdtPr>
          <w:sdtContent>
            <w:p w:rsidR="003D0FFD" w:rsidRDefault="009F109D" w:rsidP="00E54B81">
              <w:r>
                <w:fldChar w:fldCharType="begin"/>
              </w:r>
              <w:r w:rsidR="00E54B81">
                <w:instrText xml:space="preserve"> MACROBUTTON  SnrToggleCheckbox □适用 </w:instrText>
              </w:r>
              <w:r>
                <w:fldChar w:fldCharType="end"/>
              </w:r>
              <w:r>
                <w:fldChar w:fldCharType="begin"/>
              </w:r>
              <w:r w:rsidR="00E54B81">
                <w:instrText xml:space="preserve"> MACROBUTTON  SnrToggleCheckbox √不适用 </w:instrText>
              </w:r>
              <w:r>
                <w:fldChar w:fldCharType="end"/>
              </w:r>
            </w:p>
          </w:sdtContent>
        </w:sdt>
      </w:sdtContent>
    </w:sdt>
    <w:p w:rsidR="003D0FFD" w:rsidRDefault="003D0FFD"/>
    <w:p w:rsidR="003D0FFD" w:rsidRDefault="00F32C91" w:rsidP="0092193B">
      <w:pPr>
        <w:pStyle w:val="2"/>
        <w:numPr>
          <w:ilvl w:val="0"/>
          <w:numId w:val="25"/>
        </w:numPr>
        <w:ind w:left="422" w:hanging="422"/>
        <w:rPr>
          <w:rFonts w:ascii="宋体" w:hAnsi="宋体"/>
        </w:rPr>
      </w:pPr>
      <w:r>
        <w:rPr>
          <w:rFonts w:ascii="宋体" w:hAnsi="宋体" w:hint="eastAsia"/>
        </w:rPr>
        <w:t>其他重要事项</w:t>
      </w:r>
    </w:p>
    <w:p w:rsidR="003D0FFD" w:rsidRDefault="00F32C91" w:rsidP="0092193B">
      <w:pPr>
        <w:pStyle w:val="3"/>
        <w:numPr>
          <w:ilvl w:val="0"/>
          <w:numId w:val="62"/>
        </w:numPr>
        <w:rPr>
          <w:rFonts w:ascii="宋体" w:hAnsi="宋体"/>
        </w:rPr>
      </w:pPr>
      <w:r>
        <w:rPr>
          <w:rFonts w:ascii="宋体" w:hAnsi="宋体" w:hint="eastAsia"/>
        </w:rPr>
        <w:t>前期会计差错更正</w:t>
      </w:r>
    </w:p>
    <w:sdt>
      <w:sdtPr>
        <w:rPr>
          <w:rFonts w:ascii="宋体" w:hAnsi="宋体" w:cs="宋体" w:hint="eastAsia"/>
          <w:b w:val="0"/>
          <w:bCs/>
          <w:kern w:val="0"/>
          <w:szCs w:val="21"/>
        </w:rPr>
        <w:alias w:val="模块:会计差错更正(追溯重述)"/>
        <w:tag w:val="_GBC_cb1f61a36a2a43b0ad30697c25cce450"/>
        <w:id w:val="-948774972"/>
        <w:lock w:val="sdtLocked"/>
        <w:placeholder>
          <w:docPart w:val="GBC22222222222222222222222222222"/>
        </w:placeholder>
      </w:sdtPr>
      <w:sdtEndPr>
        <w:rPr>
          <w:rFonts w:hint="default"/>
          <w:bCs w:val="0"/>
        </w:rPr>
      </w:sdtEndPr>
      <w:sdtContent>
        <w:p w:rsidR="003D0FFD" w:rsidRDefault="00F32C91" w:rsidP="0092193B">
          <w:pPr>
            <w:pStyle w:val="4"/>
            <w:numPr>
              <w:ilvl w:val="0"/>
              <w:numId w:val="63"/>
            </w:numPr>
            <w:tabs>
              <w:tab w:val="left" w:pos="602"/>
            </w:tabs>
            <w:rPr>
              <w:rFonts w:ascii="宋体" w:hAnsi="宋体"/>
            </w:rPr>
          </w:pPr>
          <w:r>
            <w:rPr>
              <w:rFonts w:ascii="宋体" w:hAnsi="宋体" w:hint="eastAsia"/>
            </w:rPr>
            <w:t>追溯重述法</w:t>
          </w:r>
        </w:p>
        <w:sdt>
          <w:sdtPr>
            <w:rPr>
              <w:rFonts w:hint="eastAsia"/>
            </w:rPr>
            <w:alias w:val="是否适用：追溯重述法[双击切换]"/>
            <w:tag w:val="_GBC_9d59987ec8f64e568cc0874cd76bb5ce"/>
            <w:id w:val="18058296"/>
            <w:lock w:val="sdtLocked"/>
            <w:placeholder>
              <w:docPart w:val="GBC22222222222222222222222222222"/>
            </w:placeholder>
          </w:sdtPr>
          <w:sdtContent>
            <w:p w:rsidR="00E54B81" w:rsidRDefault="009F109D" w:rsidP="00E54B81">
              <w:r>
                <w:fldChar w:fldCharType="begin"/>
              </w:r>
              <w:r w:rsidR="00E54B81">
                <w:instrText xml:space="preserve"> MACROBUTTON  SnrToggleCheckbox □适用 </w:instrText>
              </w:r>
              <w:r>
                <w:fldChar w:fldCharType="end"/>
              </w:r>
              <w:r>
                <w:fldChar w:fldCharType="begin"/>
              </w:r>
              <w:r w:rsidR="00E54B81">
                <w:instrText xml:space="preserve"> MACROBUTTON  SnrToggleCheckbox √不适用 </w:instrText>
              </w:r>
              <w:r>
                <w:fldChar w:fldCharType="end"/>
              </w:r>
            </w:p>
          </w:sdtContent>
        </w:sdt>
      </w:sdtContent>
    </w:sdt>
    <w:p w:rsidR="003D0FFD" w:rsidRDefault="003D0FFD" w:rsidP="00E54B81"/>
    <w:sdt>
      <w:sdtPr>
        <w:rPr>
          <w:rFonts w:ascii="宋体" w:hAnsi="宋体" w:cs="宋体" w:hint="eastAsia"/>
          <w:b w:val="0"/>
          <w:bCs/>
          <w:kern w:val="0"/>
          <w:szCs w:val="24"/>
        </w:rPr>
        <w:alias w:val="模块:未来适用法本报告期是否发现采用未来适用法的前期会计差错：（..."/>
        <w:tag w:val="_GBC_6bd40de18d9047e48f182803eefc5581"/>
        <w:id w:val="537782735"/>
        <w:lock w:val="sdtLocked"/>
        <w:placeholder>
          <w:docPart w:val="GBC22222222222222222222222222222"/>
        </w:placeholder>
      </w:sdtPr>
      <w:sdtEndPr>
        <w:rPr>
          <w:rFonts w:hint="default"/>
          <w:bCs w:val="0"/>
          <w:szCs w:val="21"/>
        </w:rPr>
      </w:sdtEndPr>
      <w:sdtContent>
        <w:p w:rsidR="003D0FFD" w:rsidRDefault="00F32C91" w:rsidP="0092193B">
          <w:pPr>
            <w:pStyle w:val="4"/>
            <w:numPr>
              <w:ilvl w:val="0"/>
              <w:numId w:val="63"/>
            </w:numPr>
            <w:tabs>
              <w:tab w:val="left" w:pos="602"/>
            </w:tabs>
            <w:rPr>
              <w:rFonts w:ascii="宋体" w:hAnsi="宋体" w:cs="Cambria"/>
              <w:bCs/>
            </w:rPr>
          </w:pPr>
          <w:r>
            <w:rPr>
              <w:rFonts w:ascii="宋体" w:hAnsi="宋体" w:hint="eastAsia"/>
            </w:rPr>
            <w:t>未来</w:t>
          </w:r>
          <w:r>
            <w:rPr>
              <w:rFonts w:ascii="宋体" w:hAnsi="宋体" w:cs="Cambria" w:hint="eastAsia"/>
            </w:rPr>
            <w:t>适用法</w:t>
          </w:r>
        </w:p>
        <w:sdt>
          <w:sdtPr>
            <w:alias w:val="是否适用：未来适用法[双击切换]"/>
            <w:tag w:val="_GBC_add0977272ee43e7938e3e96c6aaa92d"/>
            <w:id w:val="-2026244243"/>
            <w:lock w:val="sdtLocked"/>
            <w:placeholder>
              <w:docPart w:val="GBC22222222222222222222222222222"/>
            </w:placeholder>
          </w:sdtPr>
          <w:sdtContent>
            <w:p w:rsidR="00E54B81" w:rsidRDefault="009F109D" w:rsidP="00E54B81">
              <w:r>
                <w:fldChar w:fldCharType="begin"/>
              </w:r>
              <w:r w:rsidR="00E54B81">
                <w:instrText xml:space="preserve"> MACROBUTTON  SnrToggleCheckbox □适用 </w:instrText>
              </w:r>
              <w:r>
                <w:fldChar w:fldCharType="end"/>
              </w:r>
              <w:r>
                <w:fldChar w:fldCharType="begin"/>
              </w:r>
              <w:r w:rsidR="00E54B81">
                <w:instrText xml:space="preserve"> MACROBUTTON  SnrToggleCheckbox √不适用 </w:instrText>
              </w:r>
              <w:r>
                <w:fldChar w:fldCharType="end"/>
              </w:r>
            </w:p>
          </w:sdtContent>
        </w:sdt>
      </w:sdtContent>
    </w:sdt>
    <w:p w:rsidR="003D0FFD" w:rsidRDefault="003D0FFD" w:rsidP="00E54B81"/>
    <w:bookmarkStart w:id="210" w:name="_Toc241636518" w:displacedByCustomXml="next"/>
    <w:sdt>
      <w:sdtPr>
        <w:rPr>
          <w:rFonts w:ascii="宋体" w:hAnsi="宋体" w:cs="宋体" w:hint="eastAsia"/>
          <w:b w:val="0"/>
          <w:bCs/>
          <w:kern w:val="0"/>
          <w:szCs w:val="24"/>
        </w:rPr>
        <w:alias w:val="模块:债务重组"/>
        <w:tag w:val="_GBC_998fd0c3432a41e5b98f1c74ffeda751"/>
        <w:id w:val="-472524700"/>
        <w:lock w:val="sdtLocked"/>
        <w:placeholder>
          <w:docPart w:val="GBC22222222222222222222222222222"/>
        </w:placeholder>
      </w:sdtPr>
      <w:sdtEndPr>
        <w:rPr>
          <w:rFonts w:cstheme="minorBidi"/>
          <w:bCs w:val="0"/>
          <w:szCs w:val="21"/>
        </w:rPr>
      </w:sdtEndPr>
      <w:sdtContent>
        <w:p w:rsidR="003D0FFD" w:rsidRDefault="00F32C91" w:rsidP="0092193B">
          <w:pPr>
            <w:pStyle w:val="3"/>
            <w:numPr>
              <w:ilvl w:val="0"/>
              <w:numId w:val="62"/>
            </w:numPr>
            <w:rPr>
              <w:rFonts w:ascii="宋体" w:hAnsi="宋体"/>
            </w:rPr>
          </w:pPr>
          <w:r>
            <w:rPr>
              <w:rFonts w:ascii="宋体" w:hAnsi="宋体" w:hint="eastAsia"/>
            </w:rPr>
            <w:t>债务重组</w:t>
          </w:r>
          <w:bookmarkEnd w:id="210"/>
        </w:p>
        <w:sdt>
          <w:sdtPr>
            <w:alias w:val="是否适用：债务重组[双击切换]"/>
            <w:tag w:val="_GBC_a39e02df9c5d42f2bd7e116f823b8615"/>
            <w:id w:val="836419151"/>
            <w:lock w:val="sdtLocked"/>
            <w:placeholder>
              <w:docPart w:val="GBC22222222222222222222222222222"/>
            </w:placeholder>
          </w:sdtPr>
          <w:sdtContent>
            <w:p w:rsidR="003D0FFD" w:rsidRDefault="009F109D" w:rsidP="00E54B81">
              <w:r>
                <w:fldChar w:fldCharType="begin"/>
              </w:r>
              <w:r w:rsidR="00E54B81">
                <w:instrText xml:space="preserve"> MACROBUTTON  SnrToggleCheckbox □适用 </w:instrText>
              </w:r>
              <w:r>
                <w:fldChar w:fldCharType="end"/>
              </w:r>
              <w:r>
                <w:fldChar w:fldCharType="begin"/>
              </w:r>
              <w:r w:rsidR="00E54B81">
                <w:instrText xml:space="preserve"> MACROBUTTON  SnrToggleCheckbox √不适用 </w:instrText>
              </w:r>
              <w:r>
                <w:fldChar w:fldCharType="end"/>
              </w:r>
            </w:p>
          </w:sdtContent>
        </w:sdt>
      </w:sdtContent>
    </w:sdt>
    <w:p w:rsidR="003D0FFD" w:rsidRDefault="003D0FFD"/>
    <w:p w:rsidR="003D0FFD" w:rsidRDefault="00F32C91" w:rsidP="0092193B">
      <w:pPr>
        <w:pStyle w:val="3"/>
        <w:numPr>
          <w:ilvl w:val="0"/>
          <w:numId w:val="62"/>
        </w:numPr>
        <w:rPr>
          <w:rFonts w:ascii="宋体" w:hAnsi="宋体"/>
        </w:rPr>
      </w:pPr>
      <w:r>
        <w:rPr>
          <w:rFonts w:ascii="宋体" w:hAnsi="宋体" w:hint="eastAsia"/>
        </w:rPr>
        <w:t>资产置换</w:t>
      </w:r>
    </w:p>
    <w:bookmarkStart w:id="211" w:name="_Toc241636517" w:displacedByCustomXml="next"/>
    <w:bookmarkStart w:id="212" w:name="_Toc161412438" w:displacedByCustomXml="next"/>
    <w:sdt>
      <w:sdtPr>
        <w:rPr>
          <w:rFonts w:ascii="宋体" w:hAnsi="宋体" w:cs="宋体" w:hint="eastAsia"/>
          <w:b w:val="0"/>
          <w:bCs/>
          <w:kern w:val="0"/>
          <w:szCs w:val="24"/>
        </w:rPr>
        <w:alias w:val="模块:非货币性资产交换"/>
        <w:tag w:val="_GBC_c8e7bc701c4e40cea43130c65dd24cdf"/>
        <w:id w:val="702294605"/>
        <w:lock w:val="sdtLocked"/>
        <w:placeholder>
          <w:docPart w:val="GBC22222222222222222222222222222"/>
        </w:placeholder>
      </w:sdtPr>
      <w:sdtEndPr>
        <w:rPr>
          <w:rFonts w:cstheme="minorBidi"/>
          <w:bCs w:val="0"/>
          <w:szCs w:val="21"/>
        </w:rPr>
      </w:sdtEndPr>
      <w:sdtContent>
        <w:p w:rsidR="003D0FFD" w:rsidRDefault="00F32C91" w:rsidP="0092193B">
          <w:pPr>
            <w:pStyle w:val="4"/>
            <w:numPr>
              <w:ilvl w:val="0"/>
              <w:numId w:val="64"/>
            </w:numPr>
            <w:tabs>
              <w:tab w:val="left" w:pos="644"/>
            </w:tabs>
            <w:rPr>
              <w:rFonts w:ascii="宋体" w:hAnsi="宋体"/>
            </w:rPr>
          </w:pPr>
          <w:r>
            <w:rPr>
              <w:rFonts w:ascii="宋体" w:hAnsi="宋体" w:hint="eastAsia"/>
            </w:rPr>
            <w:t>非货币性资产交换</w:t>
          </w:r>
          <w:bookmarkEnd w:id="212"/>
          <w:bookmarkEnd w:id="211"/>
        </w:p>
        <w:sdt>
          <w:sdtPr>
            <w:alias w:val="是否适用：非货币性资产交换[双击切换]"/>
            <w:tag w:val="_GBC_1e8378570c9a4db08ad001118944af2e"/>
            <w:id w:val="-2099238276"/>
            <w:lock w:val="sdtLocked"/>
            <w:placeholder>
              <w:docPart w:val="GBC22222222222222222222222222222"/>
            </w:placeholder>
          </w:sdtPr>
          <w:sdtContent>
            <w:p w:rsidR="003D0FFD" w:rsidRDefault="009F109D" w:rsidP="00E54B81">
              <w:r>
                <w:fldChar w:fldCharType="begin"/>
              </w:r>
              <w:r w:rsidR="00E54B81">
                <w:instrText xml:space="preserve"> MACROBUTTON  SnrToggleCheckbox □适用 </w:instrText>
              </w:r>
              <w:r>
                <w:fldChar w:fldCharType="end"/>
              </w:r>
              <w:r>
                <w:fldChar w:fldCharType="begin"/>
              </w:r>
              <w:r w:rsidR="00E54B81">
                <w:instrText xml:space="preserve"> MACROBUTTON  SnrToggleCheckbox √不适用 </w:instrText>
              </w:r>
              <w:r>
                <w:fldChar w:fldCharType="end"/>
              </w:r>
            </w:p>
          </w:sdtContent>
        </w:sdt>
      </w:sdtContent>
    </w:sdt>
    <w:p w:rsidR="003D0FFD" w:rsidRDefault="003D0FFD"/>
    <w:sdt>
      <w:sdtPr>
        <w:rPr>
          <w:rFonts w:ascii="宋体" w:hAnsi="宋体" w:cs="宋体" w:hint="eastAsia"/>
          <w:b w:val="0"/>
          <w:bCs/>
          <w:kern w:val="0"/>
          <w:szCs w:val="24"/>
        </w:rPr>
        <w:alias w:val="模块:其他资产置换资产说明"/>
        <w:tag w:val="_GBC_a7d8a797c78a4fb398d42fc923a0a5dc"/>
        <w:id w:val="-272014522"/>
        <w:lock w:val="sdtLocked"/>
        <w:placeholder>
          <w:docPart w:val="GBC22222222222222222222222222222"/>
        </w:placeholder>
      </w:sdtPr>
      <w:sdtEndPr>
        <w:rPr>
          <w:rFonts w:cstheme="minorBidi"/>
          <w:bCs w:val="0"/>
          <w:szCs w:val="21"/>
        </w:rPr>
      </w:sdtEndPr>
      <w:sdtContent>
        <w:p w:rsidR="003D0FFD" w:rsidRDefault="00F32C91" w:rsidP="0092193B">
          <w:pPr>
            <w:pStyle w:val="4"/>
            <w:numPr>
              <w:ilvl w:val="0"/>
              <w:numId w:val="64"/>
            </w:numPr>
            <w:tabs>
              <w:tab w:val="left" w:pos="644"/>
            </w:tabs>
            <w:rPr>
              <w:rFonts w:ascii="宋体" w:hAnsi="宋体"/>
            </w:rPr>
          </w:pPr>
          <w:r>
            <w:rPr>
              <w:rFonts w:ascii="宋体" w:hAnsi="宋体" w:hint="eastAsia"/>
            </w:rPr>
            <w:t>其他资产置换</w:t>
          </w:r>
        </w:p>
        <w:sdt>
          <w:sdtPr>
            <w:alias w:val="是否适用：其他资产置换[双击切换]"/>
            <w:tag w:val="_GBC_e20be5fc12b94f43a4090c14cc3aec63"/>
            <w:id w:val="-1910377961"/>
            <w:lock w:val="sdtLocked"/>
            <w:placeholder>
              <w:docPart w:val="GBC22222222222222222222222222222"/>
            </w:placeholder>
          </w:sdtPr>
          <w:sdtContent>
            <w:p w:rsidR="003D0FFD" w:rsidRDefault="009F109D" w:rsidP="00E54B81">
              <w:r>
                <w:fldChar w:fldCharType="begin"/>
              </w:r>
              <w:r w:rsidR="00E54B81">
                <w:instrText xml:space="preserve"> MACROBUTTON  SnrToggleCheckbox □适用 </w:instrText>
              </w:r>
              <w:r>
                <w:fldChar w:fldCharType="end"/>
              </w:r>
              <w:r>
                <w:fldChar w:fldCharType="begin"/>
              </w:r>
              <w:r w:rsidR="00E54B81">
                <w:instrText xml:space="preserve"> MACROBUTTON  SnrToggleCheckbox √不适用 </w:instrText>
              </w:r>
              <w:r>
                <w:fldChar w:fldCharType="end"/>
              </w:r>
            </w:p>
          </w:sdtContent>
        </w:sdt>
        <w:p w:rsidR="003D0FFD" w:rsidRDefault="009F109D"/>
      </w:sdtContent>
    </w:sdt>
    <w:bookmarkStart w:id="213" w:name="_Toc247371936" w:displacedByCustomXml="next"/>
    <w:sdt>
      <w:sdtPr>
        <w:rPr>
          <w:rFonts w:ascii="宋体" w:hAnsi="宋体" w:cs="宋体" w:hint="eastAsia"/>
          <w:b w:val="0"/>
          <w:bCs/>
          <w:kern w:val="0"/>
          <w:szCs w:val="24"/>
        </w:rPr>
        <w:alias w:val="模块:年金计划主要内容及重大变化"/>
        <w:tag w:val="_GBC_868ef73c1ce14e36a7c8c41a6c9d1268"/>
        <w:id w:val="-1447534087"/>
        <w:lock w:val="sdtLocked"/>
        <w:placeholder>
          <w:docPart w:val="GBC22222222222222222222222222222"/>
        </w:placeholder>
      </w:sdtPr>
      <w:sdtEndPr>
        <w:rPr>
          <w:rFonts w:cstheme="minorBidi"/>
          <w:bCs w:val="0"/>
          <w:szCs w:val="21"/>
        </w:rPr>
      </w:sdtEndPr>
      <w:sdtContent>
        <w:p w:rsidR="003D0FFD" w:rsidRDefault="00F32C91" w:rsidP="0092193B">
          <w:pPr>
            <w:pStyle w:val="3"/>
            <w:numPr>
              <w:ilvl w:val="0"/>
              <w:numId w:val="62"/>
            </w:numPr>
            <w:rPr>
              <w:rFonts w:ascii="宋体" w:hAnsi="宋体"/>
            </w:rPr>
          </w:pPr>
          <w:r>
            <w:rPr>
              <w:rFonts w:ascii="宋体" w:hAnsi="宋体" w:hint="eastAsia"/>
            </w:rPr>
            <w:t>年金计划</w:t>
          </w:r>
          <w:bookmarkEnd w:id="213"/>
        </w:p>
        <w:sdt>
          <w:sdtPr>
            <w:alias w:val="是否适用：年金计划[双击切换]"/>
            <w:tag w:val="_GBC_f69a163f78f74a54a6443aaa7388f0dd"/>
            <w:id w:val="1782444888"/>
            <w:lock w:val="sdtLocked"/>
            <w:placeholder>
              <w:docPart w:val="GBC22222222222222222222222222222"/>
            </w:placeholder>
          </w:sdtPr>
          <w:sdtContent>
            <w:p w:rsidR="003D0FFD" w:rsidRDefault="009F109D">
              <w:r>
                <w:fldChar w:fldCharType="begin"/>
              </w:r>
              <w:r w:rsidR="00E54B81">
                <w:instrText xml:space="preserve"> MACROBUTTON  SnrToggleCheckbox √适用 </w:instrText>
              </w:r>
              <w:r>
                <w:fldChar w:fldCharType="end"/>
              </w:r>
              <w:r>
                <w:fldChar w:fldCharType="begin"/>
              </w:r>
              <w:r w:rsidR="00E54B81">
                <w:instrText xml:space="preserve"> MACROBUTTON  SnrToggleCheckbox □不适用 </w:instrText>
              </w:r>
              <w:r>
                <w:fldChar w:fldCharType="end"/>
              </w:r>
            </w:p>
          </w:sdtContent>
        </w:sdt>
        <w:p w:rsidR="003D0FFD" w:rsidRDefault="009F109D">
          <w:pPr>
            <w:rPr>
              <w:rFonts w:cstheme="minorBidi"/>
            </w:rPr>
          </w:pPr>
          <w:sdt>
            <w:sdtPr>
              <w:rPr>
                <w:rFonts w:hint="eastAsia"/>
              </w:rPr>
              <w:alias w:val="公司年金计划的说明"/>
              <w:tag w:val="_GBC_4896cf8afc8a41c4aa0548113ded491e"/>
              <w:id w:val="-1092550695"/>
              <w:lock w:val="sdtLocked"/>
              <w:placeholder>
                <w:docPart w:val="GBC22222222222222222222222222222"/>
              </w:placeholder>
            </w:sdtPr>
            <w:sdtContent>
              <w:r w:rsidR="00E54B81">
                <w:rPr>
                  <w:rFonts w:hint="eastAsia"/>
                </w:rPr>
                <w:t xml:space="preserve">    </w:t>
              </w:r>
              <w:r w:rsidR="00E54B81" w:rsidRPr="005D5EF1">
                <w:rPr>
                  <w:rFonts w:asciiTheme="minorEastAsia" w:eastAsiaTheme="minorEastAsia" w:hAnsiTheme="minorEastAsia" w:hint="eastAsia"/>
                </w:rPr>
                <w:t>本公司依据国家企业年金制度的相关政策建立了企业年金计划（“年金计划”）。在职工提供服务的会计期间，根据企业年金实施方案计算的应缴存金额确认为负债，并计入当期损益或相关资产成本，</w:t>
              </w:r>
              <w:r w:rsidR="00E54B81" w:rsidRPr="005D5EF1">
                <w:rPr>
                  <w:rFonts w:asciiTheme="minorEastAsia" w:eastAsiaTheme="minorEastAsia" w:hAnsiTheme="minorEastAsia"/>
                </w:rPr>
                <w:t>缴费款项汇至托管人开立的企业年金基金受托财产托管账户</w:t>
              </w:r>
              <w:r w:rsidR="00E54B81" w:rsidRPr="005D5EF1">
                <w:rPr>
                  <w:rFonts w:asciiTheme="minorEastAsia" w:eastAsiaTheme="minorEastAsia" w:hAnsiTheme="minorEastAsia" w:hint="eastAsia"/>
                </w:rPr>
                <w:t>。</w:t>
              </w:r>
            </w:sdtContent>
          </w:sdt>
        </w:p>
      </w:sdtContent>
    </w:sdt>
    <w:p w:rsidR="003D0FFD" w:rsidRDefault="003D0FFD"/>
    <w:sdt>
      <w:sdtPr>
        <w:rPr>
          <w:rFonts w:ascii="宋体" w:hAnsi="宋体" w:cs="宋体" w:hint="eastAsia"/>
          <w:b w:val="0"/>
          <w:bCs/>
          <w:kern w:val="0"/>
          <w:szCs w:val="21"/>
        </w:rPr>
        <w:alias w:val="模块:终止经营"/>
        <w:tag w:val="_GBC_eb9f713a39454ce1a2b0b09086ca70cc"/>
        <w:id w:val="1223327175"/>
        <w:lock w:val="sdtLocked"/>
        <w:placeholder>
          <w:docPart w:val="GBC22222222222222222222222222222"/>
        </w:placeholder>
      </w:sdtPr>
      <w:sdtEndPr>
        <w:rPr>
          <w:rFonts w:cstheme="minorBidi"/>
          <w:bCs w:val="0"/>
          <w:kern w:val="2"/>
        </w:rPr>
      </w:sdtEndPr>
      <w:sdtContent>
        <w:p w:rsidR="003D0FFD" w:rsidRDefault="00F32C91" w:rsidP="0092193B">
          <w:pPr>
            <w:pStyle w:val="3"/>
            <w:numPr>
              <w:ilvl w:val="0"/>
              <w:numId w:val="62"/>
            </w:numPr>
            <w:rPr>
              <w:rFonts w:ascii="宋体" w:hAnsi="宋体"/>
              <w:szCs w:val="21"/>
            </w:rPr>
          </w:pPr>
          <w:r>
            <w:rPr>
              <w:rFonts w:ascii="宋体" w:hAnsi="宋体" w:hint="eastAsia"/>
              <w:szCs w:val="21"/>
            </w:rPr>
            <w:t>终止经营</w:t>
          </w:r>
        </w:p>
        <w:sdt>
          <w:sdtPr>
            <w:alias w:val="是否适用：终止经营[双击切换]"/>
            <w:tag w:val="_GBC_8e88002e405543f593111633f63e4d8b"/>
            <w:id w:val="801663190"/>
            <w:lock w:val="sdtLocked"/>
            <w:placeholder>
              <w:docPart w:val="GBC22222222222222222222222222222"/>
            </w:placeholder>
          </w:sdtPr>
          <w:sdtContent>
            <w:p w:rsidR="009E7CA4" w:rsidRDefault="009F109D" w:rsidP="009E7CA4">
              <w:r>
                <w:fldChar w:fldCharType="begin"/>
              </w:r>
              <w:r w:rsidR="009E7CA4">
                <w:instrText xml:space="preserve"> MACROBUTTON  SnrToggleCheckbox □适用 </w:instrText>
              </w:r>
              <w:r>
                <w:fldChar w:fldCharType="end"/>
              </w:r>
              <w:r>
                <w:fldChar w:fldCharType="begin"/>
              </w:r>
              <w:r w:rsidR="009E7CA4">
                <w:instrText xml:space="preserve"> MACROBUTTON  SnrToggleCheckbox √不适用 </w:instrText>
              </w:r>
              <w:r>
                <w:fldChar w:fldCharType="end"/>
              </w:r>
            </w:p>
          </w:sdtContent>
        </w:sdt>
        <w:p w:rsidR="003D0FFD" w:rsidRDefault="009F109D">
          <w:pPr>
            <w:rPr>
              <w:rFonts w:cstheme="minorBidi"/>
              <w:kern w:val="2"/>
            </w:rPr>
          </w:pPr>
        </w:p>
      </w:sdtContent>
    </w:sdt>
    <w:p w:rsidR="003D0FFD" w:rsidRDefault="00F32C91" w:rsidP="0092193B">
      <w:pPr>
        <w:pStyle w:val="3"/>
        <w:numPr>
          <w:ilvl w:val="0"/>
          <w:numId w:val="62"/>
        </w:numPr>
        <w:rPr>
          <w:rFonts w:ascii="宋体" w:hAnsi="宋体"/>
          <w:szCs w:val="21"/>
        </w:rPr>
      </w:pPr>
      <w:r>
        <w:rPr>
          <w:rFonts w:ascii="宋体" w:hAnsi="宋体" w:hint="eastAsia"/>
          <w:szCs w:val="21"/>
        </w:rPr>
        <w:t>分部信息</w:t>
      </w:r>
    </w:p>
    <w:sdt>
      <w:sdtPr>
        <w:rPr>
          <w:rFonts w:ascii="宋体" w:hAnsi="宋体" w:cs="宋体" w:hint="eastAsia"/>
          <w:b w:val="0"/>
          <w:bCs/>
          <w:kern w:val="0"/>
          <w:szCs w:val="21"/>
        </w:rPr>
        <w:alias w:val="模块:分部信息报告分部的确定依据与会计政策"/>
        <w:tag w:val="_GBC_a659f5b3817d4a3394d1850cd82bbbab"/>
        <w:id w:val="-1238009207"/>
        <w:lock w:val="sdtLocked"/>
        <w:placeholder>
          <w:docPart w:val="GBC22222222222222222222222222222"/>
        </w:placeholder>
      </w:sdtPr>
      <w:sdtEndPr>
        <w:rPr>
          <w:rFonts w:hint="default"/>
          <w:bCs w:val="0"/>
        </w:rPr>
      </w:sdtEndPr>
      <w:sdtContent>
        <w:p w:rsidR="003D0FFD" w:rsidRDefault="00F32C91" w:rsidP="0092193B">
          <w:pPr>
            <w:pStyle w:val="4"/>
            <w:numPr>
              <w:ilvl w:val="1"/>
              <w:numId w:val="6"/>
            </w:numPr>
            <w:tabs>
              <w:tab w:val="left" w:pos="644"/>
            </w:tabs>
            <w:ind w:left="420"/>
            <w:rPr>
              <w:rFonts w:ascii="宋体" w:hAnsi="宋体"/>
              <w:szCs w:val="21"/>
            </w:rPr>
          </w:pPr>
          <w:r>
            <w:rPr>
              <w:rFonts w:ascii="宋体" w:hAnsi="宋体" w:hint="eastAsia"/>
              <w:szCs w:val="21"/>
            </w:rPr>
            <w:t>报告分部的确定依据与会计政策</w:t>
          </w:r>
        </w:p>
        <w:sdt>
          <w:sdtPr>
            <w:alias w:val="是否适用：报告分部的确定依据与会计政策[双击切换]"/>
            <w:tag w:val="_GBC_3684a11ce06644529eba619783a75583"/>
            <w:id w:val="-942988469"/>
            <w:lock w:val="sdtLocked"/>
            <w:placeholder>
              <w:docPart w:val="GBC22222222222222222222222222222"/>
            </w:placeholder>
          </w:sdtPr>
          <w:sdtContent>
            <w:p w:rsidR="003D0FFD" w:rsidRDefault="009F109D" w:rsidP="00D96B8F">
              <w:r>
                <w:fldChar w:fldCharType="begin"/>
              </w:r>
              <w:r w:rsidR="00D96B8F">
                <w:instrText xml:space="preserve"> MACROBUTTON  SnrToggleCheckbox □适用 </w:instrText>
              </w:r>
              <w:r>
                <w:fldChar w:fldCharType="end"/>
              </w:r>
              <w:r>
                <w:fldChar w:fldCharType="begin"/>
              </w:r>
              <w:r w:rsidR="00D96B8F">
                <w:instrText xml:space="preserve"> MACROBUTTON  SnrToggleCheckbox √不适用 </w:instrText>
              </w:r>
              <w:r>
                <w:fldChar w:fldCharType="end"/>
              </w:r>
            </w:p>
          </w:sdtContent>
        </w:sdt>
        <w:p w:rsidR="003D0FFD" w:rsidRDefault="009F109D"/>
      </w:sdtContent>
    </w:sdt>
    <w:sdt>
      <w:sdtPr>
        <w:rPr>
          <w:rFonts w:ascii="宋体" w:hAnsi="宋体" w:cs="宋体" w:hint="eastAsia"/>
          <w:b w:val="0"/>
          <w:bCs/>
          <w:kern w:val="0"/>
          <w:szCs w:val="24"/>
        </w:rPr>
        <w:alias w:val="模块:报告分部的财务信息"/>
        <w:tag w:val="_GBC_7bcfc6b35dea4597b05ae9db882c542b"/>
        <w:id w:val="-1097711669"/>
        <w:lock w:val="sdtLocked"/>
        <w:placeholder>
          <w:docPart w:val="GBC22222222222222222222222222222"/>
        </w:placeholder>
      </w:sdtPr>
      <w:sdtEndPr>
        <w:rPr>
          <w:rFonts w:hint="default"/>
          <w:bCs w:val="0"/>
          <w:szCs w:val="21"/>
        </w:rPr>
      </w:sdtEndPr>
      <w:sdtContent>
        <w:p w:rsidR="003D0FFD" w:rsidRDefault="00F32C91" w:rsidP="0092193B">
          <w:pPr>
            <w:pStyle w:val="4"/>
            <w:numPr>
              <w:ilvl w:val="1"/>
              <w:numId w:val="6"/>
            </w:numPr>
            <w:tabs>
              <w:tab w:val="left" w:pos="644"/>
            </w:tabs>
            <w:ind w:left="420"/>
            <w:rPr>
              <w:rFonts w:ascii="宋体" w:hAnsi="宋体"/>
            </w:rPr>
          </w:pPr>
          <w:r>
            <w:rPr>
              <w:rFonts w:ascii="宋体" w:hAnsi="宋体" w:hint="eastAsia"/>
            </w:rPr>
            <w:t>报告分部的财务信息</w:t>
          </w:r>
        </w:p>
        <w:sdt>
          <w:sdtPr>
            <w:alias w:val="是否适用：报告分部的财务信息[双击切换]"/>
            <w:tag w:val="_GBC_25e6ee3686524d959ae273bb5aaa9cfb"/>
            <w:id w:val="2024746291"/>
            <w:lock w:val="sdtLocked"/>
            <w:placeholder>
              <w:docPart w:val="GBC22222222222222222222222222222"/>
            </w:placeholder>
          </w:sdtPr>
          <w:sdtContent>
            <w:p w:rsidR="00D96B8F" w:rsidRDefault="009F109D" w:rsidP="00D96B8F">
              <w:r>
                <w:fldChar w:fldCharType="begin"/>
              </w:r>
              <w:r w:rsidR="00D96B8F">
                <w:instrText xml:space="preserve"> MACROBUTTON  SnrToggleCheckbox □适用 </w:instrText>
              </w:r>
              <w:r>
                <w:fldChar w:fldCharType="end"/>
              </w:r>
              <w:r>
                <w:fldChar w:fldCharType="begin"/>
              </w:r>
              <w:r w:rsidR="00D96B8F">
                <w:instrText xml:space="preserve"> MACROBUTTON  SnrToggleCheckbox √不适用 </w:instrText>
              </w:r>
              <w:r>
                <w:fldChar w:fldCharType="end"/>
              </w:r>
            </w:p>
          </w:sdtContent>
        </w:sdt>
      </w:sdtContent>
    </w:sdt>
    <w:p w:rsidR="003D0FFD" w:rsidRDefault="003D0FFD" w:rsidP="00D96B8F"/>
    <w:sdt>
      <w:sdtPr>
        <w:rPr>
          <w:rFonts w:ascii="宋体" w:hAnsi="宋体" w:cs="宋体" w:hint="eastAsia"/>
          <w:b w:val="0"/>
          <w:bCs/>
          <w:kern w:val="0"/>
          <w:szCs w:val="21"/>
        </w:rPr>
        <w:alias w:val="模块:公司无报告分部的，或者不能披露各报告分部的资产总额和负债总额的，应说明原因"/>
        <w:tag w:val="_GBC_0a73290869524182a42675dee97eaa48"/>
        <w:id w:val="-218136443"/>
        <w:lock w:val="sdtLocked"/>
        <w:placeholder>
          <w:docPart w:val="GBC22222222222222222222222222222"/>
        </w:placeholder>
      </w:sdtPr>
      <w:sdtEndPr>
        <w:rPr>
          <w:bCs w:val="0"/>
        </w:rPr>
      </w:sdtEndPr>
      <w:sdtContent>
        <w:p w:rsidR="003D0FFD" w:rsidRDefault="00F32C91" w:rsidP="0092193B">
          <w:pPr>
            <w:pStyle w:val="4"/>
            <w:numPr>
              <w:ilvl w:val="1"/>
              <w:numId w:val="6"/>
            </w:numPr>
            <w:tabs>
              <w:tab w:val="left" w:pos="644"/>
            </w:tabs>
            <w:ind w:left="420"/>
            <w:rPr>
              <w:rFonts w:ascii="宋体" w:hAnsi="宋体"/>
              <w:szCs w:val="21"/>
            </w:rPr>
          </w:pPr>
          <w:r>
            <w:rPr>
              <w:rFonts w:ascii="宋体" w:hAnsi="宋体"/>
              <w:szCs w:val="21"/>
            </w:rPr>
            <w:t>公司无报告分部的，或者不能披露各报告分部的资产总额和负债总额的，应说明原因</w:t>
          </w:r>
        </w:p>
        <w:sdt>
          <w:sdtPr>
            <w:rPr>
              <w:rFonts w:hint="eastAsia"/>
            </w:rPr>
            <w:alias w:val="是否适用：公司无报告分部的，或者不能披露各报告分部的资产总额和负债总额的，应说明原因[双击切换]"/>
            <w:tag w:val="_GBC_de327191b263431db97d3ba75838aba8"/>
            <w:id w:val="-862435013"/>
            <w:lock w:val="sdtLocked"/>
            <w:placeholder>
              <w:docPart w:val="GBC22222222222222222222222222222"/>
            </w:placeholder>
          </w:sdtPr>
          <w:sdtContent>
            <w:p w:rsidR="003D0FFD" w:rsidRDefault="009F109D" w:rsidP="00D96B8F">
              <w:r>
                <w:fldChar w:fldCharType="begin"/>
              </w:r>
              <w:r w:rsidR="00D96B8F">
                <w:instrText xml:space="preserve"> MACROBUTTON  SnrToggleCheckbox □适用 </w:instrText>
              </w:r>
              <w:r>
                <w:fldChar w:fldCharType="end"/>
              </w:r>
              <w:r>
                <w:fldChar w:fldCharType="begin"/>
              </w:r>
              <w:r w:rsidR="00D96B8F">
                <w:instrText xml:space="preserve"> MACROBUTTON  SnrToggleCheckbox √不适用 </w:instrText>
              </w:r>
              <w:r>
                <w:fldChar w:fldCharType="end"/>
              </w:r>
            </w:p>
          </w:sdtContent>
        </w:sdt>
      </w:sdtContent>
    </w:sdt>
    <w:p w:rsidR="003D0FFD" w:rsidRDefault="003D0FFD"/>
    <w:sdt>
      <w:sdtPr>
        <w:rPr>
          <w:rFonts w:ascii="宋体" w:hAnsi="宋体" w:cs="宋体" w:hint="eastAsia"/>
          <w:b w:val="0"/>
          <w:bCs/>
          <w:kern w:val="0"/>
          <w:szCs w:val="21"/>
        </w:rPr>
        <w:alias w:val="模块:分部信息其他说明"/>
        <w:tag w:val="_GBC_bf8b759cb5b84035861b501b67f52f53"/>
        <w:id w:val="-297928060"/>
        <w:lock w:val="sdtLocked"/>
        <w:placeholder>
          <w:docPart w:val="GBC22222222222222222222222222222"/>
        </w:placeholder>
      </w:sdtPr>
      <w:sdtEndPr>
        <w:rPr>
          <w:bCs w:val="0"/>
        </w:rPr>
      </w:sdtEndPr>
      <w:sdtContent>
        <w:p w:rsidR="003D0FFD" w:rsidRDefault="00F32C91" w:rsidP="0092193B">
          <w:pPr>
            <w:pStyle w:val="4"/>
            <w:numPr>
              <w:ilvl w:val="1"/>
              <w:numId w:val="6"/>
            </w:numPr>
            <w:tabs>
              <w:tab w:val="left" w:pos="644"/>
            </w:tabs>
            <w:ind w:left="420"/>
            <w:rPr>
              <w:rFonts w:ascii="宋体" w:hAnsi="宋体"/>
              <w:szCs w:val="21"/>
            </w:rPr>
          </w:pPr>
          <w:r>
            <w:rPr>
              <w:rFonts w:ascii="宋体" w:hAnsi="宋体" w:hint="eastAsia"/>
              <w:szCs w:val="21"/>
            </w:rPr>
            <w:t>其他</w:t>
          </w:r>
          <w:r>
            <w:rPr>
              <w:rFonts w:ascii="宋体" w:hAnsi="宋体" w:hint="eastAsia"/>
            </w:rPr>
            <w:t>说明</w:t>
          </w:r>
        </w:p>
        <w:sdt>
          <w:sdtPr>
            <w:alias w:val="是否适用：分部信息的其他说明[双击切换]"/>
            <w:tag w:val="_GBC_d4186588d0fd49e5b2642a9422c2353f"/>
            <w:id w:val="-131490941"/>
            <w:lock w:val="sdtLocked"/>
            <w:placeholder>
              <w:docPart w:val="GBC22222222222222222222222222222"/>
            </w:placeholder>
          </w:sdtPr>
          <w:sdtContent>
            <w:p w:rsidR="003D0FFD" w:rsidRDefault="009F109D" w:rsidP="00D96B8F">
              <w:r>
                <w:fldChar w:fldCharType="begin"/>
              </w:r>
              <w:r w:rsidR="00D96B8F">
                <w:instrText xml:space="preserve"> MACROBUTTON  SnrToggleCheckbox □适用 </w:instrText>
              </w:r>
              <w:r>
                <w:fldChar w:fldCharType="end"/>
              </w:r>
              <w:r>
                <w:fldChar w:fldCharType="begin"/>
              </w:r>
              <w:r w:rsidR="00D96B8F">
                <w:instrText xml:space="preserve"> MACROBUTTON  SnrToggleCheckbox √不适用 </w:instrText>
              </w:r>
              <w:r>
                <w:fldChar w:fldCharType="end"/>
              </w:r>
            </w:p>
          </w:sdtContent>
        </w:sdt>
        <w:p w:rsidR="003D0FFD" w:rsidRDefault="009F109D"/>
      </w:sdtContent>
    </w:sdt>
    <w:bookmarkStart w:id="214" w:name="_Toc241636520" w:displacedByCustomXml="next"/>
    <w:sdt>
      <w:sdtPr>
        <w:rPr>
          <w:rFonts w:ascii="宋体" w:hAnsi="宋体" w:cs="宋体" w:hint="eastAsia"/>
          <w:b w:val="0"/>
          <w:bCs/>
          <w:kern w:val="0"/>
          <w:szCs w:val="21"/>
        </w:rPr>
        <w:alias w:val="模块:其他重要事项说明"/>
        <w:tag w:val="_GBC_0e2af5e32a53408bb340218a0c352be0"/>
        <w:id w:val="-1990012982"/>
        <w:lock w:val="sdtLocked"/>
        <w:placeholder>
          <w:docPart w:val="GBC22222222222222222222222222222"/>
        </w:placeholder>
      </w:sdtPr>
      <w:sdtEndPr>
        <w:rPr>
          <w:rFonts w:cstheme="minorBidi"/>
          <w:bCs w:val="0"/>
          <w:kern w:val="2"/>
        </w:rPr>
      </w:sdtEndPr>
      <w:sdtContent>
        <w:bookmarkEnd w:id="214" w:displacedByCustomXml="prev"/>
        <w:p w:rsidR="003D0FFD" w:rsidRDefault="00F32C91" w:rsidP="0092193B">
          <w:pPr>
            <w:pStyle w:val="3"/>
            <w:numPr>
              <w:ilvl w:val="0"/>
              <w:numId w:val="62"/>
            </w:numPr>
            <w:rPr>
              <w:rFonts w:ascii="宋体" w:hAnsi="宋体" w:cs="宋体"/>
              <w:bCs/>
              <w:kern w:val="0"/>
              <w:szCs w:val="21"/>
            </w:rPr>
          </w:pPr>
          <w:r>
            <w:rPr>
              <w:rFonts w:ascii="宋体" w:hAnsi="宋体" w:cs="宋体" w:hint="eastAsia"/>
              <w:kern w:val="0"/>
              <w:szCs w:val="21"/>
            </w:rPr>
            <w:t>其他对投资者决策有影响的重要交易和事项</w:t>
          </w:r>
        </w:p>
        <w:sdt>
          <w:sdtPr>
            <w:alias w:val="是否适用：其他对投资者决策有影响的重要交易和事项[双击切换]"/>
            <w:tag w:val="_GBC_6bb0ea1e73f644b99b2bccc9d2ea19e9"/>
            <w:id w:val="1502696656"/>
            <w:lock w:val="sdtLocked"/>
            <w:placeholder>
              <w:docPart w:val="GBC22222222222222222222222222222"/>
            </w:placeholder>
          </w:sdtPr>
          <w:sdtContent>
            <w:p w:rsidR="003D0FFD" w:rsidRDefault="009F109D" w:rsidP="00D96B8F">
              <w:r>
                <w:fldChar w:fldCharType="begin"/>
              </w:r>
              <w:r w:rsidR="00D96B8F">
                <w:instrText xml:space="preserve"> MACROBUTTON  SnrToggleCheckbox □适用 </w:instrText>
              </w:r>
              <w:r>
                <w:fldChar w:fldCharType="end"/>
              </w:r>
              <w:r>
                <w:fldChar w:fldCharType="begin"/>
              </w:r>
              <w:r w:rsidR="00D96B8F">
                <w:instrText xml:space="preserve"> MACROBUTTON  SnrToggleCheckbox √不适用 </w:instrText>
              </w:r>
              <w:r>
                <w:fldChar w:fldCharType="end"/>
              </w:r>
            </w:p>
          </w:sdtContent>
        </w:sdt>
      </w:sdtContent>
    </w:sdt>
    <w:p w:rsidR="003D0FFD" w:rsidRDefault="003D0FFD"/>
    <w:sdt>
      <w:sdtPr>
        <w:rPr>
          <w:rFonts w:ascii="宋体" w:hAnsi="宋体" w:cs="宋体"/>
          <w:b w:val="0"/>
          <w:bCs/>
          <w:kern w:val="0"/>
          <w:szCs w:val="21"/>
        </w:rPr>
        <w:alias w:val="模块:其他重要事项的说明"/>
        <w:tag w:val="_GBC_a9d998641356411784b3ec54387f322d"/>
        <w:id w:val="24533464"/>
        <w:lock w:val="sdtLocked"/>
        <w:placeholder>
          <w:docPart w:val="GBC22222222222222222222222222222"/>
        </w:placeholder>
      </w:sdtPr>
      <w:sdtEndPr>
        <w:rPr>
          <w:bCs w:val="0"/>
        </w:rPr>
      </w:sdtEndPr>
      <w:sdtContent>
        <w:p w:rsidR="003D0FFD" w:rsidRDefault="00F32C91" w:rsidP="0092193B">
          <w:pPr>
            <w:pStyle w:val="3"/>
            <w:numPr>
              <w:ilvl w:val="0"/>
              <w:numId w:val="62"/>
            </w:numPr>
            <w:rPr>
              <w:rFonts w:ascii="宋体" w:hAnsi="宋体"/>
              <w:szCs w:val="21"/>
            </w:rPr>
          </w:pPr>
          <w:r>
            <w:rPr>
              <w:rFonts w:ascii="宋体" w:hAnsi="宋体" w:hint="eastAsia"/>
              <w:szCs w:val="21"/>
            </w:rPr>
            <w:t>其他</w:t>
          </w:r>
        </w:p>
        <w:sdt>
          <w:sdtPr>
            <w:alias w:val="是否适用：其他重要事项的说明[双击切换]"/>
            <w:tag w:val="_GBC_518cb9b615c44ff597f57c3bba95c7fa"/>
            <w:id w:val="1592432621"/>
            <w:lock w:val="sdtLocked"/>
            <w:placeholder>
              <w:docPart w:val="GBC22222222222222222222222222222"/>
            </w:placeholder>
          </w:sdtPr>
          <w:sdtContent>
            <w:p w:rsidR="003D0FFD" w:rsidRDefault="009F109D" w:rsidP="00B258C2">
              <w:r>
                <w:fldChar w:fldCharType="begin"/>
              </w:r>
              <w:r w:rsidR="00B258C2">
                <w:instrText xml:space="preserve"> MACROBUTTON  SnrToggleCheckbox □适用 </w:instrText>
              </w:r>
              <w:r>
                <w:fldChar w:fldCharType="end"/>
              </w:r>
              <w:r>
                <w:fldChar w:fldCharType="begin"/>
              </w:r>
              <w:r w:rsidR="00B258C2">
                <w:instrText xml:space="preserve"> MACROBUTTON  SnrToggleCheckbox √不适用 </w:instrText>
              </w:r>
              <w:r>
                <w:fldChar w:fldCharType="end"/>
              </w:r>
            </w:p>
          </w:sdtContent>
        </w:sdt>
      </w:sdtContent>
    </w:sdt>
    <w:p w:rsidR="003D0FFD" w:rsidRDefault="003D0FFD"/>
    <w:p w:rsidR="003D0FFD" w:rsidRDefault="00F32C91" w:rsidP="0092193B">
      <w:pPr>
        <w:pStyle w:val="2"/>
        <w:numPr>
          <w:ilvl w:val="0"/>
          <w:numId w:val="25"/>
        </w:numPr>
        <w:ind w:left="422" w:hanging="422"/>
        <w:rPr>
          <w:rFonts w:ascii="宋体" w:hAnsi="宋体"/>
        </w:rPr>
      </w:pPr>
      <w:r>
        <w:rPr>
          <w:rFonts w:ascii="宋体" w:hAnsi="宋体" w:hint="eastAsia"/>
        </w:rPr>
        <w:lastRenderedPageBreak/>
        <w:t>母公司财务报表主要项目注释</w:t>
      </w:r>
    </w:p>
    <w:p w:rsidR="003D0FFD" w:rsidRDefault="00F32C91" w:rsidP="0092193B">
      <w:pPr>
        <w:pStyle w:val="3"/>
        <w:numPr>
          <w:ilvl w:val="0"/>
          <w:numId w:val="65"/>
        </w:numPr>
        <w:rPr>
          <w:rFonts w:ascii="宋体" w:hAnsi="宋体"/>
          <w:szCs w:val="21"/>
        </w:rPr>
      </w:pPr>
      <w:r>
        <w:rPr>
          <w:rFonts w:ascii="宋体" w:hAnsi="宋体" w:hint="eastAsia"/>
          <w:szCs w:val="21"/>
        </w:rPr>
        <w:t>应收账款</w:t>
      </w:r>
    </w:p>
    <w:sdt>
      <w:sdtPr>
        <w:rPr>
          <w:rFonts w:ascii="宋体" w:hAnsi="宋体" w:cs="宋体" w:hint="eastAsia"/>
          <w:b w:val="0"/>
          <w:bCs/>
          <w:kern w:val="0"/>
          <w:szCs w:val="21"/>
        </w:rPr>
        <w:alias w:val="模块:组合中，按账龄分析法计提坏账准备的应收账款"/>
        <w:tag w:val="_GBC_f44cec1af5094a96a29dd8e92ee27b70"/>
        <w:id w:val="-545682358"/>
        <w:lock w:val="sdtLocked"/>
        <w:placeholder>
          <w:docPart w:val="GBC22222222222222222222222222222"/>
        </w:placeholder>
      </w:sdtPr>
      <w:sdtEndPr>
        <w:rPr>
          <w:rFonts w:hint="default"/>
          <w:bCs w:val="0"/>
        </w:rPr>
      </w:sdtEndPr>
      <w:sdtContent>
        <w:p w:rsidR="003D0FFD" w:rsidRDefault="00F32C91" w:rsidP="0092193B">
          <w:pPr>
            <w:pStyle w:val="4"/>
            <w:numPr>
              <w:ilvl w:val="0"/>
              <w:numId w:val="88"/>
            </w:numPr>
            <w:tabs>
              <w:tab w:val="left" w:pos="644"/>
            </w:tabs>
            <w:ind w:left="0" w:firstLine="0"/>
            <w:rPr>
              <w:rFonts w:ascii="宋体" w:hAnsi="宋体"/>
              <w:szCs w:val="21"/>
            </w:rPr>
          </w:pPr>
          <w:r>
            <w:rPr>
              <w:rFonts w:ascii="宋体" w:hAnsi="宋体" w:hint="eastAsia"/>
              <w:szCs w:val="21"/>
            </w:rPr>
            <w:t>按账龄披露</w:t>
          </w:r>
        </w:p>
        <w:sdt>
          <w:sdtPr>
            <w:alias w:val="是否适用：母公司组合中，按账龄分析法计提坏账准备的应收账款[双击切换]"/>
            <w:tag w:val="_GBC_0a11a3bd15dd4fa882e7b9f16b5e3b07"/>
            <w:id w:val="-1978596009"/>
            <w:lock w:val="sdtLocked"/>
            <w:placeholder>
              <w:docPart w:val="GBC22222222222222222222222222222"/>
            </w:placeholder>
          </w:sdtPr>
          <w:sdtContent>
            <w:p w:rsidR="00CF2CC5" w:rsidRDefault="009F109D" w:rsidP="00CF2CC5">
              <w:r>
                <w:fldChar w:fldCharType="begin"/>
              </w:r>
              <w:r w:rsidR="00CF2CC5">
                <w:instrText xml:space="preserve"> MACROBUTTON  SnrToggleCheckbox □适用 </w:instrText>
              </w:r>
              <w:r>
                <w:fldChar w:fldCharType="end"/>
              </w:r>
              <w:r>
                <w:fldChar w:fldCharType="begin"/>
              </w:r>
              <w:r w:rsidR="00CF2CC5">
                <w:instrText xml:space="preserve"> MACROBUTTON  SnrToggleCheckbox √不适用 </w:instrText>
              </w:r>
              <w:r>
                <w:fldChar w:fldCharType="end"/>
              </w:r>
            </w:p>
          </w:sdtContent>
        </w:sdt>
      </w:sdtContent>
    </w:sdt>
    <w:p w:rsidR="003D0FFD" w:rsidRDefault="003D0FFD" w:rsidP="00CF2CC5"/>
    <w:p w:rsidR="003D0FFD" w:rsidRDefault="00F32C91" w:rsidP="0092193B">
      <w:pPr>
        <w:pStyle w:val="4"/>
        <w:numPr>
          <w:ilvl w:val="0"/>
          <w:numId w:val="88"/>
        </w:numPr>
        <w:tabs>
          <w:tab w:val="left" w:pos="644"/>
        </w:tabs>
        <w:ind w:left="0" w:firstLine="0"/>
        <w:rPr>
          <w:rFonts w:ascii="宋体" w:hAnsi="宋体"/>
          <w:szCs w:val="21"/>
        </w:rPr>
      </w:pPr>
      <w:bookmarkStart w:id="215" w:name="_Hlk10540024"/>
      <w:r>
        <w:rPr>
          <w:rFonts w:ascii="宋体" w:hAnsi="宋体" w:hint="eastAsia"/>
          <w:szCs w:val="21"/>
        </w:rPr>
        <w:t>按坏账计提方法分类披露</w:t>
      </w:r>
    </w:p>
    <w:sdt>
      <w:sdtPr>
        <w:alias w:val="是否适用：母公司应收账款按坏账计提方法分类披露[双击切换]"/>
        <w:tag w:val="_GBC_bd7fb52eb7f647d5aa6c10677b261ee1"/>
        <w:id w:val="-1162465994"/>
        <w:lock w:val="sdtLocked"/>
        <w:placeholder>
          <w:docPart w:val="GBC22222222222222222222222222222"/>
        </w:placeholder>
      </w:sdtPr>
      <w:sdtContent>
        <w:p w:rsidR="00CF2CC5" w:rsidRDefault="009F109D" w:rsidP="00CF2CC5">
          <w:r>
            <w:fldChar w:fldCharType="begin"/>
          </w:r>
          <w:r w:rsidR="00CF2CC5">
            <w:instrText xml:space="preserve"> MACROBUTTON  SnrToggleCheckbox □适用 </w:instrText>
          </w:r>
          <w:r>
            <w:fldChar w:fldCharType="end"/>
          </w:r>
          <w:r>
            <w:fldChar w:fldCharType="begin"/>
          </w:r>
          <w:r w:rsidR="00CF2CC5">
            <w:instrText xml:space="preserve"> MACROBUTTON  SnrToggleCheckbox √不适用 </w:instrText>
          </w:r>
          <w:r>
            <w:fldChar w:fldCharType="end"/>
          </w:r>
        </w:p>
      </w:sdtContent>
    </w:sdt>
    <w:bookmarkEnd w:id="215" w:displacedByCustomXml="prev"/>
    <w:p w:rsidR="003D0FFD" w:rsidRDefault="003D0FFD"/>
    <w:p w:rsidR="003D0FFD" w:rsidRDefault="00F32C91" w:rsidP="0092193B">
      <w:pPr>
        <w:pStyle w:val="4"/>
        <w:numPr>
          <w:ilvl w:val="0"/>
          <w:numId w:val="88"/>
        </w:numPr>
        <w:tabs>
          <w:tab w:val="left" w:pos="644"/>
        </w:tabs>
        <w:ind w:left="0" w:firstLine="0"/>
        <w:rPr>
          <w:rFonts w:ascii="宋体" w:hAnsi="宋体"/>
          <w:szCs w:val="21"/>
        </w:rPr>
      </w:pPr>
      <w:bookmarkStart w:id="216" w:name="_Hlk10540190"/>
      <w:bookmarkStart w:id="217" w:name="_Hlk10540207"/>
      <w:r>
        <w:rPr>
          <w:rFonts w:ascii="宋体" w:hAnsi="宋体" w:hint="eastAsia"/>
          <w:szCs w:val="21"/>
        </w:rPr>
        <w:t>坏账准备的情况</w:t>
      </w:r>
      <w:bookmarkEnd w:id="216"/>
    </w:p>
    <w:sdt>
      <w:sdtPr>
        <w:alias w:val="是否适用：母公司应收账款坏账准备情况[双击切换]"/>
        <w:tag w:val="_GBC_f73789de2ecf49c4bad380c8767c93cf"/>
        <w:id w:val="-684820359"/>
        <w:lock w:val="sdtLocked"/>
        <w:placeholder>
          <w:docPart w:val="GBC22222222222222222222222222222"/>
        </w:placeholder>
      </w:sdtPr>
      <w:sdtContent>
        <w:p w:rsidR="00CF2CC5" w:rsidRDefault="009F109D" w:rsidP="00CF2CC5">
          <w:r>
            <w:fldChar w:fldCharType="begin"/>
          </w:r>
          <w:r w:rsidR="00CF2CC5">
            <w:instrText xml:space="preserve"> MACROBUTTON  SnrToggleCheckbox □适用 </w:instrText>
          </w:r>
          <w:r>
            <w:fldChar w:fldCharType="end"/>
          </w:r>
          <w:r>
            <w:fldChar w:fldCharType="begin"/>
          </w:r>
          <w:r w:rsidR="00CF2CC5">
            <w:instrText xml:space="preserve"> MACROBUTTON  SnrToggleCheckbox √不适用 </w:instrText>
          </w:r>
          <w:r>
            <w:fldChar w:fldCharType="end"/>
          </w:r>
        </w:p>
      </w:sdtContent>
    </w:sdt>
    <w:p w:rsidR="003D0FFD" w:rsidRDefault="003D0FFD">
      <w:pPr>
        <w:pStyle w:val="a9"/>
        <w:snapToGrid w:val="0"/>
        <w:spacing w:line="240" w:lineRule="atLeast"/>
        <w:ind w:left="425" w:firstLineChars="0" w:firstLine="0"/>
        <w:jc w:val="left"/>
        <w:rPr>
          <w:rFonts w:ascii="宋体" w:hAnsi="宋体"/>
          <w:szCs w:val="21"/>
        </w:rPr>
      </w:pPr>
    </w:p>
    <w:bookmarkEnd w:id="217"/>
    <w:p w:rsidR="003D0FFD" w:rsidRDefault="003D0FFD"/>
    <w:bookmarkStart w:id="218" w:name="_Hlk10540223" w:displacedByCustomXml="next"/>
    <w:bookmarkStart w:id="219" w:name="_Hlk10540234" w:displacedByCustomXml="next"/>
    <w:sdt>
      <w:sdtPr>
        <w:rPr>
          <w:rFonts w:hint="eastAsia"/>
        </w:rPr>
        <w:alias w:val="模块:其中本期坏账准备收回或转回金额重要的："/>
        <w:tag w:val="_SEC_cfbe6c51f19042a4ad507f8066423e41"/>
        <w:id w:val="-226532256"/>
        <w:lock w:val="sdtLocked"/>
        <w:placeholder>
          <w:docPart w:val="GBC22222222222222222222222222222"/>
        </w:placeholder>
      </w:sdtPr>
      <w:sdtEndPr>
        <w:rPr>
          <w:rFonts w:hint="default"/>
        </w:rPr>
      </w:sdtEndPr>
      <w:sdtContent>
        <w:p w:rsidR="003D0FFD" w:rsidRDefault="00F32C91">
          <w:r>
            <w:rPr>
              <w:rFonts w:hint="eastAsia"/>
            </w:rPr>
            <w:t>其中本期坏账准备收回或转回金额重要的：</w:t>
          </w:r>
          <w:bookmarkEnd w:id="218"/>
        </w:p>
        <w:sdt>
          <w:sdtPr>
            <w:alias w:val="是否适用：母公司其中本期坏账准备收回或转回金额重要的[双击切换]"/>
            <w:tag w:val="_GBC_a6aa75dceb1749caaf0ac8239ed005c1"/>
            <w:id w:val="-1169172795"/>
            <w:lock w:val="sdtLocked"/>
            <w:placeholder>
              <w:docPart w:val="GBC22222222222222222222222222222"/>
            </w:placeholder>
          </w:sdtPr>
          <w:sdtContent>
            <w:p w:rsidR="00CF2CC5" w:rsidRDefault="009F109D" w:rsidP="00CF2CC5">
              <w:r>
                <w:fldChar w:fldCharType="begin"/>
              </w:r>
              <w:r w:rsidR="00CF2CC5">
                <w:instrText xml:space="preserve">MACROBUTTON  SnrToggleCheckbox □适用 </w:instrText>
              </w:r>
              <w:r>
                <w:fldChar w:fldCharType="end"/>
              </w:r>
              <w:r>
                <w:fldChar w:fldCharType="begin"/>
              </w:r>
              <w:r w:rsidR="00CF2CC5">
                <w:instrText xml:space="preserve"> MACROBUTTON  SnrToggleCheckbox √不适用 </w:instrText>
              </w:r>
              <w:r>
                <w:fldChar w:fldCharType="end"/>
              </w:r>
            </w:p>
          </w:sdtContent>
        </w:sdt>
        <w:p w:rsidR="003D0FFD" w:rsidRDefault="009F109D" w:rsidP="00A1722F">
          <w:pPr>
            <w:ind w:rightChars="-759" w:right="-1594"/>
          </w:pPr>
        </w:p>
      </w:sdtContent>
    </w:sdt>
    <w:bookmarkEnd w:id="219" w:displacedByCustomXml="prev"/>
    <w:sdt>
      <w:sdtPr>
        <w:rPr>
          <w:rFonts w:ascii="宋体" w:hAnsi="宋体" w:cs="宋体" w:hint="eastAsia"/>
          <w:b w:val="0"/>
          <w:bCs/>
          <w:kern w:val="0"/>
          <w:szCs w:val="24"/>
        </w:rPr>
        <w:alias w:val="模块:本报告期实际核销的应收账款情况"/>
        <w:tag w:val="_GBC_72fe1bcd09e2470f910107f1e159af49"/>
        <w:id w:val="75478544"/>
        <w:lock w:val="sdtLocked"/>
        <w:placeholder>
          <w:docPart w:val="GBC22222222222222222222222222222"/>
        </w:placeholder>
      </w:sdtPr>
      <w:sdtEndPr>
        <w:rPr>
          <w:rFonts w:hint="default"/>
          <w:bCs w:val="0"/>
          <w:szCs w:val="21"/>
        </w:rPr>
      </w:sdtEndPr>
      <w:sdtContent>
        <w:p w:rsidR="003D0FFD" w:rsidRDefault="00F32C91" w:rsidP="0092193B">
          <w:pPr>
            <w:pStyle w:val="4"/>
            <w:numPr>
              <w:ilvl w:val="0"/>
              <w:numId w:val="88"/>
            </w:numPr>
            <w:tabs>
              <w:tab w:val="left" w:pos="630"/>
            </w:tabs>
            <w:ind w:left="0" w:firstLine="0"/>
            <w:rPr>
              <w:rFonts w:ascii="宋体" w:hAnsi="宋体"/>
            </w:rPr>
          </w:pPr>
          <w:r>
            <w:rPr>
              <w:rFonts w:ascii="宋体" w:hAnsi="宋体"/>
            </w:rPr>
            <w:t>本期实际核销的应收</w:t>
          </w:r>
          <w:r>
            <w:rPr>
              <w:rFonts w:ascii="宋体" w:hAnsi="宋体" w:hint="eastAsia"/>
            </w:rPr>
            <w:t>账款</w:t>
          </w:r>
          <w:r>
            <w:rPr>
              <w:rFonts w:ascii="宋体" w:hAnsi="宋体"/>
            </w:rPr>
            <w:t>情况</w:t>
          </w:r>
        </w:p>
        <w:sdt>
          <w:sdtPr>
            <w:alias w:val="是否适用：母公司本期实际核销的应收账款情况[双击切换]"/>
            <w:tag w:val="_GBC_a8b9861b74fa43bdb4a98d13449f8f5e"/>
            <w:id w:val="193579627"/>
            <w:lock w:val="sdtLocked"/>
            <w:placeholder>
              <w:docPart w:val="GBC22222222222222222222222222222"/>
            </w:placeholder>
          </w:sdtPr>
          <w:sdtContent>
            <w:p w:rsidR="00CF2CC5" w:rsidRDefault="009F109D" w:rsidP="00CF2CC5">
              <w:r>
                <w:fldChar w:fldCharType="begin"/>
              </w:r>
              <w:r w:rsidR="00CF2CC5">
                <w:instrText xml:space="preserve"> MACROBUTTON  SnrToggleCheckbox □适用 </w:instrText>
              </w:r>
              <w:r>
                <w:fldChar w:fldCharType="end"/>
              </w:r>
              <w:r>
                <w:fldChar w:fldCharType="begin"/>
              </w:r>
              <w:r w:rsidR="00CF2CC5">
                <w:instrText xml:space="preserve"> MACROBUTTON  SnrToggleCheckbox √不适用 </w:instrText>
              </w:r>
              <w:r>
                <w:fldChar w:fldCharType="end"/>
              </w:r>
            </w:p>
          </w:sdtContent>
        </w:sdt>
        <w:p w:rsidR="003D0FFD" w:rsidRDefault="009F109D"/>
      </w:sdtContent>
    </w:sdt>
    <w:sdt>
      <w:sdtPr>
        <w:rPr>
          <w:rFonts w:ascii="宋体" w:hAnsi="宋体" w:cs="宋体" w:hint="eastAsia"/>
          <w:b w:val="0"/>
          <w:bCs/>
          <w:kern w:val="0"/>
          <w:szCs w:val="24"/>
        </w:rPr>
        <w:alias w:val="模块:按欠款方归集的期末余额前五名的应收账款情况"/>
        <w:tag w:val="_GBC_60192a235b1d4a9bb5f69fafe3ab6f87"/>
        <w:id w:val="-1634701757"/>
        <w:lock w:val="sdtLocked"/>
        <w:placeholder>
          <w:docPart w:val="GBC22222222222222222222222222222"/>
        </w:placeholder>
      </w:sdtPr>
      <w:sdtEndPr>
        <w:rPr>
          <w:rFonts w:hint="default"/>
          <w:bCs w:val="0"/>
          <w:szCs w:val="21"/>
        </w:rPr>
      </w:sdtEndPr>
      <w:sdtContent>
        <w:p w:rsidR="003D0FFD" w:rsidRDefault="00F32C91" w:rsidP="0092193B">
          <w:pPr>
            <w:pStyle w:val="4"/>
            <w:numPr>
              <w:ilvl w:val="0"/>
              <w:numId w:val="88"/>
            </w:numPr>
            <w:tabs>
              <w:tab w:val="left" w:pos="630"/>
            </w:tabs>
            <w:ind w:left="0" w:firstLine="0"/>
            <w:rPr>
              <w:rFonts w:ascii="宋体" w:hAnsi="宋体"/>
            </w:rPr>
          </w:pPr>
          <w:r>
            <w:rPr>
              <w:rFonts w:ascii="宋体" w:hAnsi="宋体" w:hint="eastAsia"/>
            </w:rPr>
            <w:t>按欠款方归集的期末余额前五名的应收账款情况</w:t>
          </w:r>
        </w:p>
        <w:sdt>
          <w:sdtPr>
            <w:alias w:val="是否适用：母公司按欠款方归集的期末余额前五名的应收账款情况[双击切换]"/>
            <w:tag w:val="_GBC_6ebf56800d554857af86eb226ac98f28"/>
            <w:id w:val="321169482"/>
            <w:lock w:val="sdtLocked"/>
            <w:placeholder>
              <w:docPart w:val="GBC22222222222222222222222222222"/>
            </w:placeholder>
          </w:sdtPr>
          <w:sdtContent>
            <w:p w:rsidR="003D0FFD" w:rsidRDefault="009F109D" w:rsidP="00CF2CC5">
              <w:r>
                <w:fldChar w:fldCharType="begin"/>
              </w:r>
              <w:r w:rsidR="00CF2CC5">
                <w:instrText xml:space="preserve"> MACROBUTTON  SnrToggleCheckbox □适用 </w:instrText>
              </w:r>
              <w:r>
                <w:fldChar w:fldCharType="end"/>
              </w:r>
              <w:r>
                <w:fldChar w:fldCharType="begin"/>
              </w:r>
              <w:r w:rsidR="00CF2CC5">
                <w:instrText xml:space="preserve"> MACROBUTTON  SnrToggleCheckbox √不适用 </w:instrText>
              </w:r>
              <w:r>
                <w:fldChar w:fldCharType="end"/>
              </w:r>
            </w:p>
          </w:sdtContent>
        </w:sdt>
        <w:p w:rsidR="003D0FFD" w:rsidRDefault="009F109D">
          <w:pPr>
            <w:snapToGrid w:val="0"/>
            <w:spacing w:line="240" w:lineRule="atLeast"/>
          </w:pPr>
        </w:p>
      </w:sdtContent>
    </w:sdt>
    <w:sdt>
      <w:sdtPr>
        <w:rPr>
          <w:rFonts w:ascii="宋体" w:hAnsi="宋体" w:cs="宋体" w:hint="eastAsia"/>
          <w:b w:val="0"/>
          <w:bCs/>
          <w:kern w:val="0"/>
          <w:szCs w:val="24"/>
        </w:rPr>
        <w:alias w:val="模块:因金融资产转移而终止确认的应收账款"/>
        <w:tag w:val="_GBC_ab73666b561d47cbb383aa21715b406f"/>
        <w:id w:val="-1083751971"/>
        <w:lock w:val="sdtLocked"/>
        <w:placeholder>
          <w:docPart w:val="GBC22222222222222222222222222222"/>
        </w:placeholder>
      </w:sdtPr>
      <w:sdtEndPr>
        <w:rPr>
          <w:bCs w:val="0"/>
          <w:szCs w:val="21"/>
        </w:rPr>
      </w:sdtEndPr>
      <w:sdtContent>
        <w:p w:rsidR="003D0FFD" w:rsidRDefault="00F32C91" w:rsidP="0092193B">
          <w:pPr>
            <w:pStyle w:val="4"/>
            <w:numPr>
              <w:ilvl w:val="0"/>
              <w:numId w:val="88"/>
            </w:numPr>
            <w:tabs>
              <w:tab w:val="left" w:pos="630"/>
            </w:tabs>
            <w:ind w:left="0" w:firstLine="0"/>
            <w:rPr>
              <w:rFonts w:ascii="宋体" w:hAnsi="宋体"/>
              <w:kern w:val="0"/>
            </w:rPr>
          </w:pPr>
          <w:r>
            <w:rPr>
              <w:rFonts w:ascii="宋体" w:hAnsi="宋体" w:hint="eastAsia"/>
              <w:kern w:val="0"/>
            </w:rPr>
            <w:t>因</w:t>
          </w:r>
          <w:r>
            <w:rPr>
              <w:rFonts w:ascii="宋体" w:hAnsi="宋体" w:hint="eastAsia"/>
            </w:rPr>
            <w:t>金融资产转移</w:t>
          </w:r>
          <w:r>
            <w:rPr>
              <w:rFonts w:ascii="宋体" w:hAnsi="宋体" w:hint="eastAsia"/>
              <w:kern w:val="0"/>
            </w:rPr>
            <w:t>而终止确认的应收账款</w:t>
          </w:r>
        </w:p>
        <w:sdt>
          <w:sdtPr>
            <w:rPr>
              <w:rFonts w:hint="eastAsia"/>
            </w:rPr>
            <w:alias w:val="是否适用：母公司因金融资产转移而终止确认的应收账款[双击切换]"/>
            <w:tag w:val="_GBC_452701102453497e8ab0df8e4c523df9"/>
            <w:id w:val="-402761901"/>
            <w:lock w:val="sdtLocked"/>
            <w:placeholder>
              <w:docPart w:val="GBC22222222222222222222222222222"/>
            </w:placeholder>
          </w:sdtPr>
          <w:sdtContent>
            <w:p w:rsidR="003D0FFD" w:rsidRDefault="009F109D" w:rsidP="00CF2CC5">
              <w:pPr>
                <w:snapToGrid w:val="0"/>
                <w:spacing w:line="240" w:lineRule="atLeast"/>
              </w:pPr>
              <w:r>
                <w:fldChar w:fldCharType="begin"/>
              </w:r>
              <w:r w:rsidR="00CF2CC5">
                <w:instrText xml:space="preserve"> MACROBUTTON  SnrToggleCheckbox □适用 </w:instrText>
              </w:r>
              <w:r>
                <w:fldChar w:fldCharType="end"/>
              </w:r>
              <w:r>
                <w:fldChar w:fldCharType="begin"/>
              </w:r>
              <w:r w:rsidR="00CF2CC5">
                <w:instrText xml:space="preserve"> MACROBUTTON  SnrToggleCheckbox √不适用 </w:instrText>
              </w:r>
              <w:r>
                <w:fldChar w:fldCharType="end"/>
              </w:r>
            </w:p>
          </w:sdtContent>
        </w:sdt>
        <w:p w:rsidR="003D0FFD" w:rsidRDefault="009F109D">
          <w:pPr>
            <w:snapToGrid w:val="0"/>
            <w:spacing w:line="240" w:lineRule="atLeast"/>
          </w:pPr>
        </w:p>
      </w:sdtContent>
    </w:sdt>
    <w:sdt>
      <w:sdtPr>
        <w:rPr>
          <w:rFonts w:ascii="宋体" w:hAnsi="宋体" w:cs="宋体" w:hint="eastAsia"/>
          <w:b w:val="0"/>
          <w:bCs/>
          <w:kern w:val="0"/>
          <w:szCs w:val="24"/>
        </w:rPr>
        <w:alias w:val="模块:转移应收账款且继续涉入的，分项列示继续涉入形成的资产、负债的金额"/>
        <w:tag w:val="_GBC_0fefb2630375419f8e496c310f6ec9ee"/>
        <w:id w:val="-57864420"/>
        <w:lock w:val="sdtLocked"/>
        <w:placeholder>
          <w:docPart w:val="GBC22222222222222222222222222222"/>
        </w:placeholder>
      </w:sdtPr>
      <w:sdtEndPr>
        <w:rPr>
          <w:bCs w:val="0"/>
          <w:szCs w:val="21"/>
        </w:rPr>
      </w:sdtEndPr>
      <w:sdtContent>
        <w:p w:rsidR="003D0FFD" w:rsidRDefault="00F32C91" w:rsidP="0092193B">
          <w:pPr>
            <w:pStyle w:val="4"/>
            <w:numPr>
              <w:ilvl w:val="0"/>
              <w:numId w:val="88"/>
            </w:numPr>
            <w:tabs>
              <w:tab w:val="left" w:pos="630"/>
            </w:tabs>
            <w:ind w:left="0" w:firstLine="0"/>
            <w:rPr>
              <w:rFonts w:ascii="宋体" w:hAnsi="宋体"/>
            </w:rPr>
          </w:pPr>
          <w:r>
            <w:rPr>
              <w:rFonts w:ascii="宋体" w:hAnsi="宋体" w:hint="eastAsia"/>
              <w:kern w:val="0"/>
              <w:szCs w:val="21"/>
            </w:rPr>
            <w:t>转移应收账款且</w:t>
          </w:r>
          <w:r>
            <w:rPr>
              <w:rFonts w:ascii="宋体" w:hAnsi="宋体" w:hint="eastAsia"/>
            </w:rPr>
            <w:t>继续</w:t>
          </w:r>
          <w:r>
            <w:rPr>
              <w:rFonts w:ascii="宋体" w:hAnsi="宋体" w:hint="eastAsia"/>
              <w:kern w:val="0"/>
              <w:szCs w:val="21"/>
            </w:rPr>
            <w:t>涉入形成的资产、负债金额</w:t>
          </w:r>
        </w:p>
        <w:sdt>
          <w:sdtPr>
            <w:rPr>
              <w:rFonts w:hint="eastAsia"/>
            </w:rPr>
            <w:alias w:val="是否适用：母公司转移应收账款且继续涉入形成的资产、负债金额[双击切换]"/>
            <w:tag w:val="_GBC_18ab0f336ea34b009b496f240cc35a39"/>
            <w:id w:val="406661013"/>
            <w:lock w:val="sdtLocked"/>
            <w:placeholder>
              <w:docPart w:val="GBC22222222222222222222222222222"/>
            </w:placeholder>
          </w:sdtPr>
          <w:sdtContent>
            <w:p w:rsidR="003D0FFD" w:rsidRDefault="009F109D" w:rsidP="00CF2CC5">
              <w:pPr>
                <w:snapToGrid w:val="0"/>
                <w:spacing w:line="240" w:lineRule="atLeast"/>
              </w:pPr>
              <w:r>
                <w:fldChar w:fldCharType="begin"/>
              </w:r>
              <w:r w:rsidR="00CF2CC5">
                <w:instrText xml:space="preserve"> MACROBUTTON  SnrToggleCheckbox □适用 </w:instrText>
              </w:r>
              <w:r>
                <w:fldChar w:fldCharType="end"/>
              </w:r>
              <w:r>
                <w:fldChar w:fldCharType="begin"/>
              </w:r>
              <w:r w:rsidR="00CF2CC5">
                <w:instrText xml:space="preserve"> MACROBUTTON  SnrToggleCheckbox √不适用 </w:instrText>
              </w:r>
              <w:r>
                <w:fldChar w:fldCharType="end"/>
              </w:r>
            </w:p>
          </w:sdtContent>
        </w:sdt>
      </w:sdtContent>
    </w:sdt>
    <w:p w:rsidR="003D0FFD" w:rsidRDefault="003D0FFD" w:rsidP="00A1722F">
      <w:pPr>
        <w:snapToGrid w:val="0"/>
        <w:spacing w:line="240" w:lineRule="atLeast"/>
        <w:ind w:leftChars="-50" w:left="-105"/>
      </w:pPr>
    </w:p>
    <w:sdt>
      <w:sdtPr>
        <w:rPr>
          <w:rFonts w:hint="eastAsia"/>
          <w:b/>
          <w:bCs/>
        </w:rPr>
        <w:alias w:val="模块:其他说明："/>
        <w:tag w:val="_GBC_eac4abdf299a4312a10e680c5fc79ef9"/>
        <w:id w:val="679471175"/>
        <w:lock w:val="sdtLocked"/>
        <w:placeholder>
          <w:docPart w:val="GBC22222222222222222222222222222"/>
        </w:placeholder>
      </w:sdtPr>
      <w:sdtEndPr>
        <w:rPr>
          <w:rFonts w:hint="default"/>
          <w:b w:val="0"/>
          <w:bCs w:val="0"/>
        </w:rPr>
      </w:sdtEndPr>
      <w:sdtContent>
        <w:p w:rsidR="003D0FFD" w:rsidRDefault="00F32C91">
          <w:r>
            <w:rPr>
              <w:rFonts w:hint="eastAsia"/>
            </w:rPr>
            <w:t>其他</w:t>
          </w:r>
          <w:r>
            <w:t>说明：</w:t>
          </w:r>
        </w:p>
        <w:sdt>
          <w:sdtPr>
            <w:rPr>
              <w:rFonts w:hint="eastAsia"/>
            </w:rPr>
            <w:alias w:val="是否适用：母公司应收账款其他说明[双击切换]"/>
            <w:tag w:val="_GBC_22a2c0a255e04aacadf1c076323bc980"/>
            <w:id w:val="1464532372"/>
            <w:lock w:val="sdtLocked"/>
            <w:placeholder>
              <w:docPart w:val="GBC22222222222222222222222222222"/>
            </w:placeholder>
          </w:sdtPr>
          <w:sdtContent>
            <w:p w:rsidR="003D0FFD" w:rsidRDefault="009F109D" w:rsidP="00CF2CC5">
              <w:pPr>
                <w:snapToGrid w:val="0"/>
                <w:spacing w:line="240" w:lineRule="atLeast"/>
              </w:pPr>
              <w:r>
                <w:fldChar w:fldCharType="begin"/>
              </w:r>
              <w:r w:rsidR="00CF2CC5">
                <w:instrText xml:space="preserve"> MACROBUTTON  SnrToggleCheckbox □适用 </w:instrText>
              </w:r>
              <w:r>
                <w:fldChar w:fldCharType="end"/>
              </w:r>
              <w:r>
                <w:fldChar w:fldCharType="begin"/>
              </w:r>
              <w:r w:rsidR="00CF2CC5">
                <w:instrText xml:space="preserve"> MACROBUTTON  SnrToggleCheckbox √不适用 </w:instrText>
              </w:r>
              <w:r>
                <w:fldChar w:fldCharType="end"/>
              </w:r>
            </w:p>
          </w:sdtContent>
        </w:sdt>
        <w:p w:rsidR="003D0FFD" w:rsidRDefault="009F109D">
          <w:pPr>
            <w:snapToGrid w:val="0"/>
            <w:spacing w:line="240" w:lineRule="atLeast"/>
          </w:pPr>
        </w:p>
      </w:sdtContent>
    </w:sdt>
    <w:p w:rsidR="003D0FFD" w:rsidRDefault="00F32C91" w:rsidP="0092193B">
      <w:pPr>
        <w:pStyle w:val="3"/>
        <w:numPr>
          <w:ilvl w:val="0"/>
          <w:numId w:val="65"/>
        </w:numPr>
        <w:rPr>
          <w:rFonts w:ascii="宋体" w:hAnsi="宋体"/>
          <w:szCs w:val="21"/>
        </w:rPr>
      </w:pPr>
      <w:r>
        <w:rPr>
          <w:rFonts w:ascii="宋体" w:hAnsi="宋体" w:hint="eastAsia"/>
          <w:szCs w:val="21"/>
        </w:rPr>
        <w:t>其他应收款</w:t>
      </w:r>
    </w:p>
    <w:bookmarkStart w:id="220" w:name="_Hlk10546944" w:displacedByCustomXml="next"/>
    <w:sdt>
      <w:sdtPr>
        <w:rPr>
          <w:rFonts w:ascii="宋体" w:hAnsi="宋体" w:cs="宋体" w:hint="eastAsia"/>
          <w:b w:val="0"/>
          <w:bCs/>
          <w:kern w:val="0"/>
          <w:szCs w:val="24"/>
        </w:rPr>
        <w:alias w:val="模块:项目列示"/>
        <w:tag w:val="_SEC_e2f0b728ae404babbb57dfbc1fafed13"/>
        <w:id w:val="1308205422"/>
        <w:lock w:val="sdtLocked"/>
        <w:placeholder>
          <w:docPart w:val="GBC22222222222222222222222222222"/>
        </w:placeholder>
      </w:sdtPr>
      <w:sdtEndPr>
        <w:rPr>
          <w:bCs w:val="0"/>
          <w:szCs w:val="21"/>
        </w:rPr>
      </w:sdtEndPr>
      <w:sdtContent>
        <w:p w:rsidR="003D0FFD" w:rsidRDefault="00F32C91">
          <w:pPr>
            <w:pStyle w:val="4"/>
            <w:rPr>
              <w:rFonts w:ascii="宋体" w:hAnsi="宋体"/>
            </w:rPr>
          </w:pPr>
          <w:r>
            <w:rPr>
              <w:rFonts w:ascii="宋体" w:hAnsi="宋体" w:hint="eastAsia"/>
            </w:rPr>
            <w:t>项目列示</w:t>
          </w:r>
        </w:p>
        <w:sdt>
          <w:sdtPr>
            <w:alias w:val="是否适用：母公司其他应收款分类列示[双击切换]"/>
            <w:tag w:val="_GBC_529e259f053b47d993fd4e3216204522"/>
            <w:id w:val="-324975760"/>
            <w:lock w:val="sdtLocked"/>
            <w:placeholder>
              <w:docPart w:val="GBC22222222222222222222222222222"/>
            </w:placeholder>
          </w:sdtPr>
          <w:sdtContent>
            <w:p w:rsidR="003D0FFD" w:rsidRDefault="009F109D">
              <w:r>
                <w:fldChar w:fldCharType="begin"/>
              </w:r>
              <w:r w:rsidR="00CF2CC5">
                <w:instrText xml:space="preserve"> MACROBUTTON  SnrToggleCheckbox √适用 </w:instrText>
              </w:r>
              <w:r>
                <w:fldChar w:fldCharType="end"/>
              </w:r>
              <w:r>
                <w:fldChar w:fldCharType="begin"/>
              </w:r>
              <w:r w:rsidR="00CF2CC5">
                <w:instrText xml:space="preserve"> MACROBUTTON  SnrToggleCheckbox □不适用 </w:instrText>
              </w:r>
              <w:r>
                <w:fldChar w:fldCharType="end"/>
              </w:r>
            </w:p>
          </w:sdtContent>
        </w:sdt>
        <w:p w:rsidR="003D0FFD" w:rsidRDefault="00F32C91">
          <w:pPr>
            <w:jc w:val="right"/>
          </w:pPr>
          <w:r>
            <w:rPr>
              <w:rFonts w:hint="eastAsia"/>
            </w:rPr>
            <w:t>单位：</w:t>
          </w:r>
          <w:sdt>
            <w:sdtPr>
              <w:rPr>
                <w:rFonts w:hint="eastAsia"/>
              </w:rPr>
              <w:alias w:val="单位：母公司其他应收款分类列示"/>
              <w:tag w:val="_GBC_306e86db57e64b00a9602dc7cbf81457"/>
              <w:id w:val="142816122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其他应收款分类列示"/>
              <w:tag w:val="_GBC_cd5866350ae3491e87e9f82a7ed2a7c3"/>
              <w:id w:val="-819147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3138"/>
            <w:gridCol w:w="2886"/>
            <w:gridCol w:w="2871"/>
          </w:tblGrid>
          <w:tr w:rsidR="003D0FFD" w:rsidRPr="00CF2CC5" w:rsidTr="00CF2CC5">
            <w:trPr>
              <w:cantSplit/>
              <w:trHeight w:val="284"/>
            </w:trPr>
            <w:sdt>
              <w:sdtPr>
                <w:rPr>
                  <w:sz w:val="18"/>
                  <w:szCs w:val="18"/>
                </w:rPr>
                <w:tag w:val="_PLD_9b14d51b79194bdea749a527966a0a2e"/>
                <w:id w:val="1911429300"/>
                <w:lock w:val="sdtLocked"/>
              </w:sdtPr>
              <w:sdtContent>
                <w:tc>
                  <w:tcPr>
                    <w:tcW w:w="1764" w:type="pct"/>
                    <w:vAlign w:val="center"/>
                  </w:tcPr>
                  <w:p w:rsidR="003D0FFD" w:rsidRPr="00CF2CC5" w:rsidRDefault="00F32C91">
                    <w:pPr>
                      <w:jc w:val="center"/>
                      <w:rPr>
                        <w:sz w:val="18"/>
                        <w:szCs w:val="18"/>
                      </w:rPr>
                    </w:pPr>
                    <w:r w:rsidRPr="00CF2CC5">
                      <w:rPr>
                        <w:rFonts w:hint="eastAsia"/>
                        <w:sz w:val="18"/>
                        <w:szCs w:val="18"/>
                      </w:rPr>
                      <w:t>项目</w:t>
                    </w:r>
                  </w:p>
                </w:tc>
              </w:sdtContent>
            </w:sdt>
            <w:sdt>
              <w:sdtPr>
                <w:rPr>
                  <w:sz w:val="18"/>
                  <w:szCs w:val="18"/>
                </w:rPr>
                <w:tag w:val="_PLD_1dd12447c07a4bf5b8eef82f2f9f5577"/>
                <w:id w:val="-259216682"/>
                <w:lock w:val="sdtLocked"/>
              </w:sdtPr>
              <w:sdtContent>
                <w:tc>
                  <w:tcPr>
                    <w:tcW w:w="1622" w:type="pct"/>
                    <w:vAlign w:val="center"/>
                  </w:tcPr>
                  <w:p w:rsidR="003D0FFD" w:rsidRPr="00CF2CC5" w:rsidRDefault="00F32C91">
                    <w:pPr>
                      <w:jc w:val="center"/>
                      <w:rPr>
                        <w:sz w:val="18"/>
                        <w:szCs w:val="18"/>
                      </w:rPr>
                    </w:pPr>
                    <w:r w:rsidRPr="00CF2CC5">
                      <w:rPr>
                        <w:rFonts w:hint="eastAsia"/>
                        <w:sz w:val="18"/>
                        <w:szCs w:val="18"/>
                      </w:rPr>
                      <w:t>期末余额</w:t>
                    </w:r>
                  </w:p>
                </w:tc>
              </w:sdtContent>
            </w:sdt>
            <w:sdt>
              <w:sdtPr>
                <w:rPr>
                  <w:sz w:val="18"/>
                  <w:szCs w:val="18"/>
                </w:rPr>
                <w:tag w:val="_PLD_2701e42352ac4ea1ae4d64adf5d28e89"/>
                <w:id w:val="998463655"/>
                <w:lock w:val="sdtLocked"/>
              </w:sdtPr>
              <w:sdtContent>
                <w:tc>
                  <w:tcPr>
                    <w:tcW w:w="1614" w:type="pct"/>
                    <w:vAlign w:val="center"/>
                  </w:tcPr>
                  <w:p w:rsidR="003D0FFD" w:rsidRPr="00CF2CC5" w:rsidRDefault="00F32C91">
                    <w:pPr>
                      <w:jc w:val="center"/>
                      <w:rPr>
                        <w:sz w:val="18"/>
                        <w:szCs w:val="18"/>
                      </w:rPr>
                    </w:pPr>
                    <w:r w:rsidRPr="00CF2CC5">
                      <w:rPr>
                        <w:rFonts w:hint="eastAsia"/>
                        <w:sz w:val="18"/>
                        <w:szCs w:val="18"/>
                      </w:rPr>
                      <w:t>期初余额</w:t>
                    </w:r>
                  </w:p>
                </w:tc>
              </w:sdtContent>
            </w:sdt>
          </w:tr>
          <w:tr w:rsidR="003D0FFD" w:rsidRPr="00CF2CC5" w:rsidTr="00CF2CC5">
            <w:trPr>
              <w:cantSplit/>
              <w:trHeight w:val="284"/>
            </w:trPr>
            <w:sdt>
              <w:sdtPr>
                <w:rPr>
                  <w:sz w:val="18"/>
                  <w:szCs w:val="18"/>
                </w:rPr>
                <w:tag w:val="_PLD_42c4df4453344bc0910f3b3e20b096a2"/>
                <w:id w:val="-30575361"/>
                <w:lock w:val="sdtLocked"/>
              </w:sdtPr>
              <w:sdtContent>
                <w:tc>
                  <w:tcPr>
                    <w:tcW w:w="1764" w:type="pct"/>
                    <w:vAlign w:val="center"/>
                  </w:tcPr>
                  <w:p w:rsidR="003D0FFD" w:rsidRPr="00CF2CC5" w:rsidRDefault="00F32C91" w:rsidP="00CF2CC5">
                    <w:pPr>
                      <w:ind w:right="5"/>
                      <w:jc w:val="both"/>
                      <w:rPr>
                        <w:sz w:val="18"/>
                        <w:szCs w:val="18"/>
                      </w:rPr>
                    </w:pPr>
                    <w:r w:rsidRPr="00CF2CC5">
                      <w:rPr>
                        <w:rFonts w:hint="eastAsia"/>
                        <w:sz w:val="18"/>
                        <w:szCs w:val="18"/>
                      </w:rPr>
                      <w:t>其他应收款</w:t>
                    </w:r>
                  </w:p>
                </w:tc>
              </w:sdtContent>
            </w:sdt>
            <w:tc>
              <w:tcPr>
                <w:tcW w:w="1622" w:type="pct"/>
                <w:vAlign w:val="center"/>
              </w:tcPr>
              <w:p w:rsidR="003D0FFD" w:rsidRPr="00CF2CC5" w:rsidRDefault="003F1AF3" w:rsidP="00CF2CC5">
                <w:pPr>
                  <w:ind w:right="5"/>
                  <w:jc w:val="right"/>
                  <w:rPr>
                    <w:sz w:val="18"/>
                    <w:szCs w:val="18"/>
                  </w:rPr>
                </w:pPr>
                <w:r>
                  <w:rPr>
                    <w:sz w:val="18"/>
                    <w:szCs w:val="18"/>
                  </w:rPr>
                  <w:t>752,179,805.34</w:t>
                </w:r>
              </w:p>
            </w:tc>
            <w:tc>
              <w:tcPr>
                <w:tcW w:w="1614" w:type="pct"/>
                <w:vAlign w:val="center"/>
              </w:tcPr>
              <w:p w:rsidR="003D0FFD" w:rsidRPr="00CF2CC5" w:rsidRDefault="00CF2CC5" w:rsidP="00CF2CC5">
                <w:pPr>
                  <w:ind w:right="5"/>
                  <w:jc w:val="right"/>
                  <w:rPr>
                    <w:sz w:val="18"/>
                    <w:szCs w:val="18"/>
                  </w:rPr>
                </w:pPr>
                <w:r w:rsidRPr="00CF2CC5">
                  <w:rPr>
                    <w:sz w:val="18"/>
                    <w:szCs w:val="18"/>
                  </w:rPr>
                  <w:t>537,152,340.06</w:t>
                </w:r>
              </w:p>
            </w:tc>
          </w:tr>
          <w:tr w:rsidR="003D0FFD" w:rsidRPr="00CF2CC5" w:rsidTr="00CF2CC5">
            <w:trPr>
              <w:cantSplit/>
              <w:trHeight w:val="284"/>
            </w:trPr>
            <w:sdt>
              <w:sdtPr>
                <w:rPr>
                  <w:sz w:val="18"/>
                  <w:szCs w:val="18"/>
                </w:rPr>
                <w:tag w:val="_PLD_657f57c42bdf4019ba2e4df3e8e8d440"/>
                <w:id w:val="-1983839436"/>
                <w:lock w:val="sdtLocked"/>
              </w:sdtPr>
              <w:sdtContent>
                <w:tc>
                  <w:tcPr>
                    <w:tcW w:w="1764" w:type="pct"/>
                    <w:vAlign w:val="center"/>
                  </w:tcPr>
                  <w:p w:rsidR="003D0FFD" w:rsidRPr="00CF2CC5" w:rsidRDefault="00F32C91">
                    <w:pPr>
                      <w:autoSpaceDE w:val="0"/>
                      <w:autoSpaceDN w:val="0"/>
                      <w:adjustRightInd w:val="0"/>
                      <w:jc w:val="center"/>
                      <w:rPr>
                        <w:sz w:val="18"/>
                        <w:szCs w:val="18"/>
                      </w:rPr>
                    </w:pPr>
                    <w:r w:rsidRPr="00CF2CC5">
                      <w:rPr>
                        <w:rFonts w:hint="eastAsia"/>
                        <w:sz w:val="18"/>
                        <w:szCs w:val="18"/>
                      </w:rPr>
                      <w:t>合计</w:t>
                    </w:r>
                  </w:p>
                </w:tc>
              </w:sdtContent>
            </w:sdt>
            <w:tc>
              <w:tcPr>
                <w:tcW w:w="1622" w:type="pct"/>
                <w:vAlign w:val="center"/>
              </w:tcPr>
              <w:p w:rsidR="003D0FFD" w:rsidRPr="00CF2CC5" w:rsidRDefault="003F1AF3" w:rsidP="00CF2CC5">
                <w:pPr>
                  <w:jc w:val="right"/>
                  <w:rPr>
                    <w:sz w:val="18"/>
                    <w:szCs w:val="18"/>
                  </w:rPr>
                </w:pPr>
                <w:r>
                  <w:rPr>
                    <w:sz w:val="18"/>
                    <w:szCs w:val="18"/>
                  </w:rPr>
                  <w:t>752,179,805.34</w:t>
                </w:r>
              </w:p>
            </w:tc>
            <w:tc>
              <w:tcPr>
                <w:tcW w:w="1614" w:type="pct"/>
                <w:vAlign w:val="center"/>
              </w:tcPr>
              <w:p w:rsidR="003D0FFD" w:rsidRPr="00CF2CC5" w:rsidRDefault="00CF2CC5" w:rsidP="00CF2CC5">
                <w:pPr>
                  <w:jc w:val="right"/>
                  <w:rPr>
                    <w:sz w:val="18"/>
                    <w:szCs w:val="18"/>
                  </w:rPr>
                </w:pPr>
                <w:r w:rsidRPr="00CF2CC5">
                  <w:rPr>
                    <w:sz w:val="18"/>
                    <w:szCs w:val="18"/>
                  </w:rPr>
                  <w:t>537,152,340.06</w:t>
                </w:r>
              </w:p>
            </w:tc>
          </w:tr>
        </w:tbl>
        <w:p w:rsidR="003D0FFD" w:rsidRDefault="003D0FFD"/>
        <w:p w:rsidR="003D0FFD" w:rsidRDefault="00F32C91">
          <w:bookmarkStart w:id="221" w:name="_Hlk533797002"/>
          <w:r>
            <w:rPr>
              <w:rFonts w:hint="eastAsia"/>
            </w:rPr>
            <w:t>其他说明：</w:t>
          </w:r>
        </w:p>
        <w:sdt>
          <w:sdtPr>
            <w:alias w:val="是否适用：母公司其他应收款分类列示其他说明[双击切换]"/>
            <w:tag w:val="_GBC_87c9afe4c5c54a4b93c9b78663bd8bf3"/>
            <w:id w:val="1220785770"/>
            <w:lock w:val="sdtLocked"/>
            <w:placeholder>
              <w:docPart w:val="GBC22222222222222222222222222222"/>
            </w:placeholder>
          </w:sdtPr>
          <w:sdtContent>
            <w:p w:rsidR="003D0FFD" w:rsidRDefault="009F109D" w:rsidP="00CF2CC5">
              <w:r>
                <w:fldChar w:fldCharType="begin"/>
              </w:r>
              <w:r w:rsidR="00CF2CC5">
                <w:instrText xml:space="preserve"> MACROBUTTON  SnrToggleCheckbox □适用 </w:instrText>
              </w:r>
              <w:r>
                <w:fldChar w:fldCharType="end"/>
              </w:r>
              <w:r>
                <w:fldChar w:fldCharType="begin"/>
              </w:r>
              <w:r w:rsidR="00CF2CC5">
                <w:instrText xml:space="preserve"> MACROBUTTON  SnrToggleCheckbox √不适用 </w:instrText>
              </w:r>
              <w:r>
                <w:fldChar w:fldCharType="end"/>
              </w:r>
            </w:p>
          </w:sdtContent>
        </w:sdt>
        <w:p w:rsidR="003D0FFD" w:rsidRDefault="009F109D"/>
        <w:bookmarkEnd w:id="221" w:displacedByCustomXml="next"/>
      </w:sdtContent>
    </w:sdt>
    <w:bookmarkEnd w:id="220" w:displacedByCustomXml="prev"/>
    <w:p w:rsidR="003D0FFD" w:rsidRDefault="00F32C91">
      <w:pPr>
        <w:pStyle w:val="4"/>
        <w:rPr>
          <w:rFonts w:ascii="宋体" w:hAnsi="宋体"/>
        </w:rPr>
      </w:pPr>
      <w:r>
        <w:rPr>
          <w:rFonts w:ascii="宋体" w:hAnsi="宋体" w:hint="eastAsia"/>
        </w:rPr>
        <w:t>应收利息</w:t>
      </w:r>
    </w:p>
    <w:bookmarkStart w:id="222" w:name="_Hlk10547023" w:displacedByCustomXml="next"/>
    <w:bookmarkStart w:id="223" w:name="_Hlk10547033" w:displacedByCustomXml="next"/>
    <w:sdt>
      <w:sdtPr>
        <w:rPr>
          <w:rFonts w:ascii="宋体" w:hAnsi="宋体" w:cs="宋体" w:hint="eastAsia"/>
          <w:b w:val="0"/>
          <w:bCs/>
          <w:kern w:val="0"/>
          <w:szCs w:val="24"/>
        </w:rPr>
        <w:alias w:val="模块:应收利息分类"/>
        <w:tag w:val="_SEC_91e08163b2464f8cb5d135fd131f631f"/>
        <w:id w:val="-507293084"/>
        <w:lock w:val="sdtLocked"/>
        <w:placeholder>
          <w:docPart w:val="GBC22222222222222222222222222222"/>
        </w:placeholder>
      </w:sdtPr>
      <w:sdtEndPr>
        <w:rPr>
          <w:bCs w:val="0"/>
          <w:szCs w:val="21"/>
        </w:rPr>
      </w:sdtEndPr>
      <w:sdtContent>
        <w:p w:rsidR="003D0FFD" w:rsidRDefault="00F32C91" w:rsidP="0092193B">
          <w:pPr>
            <w:pStyle w:val="4"/>
            <w:numPr>
              <w:ilvl w:val="3"/>
              <w:numId w:val="89"/>
            </w:numPr>
            <w:ind w:left="426" w:hanging="426"/>
            <w:rPr>
              <w:rFonts w:ascii="宋体" w:hAnsi="宋体"/>
            </w:rPr>
          </w:pPr>
          <w:r>
            <w:rPr>
              <w:rFonts w:ascii="宋体" w:hAnsi="宋体" w:hint="eastAsia"/>
            </w:rPr>
            <w:t>应收利息分类</w:t>
          </w:r>
          <w:bookmarkEnd w:id="222"/>
        </w:p>
        <w:sdt>
          <w:sdtPr>
            <w:alias w:val="是否适用：母公司应收利息分类[双击切换]"/>
            <w:tag w:val="_GBC_7b29d5fc39c94a909c39eedf47c8008f"/>
            <w:id w:val="-1243791716"/>
            <w:lock w:val="sdtLocked"/>
            <w:placeholder>
              <w:docPart w:val="GBC22222222222222222222222222222"/>
            </w:placeholder>
          </w:sdtPr>
          <w:sdtContent>
            <w:p w:rsidR="00CF2CC5" w:rsidRDefault="009F109D" w:rsidP="00CF2CC5">
              <w:r>
                <w:fldChar w:fldCharType="begin"/>
              </w:r>
              <w:r w:rsidR="00CF2CC5">
                <w:instrText xml:space="preserve"> MACROBUTTON  SnrToggleCheckbox □适用 </w:instrText>
              </w:r>
              <w:r>
                <w:fldChar w:fldCharType="end"/>
              </w:r>
              <w:r>
                <w:fldChar w:fldCharType="begin"/>
              </w:r>
              <w:r w:rsidR="00CF2CC5">
                <w:instrText xml:space="preserve"> MACROBUTTON  SnrToggleCheckbox √不适用 </w:instrText>
              </w:r>
              <w:r>
                <w:fldChar w:fldCharType="end"/>
              </w:r>
            </w:p>
          </w:sdtContent>
        </w:sdt>
      </w:sdtContent>
    </w:sdt>
    <w:bookmarkEnd w:id="223" w:displacedByCustomXml="prev"/>
    <w:p w:rsidR="003D0FFD" w:rsidRDefault="003D0FFD" w:rsidP="00CF2CC5"/>
    <w:bookmarkStart w:id="224" w:name="_Hlk10547054" w:displacedByCustomXml="next"/>
    <w:bookmarkStart w:id="225" w:name="_Hlk10547064" w:displacedByCustomXml="next"/>
    <w:sdt>
      <w:sdtPr>
        <w:rPr>
          <w:rFonts w:ascii="宋体" w:hAnsi="宋体" w:cs="宋体" w:hint="eastAsia"/>
          <w:b w:val="0"/>
          <w:bCs/>
          <w:kern w:val="0"/>
          <w:szCs w:val="24"/>
        </w:rPr>
        <w:alias w:val="模块:重要逾期利息"/>
        <w:tag w:val="_SEC_e80bd789f30b40de829902e04129ef49"/>
        <w:id w:val="237379072"/>
        <w:lock w:val="sdtLocked"/>
        <w:placeholder>
          <w:docPart w:val="GBC22222222222222222222222222222"/>
        </w:placeholder>
      </w:sdtPr>
      <w:sdtEndPr>
        <w:rPr>
          <w:rFonts w:hint="default"/>
          <w:bCs w:val="0"/>
          <w:szCs w:val="21"/>
        </w:rPr>
      </w:sdtEndPr>
      <w:sdtContent>
        <w:p w:rsidR="003D0FFD" w:rsidRDefault="00F32C91" w:rsidP="0092193B">
          <w:pPr>
            <w:pStyle w:val="4"/>
            <w:numPr>
              <w:ilvl w:val="3"/>
              <w:numId w:val="89"/>
            </w:numPr>
            <w:ind w:left="426" w:hanging="426"/>
            <w:rPr>
              <w:rFonts w:ascii="宋体" w:hAnsi="宋体"/>
            </w:rPr>
          </w:pPr>
          <w:r>
            <w:rPr>
              <w:rFonts w:ascii="宋体" w:hAnsi="宋体" w:hint="eastAsia"/>
            </w:rPr>
            <w:t>重要逾期利息</w:t>
          </w:r>
          <w:bookmarkEnd w:id="224"/>
        </w:p>
        <w:sdt>
          <w:sdtPr>
            <w:alias w:val="是否适用：母公司重要逾期利息[双击切换]"/>
            <w:tag w:val="_GBC_2527ddfc737d4b8c8fa3ca7d6387408d"/>
            <w:id w:val="-1107804201"/>
            <w:lock w:val="sdtLocked"/>
            <w:placeholder>
              <w:docPart w:val="GBC22222222222222222222222222222"/>
            </w:placeholder>
          </w:sdtPr>
          <w:sdtContent>
            <w:p w:rsidR="00FA1DCF" w:rsidRDefault="009F109D" w:rsidP="00FA1DCF">
              <w:r>
                <w:fldChar w:fldCharType="begin"/>
              </w:r>
              <w:r w:rsidR="00FA1DCF">
                <w:instrText xml:space="preserve"> MACROBUTTON  SnrToggleCheckbox □适用 </w:instrText>
              </w:r>
              <w:r>
                <w:fldChar w:fldCharType="end"/>
              </w:r>
              <w:r>
                <w:fldChar w:fldCharType="begin"/>
              </w:r>
              <w:r w:rsidR="00FA1DCF">
                <w:instrText xml:space="preserve"> MACROBUTTON  SnrToggleCheckbox √不适用 </w:instrText>
              </w:r>
              <w:r>
                <w:fldChar w:fldCharType="end"/>
              </w:r>
            </w:p>
          </w:sdtContent>
        </w:sdt>
      </w:sdtContent>
    </w:sdt>
    <w:bookmarkEnd w:id="225" w:displacedByCustomXml="prev"/>
    <w:p w:rsidR="003D0FFD" w:rsidRDefault="003D0FFD" w:rsidP="00FA1DCF"/>
    <w:bookmarkStart w:id="226" w:name="_Hlk10547083" w:displacedByCustomXml="next"/>
    <w:bookmarkStart w:id="227" w:name="_Hlk10547096" w:displacedByCustomXml="next"/>
    <w:sdt>
      <w:sdtPr>
        <w:rPr>
          <w:rFonts w:ascii="宋体" w:hAnsi="宋体" w:cs="宋体" w:hint="eastAsia"/>
          <w:b w:val="0"/>
          <w:bCs/>
          <w:kern w:val="0"/>
          <w:szCs w:val="24"/>
        </w:rPr>
        <w:alias w:val="模块:坏账准备计提情况"/>
        <w:tag w:val="_SEC_ce38368754b54030878f7a4b3d48648e"/>
        <w:id w:val="271901052"/>
        <w:lock w:val="sdtLocked"/>
        <w:placeholder>
          <w:docPart w:val="GBC22222222222222222222222222222"/>
        </w:placeholder>
      </w:sdtPr>
      <w:sdtEndPr>
        <w:rPr>
          <w:rFonts w:hint="default"/>
          <w:bCs w:val="0"/>
          <w:szCs w:val="21"/>
        </w:rPr>
      </w:sdtEndPr>
      <w:sdtContent>
        <w:p w:rsidR="003D0FFD" w:rsidRDefault="00F32C91" w:rsidP="0092193B">
          <w:pPr>
            <w:pStyle w:val="4"/>
            <w:numPr>
              <w:ilvl w:val="3"/>
              <w:numId w:val="89"/>
            </w:numPr>
            <w:ind w:left="426" w:hanging="426"/>
            <w:rPr>
              <w:rFonts w:ascii="宋体" w:hAnsi="宋体"/>
            </w:rPr>
          </w:pPr>
          <w:r>
            <w:rPr>
              <w:rFonts w:ascii="宋体" w:hAnsi="宋体" w:cs="宋体" w:hint="eastAsia"/>
              <w:kern w:val="0"/>
              <w:szCs w:val="24"/>
            </w:rPr>
            <w:t>坏账准备计提情况</w:t>
          </w:r>
          <w:bookmarkEnd w:id="226"/>
        </w:p>
        <w:sdt>
          <w:sdtPr>
            <w:alias w:val="是否适用：母公司应收利息坏账准备调节表[双击切换]"/>
            <w:tag w:val="_GBC_051d1f4329834464b99226954bb8040d"/>
            <w:id w:val="-1515997636"/>
            <w:lock w:val="sdtLocked"/>
            <w:placeholder>
              <w:docPart w:val="GBC22222222222222222222222222222"/>
            </w:placeholder>
          </w:sdtPr>
          <w:sdtContent>
            <w:p w:rsidR="00FA1DCF" w:rsidRDefault="009F109D" w:rsidP="00FA1DCF">
              <w:r>
                <w:fldChar w:fldCharType="begin"/>
              </w:r>
              <w:r w:rsidR="00FA1DCF">
                <w:instrText xml:space="preserve"> MACROBUTTON  SnrToggleCheckbox □适用 </w:instrText>
              </w:r>
              <w:r>
                <w:fldChar w:fldCharType="end"/>
              </w:r>
              <w:r>
                <w:fldChar w:fldCharType="begin"/>
              </w:r>
              <w:r w:rsidR="00FA1DCF">
                <w:instrText xml:space="preserve"> MACROBUTTON  SnrToggleCheckbox √不适用 </w:instrText>
              </w:r>
              <w:r>
                <w:fldChar w:fldCharType="end"/>
              </w:r>
            </w:p>
          </w:sdtContent>
        </w:sdt>
        <w:p w:rsidR="003D0FFD" w:rsidRDefault="009F109D"/>
      </w:sdtContent>
    </w:sdt>
    <w:bookmarkEnd w:id="227" w:displacedByCustomXml="prev"/>
    <w:bookmarkStart w:id="228" w:name="_Hlk10547119" w:displacedByCustomXml="next"/>
    <w:bookmarkStart w:id="229" w:name="_Hlk10547128" w:displacedByCustomXml="next"/>
    <w:sdt>
      <w:sdtPr>
        <w:rPr>
          <w:rFonts w:hint="eastAsia"/>
        </w:rPr>
        <w:alias w:val="模块:其他说明："/>
        <w:tag w:val="_SEC_ad2b0daa52af481d8a56e5f8f2ccc52e"/>
        <w:id w:val="-1784959277"/>
        <w:lock w:val="sdtLocked"/>
        <w:placeholder>
          <w:docPart w:val="GBC22222222222222222222222222222"/>
        </w:placeholder>
      </w:sdtPr>
      <w:sdtEndPr>
        <w:rPr>
          <w:rFonts w:hint="default"/>
        </w:rPr>
      </w:sdtEndPr>
      <w:sdtContent>
        <w:p w:rsidR="003D0FFD" w:rsidRDefault="00F32C91">
          <w:r>
            <w:rPr>
              <w:rFonts w:hint="eastAsia"/>
            </w:rPr>
            <w:t>其他说明：</w:t>
          </w:r>
          <w:bookmarkEnd w:id="228"/>
        </w:p>
        <w:sdt>
          <w:sdtPr>
            <w:alias w:val="是否适用：母公司应收利息其他说明[双击切换]"/>
            <w:tag w:val="_GBC_936c374258514f469f2c9bb36b889c43"/>
            <w:id w:val="-1380776493"/>
            <w:lock w:val="sdtLocked"/>
            <w:placeholder>
              <w:docPart w:val="GBC22222222222222222222222222222"/>
            </w:placeholder>
          </w:sdtPr>
          <w:sdtContent>
            <w:p w:rsidR="003D0FFD" w:rsidRDefault="009F109D" w:rsidP="00FA1DCF">
              <w:r>
                <w:fldChar w:fldCharType="begin"/>
              </w:r>
              <w:r w:rsidR="00FA1DCF">
                <w:instrText xml:space="preserve"> MACROBUTTON  SnrToggleCheckbox □适用 </w:instrText>
              </w:r>
              <w:r>
                <w:fldChar w:fldCharType="end"/>
              </w:r>
              <w:r>
                <w:fldChar w:fldCharType="begin"/>
              </w:r>
              <w:r w:rsidR="00FA1DCF">
                <w:instrText xml:space="preserve"> MACROBUTTON  SnrToggleCheckbox √不适用 </w:instrText>
              </w:r>
              <w:r>
                <w:fldChar w:fldCharType="end"/>
              </w:r>
            </w:p>
          </w:sdtContent>
        </w:sdt>
        <w:p w:rsidR="003D0FFD" w:rsidRDefault="009F109D"/>
      </w:sdtContent>
    </w:sdt>
    <w:bookmarkEnd w:id="229" w:displacedByCustomXml="prev"/>
    <w:p w:rsidR="003D0FFD" w:rsidRDefault="00F32C91">
      <w:pPr>
        <w:pStyle w:val="4"/>
        <w:rPr>
          <w:rFonts w:ascii="宋体" w:hAnsi="宋体"/>
        </w:rPr>
      </w:pPr>
      <w:r>
        <w:rPr>
          <w:rFonts w:ascii="宋体" w:hAnsi="宋体" w:hint="eastAsia"/>
        </w:rPr>
        <w:t>应收股利</w:t>
      </w:r>
    </w:p>
    <w:bookmarkStart w:id="230" w:name="_Hlk10547160" w:displacedByCustomXml="next"/>
    <w:bookmarkStart w:id="231" w:name="_Hlk10547171" w:displacedByCustomXml="next"/>
    <w:sdt>
      <w:sdtPr>
        <w:rPr>
          <w:rFonts w:ascii="宋体" w:hAnsi="宋体" w:cs="宋体" w:hint="eastAsia"/>
          <w:b w:val="0"/>
          <w:bCs/>
          <w:kern w:val="0"/>
          <w:szCs w:val="24"/>
        </w:rPr>
        <w:alias w:val="模块:应收股利"/>
        <w:tag w:val="_SEC_18f0cc3557ff45749d07d7a27d7c9620"/>
        <w:id w:val="282932716"/>
        <w:lock w:val="sdtLocked"/>
        <w:placeholder>
          <w:docPart w:val="GBC22222222222222222222222222222"/>
        </w:placeholder>
      </w:sdtPr>
      <w:sdtEndPr>
        <w:rPr>
          <w:bCs w:val="0"/>
          <w:szCs w:val="21"/>
        </w:rPr>
      </w:sdtEndPr>
      <w:sdtContent>
        <w:p w:rsidR="003D0FFD" w:rsidRDefault="00F32C91" w:rsidP="0092193B">
          <w:pPr>
            <w:pStyle w:val="4"/>
            <w:numPr>
              <w:ilvl w:val="3"/>
              <w:numId w:val="90"/>
            </w:numPr>
            <w:ind w:left="426" w:hanging="426"/>
            <w:rPr>
              <w:rFonts w:ascii="宋体" w:hAnsi="宋体"/>
            </w:rPr>
          </w:pPr>
          <w:r>
            <w:rPr>
              <w:rFonts w:ascii="宋体" w:hAnsi="宋体" w:hint="eastAsia"/>
            </w:rPr>
            <w:t>应收股利</w:t>
          </w:r>
          <w:bookmarkEnd w:id="230"/>
        </w:p>
        <w:sdt>
          <w:sdtPr>
            <w:alias w:val="是否适用：母公司应收股利[双击切换]"/>
            <w:tag w:val="_GBC_3f36acb68ddd426b990a146c5c14da80"/>
            <w:id w:val="-1917862333"/>
            <w:lock w:val="sdtLocked"/>
            <w:placeholder>
              <w:docPart w:val="GBC22222222222222222222222222222"/>
            </w:placeholder>
          </w:sdtPr>
          <w:sdtContent>
            <w:p w:rsidR="00FA1DCF" w:rsidRDefault="009F109D" w:rsidP="00FA1DCF">
              <w:r>
                <w:fldChar w:fldCharType="begin"/>
              </w:r>
              <w:r w:rsidR="00FA1DCF">
                <w:instrText xml:space="preserve"> MACROBUTTON  SnrToggleCheckbox □适用 </w:instrText>
              </w:r>
              <w:r>
                <w:fldChar w:fldCharType="end"/>
              </w:r>
              <w:r>
                <w:fldChar w:fldCharType="begin"/>
              </w:r>
              <w:r w:rsidR="00FA1DCF">
                <w:instrText xml:space="preserve"> MACROBUTTON  SnrToggleCheckbox √不适用 </w:instrText>
              </w:r>
              <w:r>
                <w:fldChar w:fldCharType="end"/>
              </w:r>
            </w:p>
          </w:sdtContent>
        </w:sdt>
      </w:sdtContent>
    </w:sdt>
    <w:bookmarkEnd w:id="231" w:displacedByCustomXml="prev"/>
    <w:p w:rsidR="003D0FFD" w:rsidRDefault="003D0FFD" w:rsidP="00FA1DCF"/>
    <w:bookmarkStart w:id="232" w:name="_Hlk10547188" w:displacedByCustomXml="next"/>
    <w:bookmarkStart w:id="233" w:name="_Hlk10547199" w:displacedByCustomXml="next"/>
    <w:sdt>
      <w:sdtPr>
        <w:rPr>
          <w:rFonts w:ascii="宋体" w:hAnsi="宋体" w:cs="宋体" w:hint="eastAsia"/>
          <w:b w:val="0"/>
          <w:bCs/>
          <w:kern w:val="0"/>
          <w:szCs w:val="24"/>
        </w:rPr>
        <w:alias w:val="模块:重要的账龄超过1年的应收股利"/>
        <w:tag w:val="_SEC_ccfd129beeb14f31b282a062cd845e5e"/>
        <w:id w:val="-1696995972"/>
        <w:lock w:val="sdtLocked"/>
        <w:placeholder>
          <w:docPart w:val="GBC22222222222222222222222222222"/>
        </w:placeholder>
      </w:sdtPr>
      <w:sdtEndPr>
        <w:rPr>
          <w:rFonts w:hint="default"/>
          <w:bCs w:val="0"/>
          <w:szCs w:val="21"/>
        </w:rPr>
      </w:sdtEndPr>
      <w:sdtContent>
        <w:p w:rsidR="003D0FFD" w:rsidRDefault="00F32C91" w:rsidP="0092193B">
          <w:pPr>
            <w:pStyle w:val="4"/>
            <w:numPr>
              <w:ilvl w:val="3"/>
              <w:numId w:val="90"/>
            </w:numPr>
            <w:ind w:left="426" w:hanging="426"/>
            <w:rPr>
              <w:rFonts w:ascii="宋体" w:hAnsi="宋体"/>
            </w:rPr>
          </w:pPr>
          <w:r>
            <w:rPr>
              <w:rFonts w:ascii="宋体" w:hAnsi="宋体" w:hint="eastAsia"/>
            </w:rPr>
            <w:t>重要的账龄超过1年的应收股利</w:t>
          </w:r>
          <w:bookmarkEnd w:id="232"/>
        </w:p>
        <w:sdt>
          <w:sdtPr>
            <w:alias w:val="是否适用：母公司重要的账龄超过1年的应收股利[双击切换]"/>
            <w:tag w:val="_GBC_5ce593c40926400393bed620009e5006"/>
            <w:id w:val="1536166363"/>
            <w:lock w:val="sdtLocked"/>
            <w:placeholder>
              <w:docPart w:val="GBC22222222222222222222222222222"/>
            </w:placeholder>
          </w:sdtPr>
          <w:sdtContent>
            <w:p w:rsidR="00FA1DCF" w:rsidRDefault="009F109D" w:rsidP="00FA1DCF">
              <w:r>
                <w:fldChar w:fldCharType="begin"/>
              </w:r>
              <w:r w:rsidR="00FA1DCF">
                <w:instrText xml:space="preserve"> MACROBUTTON  SnrToggleCheckbox □适用 </w:instrText>
              </w:r>
              <w:r>
                <w:fldChar w:fldCharType="end"/>
              </w:r>
              <w:r>
                <w:fldChar w:fldCharType="begin"/>
              </w:r>
              <w:r w:rsidR="00FA1DCF">
                <w:instrText xml:space="preserve"> MACROBUTTON  SnrToggleCheckbox √不适用 </w:instrText>
              </w:r>
              <w:r>
                <w:fldChar w:fldCharType="end"/>
              </w:r>
            </w:p>
          </w:sdtContent>
        </w:sdt>
      </w:sdtContent>
    </w:sdt>
    <w:bookmarkEnd w:id="233" w:displacedByCustomXml="prev"/>
    <w:p w:rsidR="003D0FFD" w:rsidRDefault="003D0FFD" w:rsidP="00FA1DCF"/>
    <w:bookmarkStart w:id="234" w:name="_Hlk10547212" w:displacedByCustomXml="next"/>
    <w:bookmarkStart w:id="235" w:name="_Hlk10547224" w:displacedByCustomXml="next"/>
    <w:sdt>
      <w:sdtPr>
        <w:rPr>
          <w:rFonts w:ascii="宋体" w:hAnsi="宋体" w:cs="宋体" w:hint="eastAsia"/>
          <w:b w:val="0"/>
          <w:bCs/>
          <w:kern w:val="0"/>
          <w:szCs w:val="24"/>
        </w:rPr>
        <w:alias w:val="模块:坏账准备计提情况"/>
        <w:tag w:val="_SEC_3d41530a7b3d408cbfe627f818ea914c"/>
        <w:id w:val="1051425534"/>
        <w:lock w:val="sdtLocked"/>
        <w:placeholder>
          <w:docPart w:val="GBC22222222222222222222222222222"/>
        </w:placeholder>
      </w:sdtPr>
      <w:sdtEndPr>
        <w:rPr>
          <w:rFonts w:hint="default"/>
          <w:bCs w:val="0"/>
          <w:szCs w:val="21"/>
        </w:rPr>
      </w:sdtEndPr>
      <w:sdtContent>
        <w:p w:rsidR="003D0FFD" w:rsidRDefault="00F32C91" w:rsidP="0092193B">
          <w:pPr>
            <w:pStyle w:val="4"/>
            <w:numPr>
              <w:ilvl w:val="3"/>
              <w:numId w:val="90"/>
            </w:numPr>
            <w:ind w:left="426" w:hanging="426"/>
            <w:rPr>
              <w:rFonts w:ascii="宋体" w:hAnsi="宋体"/>
            </w:rPr>
          </w:pPr>
          <w:r>
            <w:rPr>
              <w:rFonts w:ascii="宋体" w:hAnsi="宋体" w:cs="宋体" w:hint="eastAsia"/>
              <w:kern w:val="0"/>
              <w:szCs w:val="24"/>
            </w:rPr>
            <w:t>坏账准备计提情况</w:t>
          </w:r>
          <w:bookmarkEnd w:id="234"/>
        </w:p>
        <w:sdt>
          <w:sdtPr>
            <w:alias w:val="是否适用：母公司应收股利坏账准备调节表[双击切换]"/>
            <w:tag w:val="_GBC_9d130aecb6cb4874ac083fcdce5ee739"/>
            <w:id w:val="-88006743"/>
            <w:lock w:val="sdtLocked"/>
            <w:placeholder>
              <w:docPart w:val="GBC22222222222222222222222222222"/>
            </w:placeholder>
          </w:sdtPr>
          <w:sdtContent>
            <w:p w:rsidR="00FA1DCF" w:rsidRDefault="009F109D" w:rsidP="00FA1DCF">
              <w:r>
                <w:fldChar w:fldCharType="begin"/>
              </w:r>
              <w:r w:rsidR="00FA1DCF">
                <w:instrText xml:space="preserve"> MACROBUTTON  SnrToggleCheckbox □适用 </w:instrText>
              </w:r>
              <w:r>
                <w:fldChar w:fldCharType="end"/>
              </w:r>
              <w:r>
                <w:fldChar w:fldCharType="begin"/>
              </w:r>
              <w:r w:rsidR="00FA1DCF">
                <w:instrText xml:space="preserve"> MACROBUTTON  SnrToggleCheckbox √不适用 </w:instrText>
              </w:r>
              <w:r>
                <w:fldChar w:fldCharType="end"/>
              </w:r>
            </w:p>
          </w:sdtContent>
        </w:sdt>
        <w:p w:rsidR="003D0FFD" w:rsidRDefault="009F109D"/>
      </w:sdtContent>
    </w:sdt>
    <w:bookmarkEnd w:id="235" w:displacedByCustomXml="prev"/>
    <w:bookmarkStart w:id="236" w:name="_Hlk10547234" w:displacedByCustomXml="next"/>
    <w:bookmarkStart w:id="237" w:name="_Hlk10547244" w:displacedByCustomXml="next"/>
    <w:sdt>
      <w:sdtPr>
        <w:rPr>
          <w:rFonts w:hint="eastAsia"/>
        </w:rPr>
        <w:alias w:val="模块:其他说明："/>
        <w:tag w:val="_SEC_2b03a6eb53a24c76a6dc28f0478009f2"/>
        <w:id w:val="-356037519"/>
        <w:lock w:val="sdtLocked"/>
        <w:placeholder>
          <w:docPart w:val="GBC22222222222222222222222222222"/>
        </w:placeholder>
      </w:sdtPr>
      <w:sdtEndPr>
        <w:rPr>
          <w:rFonts w:hint="default"/>
        </w:rPr>
      </w:sdtEndPr>
      <w:sdtContent>
        <w:p w:rsidR="003D0FFD" w:rsidRDefault="00F32C91">
          <w:r>
            <w:rPr>
              <w:rFonts w:hint="eastAsia"/>
            </w:rPr>
            <w:t>其他说明：</w:t>
          </w:r>
          <w:bookmarkEnd w:id="236"/>
        </w:p>
        <w:sdt>
          <w:sdtPr>
            <w:alias w:val="是否适用：母公司应收股利其他说明[双击切换]"/>
            <w:tag w:val="_GBC_79a2eb8844e84fe3b78bb5ffcf2a57d5"/>
            <w:id w:val="1695351074"/>
            <w:lock w:val="sdtLocked"/>
            <w:placeholder>
              <w:docPart w:val="GBC22222222222222222222222222222"/>
            </w:placeholder>
          </w:sdtPr>
          <w:sdtContent>
            <w:p w:rsidR="003D0FFD" w:rsidRDefault="009F109D" w:rsidP="00FA1DCF">
              <w:r>
                <w:fldChar w:fldCharType="begin"/>
              </w:r>
              <w:r w:rsidR="00FA1DCF">
                <w:instrText xml:space="preserve"> MACROBUTTON  SnrToggleCheckbox □适用 </w:instrText>
              </w:r>
              <w:r>
                <w:fldChar w:fldCharType="end"/>
              </w:r>
              <w:r>
                <w:fldChar w:fldCharType="begin"/>
              </w:r>
              <w:r w:rsidR="00FA1DCF">
                <w:instrText xml:space="preserve"> MACROBUTTON  SnrToggleCheckbox √不适用 </w:instrText>
              </w:r>
              <w:r>
                <w:fldChar w:fldCharType="end"/>
              </w:r>
            </w:p>
          </w:sdtContent>
        </w:sdt>
        <w:p w:rsidR="003D0FFD" w:rsidRDefault="009F109D"/>
      </w:sdtContent>
    </w:sdt>
    <w:bookmarkEnd w:id="237" w:displacedByCustomXml="prev"/>
    <w:p w:rsidR="003D0FFD" w:rsidRDefault="00F32C91">
      <w:pPr>
        <w:pStyle w:val="4"/>
        <w:rPr>
          <w:rFonts w:ascii="宋体" w:hAnsi="宋体"/>
        </w:rPr>
      </w:pPr>
      <w:r>
        <w:rPr>
          <w:rFonts w:ascii="宋体" w:hAnsi="宋体" w:hint="eastAsia"/>
        </w:rPr>
        <w:t>其他应收款</w:t>
      </w:r>
    </w:p>
    <w:sdt>
      <w:sdtPr>
        <w:rPr>
          <w:rFonts w:ascii="宋体" w:hAnsi="宋体" w:cs="宋体"/>
          <w:b w:val="0"/>
          <w:bCs/>
          <w:kern w:val="0"/>
          <w:szCs w:val="21"/>
        </w:rPr>
        <w:alias w:val="模块:组合中，按账龄分析法计提坏账准备的其他应收款"/>
        <w:tag w:val="_GBC_7633445fb4f445e9a99e716971900a22"/>
        <w:id w:val="1731722210"/>
        <w:lock w:val="sdtLocked"/>
        <w:placeholder>
          <w:docPart w:val="GBC22222222222222222222222222222"/>
        </w:placeholder>
      </w:sdtPr>
      <w:sdtEndPr>
        <w:rPr>
          <w:bCs w:val="0"/>
        </w:rPr>
      </w:sdtEndPr>
      <w:sdtContent>
        <w:p w:rsidR="00B07812" w:rsidRDefault="00B07812" w:rsidP="00B07812">
          <w:pPr>
            <w:pStyle w:val="4"/>
            <w:numPr>
              <w:ilvl w:val="3"/>
              <w:numId w:val="91"/>
            </w:numPr>
            <w:ind w:left="426" w:hanging="426"/>
            <w:rPr>
              <w:rFonts w:ascii="宋体" w:hAnsi="宋体"/>
              <w:szCs w:val="21"/>
            </w:rPr>
          </w:pPr>
          <w:r>
            <w:rPr>
              <w:rFonts w:ascii="宋体" w:hAnsi="宋体" w:hint="eastAsia"/>
              <w:szCs w:val="21"/>
            </w:rPr>
            <w:t>按账龄披露</w:t>
          </w:r>
        </w:p>
        <w:p w:rsidR="00B07812" w:rsidRDefault="009F109D">
          <w:pPr>
            <w:tabs>
              <w:tab w:val="left" w:pos="9720"/>
            </w:tabs>
            <w:ind w:rightChars="-673" w:right="-1413"/>
            <w:rPr>
              <w:b/>
            </w:rPr>
          </w:pPr>
          <w:sdt>
            <w:sdtPr>
              <w:rPr>
                <w:rFonts w:hint="eastAsia"/>
              </w:rPr>
              <w:alias w:val="是否适用：母公司组合中，按账龄分析法计提坏账准备的其他应收账款[双击切换]"/>
              <w:tag w:val="_GBC_b8ebebf3180a48e4b61282a3ad0f26ab"/>
              <w:id w:val="802276413"/>
              <w:lock w:val="sdtLocked"/>
            </w:sdtPr>
            <w:sdtContent>
              <w:r>
                <w:fldChar w:fldCharType="begin"/>
              </w:r>
              <w:r w:rsidR="00B07812">
                <w:rPr>
                  <w:rFonts w:hint="eastAsia"/>
                </w:rPr>
                <w:instrText xml:space="preserve">MACROBUTTON  SnrToggleCheckbox √适用 </w:instrText>
              </w:r>
              <w:r>
                <w:fldChar w:fldCharType="end"/>
              </w:r>
              <w:r>
                <w:fldChar w:fldCharType="begin"/>
              </w:r>
              <w:r w:rsidR="00B07812">
                <w:instrText xml:space="preserve">MACROBUTTON  SnrToggleCheckbox □不适用 </w:instrText>
              </w:r>
              <w:r>
                <w:fldChar w:fldCharType="end"/>
              </w:r>
            </w:sdtContent>
          </w:sdt>
        </w:p>
        <w:p w:rsidR="00B07812" w:rsidRDefault="00B07812">
          <w:pPr>
            <w:jc w:val="right"/>
          </w:pPr>
          <w:r>
            <w:rPr>
              <w:rFonts w:hint="eastAsia"/>
            </w:rPr>
            <w:t>单位：</w:t>
          </w:r>
          <w:sdt>
            <w:sdtPr>
              <w:rPr>
                <w:rFonts w:hint="eastAsia"/>
              </w:rPr>
              <w:alias w:val="单位：母公司财务附注：单项金额不重大但按信用风险特征组合后该组合的风险较大的其他应收账款"/>
              <w:tag w:val="_GBC_ede5d9b4f8594f95a95f3ab6c9f60baf"/>
              <w:id w:val="-804008066"/>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财务附注：单项金额不重大但按信用风险特征组合后该组合的风险较大的其他应收账款"/>
              <w:tag w:val="_GBC_f568e72906c2467eaad01f9cc2c58e38"/>
              <w:id w:val="1883741587"/>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3649"/>
          </w:tblGrid>
          <w:tr w:rsidR="00B07812" w:rsidTr="001275BA">
            <w:trPr>
              <w:trHeight w:val="273"/>
              <w:jc w:val="center"/>
            </w:trPr>
            <w:sdt>
              <w:sdtPr>
                <w:tag w:val="_PLD_ea421152d78d40388e20d700f11c5b7c"/>
                <w:id w:val="-1928799570"/>
                <w:lock w:val="sdtLocked"/>
              </w:sdtPr>
              <w:sdtContent>
                <w:tc>
                  <w:tcPr>
                    <w:tcW w:w="2984" w:type="pct"/>
                    <w:tcBorders>
                      <w:bottom w:val="single" w:sz="4" w:space="0" w:color="auto"/>
                    </w:tcBorders>
                    <w:shd w:val="clear" w:color="auto" w:fill="auto"/>
                    <w:vAlign w:val="center"/>
                  </w:tcPr>
                  <w:p w:rsidR="00B07812" w:rsidRDefault="00B07812" w:rsidP="001275BA">
                    <w:pPr>
                      <w:jc w:val="center"/>
                    </w:pPr>
                    <w:r>
                      <w:t>账龄</w:t>
                    </w:r>
                  </w:p>
                </w:tc>
              </w:sdtContent>
            </w:sdt>
            <w:sdt>
              <w:sdtPr>
                <w:tag w:val="_PLD_041d6c971e464a898746e2aa12807b27"/>
                <w:id w:val="-1211965193"/>
                <w:lock w:val="sdtLocked"/>
              </w:sdtPr>
              <w:sdtContent>
                <w:tc>
                  <w:tcPr>
                    <w:tcW w:w="2016" w:type="pct"/>
                    <w:tcBorders>
                      <w:bottom w:val="single" w:sz="4" w:space="0" w:color="auto"/>
                    </w:tcBorders>
                    <w:shd w:val="clear" w:color="auto" w:fill="auto"/>
                    <w:vAlign w:val="center"/>
                  </w:tcPr>
                  <w:p w:rsidR="00B07812" w:rsidRDefault="00B07812" w:rsidP="001275BA">
                    <w:pPr>
                      <w:jc w:val="center"/>
                    </w:pPr>
                    <w:r>
                      <w:t>期末</w:t>
                    </w:r>
                    <w:r>
                      <w:rPr>
                        <w:rFonts w:hint="eastAsia"/>
                      </w:rPr>
                      <w:t>账面</w:t>
                    </w:r>
                    <w:r>
                      <w:t>余额</w:t>
                    </w:r>
                  </w:p>
                </w:tc>
              </w:sdtContent>
            </w:sdt>
          </w:tr>
          <w:tr w:rsidR="00B07812" w:rsidTr="001275BA">
            <w:trPr>
              <w:jc w:val="center"/>
            </w:trPr>
            <w:sdt>
              <w:sdtPr>
                <w:tag w:val="_PLD_e7e6a5399aea4d5c9e5e7d69deb45784"/>
                <w:id w:val="1398931178"/>
                <w:lock w:val="sdtLocked"/>
              </w:sdtPr>
              <w:sdtContent>
                <w:tc>
                  <w:tcPr>
                    <w:tcW w:w="5000" w:type="pct"/>
                    <w:gridSpan w:val="2"/>
                    <w:shd w:val="clear" w:color="auto" w:fill="auto"/>
                  </w:tcPr>
                  <w:p w:rsidR="00B07812" w:rsidRDefault="00B07812" w:rsidP="001275BA">
                    <w:r>
                      <w:rPr>
                        <w:rFonts w:hint="eastAsia"/>
                      </w:rPr>
                      <w:t>1</w:t>
                    </w:r>
                    <w:r>
                      <w:t>年以内</w:t>
                    </w:r>
                  </w:p>
                </w:tc>
              </w:sdtContent>
            </w:sdt>
          </w:tr>
          <w:tr w:rsidR="00B07812" w:rsidTr="001275BA">
            <w:trPr>
              <w:jc w:val="center"/>
            </w:trPr>
            <w:sdt>
              <w:sdtPr>
                <w:tag w:val="_PLD_56f450290f844bc78a2cfb244e386bfb"/>
                <w:id w:val="-1104647213"/>
                <w:lock w:val="sdtLocked"/>
              </w:sdtPr>
              <w:sdtContent>
                <w:tc>
                  <w:tcPr>
                    <w:tcW w:w="5000" w:type="pct"/>
                    <w:gridSpan w:val="2"/>
                    <w:shd w:val="clear" w:color="auto" w:fill="auto"/>
                  </w:tcPr>
                  <w:p w:rsidR="00B07812" w:rsidRDefault="00B07812" w:rsidP="001275BA">
                    <w:r>
                      <w:rPr>
                        <w:rFonts w:hint="eastAsia"/>
                      </w:rPr>
                      <w:t>其中：</w:t>
                    </w:r>
                    <w:r>
                      <w:t>1年以内分项</w:t>
                    </w:r>
                  </w:p>
                </w:tc>
              </w:sdtContent>
            </w:sdt>
          </w:tr>
          <w:sdt>
            <w:sdtPr>
              <w:alias w:val="一年以内其他应收款金额明细"/>
              <w:tag w:val="_GBC_860af2b8105d4e3eb381eb65866b7c4e"/>
              <w:id w:val="911194476"/>
              <w:lock w:val="sdtLocked"/>
            </w:sdtPr>
            <w:sdtContent>
              <w:tr w:rsidR="00B07812" w:rsidTr="001275BA">
                <w:trPr>
                  <w:jc w:val="center"/>
                </w:trPr>
                <w:tc>
                  <w:tcPr>
                    <w:tcW w:w="2984" w:type="pct"/>
                    <w:shd w:val="clear" w:color="auto" w:fill="auto"/>
                  </w:tcPr>
                  <w:p w:rsidR="00B07812" w:rsidRDefault="00B07812" w:rsidP="001275BA">
                    <w:r>
                      <w:rPr>
                        <w:rFonts w:hint="eastAsia"/>
                      </w:rPr>
                      <w:t>1年以内</w:t>
                    </w:r>
                  </w:p>
                </w:tc>
                <w:tc>
                  <w:tcPr>
                    <w:tcW w:w="2016" w:type="pct"/>
                    <w:shd w:val="clear" w:color="auto" w:fill="auto"/>
                  </w:tcPr>
                  <w:p w:rsidR="00B07812" w:rsidRDefault="00B07812" w:rsidP="001275BA">
                    <w:pPr>
                      <w:jc w:val="right"/>
                    </w:pPr>
                    <w:r w:rsidRPr="00B07812">
                      <w:t>649,179,805.34</w:t>
                    </w:r>
                  </w:p>
                </w:tc>
              </w:tr>
            </w:sdtContent>
          </w:sdt>
          <w:tr w:rsidR="00B07812" w:rsidTr="001275BA">
            <w:trPr>
              <w:jc w:val="center"/>
            </w:trPr>
            <w:sdt>
              <w:sdtPr>
                <w:tag w:val="_PLD_2003791af21f466bb07049d42fca0a81"/>
                <w:id w:val="-529328838"/>
                <w:lock w:val="sdtLocked"/>
              </w:sdtPr>
              <w:sdtContent>
                <w:tc>
                  <w:tcPr>
                    <w:tcW w:w="2984" w:type="pct"/>
                    <w:shd w:val="clear" w:color="auto" w:fill="auto"/>
                  </w:tcPr>
                  <w:p w:rsidR="00B07812" w:rsidRDefault="00B07812" w:rsidP="001275BA">
                    <w:r>
                      <w:rPr>
                        <w:rFonts w:hint="eastAsia"/>
                      </w:rPr>
                      <w:t>1年以内小计</w:t>
                    </w:r>
                  </w:p>
                </w:tc>
              </w:sdtContent>
            </w:sdt>
            <w:tc>
              <w:tcPr>
                <w:tcW w:w="2016" w:type="pct"/>
                <w:shd w:val="clear" w:color="auto" w:fill="auto"/>
                <w:vAlign w:val="center"/>
              </w:tcPr>
              <w:p w:rsidR="00B07812" w:rsidRDefault="00B07812" w:rsidP="001275BA">
                <w:pPr>
                  <w:jc w:val="right"/>
                </w:pPr>
                <w:r>
                  <w:rPr>
                    <w:rFonts w:hint="eastAsia"/>
                  </w:rPr>
                  <w:t>649,179,805.34</w:t>
                </w:r>
              </w:p>
            </w:tc>
          </w:tr>
          <w:tr w:rsidR="00B07812" w:rsidTr="001275BA">
            <w:trPr>
              <w:jc w:val="center"/>
            </w:trPr>
            <w:sdt>
              <w:sdtPr>
                <w:tag w:val="_PLD_95c5c36c109842ad8ca939ca66051b89"/>
                <w:id w:val="-1619530560"/>
                <w:lock w:val="sdtLocked"/>
              </w:sdtPr>
              <w:sdtContent>
                <w:tc>
                  <w:tcPr>
                    <w:tcW w:w="2984" w:type="pct"/>
                    <w:shd w:val="clear" w:color="auto" w:fill="auto"/>
                  </w:tcPr>
                  <w:p w:rsidR="00B07812" w:rsidRDefault="00B07812" w:rsidP="001275BA">
                    <w:r>
                      <w:rPr>
                        <w:rFonts w:hint="eastAsia"/>
                      </w:rPr>
                      <w:t>1</w:t>
                    </w:r>
                    <w:r>
                      <w:t>至</w:t>
                    </w:r>
                    <w:r>
                      <w:rPr>
                        <w:rFonts w:hint="eastAsia"/>
                      </w:rPr>
                      <w:t>2</w:t>
                    </w:r>
                    <w:r>
                      <w:t>年</w:t>
                    </w:r>
                  </w:p>
                </w:tc>
              </w:sdtContent>
            </w:sdt>
            <w:tc>
              <w:tcPr>
                <w:tcW w:w="2016" w:type="pct"/>
                <w:shd w:val="clear" w:color="auto" w:fill="auto"/>
                <w:vAlign w:val="center"/>
              </w:tcPr>
              <w:p w:rsidR="00B07812" w:rsidRDefault="00B07812" w:rsidP="001275BA">
                <w:pPr>
                  <w:jc w:val="right"/>
                </w:pPr>
                <w:r>
                  <w:rPr>
                    <w:rFonts w:hint="eastAsia"/>
                  </w:rPr>
                  <w:t>103,000,000.00</w:t>
                </w:r>
              </w:p>
            </w:tc>
          </w:tr>
          <w:tr w:rsidR="00B07812" w:rsidTr="001275BA">
            <w:trPr>
              <w:jc w:val="center"/>
            </w:trPr>
            <w:sdt>
              <w:sdtPr>
                <w:tag w:val="_PLD_b07c72d6667b4b8198e844363dff5967"/>
                <w:id w:val="-1496947774"/>
                <w:lock w:val="sdtLocked"/>
              </w:sdtPr>
              <w:sdtContent>
                <w:tc>
                  <w:tcPr>
                    <w:tcW w:w="2984" w:type="pct"/>
                    <w:shd w:val="clear" w:color="auto" w:fill="auto"/>
                    <w:vAlign w:val="center"/>
                  </w:tcPr>
                  <w:p w:rsidR="00B07812" w:rsidRDefault="00B07812" w:rsidP="001275BA">
                    <w:pPr>
                      <w:jc w:val="center"/>
                    </w:pPr>
                    <w:r>
                      <w:t>合计</w:t>
                    </w:r>
                  </w:p>
                </w:tc>
              </w:sdtContent>
            </w:sdt>
            <w:tc>
              <w:tcPr>
                <w:tcW w:w="2016" w:type="pct"/>
                <w:shd w:val="clear" w:color="auto" w:fill="auto"/>
                <w:vAlign w:val="center"/>
              </w:tcPr>
              <w:p w:rsidR="00B07812" w:rsidRDefault="00B07812" w:rsidP="001275BA">
                <w:pPr>
                  <w:jc w:val="right"/>
                </w:pPr>
                <w:r>
                  <w:rPr>
                    <w:rFonts w:hint="eastAsia"/>
                  </w:rPr>
                  <w:t>752,179,805.34</w:t>
                </w:r>
              </w:p>
            </w:tc>
          </w:tr>
        </w:tbl>
        <w:p w:rsidR="003D0FFD" w:rsidRDefault="009F109D"/>
      </w:sdtContent>
    </w:sdt>
    <w:bookmarkStart w:id="238" w:name="_Hlk10547648" w:displacedByCustomXml="next"/>
    <w:sdt>
      <w:sdtPr>
        <w:rPr>
          <w:rFonts w:ascii="宋体" w:hAnsi="宋体" w:cs="宋体" w:hint="eastAsia"/>
          <w:b w:val="0"/>
          <w:bCs/>
          <w:kern w:val="0"/>
          <w:szCs w:val="24"/>
        </w:rPr>
        <w:alias w:val="模块:其他应收款按款项性质分类情况"/>
        <w:tag w:val="_GBC_c9f7dc8489b74105a28800b5cfad23af"/>
        <w:id w:val="-926726464"/>
        <w:lock w:val="sdtLocked"/>
        <w:placeholder>
          <w:docPart w:val="GBC22222222222222222222222222222"/>
        </w:placeholder>
      </w:sdtPr>
      <w:sdtEndPr>
        <w:rPr>
          <w:bCs w:val="0"/>
          <w:szCs w:val="21"/>
        </w:rPr>
      </w:sdtEndPr>
      <w:sdtContent>
        <w:p w:rsidR="003D0FFD" w:rsidRDefault="00F32C91" w:rsidP="0092193B">
          <w:pPr>
            <w:pStyle w:val="4"/>
            <w:numPr>
              <w:ilvl w:val="3"/>
              <w:numId w:val="91"/>
            </w:numPr>
            <w:ind w:left="426" w:hanging="426"/>
            <w:rPr>
              <w:rFonts w:ascii="宋体" w:hAnsi="宋体"/>
            </w:rPr>
          </w:pPr>
          <w:r>
            <w:rPr>
              <w:rFonts w:ascii="宋体" w:hAnsi="宋体" w:hint="eastAsia"/>
            </w:rPr>
            <w:t>按款项性质分类</w:t>
          </w:r>
        </w:p>
        <w:sdt>
          <w:sdtPr>
            <w:alias w:val="是否适用：母公司其他应收款按款项性质分类情况[双击切换]"/>
            <w:tag w:val="_GBC_101fec10ac1f41f39330610cac041192"/>
            <w:id w:val="-465122121"/>
            <w:lock w:val="sdtLocked"/>
            <w:placeholder>
              <w:docPart w:val="GBC22222222222222222222222222222"/>
            </w:placeholder>
          </w:sdtPr>
          <w:sdtContent>
            <w:p w:rsidR="003D0FFD" w:rsidRDefault="009F109D">
              <w:r>
                <w:fldChar w:fldCharType="begin"/>
              </w:r>
              <w:r w:rsidR="00FA1DCF">
                <w:instrText xml:space="preserve"> MACROBUTTON  SnrToggleCheckbox √适用 </w:instrText>
              </w:r>
              <w:r>
                <w:fldChar w:fldCharType="end"/>
              </w:r>
              <w:r>
                <w:fldChar w:fldCharType="begin"/>
              </w:r>
              <w:r w:rsidR="00FA1DCF">
                <w:instrText xml:space="preserve"> MACROBUTTON  SnrToggleCheckbox □不适用 </w:instrText>
              </w:r>
              <w:r>
                <w:fldChar w:fldCharType="end"/>
              </w:r>
            </w:p>
          </w:sdtContent>
        </w:sdt>
        <w:p w:rsidR="003D0FFD" w:rsidRDefault="00F32C91">
          <w:pPr>
            <w:jc w:val="right"/>
          </w:pPr>
          <w:r>
            <w:rPr>
              <w:rFonts w:hint="eastAsia"/>
            </w:rPr>
            <w:t>单位：</w:t>
          </w:r>
          <w:sdt>
            <w:sdtPr>
              <w:rPr>
                <w:rFonts w:hint="eastAsia"/>
              </w:rPr>
              <w:alias w:val="单位：财务附注：母公司其他应收款按款项性质分类情况"/>
              <w:tag w:val="_GBC_cdfadb9bdd864b32a99df11dec001a83"/>
              <w:id w:val="2833063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母公司其他应收款按款项性质分类情况"/>
              <w:tag w:val="_GBC_cac854cfb75144bc86635f44f78d6611"/>
              <w:id w:val="64601350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6"/>
            <w:gridCol w:w="2981"/>
            <w:gridCol w:w="2992"/>
          </w:tblGrid>
          <w:tr w:rsidR="003D0FFD" w:rsidRPr="00FA1DCF" w:rsidTr="00FA1DCF">
            <w:trPr>
              <w:trHeight w:val="284"/>
            </w:trPr>
            <w:sdt>
              <w:sdtPr>
                <w:rPr>
                  <w:sz w:val="18"/>
                  <w:szCs w:val="18"/>
                </w:rPr>
                <w:tag w:val="_PLD_797d39f4d1fd488e93d36af61d0bebfd"/>
                <w:id w:val="-1960175225"/>
                <w:lock w:val="sdtLocked"/>
              </w:sdtPr>
              <w:sdtContent>
                <w:tc>
                  <w:tcPr>
                    <w:tcW w:w="1700" w:type="pct"/>
                    <w:shd w:val="clear" w:color="auto" w:fill="auto"/>
                    <w:vAlign w:val="center"/>
                  </w:tcPr>
                  <w:p w:rsidR="003D0FFD" w:rsidRPr="00FA1DCF" w:rsidRDefault="00F32C91">
                    <w:pPr>
                      <w:jc w:val="center"/>
                      <w:rPr>
                        <w:sz w:val="18"/>
                        <w:szCs w:val="18"/>
                      </w:rPr>
                    </w:pPr>
                    <w:r w:rsidRPr="00FA1DCF">
                      <w:rPr>
                        <w:rFonts w:hint="eastAsia"/>
                        <w:sz w:val="18"/>
                        <w:szCs w:val="18"/>
                      </w:rPr>
                      <w:t>款项性质</w:t>
                    </w:r>
                  </w:p>
                </w:tc>
              </w:sdtContent>
            </w:sdt>
            <w:sdt>
              <w:sdtPr>
                <w:rPr>
                  <w:sz w:val="18"/>
                  <w:szCs w:val="18"/>
                </w:rPr>
                <w:tag w:val="_PLD_7853db088d0a4b218482e741ebbac8e0"/>
                <w:id w:val="-1503574916"/>
                <w:lock w:val="sdtLocked"/>
              </w:sdtPr>
              <w:sdtContent>
                <w:tc>
                  <w:tcPr>
                    <w:tcW w:w="1647" w:type="pct"/>
                    <w:shd w:val="clear" w:color="auto" w:fill="auto"/>
                    <w:vAlign w:val="center"/>
                  </w:tcPr>
                  <w:p w:rsidR="003D0FFD" w:rsidRPr="00FA1DCF" w:rsidRDefault="00F32C91">
                    <w:pPr>
                      <w:jc w:val="center"/>
                      <w:rPr>
                        <w:sz w:val="18"/>
                        <w:szCs w:val="18"/>
                      </w:rPr>
                    </w:pPr>
                    <w:r w:rsidRPr="00FA1DCF">
                      <w:rPr>
                        <w:rFonts w:hint="eastAsia"/>
                        <w:sz w:val="18"/>
                        <w:szCs w:val="18"/>
                      </w:rPr>
                      <w:t>期末账面余额</w:t>
                    </w:r>
                  </w:p>
                </w:tc>
              </w:sdtContent>
            </w:sdt>
            <w:sdt>
              <w:sdtPr>
                <w:rPr>
                  <w:sz w:val="18"/>
                  <w:szCs w:val="18"/>
                </w:rPr>
                <w:tag w:val="_PLD_56ab744bffee4ad28664bdf9e16551e2"/>
                <w:id w:val="-1948532410"/>
                <w:lock w:val="sdtLocked"/>
              </w:sdtPr>
              <w:sdtContent>
                <w:tc>
                  <w:tcPr>
                    <w:tcW w:w="1653" w:type="pct"/>
                    <w:shd w:val="clear" w:color="auto" w:fill="auto"/>
                    <w:vAlign w:val="center"/>
                  </w:tcPr>
                  <w:p w:rsidR="003D0FFD" w:rsidRPr="00FA1DCF" w:rsidRDefault="00F32C91">
                    <w:pPr>
                      <w:jc w:val="center"/>
                      <w:rPr>
                        <w:sz w:val="18"/>
                        <w:szCs w:val="18"/>
                      </w:rPr>
                    </w:pPr>
                    <w:r w:rsidRPr="00FA1DCF">
                      <w:rPr>
                        <w:rFonts w:hint="eastAsia"/>
                        <w:sz w:val="18"/>
                        <w:szCs w:val="18"/>
                      </w:rPr>
                      <w:t>期初账面余额</w:t>
                    </w:r>
                  </w:p>
                </w:tc>
              </w:sdtContent>
            </w:sdt>
          </w:tr>
          <w:sdt>
            <w:sdtPr>
              <w:rPr>
                <w:rFonts w:hint="eastAsia"/>
                <w:sz w:val="18"/>
                <w:szCs w:val="18"/>
              </w:rPr>
              <w:alias w:val="其他应收款按款项性质分类情况明细"/>
              <w:tag w:val="_GBC_2dbe9c87fcc94933b5e1adb6fa3a30df"/>
              <w:id w:val="646478779"/>
              <w:lock w:val="sdtLocked"/>
            </w:sdtPr>
            <w:sdtContent>
              <w:tr w:rsidR="003D0FFD" w:rsidRPr="00FA1DCF" w:rsidTr="00FA1DCF">
                <w:trPr>
                  <w:trHeight w:val="284"/>
                </w:trPr>
                <w:tc>
                  <w:tcPr>
                    <w:tcW w:w="1700" w:type="pct"/>
                    <w:shd w:val="clear" w:color="auto" w:fill="auto"/>
                    <w:vAlign w:val="center"/>
                  </w:tcPr>
                  <w:p w:rsidR="003D0FFD" w:rsidRPr="00FA1DCF" w:rsidRDefault="00FA1DCF" w:rsidP="00FA1DCF">
                    <w:pPr>
                      <w:jc w:val="both"/>
                      <w:rPr>
                        <w:sz w:val="18"/>
                        <w:szCs w:val="18"/>
                        <w:highlight w:val="yellow"/>
                      </w:rPr>
                    </w:pPr>
                    <w:r w:rsidRPr="00FA1DCF">
                      <w:rPr>
                        <w:rFonts w:hint="eastAsia"/>
                        <w:sz w:val="18"/>
                        <w:szCs w:val="18"/>
                      </w:rPr>
                      <w:t>关联方往来款</w:t>
                    </w:r>
                  </w:p>
                </w:tc>
                <w:tc>
                  <w:tcPr>
                    <w:tcW w:w="1647" w:type="pct"/>
                    <w:shd w:val="clear" w:color="auto" w:fill="auto"/>
                    <w:vAlign w:val="center"/>
                  </w:tcPr>
                  <w:p w:rsidR="003D0FFD" w:rsidRPr="00FA1DCF" w:rsidRDefault="00B258C2" w:rsidP="00FA1DCF">
                    <w:pPr>
                      <w:jc w:val="right"/>
                      <w:rPr>
                        <w:sz w:val="18"/>
                        <w:szCs w:val="18"/>
                      </w:rPr>
                    </w:pPr>
                    <w:r w:rsidRPr="00B258C2">
                      <w:rPr>
                        <w:sz w:val="18"/>
                        <w:szCs w:val="18"/>
                      </w:rPr>
                      <w:t>752,179,805.34</w:t>
                    </w:r>
                  </w:p>
                </w:tc>
                <w:tc>
                  <w:tcPr>
                    <w:tcW w:w="1653" w:type="pct"/>
                    <w:shd w:val="clear" w:color="auto" w:fill="auto"/>
                    <w:vAlign w:val="center"/>
                  </w:tcPr>
                  <w:p w:rsidR="003D0FFD" w:rsidRPr="00FA1DCF" w:rsidRDefault="00FA1DCF" w:rsidP="00FA1DCF">
                    <w:pPr>
                      <w:jc w:val="right"/>
                      <w:rPr>
                        <w:sz w:val="18"/>
                        <w:szCs w:val="18"/>
                      </w:rPr>
                    </w:pPr>
                    <w:r w:rsidRPr="00FA1DCF">
                      <w:rPr>
                        <w:sz w:val="18"/>
                        <w:szCs w:val="18"/>
                      </w:rPr>
                      <w:t>537,152,340.06</w:t>
                    </w:r>
                  </w:p>
                </w:tc>
              </w:tr>
            </w:sdtContent>
          </w:sdt>
          <w:tr w:rsidR="003D0FFD" w:rsidRPr="00FA1DCF" w:rsidTr="00FA1DCF">
            <w:trPr>
              <w:trHeight w:val="284"/>
            </w:trPr>
            <w:sdt>
              <w:sdtPr>
                <w:rPr>
                  <w:sz w:val="18"/>
                  <w:szCs w:val="18"/>
                </w:rPr>
                <w:tag w:val="_PLD_2c3163c0b1c149f7a6fc1dfe5449335d"/>
                <w:id w:val="-200559959"/>
                <w:lock w:val="sdtLocked"/>
              </w:sdtPr>
              <w:sdtContent>
                <w:tc>
                  <w:tcPr>
                    <w:tcW w:w="1700" w:type="pct"/>
                    <w:shd w:val="clear" w:color="auto" w:fill="auto"/>
                    <w:vAlign w:val="center"/>
                  </w:tcPr>
                  <w:p w:rsidR="003D0FFD" w:rsidRPr="00FA1DCF" w:rsidRDefault="00F32C91" w:rsidP="00FA1DCF">
                    <w:pPr>
                      <w:jc w:val="center"/>
                      <w:rPr>
                        <w:sz w:val="18"/>
                        <w:szCs w:val="18"/>
                      </w:rPr>
                    </w:pPr>
                    <w:r w:rsidRPr="00FA1DCF">
                      <w:rPr>
                        <w:sz w:val="18"/>
                        <w:szCs w:val="18"/>
                      </w:rPr>
                      <w:t>合计</w:t>
                    </w:r>
                  </w:p>
                </w:tc>
              </w:sdtContent>
            </w:sdt>
            <w:tc>
              <w:tcPr>
                <w:tcW w:w="1647" w:type="pct"/>
                <w:shd w:val="clear" w:color="auto" w:fill="auto"/>
                <w:vAlign w:val="center"/>
              </w:tcPr>
              <w:p w:rsidR="003D0FFD" w:rsidRPr="00FA1DCF" w:rsidRDefault="003F1AF3" w:rsidP="00FA1DCF">
                <w:pPr>
                  <w:jc w:val="right"/>
                  <w:rPr>
                    <w:sz w:val="18"/>
                    <w:szCs w:val="18"/>
                  </w:rPr>
                </w:pPr>
                <w:r>
                  <w:rPr>
                    <w:sz w:val="18"/>
                    <w:szCs w:val="18"/>
                  </w:rPr>
                  <w:t>752,179,805.34</w:t>
                </w:r>
              </w:p>
            </w:tc>
            <w:tc>
              <w:tcPr>
                <w:tcW w:w="1653" w:type="pct"/>
                <w:shd w:val="clear" w:color="auto" w:fill="auto"/>
                <w:vAlign w:val="center"/>
              </w:tcPr>
              <w:p w:rsidR="003D0FFD" w:rsidRPr="00FA1DCF" w:rsidRDefault="00FA1DCF" w:rsidP="00FA1DCF">
                <w:pPr>
                  <w:jc w:val="right"/>
                  <w:rPr>
                    <w:sz w:val="18"/>
                    <w:szCs w:val="18"/>
                  </w:rPr>
                </w:pPr>
                <w:r w:rsidRPr="00FA1DCF">
                  <w:rPr>
                    <w:sz w:val="18"/>
                    <w:szCs w:val="18"/>
                  </w:rPr>
                  <w:t>537,152,340.06</w:t>
                </w:r>
              </w:p>
            </w:tc>
          </w:tr>
        </w:tbl>
        <w:p w:rsidR="003D0FFD" w:rsidRDefault="009F109D"/>
      </w:sdtContent>
    </w:sdt>
    <w:bookmarkEnd w:id="238" w:displacedByCustomXml="next"/>
    <w:bookmarkStart w:id="239" w:name="_Hlk10547765" w:displacedByCustomXml="next"/>
    <w:sdt>
      <w:sdtPr>
        <w:rPr>
          <w:rFonts w:ascii="宋体" w:hAnsi="宋体" w:cs="宋体" w:hint="eastAsia"/>
          <w:b w:val="0"/>
          <w:bCs/>
          <w:kern w:val="0"/>
          <w:szCs w:val="21"/>
        </w:rPr>
        <w:alias w:val="模块:坏账准备计提情况"/>
        <w:tag w:val="_SEC_15d9e20371d54bec9233b27dd50b301d"/>
        <w:id w:val="-1908598150"/>
        <w:lock w:val="sdtLocked"/>
        <w:placeholder>
          <w:docPart w:val="GBC22222222222222222222222222222"/>
        </w:placeholder>
      </w:sdtPr>
      <w:sdtEndPr>
        <w:rPr>
          <w:bCs w:val="0"/>
        </w:rPr>
      </w:sdtEndPr>
      <w:sdtContent>
        <w:p w:rsidR="003D0FFD" w:rsidRDefault="00F32C91" w:rsidP="0092193B">
          <w:pPr>
            <w:pStyle w:val="4"/>
            <w:numPr>
              <w:ilvl w:val="3"/>
              <w:numId w:val="91"/>
            </w:numPr>
            <w:ind w:left="426" w:hanging="426"/>
            <w:rPr>
              <w:rFonts w:ascii="宋体" w:hAnsi="宋体"/>
              <w:szCs w:val="21"/>
            </w:rPr>
          </w:pPr>
          <w:r>
            <w:rPr>
              <w:rFonts w:ascii="宋体" w:hAnsi="宋体" w:hint="eastAsia"/>
              <w:szCs w:val="21"/>
            </w:rPr>
            <w:t>坏账准备计提情况</w:t>
          </w:r>
        </w:p>
        <w:sdt>
          <w:sdtPr>
            <w:alias w:val="是否适用：母公司其他应收款坏账准备调节表[双击切换]"/>
            <w:tag w:val="_GBC_550996ad46c8493eb98c011d7acf7dfb"/>
            <w:id w:val="-1665860601"/>
            <w:lock w:val="sdtLocked"/>
            <w:placeholder>
              <w:docPart w:val="GBC22222222222222222222222222222"/>
            </w:placeholder>
          </w:sdtPr>
          <w:sdtContent>
            <w:p w:rsidR="0082575E" w:rsidRDefault="009F109D" w:rsidP="0082575E">
              <w:r>
                <w:fldChar w:fldCharType="begin"/>
              </w:r>
              <w:r w:rsidR="0082575E">
                <w:instrText xml:space="preserve"> MACROBUTTON  SnrToggleCheckbox □适用 </w:instrText>
              </w:r>
              <w:r>
                <w:fldChar w:fldCharType="end"/>
              </w:r>
              <w:r>
                <w:fldChar w:fldCharType="begin"/>
              </w:r>
              <w:r w:rsidR="0082575E">
                <w:instrText xml:space="preserve"> MACROBUTTON  SnrToggleCheckbox √不适用 </w:instrText>
              </w:r>
              <w:r>
                <w:fldChar w:fldCharType="end"/>
              </w:r>
            </w:p>
          </w:sdtContent>
        </w:sdt>
        <w:p w:rsidR="003D0FFD" w:rsidRDefault="009F109D"/>
      </w:sdtContent>
    </w:sdt>
    <w:bookmarkEnd w:id="239" w:displacedByCustomXml="prev"/>
    <w:bookmarkStart w:id="240" w:name="_Hlk10548122" w:displacedByCustomXml="next"/>
    <w:sdt>
      <w:sdtPr>
        <w:rPr>
          <w:rFonts w:ascii="宋体" w:hAnsi="宋体" w:cs="宋体" w:hint="eastAsia"/>
          <w:b w:val="0"/>
          <w:bCs/>
          <w:kern w:val="0"/>
          <w:szCs w:val="21"/>
        </w:rPr>
        <w:alias w:val="模块:坏账准备的情况"/>
        <w:tag w:val="_SEC_7efe43f77bc44437a16fe9cc44dc64d6"/>
        <w:id w:val="-743485068"/>
        <w:lock w:val="sdtLocked"/>
        <w:placeholder>
          <w:docPart w:val="GBC22222222222222222222222222222"/>
        </w:placeholder>
      </w:sdtPr>
      <w:sdtEndPr>
        <w:rPr>
          <w:rFonts w:hint="default"/>
          <w:bCs w:val="0"/>
        </w:rPr>
      </w:sdtEndPr>
      <w:sdtContent>
        <w:p w:rsidR="003D0FFD" w:rsidRDefault="00F32C91" w:rsidP="0092193B">
          <w:pPr>
            <w:pStyle w:val="4"/>
            <w:numPr>
              <w:ilvl w:val="3"/>
              <w:numId w:val="91"/>
            </w:numPr>
            <w:ind w:left="426" w:hanging="426"/>
            <w:rPr>
              <w:rFonts w:ascii="宋体" w:hAnsi="宋体"/>
              <w:szCs w:val="21"/>
            </w:rPr>
          </w:pPr>
          <w:r>
            <w:rPr>
              <w:rFonts w:ascii="宋体" w:hAnsi="宋体" w:hint="eastAsia"/>
              <w:szCs w:val="21"/>
            </w:rPr>
            <w:t>坏账准备的情况</w:t>
          </w:r>
        </w:p>
        <w:sdt>
          <w:sdtPr>
            <w:alias w:val="是否适用：其他应收款坏账准备[双击切换]"/>
            <w:tag w:val="_GBC_746f45a984d44f56a795e5587d8e7cf2"/>
            <w:id w:val="-1214267114"/>
            <w:lock w:val="sdtLocked"/>
            <w:placeholder>
              <w:docPart w:val="GBC22222222222222222222222222222"/>
            </w:placeholder>
          </w:sdtPr>
          <w:sdtContent>
            <w:p w:rsidR="0082575E" w:rsidRDefault="009F109D" w:rsidP="0082575E">
              <w:r>
                <w:fldChar w:fldCharType="begin"/>
              </w:r>
              <w:r w:rsidR="0082575E">
                <w:instrText xml:space="preserve"> MACROBUTTON  SnrToggleCheckbox □适用 </w:instrText>
              </w:r>
              <w:r>
                <w:fldChar w:fldCharType="end"/>
              </w:r>
              <w:r>
                <w:fldChar w:fldCharType="begin"/>
              </w:r>
              <w:r w:rsidR="0082575E">
                <w:instrText xml:space="preserve"> MACROBUTTON  SnrToggleCheckbox √不适用 </w:instrText>
              </w:r>
              <w:r>
                <w:fldChar w:fldCharType="end"/>
              </w:r>
            </w:p>
          </w:sdtContent>
        </w:sdt>
        <w:p w:rsidR="0082575E" w:rsidRDefault="0082575E"/>
        <w:p w:rsidR="003D0FFD" w:rsidRDefault="00F32C91">
          <w:r>
            <w:rPr>
              <w:rFonts w:hint="eastAsia"/>
            </w:rPr>
            <w:t>其中本期坏账准备转回或收回金额重要的：</w:t>
          </w:r>
        </w:p>
        <w:sdt>
          <w:sdtPr>
            <w:alias w:val="是否适用：其中本期其他应收账款坏账准备收回或转回金额重要的[双击切换]"/>
            <w:tag w:val="_GBC_4d2439aebd644da7889b9f279d8a4ec0"/>
            <w:id w:val="741758494"/>
            <w:lock w:val="sdtLocked"/>
            <w:placeholder>
              <w:docPart w:val="GBC22222222222222222222222222222"/>
            </w:placeholder>
          </w:sdtPr>
          <w:sdtContent>
            <w:p w:rsidR="003D0FFD" w:rsidRDefault="009F109D" w:rsidP="0082575E">
              <w:r>
                <w:fldChar w:fldCharType="begin"/>
              </w:r>
              <w:r w:rsidR="0082575E">
                <w:instrText xml:space="preserve">MACROBUTTON  SnrToggleCheckbox □适用 </w:instrText>
              </w:r>
              <w:r>
                <w:fldChar w:fldCharType="end"/>
              </w:r>
              <w:r>
                <w:fldChar w:fldCharType="begin"/>
              </w:r>
              <w:r w:rsidR="0082575E">
                <w:instrText xml:space="preserve"> MACROBUTTON  SnrToggleCheckbox √不适用 </w:instrText>
              </w:r>
              <w:r>
                <w:fldChar w:fldCharType="end"/>
              </w:r>
            </w:p>
          </w:sdtContent>
        </w:sdt>
      </w:sdtContent>
    </w:sdt>
    <w:bookmarkEnd w:id="240" w:displacedByCustomXml="prev"/>
    <w:p w:rsidR="003D0FFD" w:rsidRDefault="003D0FFD" w:rsidP="00A1722F">
      <w:pPr>
        <w:ind w:rightChars="-759" w:right="-1594"/>
      </w:pPr>
    </w:p>
    <w:sdt>
      <w:sdtPr>
        <w:rPr>
          <w:rFonts w:ascii="宋体" w:hAnsi="宋体" w:cs="宋体" w:hint="eastAsia"/>
          <w:b w:val="0"/>
          <w:bCs/>
          <w:kern w:val="0"/>
          <w:szCs w:val="24"/>
        </w:rPr>
        <w:alias w:val="模块:本期实际核销的其他应收款情况"/>
        <w:tag w:val="_SEC_ffe6c87a4f4a49bd9769cbeb746b444b"/>
        <w:id w:val="-5453926"/>
        <w:lock w:val="sdtLocked"/>
        <w:placeholder>
          <w:docPart w:val="GBC22222222222222222222222222222"/>
        </w:placeholder>
      </w:sdtPr>
      <w:sdtEndPr>
        <w:rPr>
          <w:rFonts w:hint="default"/>
          <w:bCs w:val="0"/>
          <w:szCs w:val="21"/>
        </w:rPr>
      </w:sdtEndPr>
      <w:sdtContent>
        <w:p w:rsidR="003D0FFD" w:rsidRDefault="00F32C91" w:rsidP="0092193B">
          <w:pPr>
            <w:pStyle w:val="4"/>
            <w:numPr>
              <w:ilvl w:val="3"/>
              <w:numId w:val="91"/>
            </w:numPr>
            <w:ind w:left="426" w:hanging="426"/>
            <w:rPr>
              <w:rFonts w:ascii="宋体" w:hAnsi="宋体"/>
            </w:rPr>
          </w:pPr>
          <w:r>
            <w:rPr>
              <w:rFonts w:ascii="宋体" w:hAnsi="宋体" w:hint="eastAsia"/>
            </w:rPr>
            <w:t>本期实际核销的其他应收款情况</w:t>
          </w:r>
        </w:p>
        <w:sdt>
          <w:sdtPr>
            <w:alias w:val="是否适用：母公司本期实际核销的其他应收款情况[双击切换]"/>
            <w:tag w:val="_GBC_dd1095756d2b471688ce5b700380fafc"/>
            <w:id w:val="-440074624"/>
            <w:lock w:val="sdtLocked"/>
            <w:placeholder>
              <w:docPart w:val="GBC22222222222222222222222222222"/>
            </w:placeholder>
          </w:sdtPr>
          <w:sdtContent>
            <w:p w:rsidR="0082575E" w:rsidRDefault="009F109D" w:rsidP="0082575E">
              <w:r>
                <w:fldChar w:fldCharType="begin"/>
              </w:r>
              <w:r w:rsidR="0082575E">
                <w:instrText xml:space="preserve"> MACROBUTTON  SnrToggleCheckbox □适用 </w:instrText>
              </w:r>
              <w:r>
                <w:fldChar w:fldCharType="end"/>
              </w:r>
              <w:r>
                <w:fldChar w:fldCharType="begin"/>
              </w:r>
              <w:r w:rsidR="0082575E">
                <w:instrText xml:space="preserve"> MACROBUTTON  SnrToggleCheckbox √不适用 </w:instrText>
              </w:r>
              <w:r>
                <w:fldChar w:fldCharType="end"/>
              </w:r>
            </w:p>
          </w:sdtContent>
        </w:sdt>
      </w:sdtContent>
    </w:sdt>
    <w:p w:rsidR="003D0FFD" w:rsidRDefault="003D0FFD" w:rsidP="0082575E"/>
    <w:sdt>
      <w:sdtPr>
        <w:rPr>
          <w:rFonts w:hint="eastAsia"/>
        </w:rPr>
        <w:alias w:val="模块:其他应收款核销说明：  "/>
        <w:tag w:val="_SEC_6c44e00a54d34fb1a03f38b7cf5b8a5d"/>
        <w:id w:val="-1352786606"/>
        <w:lock w:val="sdtLocked"/>
        <w:placeholder>
          <w:docPart w:val="GBC22222222222222222222222222222"/>
        </w:placeholder>
      </w:sdtPr>
      <w:sdtEndPr>
        <w:rPr>
          <w:rFonts w:hint="default"/>
        </w:rPr>
      </w:sdtEndPr>
      <w:sdtContent>
        <w:p w:rsidR="003D0FFD" w:rsidRDefault="00F32C91">
          <w:pPr>
            <w:snapToGrid w:val="0"/>
            <w:spacing w:line="240" w:lineRule="atLeast"/>
          </w:pPr>
          <w:r>
            <w:rPr>
              <w:rFonts w:hint="eastAsia"/>
            </w:rPr>
            <w:t>其他应收款核销说明：</w:t>
          </w:r>
        </w:p>
        <w:sdt>
          <w:sdtPr>
            <w:rPr>
              <w:bCs/>
            </w:rPr>
            <w:alias w:val="是否适用：母公司其他应收款核销说明[双击切换]"/>
            <w:tag w:val="_GBC_7e98a555990349648a39fba0c7228ab7"/>
            <w:id w:val="1223097408"/>
            <w:lock w:val="sdtLocked"/>
            <w:placeholder>
              <w:docPart w:val="GBC22222222222222222222222222222"/>
            </w:placeholder>
          </w:sdtPr>
          <w:sdtContent>
            <w:p w:rsidR="003D0FFD" w:rsidRDefault="009F109D" w:rsidP="0082575E">
              <w:pPr>
                <w:snapToGrid w:val="0"/>
                <w:spacing w:line="240" w:lineRule="atLeast"/>
              </w:pPr>
              <w:r>
                <w:rPr>
                  <w:bCs/>
                </w:rPr>
                <w:fldChar w:fldCharType="begin"/>
              </w:r>
              <w:r w:rsidR="0082575E">
                <w:instrText xml:space="preserve"> MACROBUTTON  SnrToggleCheckbox □适用 </w:instrText>
              </w:r>
              <w:r>
                <w:rPr>
                  <w:bCs/>
                </w:rPr>
                <w:fldChar w:fldCharType="end"/>
              </w:r>
              <w:r>
                <w:rPr>
                  <w:bCs/>
                </w:rPr>
                <w:fldChar w:fldCharType="begin"/>
              </w:r>
              <w:r w:rsidR="0082575E">
                <w:instrText xml:space="preserve"> MACROBUTTON  SnrToggleCheckbox √不适用 </w:instrText>
              </w:r>
              <w:r>
                <w:rPr>
                  <w:bCs/>
                </w:rPr>
                <w:fldChar w:fldCharType="end"/>
              </w:r>
            </w:p>
          </w:sdtContent>
        </w:sdt>
      </w:sdtContent>
    </w:sdt>
    <w:p w:rsidR="003D0FFD" w:rsidRDefault="003D0FFD"/>
    <w:sdt>
      <w:sdtPr>
        <w:rPr>
          <w:rFonts w:ascii="宋体" w:hAnsi="宋体" w:cs="宋体" w:hint="eastAsia"/>
          <w:b w:val="0"/>
          <w:bCs/>
          <w:kern w:val="0"/>
          <w:szCs w:val="24"/>
        </w:rPr>
        <w:alias w:val="模块:按欠款方归集的期末余额前五名的其他应收款情况"/>
        <w:tag w:val="_GBC_c77f7efeabc1402191807946a9bfe714"/>
        <w:id w:val="-912694950"/>
        <w:lock w:val="sdtLocked"/>
        <w:placeholder>
          <w:docPart w:val="GBC22222222222222222222222222222"/>
        </w:placeholder>
      </w:sdtPr>
      <w:sdtEndPr>
        <w:rPr>
          <w:rFonts w:hint="default"/>
          <w:bCs w:val="0"/>
          <w:szCs w:val="21"/>
        </w:rPr>
      </w:sdtEndPr>
      <w:sdtContent>
        <w:p w:rsidR="003D0FFD" w:rsidRDefault="00F32C91" w:rsidP="0092193B">
          <w:pPr>
            <w:pStyle w:val="4"/>
            <w:numPr>
              <w:ilvl w:val="3"/>
              <w:numId w:val="91"/>
            </w:numPr>
            <w:ind w:left="426" w:hanging="426"/>
            <w:rPr>
              <w:rFonts w:ascii="宋体" w:hAnsi="宋体"/>
            </w:rPr>
          </w:pPr>
          <w:r>
            <w:rPr>
              <w:rFonts w:ascii="宋体" w:hAnsi="宋体" w:hint="eastAsia"/>
            </w:rPr>
            <w:t>按欠款方归集的期末余额前五名的其他应收款情况</w:t>
          </w:r>
        </w:p>
        <w:sdt>
          <w:sdtPr>
            <w:alias w:val="是否适用：母公司按欠款方归集的期末余额前五名的其他应收款情况[双击切换]"/>
            <w:tag w:val="_GBC_c31bd7806af645a4b98780e353753bee"/>
            <w:id w:val="1506857089"/>
            <w:lock w:val="sdtLocked"/>
            <w:placeholder>
              <w:docPart w:val="GBC22222222222222222222222222222"/>
            </w:placeholder>
          </w:sdtPr>
          <w:sdtContent>
            <w:p w:rsidR="003D0FFD" w:rsidRDefault="009F109D">
              <w:r>
                <w:fldChar w:fldCharType="begin"/>
              </w:r>
              <w:r w:rsidR="0082575E">
                <w:instrText xml:space="preserve"> MACROBUTTON  SnrToggleCheckbox √适用 </w:instrText>
              </w:r>
              <w:r>
                <w:fldChar w:fldCharType="end"/>
              </w:r>
              <w:r>
                <w:fldChar w:fldCharType="begin"/>
              </w:r>
              <w:r w:rsidR="0082575E">
                <w:instrText xml:space="preserve"> MACROBUTTON  SnrToggleCheckbox □不适用 </w:instrText>
              </w:r>
              <w:r>
                <w:fldChar w:fldCharType="end"/>
              </w:r>
            </w:p>
          </w:sdtContent>
        </w:sdt>
        <w:p w:rsidR="003D0FFD" w:rsidRDefault="00F32C91">
          <w:pPr>
            <w:jc w:val="right"/>
          </w:pPr>
          <w:r>
            <w:rPr>
              <w:rFonts w:hint="eastAsia"/>
            </w:rPr>
            <w:t>单位：</w:t>
          </w:r>
          <w:sdt>
            <w:sdtPr>
              <w:rPr>
                <w:rFonts w:hint="eastAsia"/>
              </w:rPr>
              <w:alias w:val="单位：母公司财务附注：其他应收账款前五名欠款情况"/>
              <w:tag w:val="_GBC_5eaec4085c10422f90a7a09ee515d922"/>
              <w:id w:val="-17682188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财务附注：其他应收账款前五名欠款情况"/>
              <w:tag w:val="_GBC_76fb156b47fb495eb1748f1f6ffdfc64"/>
              <w:id w:val="10186591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3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2867"/>
            <w:gridCol w:w="1136"/>
            <w:gridCol w:w="1563"/>
            <w:gridCol w:w="1413"/>
            <w:gridCol w:w="1984"/>
          </w:tblGrid>
          <w:tr w:rsidR="00DE020C" w:rsidRPr="00DE020C" w:rsidTr="00BC19FA">
            <w:trPr>
              <w:cantSplit/>
              <w:trHeight w:val="340"/>
            </w:trPr>
            <w:sdt>
              <w:sdtPr>
                <w:rPr>
                  <w:sz w:val="18"/>
                  <w:szCs w:val="18"/>
                </w:rPr>
                <w:tag w:val="_PLD_1bf4103fa73c4527ab273af4182bdac9"/>
                <w:id w:val="3127678"/>
                <w:lock w:val="sdtLocked"/>
              </w:sdtPr>
              <w:sdtContent>
                <w:tc>
                  <w:tcPr>
                    <w:tcW w:w="1599" w:type="pct"/>
                    <w:tcBorders>
                      <w:top w:val="single" w:sz="6" w:space="0" w:color="auto"/>
                      <w:left w:val="single" w:sz="6" w:space="0" w:color="auto"/>
                      <w:bottom w:val="single" w:sz="6" w:space="0" w:color="auto"/>
                      <w:right w:val="single" w:sz="6" w:space="0" w:color="auto"/>
                    </w:tcBorders>
                    <w:vAlign w:val="center"/>
                  </w:tcPr>
                  <w:p w:rsidR="00DE020C" w:rsidRPr="00DE020C" w:rsidRDefault="00DE020C" w:rsidP="00473427">
                    <w:pPr>
                      <w:ind w:right="105"/>
                      <w:jc w:val="center"/>
                      <w:rPr>
                        <w:sz w:val="18"/>
                        <w:szCs w:val="18"/>
                      </w:rPr>
                    </w:pPr>
                    <w:r w:rsidRPr="00DE020C">
                      <w:rPr>
                        <w:rFonts w:hint="eastAsia"/>
                        <w:sz w:val="18"/>
                        <w:szCs w:val="18"/>
                      </w:rPr>
                      <w:t>单位名称</w:t>
                    </w:r>
                  </w:p>
                </w:tc>
              </w:sdtContent>
            </w:sdt>
            <w:sdt>
              <w:sdtPr>
                <w:rPr>
                  <w:sz w:val="18"/>
                  <w:szCs w:val="18"/>
                </w:rPr>
                <w:tag w:val="_PLD_13e90710aaf8432b8989b8a8d1ceae0c"/>
                <w:id w:val="3127679"/>
                <w:lock w:val="sdtLocked"/>
              </w:sdtPr>
              <w:sdtContent>
                <w:tc>
                  <w:tcPr>
                    <w:tcW w:w="633" w:type="pct"/>
                    <w:tcBorders>
                      <w:top w:val="single" w:sz="6" w:space="0" w:color="auto"/>
                      <w:left w:val="single" w:sz="6" w:space="0" w:color="auto"/>
                      <w:bottom w:val="single" w:sz="6" w:space="0" w:color="auto"/>
                      <w:right w:val="single" w:sz="6" w:space="0" w:color="auto"/>
                    </w:tcBorders>
                    <w:vAlign w:val="center"/>
                  </w:tcPr>
                  <w:p w:rsidR="00DE020C" w:rsidRPr="00DE020C" w:rsidRDefault="00DE020C" w:rsidP="00473427">
                    <w:pPr>
                      <w:ind w:right="73"/>
                      <w:jc w:val="center"/>
                      <w:rPr>
                        <w:sz w:val="18"/>
                        <w:szCs w:val="18"/>
                      </w:rPr>
                    </w:pPr>
                    <w:r w:rsidRPr="00DE020C">
                      <w:rPr>
                        <w:rFonts w:hint="eastAsia"/>
                        <w:sz w:val="18"/>
                        <w:szCs w:val="18"/>
                      </w:rPr>
                      <w:t>款项的性质</w:t>
                    </w:r>
                  </w:p>
                </w:tc>
              </w:sdtContent>
            </w:sdt>
            <w:sdt>
              <w:sdtPr>
                <w:rPr>
                  <w:sz w:val="18"/>
                  <w:szCs w:val="18"/>
                </w:rPr>
                <w:tag w:val="_PLD_2272ceae47e74a6489bfeb2c73aa1f4a"/>
                <w:id w:val="3127680"/>
                <w:lock w:val="sdtLocked"/>
              </w:sdtPr>
              <w:sdtContent>
                <w:tc>
                  <w:tcPr>
                    <w:tcW w:w="872" w:type="pct"/>
                    <w:tcBorders>
                      <w:top w:val="single" w:sz="6" w:space="0" w:color="auto"/>
                      <w:left w:val="single" w:sz="6" w:space="0" w:color="auto"/>
                      <w:bottom w:val="single" w:sz="6" w:space="0" w:color="auto"/>
                      <w:right w:val="single" w:sz="6" w:space="0" w:color="auto"/>
                    </w:tcBorders>
                    <w:vAlign w:val="center"/>
                  </w:tcPr>
                  <w:p w:rsidR="00DE020C" w:rsidRPr="00DE020C" w:rsidRDefault="00DE020C" w:rsidP="00473427">
                    <w:pPr>
                      <w:ind w:right="73"/>
                      <w:jc w:val="center"/>
                      <w:rPr>
                        <w:sz w:val="18"/>
                        <w:szCs w:val="18"/>
                      </w:rPr>
                    </w:pPr>
                    <w:r w:rsidRPr="00DE020C">
                      <w:rPr>
                        <w:rFonts w:hint="eastAsia"/>
                        <w:sz w:val="18"/>
                        <w:szCs w:val="18"/>
                      </w:rPr>
                      <w:t>期末余额</w:t>
                    </w:r>
                  </w:p>
                </w:tc>
              </w:sdtContent>
            </w:sdt>
            <w:sdt>
              <w:sdtPr>
                <w:rPr>
                  <w:sz w:val="18"/>
                  <w:szCs w:val="18"/>
                </w:rPr>
                <w:tag w:val="_PLD_fcefa3ecef954c579974ef8beaeadf3a"/>
                <w:id w:val="3127681"/>
                <w:lock w:val="sdtLocked"/>
              </w:sdtPr>
              <w:sdtContent>
                <w:tc>
                  <w:tcPr>
                    <w:tcW w:w="788" w:type="pct"/>
                    <w:tcBorders>
                      <w:top w:val="single" w:sz="6" w:space="0" w:color="auto"/>
                      <w:left w:val="single" w:sz="6" w:space="0" w:color="auto"/>
                      <w:bottom w:val="single" w:sz="6" w:space="0" w:color="auto"/>
                      <w:right w:val="single" w:sz="6" w:space="0" w:color="auto"/>
                    </w:tcBorders>
                    <w:vAlign w:val="center"/>
                  </w:tcPr>
                  <w:p w:rsidR="00DE020C" w:rsidRPr="00DE020C" w:rsidRDefault="00DE020C" w:rsidP="00473427">
                    <w:pPr>
                      <w:ind w:right="73"/>
                      <w:jc w:val="center"/>
                      <w:rPr>
                        <w:sz w:val="18"/>
                        <w:szCs w:val="18"/>
                      </w:rPr>
                    </w:pPr>
                    <w:r w:rsidRPr="00DE020C">
                      <w:rPr>
                        <w:rFonts w:hint="eastAsia"/>
                        <w:sz w:val="18"/>
                        <w:szCs w:val="18"/>
                      </w:rPr>
                      <w:t>账龄</w:t>
                    </w:r>
                  </w:p>
                </w:tc>
              </w:sdtContent>
            </w:sdt>
            <w:sdt>
              <w:sdtPr>
                <w:rPr>
                  <w:sz w:val="18"/>
                  <w:szCs w:val="18"/>
                </w:rPr>
                <w:tag w:val="_PLD_13e1362304be4663873f1e8f72848948"/>
                <w:id w:val="3127682"/>
                <w:lock w:val="sdtLocked"/>
              </w:sdtPr>
              <w:sdtContent>
                <w:tc>
                  <w:tcPr>
                    <w:tcW w:w="1107" w:type="pct"/>
                    <w:tcBorders>
                      <w:top w:val="single" w:sz="6" w:space="0" w:color="auto"/>
                      <w:left w:val="single" w:sz="6" w:space="0" w:color="auto"/>
                      <w:bottom w:val="single" w:sz="6" w:space="0" w:color="auto"/>
                      <w:right w:val="single" w:sz="6" w:space="0" w:color="auto"/>
                    </w:tcBorders>
                    <w:vAlign w:val="center"/>
                  </w:tcPr>
                  <w:p w:rsidR="00DE020C" w:rsidRPr="00DE020C" w:rsidRDefault="00DE020C" w:rsidP="00473427">
                    <w:pPr>
                      <w:jc w:val="center"/>
                      <w:rPr>
                        <w:sz w:val="18"/>
                        <w:szCs w:val="18"/>
                      </w:rPr>
                    </w:pPr>
                    <w:r w:rsidRPr="00DE020C">
                      <w:rPr>
                        <w:rFonts w:hint="eastAsia"/>
                        <w:sz w:val="18"/>
                        <w:szCs w:val="18"/>
                      </w:rPr>
                      <w:t>占其他应收款期末余额合计数的比例(</w:t>
                    </w:r>
                    <w:r w:rsidRPr="00DE020C">
                      <w:rPr>
                        <w:sz w:val="18"/>
                        <w:szCs w:val="18"/>
                      </w:rPr>
                      <w:t>%)</w:t>
                    </w:r>
                  </w:p>
                </w:tc>
              </w:sdtContent>
            </w:sdt>
          </w:tr>
          <w:sdt>
            <w:sdtPr>
              <w:rPr>
                <w:rFonts w:hint="eastAsia"/>
                <w:sz w:val="18"/>
                <w:szCs w:val="18"/>
              </w:rPr>
              <w:alias w:val="其他应收款欠款户"/>
              <w:tag w:val="_GBC_3912a12d540a40c8946b4121501bca53"/>
              <w:id w:val="3127684"/>
              <w:lock w:val="sdtLocked"/>
            </w:sdtPr>
            <w:sdtContent>
              <w:tr w:rsidR="00DE020C" w:rsidRPr="00DE020C" w:rsidTr="00BC19FA">
                <w:trPr>
                  <w:cantSplit/>
                  <w:trHeight w:val="340"/>
                </w:trPr>
                <w:tc>
                  <w:tcPr>
                    <w:tcW w:w="1599" w:type="pct"/>
                    <w:tcBorders>
                      <w:top w:val="single" w:sz="6" w:space="0" w:color="auto"/>
                      <w:left w:val="single" w:sz="6" w:space="0" w:color="auto"/>
                      <w:bottom w:val="single" w:sz="6" w:space="0" w:color="auto"/>
                      <w:right w:val="single" w:sz="6" w:space="0" w:color="auto"/>
                    </w:tcBorders>
                    <w:vAlign w:val="center"/>
                  </w:tcPr>
                  <w:p w:rsidR="00DE020C" w:rsidRPr="00DE020C" w:rsidRDefault="00DE020C" w:rsidP="00473427">
                    <w:pPr>
                      <w:ind w:right="105"/>
                      <w:rPr>
                        <w:sz w:val="18"/>
                        <w:szCs w:val="18"/>
                      </w:rPr>
                    </w:pPr>
                    <w:r w:rsidRPr="00DE020C">
                      <w:rPr>
                        <w:sz w:val="18"/>
                        <w:szCs w:val="18"/>
                      </w:rPr>
                      <w:t>福建中闽能源投资有限责任公司</w:t>
                    </w:r>
                  </w:p>
                </w:tc>
                <w:tc>
                  <w:tcPr>
                    <w:tcW w:w="633" w:type="pct"/>
                    <w:tcBorders>
                      <w:top w:val="single" w:sz="6" w:space="0" w:color="auto"/>
                      <w:left w:val="single" w:sz="6" w:space="0" w:color="auto"/>
                      <w:bottom w:val="single" w:sz="6" w:space="0" w:color="auto"/>
                      <w:right w:val="single" w:sz="6" w:space="0" w:color="auto"/>
                    </w:tcBorders>
                    <w:vAlign w:val="center"/>
                  </w:tcPr>
                  <w:p w:rsidR="00DE020C" w:rsidRPr="00DE020C" w:rsidRDefault="00DE020C" w:rsidP="00473427">
                    <w:pPr>
                      <w:ind w:right="73"/>
                      <w:jc w:val="center"/>
                      <w:rPr>
                        <w:sz w:val="18"/>
                        <w:szCs w:val="18"/>
                      </w:rPr>
                    </w:pPr>
                    <w:r w:rsidRPr="00DE020C">
                      <w:rPr>
                        <w:rFonts w:hint="eastAsia"/>
                        <w:sz w:val="18"/>
                        <w:szCs w:val="18"/>
                      </w:rPr>
                      <w:t>往来款</w:t>
                    </w:r>
                  </w:p>
                </w:tc>
                <w:tc>
                  <w:tcPr>
                    <w:tcW w:w="872" w:type="pct"/>
                    <w:tcBorders>
                      <w:top w:val="single" w:sz="6" w:space="0" w:color="auto"/>
                      <w:left w:val="single" w:sz="6" w:space="0" w:color="auto"/>
                      <w:bottom w:val="single" w:sz="6" w:space="0" w:color="auto"/>
                      <w:right w:val="single" w:sz="6" w:space="0" w:color="auto"/>
                    </w:tcBorders>
                    <w:vAlign w:val="center"/>
                  </w:tcPr>
                  <w:p w:rsidR="00DE020C" w:rsidRPr="00DE020C" w:rsidRDefault="00BC19FA" w:rsidP="00473427">
                    <w:pPr>
                      <w:jc w:val="right"/>
                      <w:rPr>
                        <w:sz w:val="18"/>
                        <w:szCs w:val="18"/>
                      </w:rPr>
                    </w:pPr>
                    <w:r>
                      <w:rPr>
                        <w:rFonts w:hint="eastAsia"/>
                        <w:sz w:val="18"/>
                        <w:szCs w:val="18"/>
                      </w:rPr>
                      <w:t>716</w:t>
                    </w:r>
                    <w:r w:rsidR="00DE020C" w:rsidRPr="00DE020C">
                      <w:rPr>
                        <w:sz w:val="18"/>
                        <w:szCs w:val="18"/>
                      </w:rPr>
                      <w:t>,600,000.00</w:t>
                    </w:r>
                  </w:p>
                </w:tc>
                <w:tc>
                  <w:tcPr>
                    <w:tcW w:w="788" w:type="pct"/>
                    <w:tcBorders>
                      <w:top w:val="single" w:sz="6" w:space="0" w:color="auto"/>
                      <w:left w:val="single" w:sz="6" w:space="0" w:color="auto"/>
                      <w:bottom w:val="single" w:sz="6" w:space="0" w:color="auto"/>
                      <w:right w:val="single" w:sz="6" w:space="0" w:color="auto"/>
                    </w:tcBorders>
                    <w:vAlign w:val="center"/>
                  </w:tcPr>
                  <w:p w:rsidR="00DE020C" w:rsidRPr="00DE020C" w:rsidRDefault="00DE020C" w:rsidP="00473427">
                    <w:pPr>
                      <w:jc w:val="center"/>
                      <w:rPr>
                        <w:sz w:val="18"/>
                        <w:szCs w:val="18"/>
                      </w:rPr>
                    </w:pPr>
                    <w:r w:rsidRPr="00DE020C">
                      <w:rPr>
                        <w:rFonts w:hint="eastAsia"/>
                        <w:sz w:val="18"/>
                        <w:szCs w:val="18"/>
                      </w:rPr>
                      <w:t>1</w:t>
                    </w:r>
                    <w:r w:rsidRPr="00DE020C">
                      <w:rPr>
                        <w:sz w:val="18"/>
                        <w:szCs w:val="18"/>
                      </w:rPr>
                      <w:t>年</w:t>
                    </w:r>
                    <w:r w:rsidRPr="00DE020C">
                      <w:rPr>
                        <w:rFonts w:hint="eastAsia"/>
                        <w:sz w:val="18"/>
                        <w:szCs w:val="18"/>
                      </w:rPr>
                      <w:t>以</w:t>
                    </w:r>
                    <w:r w:rsidRPr="00DE020C">
                      <w:rPr>
                        <w:sz w:val="18"/>
                        <w:szCs w:val="18"/>
                      </w:rPr>
                      <w:t>内</w:t>
                    </w:r>
                  </w:p>
                </w:tc>
                <w:tc>
                  <w:tcPr>
                    <w:tcW w:w="1107" w:type="pct"/>
                    <w:tcBorders>
                      <w:top w:val="single" w:sz="6" w:space="0" w:color="auto"/>
                      <w:left w:val="single" w:sz="6" w:space="0" w:color="auto"/>
                      <w:bottom w:val="single" w:sz="6" w:space="0" w:color="auto"/>
                      <w:right w:val="single" w:sz="6" w:space="0" w:color="auto"/>
                    </w:tcBorders>
                    <w:vAlign w:val="center"/>
                  </w:tcPr>
                  <w:p w:rsidR="00DE020C" w:rsidRPr="00DE020C" w:rsidRDefault="00BC19FA" w:rsidP="00BC19FA">
                    <w:pPr>
                      <w:jc w:val="right"/>
                      <w:rPr>
                        <w:sz w:val="18"/>
                        <w:szCs w:val="18"/>
                      </w:rPr>
                    </w:pPr>
                    <w:r>
                      <w:rPr>
                        <w:rFonts w:hint="eastAsia"/>
                        <w:sz w:val="18"/>
                        <w:szCs w:val="18"/>
                      </w:rPr>
                      <w:t>95</w:t>
                    </w:r>
                    <w:r w:rsidR="00DE020C" w:rsidRPr="00DE020C">
                      <w:rPr>
                        <w:sz w:val="18"/>
                        <w:szCs w:val="18"/>
                      </w:rPr>
                      <w:t>.</w:t>
                    </w:r>
                    <w:r>
                      <w:rPr>
                        <w:rFonts w:hint="eastAsia"/>
                        <w:sz w:val="18"/>
                        <w:szCs w:val="18"/>
                      </w:rPr>
                      <w:t>27</w:t>
                    </w:r>
                  </w:p>
                </w:tc>
              </w:tr>
            </w:sdtContent>
          </w:sdt>
          <w:sdt>
            <w:sdtPr>
              <w:rPr>
                <w:rFonts w:hint="eastAsia"/>
                <w:sz w:val="18"/>
                <w:szCs w:val="18"/>
              </w:rPr>
              <w:alias w:val="其他应收款欠款户"/>
              <w:tag w:val="_GBC_3912a12d540a40c8946b4121501bca53"/>
              <w:id w:val="3127686"/>
              <w:lock w:val="sdtLocked"/>
            </w:sdtPr>
            <w:sdtContent>
              <w:tr w:rsidR="00DE020C" w:rsidRPr="00DE020C" w:rsidTr="00BC19FA">
                <w:trPr>
                  <w:cantSplit/>
                  <w:trHeight w:val="340"/>
                </w:trPr>
                <w:tc>
                  <w:tcPr>
                    <w:tcW w:w="1599" w:type="pct"/>
                    <w:tcBorders>
                      <w:top w:val="single" w:sz="6" w:space="0" w:color="auto"/>
                      <w:left w:val="single" w:sz="6" w:space="0" w:color="auto"/>
                      <w:bottom w:val="single" w:sz="6" w:space="0" w:color="auto"/>
                      <w:right w:val="single" w:sz="6" w:space="0" w:color="auto"/>
                    </w:tcBorders>
                    <w:vAlign w:val="center"/>
                  </w:tcPr>
                  <w:p w:rsidR="00DE020C" w:rsidRPr="00DE020C" w:rsidRDefault="00DE020C" w:rsidP="00473427">
                    <w:pPr>
                      <w:ind w:right="105"/>
                      <w:rPr>
                        <w:sz w:val="18"/>
                        <w:szCs w:val="18"/>
                      </w:rPr>
                    </w:pPr>
                    <w:r w:rsidRPr="00DE020C">
                      <w:rPr>
                        <w:sz w:val="18"/>
                        <w:szCs w:val="18"/>
                      </w:rPr>
                      <w:t>中闽（富锦）生物质热电有限公司</w:t>
                    </w:r>
                  </w:p>
                </w:tc>
                <w:tc>
                  <w:tcPr>
                    <w:tcW w:w="633" w:type="pct"/>
                    <w:tcBorders>
                      <w:top w:val="single" w:sz="6" w:space="0" w:color="auto"/>
                      <w:left w:val="single" w:sz="6" w:space="0" w:color="auto"/>
                      <w:bottom w:val="single" w:sz="6" w:space="0" w:color="auto"/>
                      <w:right w:val="single" w:sz="6" w:space="0" w:color="auto"/>
                    </w:tcBorders>
                    <w:vAlign w:val="center"/>
                  </w:tcPr>
                  <w:p w:rsidR="00DE020C" w:rsidRPr="00DE020C" w:rsidRDefault="00DE020C" w:rsidP="00473427">
                    <w:pPr>
                      <w:ind w:right="73"/>
                      <w:jc w:val="center"/>
                      <w:rPr>
                        <w:sz w:val="18"/>
                        <w:szCs w:val="18"/>
                      </w:rPr>
                    </w:pPr>
                    <w:r w:rsidRPr="00DE020C">
                      <w:rPr>
                        <w:rFonts w:hint="eastAsia"/>
                        <w:sz w:val="18"/>
                        <w:szCs w:val="18"/>
                      </w:rPr>
                      <w:t>往来款</w:t>
                    </w:r>
                  </w:p>
                </w:tc>
                <w:tc>
                  <w:tcPr>
                    <w:tcW w:w="872" w:type="pct"/>
                    <w:tcBorders>
                      <w:top w:val="single" w:sz="6" w:space="0" w:color="auto"/>
                      <w:left w:val="single" w:sz="6" w:space="0" w:color="auto"/>
                      <w:bottom w:val="single" w:sz="6" w:space="0" w:color="auto"/>
                      <w:right w:val="single" w:sz="6" w:space="0" w:color="auto"/>
                    </w:tcBorders>
                    <w:vAlign w:val="center"/>
                  </w:tcPr>
                  <w:p w:rsidR="00DE020C" w:rsidRPr="00DE020C" w:rsidRDefault="00DE020C" w:rsidP="00473427">
                    <w:pPr>
                      <w:jc w:val="right"/>
                      <w:rPr>
                        <w:sz w:val="18"/>
                        <w:szCs w:val="18"/>
                      </w:rPr>
                    </w:pPr>
                    <w:r w:rsidRPr="00DE020C">
                      <w:rPr>
                        <w:sz w:val="18"/>
                        <w:szCs w:val="18"/>
                      </w:rPr>
                      <w:t>24,306,472.00</w:t>
                    </w:r>
                  </w:p>
                </w:tc>
                <w:tc>
                  <w:tcPr>
                    <w:tcW w:w="788" w:type="pct"/>
                    <w:tcBorders>
                      <w:top w:val="single" w:sz="6" w:space="0" w:color="auto"/>
                      <w:left w:val="single" w:sz="6" w:space="0" w:color="auto"/>
                      <w:bottom w:val="single" w:sz="6" w:space="0" w:color="auto"/>
                      <w:right w:val="single" w:sz="6" w:space="0" w:color="auto"/>
                    </w:tcBorders>
                    <w:vAlign w:val="center"/>
                  </w:tcPr>
                  <w:p w:rsidR="00DE020C" w:rsidRPr="00DE020C" w:rsidRDefault="00DE020C" w:rsidP="00473427">
                    <w:pPr>
                      <w:jc w:val="center"/>
                      <w:rPr>
                        <w:sz w:val="18"/>
                        <w:szCs w:val="18"/>
                      </w:rPr>
                    </w:pPr>
                    <w:r w:rsidRPr="00DE020C">
                      <w:rPr>
                        <w:sz w:val="18"/>
                        <w:szCs w:val="18"/>
                      </w:rPr>
                      <w:t>1年</w:t>
                    </w:r>
                    <w:r w:rsidRPr="00DE020C">
                      <w:rPr>
                        <w:rFonts w:hint="eastAsia"/>
                        <w:sz w:val="18"/>
                        <w:szCs w:val="18"/>
                      </w:rPr>
                      <w:t>以内</w:t>
                    </w:r>
                  </w:p>
                </w:tc>
                <w:tc>
                  <w:tcPr>
                    <w:tcW w:w="1107" w:type="pct"/>
                    <w:tcBorders>
                      <w:top w:val="single" w:sz="6" w:space="0" w:color="auto"/>
                      <w:left w:val="single" w:sz="6" w:space="0" w:color="auto"/>
                      <w:bottom w:val="single" w:sz="6" w:space="0" w:color="auto"/>
                      <w:right w:val="single" w:sz="6" w:space="0" w:color="auto"/>
                    </w:tcBorders>
                    <w:vAlign w:val="center"/>
                  </w:tcPr>
                  <w:p w:rsidR="00DE020C" w:rsidRPr="00DE020C" w:rsidRDefault="00DE020C" w:rsidP="00473427">
                    <w:pPr>
                      <w:jc w:val="right"/>
                      <w:rPr>
                        <w:sz w:val="18"/>
                        <w:szCs w:val="18"/>
                      </w:rPr>
                    </w:pPr>
                    <w:r w:rsidRPr="00DE020C">
                      <w:rPr>
                        <w:sz w:val="18"/>
                        <w:szCs w:val="18"/>
                      </w:rPr>
                      <w:t>3.23</w:t>
                    </w:r>
                  </w:p>
                </w:tc>
              </w:tr>
            </w:sdtContent>
          </w:sdt>
          <w:sdt>
            <w:sdtPr>
              <w:rPr>
                <w:rFonts w:hint="eastAsia"/>
                <w:sz w:val="18"/>
                <w:szCs w:val="18"/>
              </w:rPr>
              <w:alias w:val="其他应收款欠款户"/>
              <w:tag w:val="_GBC_3912a12d540a40c8946b4121501bca53"/>
              <w:id w:val="3127687"/>
              <w:lock w:val="sdtLocked"/>
            </w:sdtPr>
            <w:sdtContent>
              <w:tr w:rsidR="00DE020C" w:rsidRPr="00DE020C" w:rsidTr="00BC19FA">
                <w:trPr>
                  <w:cantSplit/>
                  <w:trHeight w:val="340"/>
                </w:trPr>
                <w:tc>
                  <w:tcPr>
                    <w:tcW w:w="1599" w:type="pct"/>
                    <w:tcBorders>
                      <w:top w:val="single" w:sz="6" w:space="0" w:color="auto"/>
                      <w:left w:val="single" w:sz="6" w:space="0" w:color="auto"/>
                      <w:bottom w:val="single" w:sz="6" w:space="0" w:color="auto"/>
                      <w:right w:val="single" w:sz="6" w:space="0" w:color="auto"/>
                    </w:tcBorders>
                    <w:vAlign w:val="center"/>
                  </w:tcPr>
                  <w:p w:rsidR="00DE020C" w:rsidRPr="00DE020C" w:rsidRDefault="00DE020C" w:rsidP="00473427">
                    <w:pPr>
                      <w:ind w:right="105"/>
                      <w:rPr>
                        <w:sz w:val="18"/>
                        <w:szCs w:val="18"/>
                      </w:rPr>
                    </w:pPr>
                    <w:r w:rsidRPr="00DE020C">
                      <w:rPr>
                        <w:sz w:val="18"/>
                        <w:szCs w:val="18"/>
                      </w:rPr>
                      <w:t>福建中闽海上风电有限公司</w:t>
                    </w:r>
                  </w:p>
                </w:tc>
                <w:tc>
                  <w:tcPr>
                    <w:tcW w:w="633" w:type="pct"/>
                    <w:tcBorders>
                      <w:top w:val="single" w:sz="6" w:space="0" w:color="auto"/>
                      <w:left w:val="single" w:sz="6" w:space="0" w:color="auto"/>
                      <w:bottom w:val="single" w:sz="6" w:space="0" w:color="auto"/>
                      <w:right w:val="single" w:sz="6" w:space="0" w:color="auto"/>
                    </w:tcBorders>
                    <w:vAlign w:val="center"/>
                  </w:tcPr>
                  <w:p w:rsidR="00DE020C" w:rsidRPr="00DE020C" w:rsidRDefault="00DE020C" w:rsidP="00473427">
                    <w:pPr>
                      <w:ind w:right="73"/>
                      <w:jc w:val="center"/>
                      <w:rPr>
                        <w:sz w:val="18"/>
                        <w:szCs w:val="18"/>
                      </w:rPr>
                    </w:pPr>
                    <w:r w:rsidRPr="00DE020C">
                      <w:rPr>
                        <w:rFonts w:hint="eastAsia"/>
                        <w:sz w:val="18"/>
                        <w:szCs w:val="18"/>
                      </w:rPr>
                      <w:t>往来款</w:t>
                    </w:r>
                  </w:p>
                </w:tc>
                <w:tc>
                  <w:tcPr>
                    <w:tcW w:w="872" w:type="pct"/>
                    <w:tcBorders>
                      <w:top w:val="single" w:sz="6" w:space="0" w:color="auto"/>
                      <w:left w:val="single" w:sz="6" w:space="0" w:color="auto"/>
                      <w:bottom w:val="single" w:sz="6" w:space="0" w:color="auto"/>
                      <w:right w:val="single" w:sz="6" w:space="0" w:color="auto"/>
                    </w:tcBorders>
                    <w:vAlign w:val="center"/>
                  </w:tcPr>
                  <w:p w:rsidR="00DE020C" w:rsidRPr="00DE020C" w:rsidRDefault="00DE020C" w:rsidP="00473427">
                    <w:pPr>
                      <w:jc w:val="right"/>
                      <w:rPr>
                        <w:sz w:val="18"/>
                        <w:szCs w:val="18"/>
                      </w:rPr>
                    </w:pPr>
                    <w:r w:rsidRPr="00DE020C">
                      <w:rPr>
                        <w:sz w:val="18"/>
                        <w:szCs w:val="18"/>
                      </w:rPr>
                      <w:t>11,273,333.34</w:t>
                    </w:r>
                  </w:p>
                </w:tc>
                <w:tc>
                  <w:tcPr>
                    <w:tcW w:w="788" w:type="pct"/>
                    <w:tcBorders>
                      <w:top w:val="single" w:sz="6" w:space="0" w:color="auto"/>
                      <w:left w:val="single" w:sz="6" w:space="0" w:color="auto"/>
                      <w:bottom w:val="single" w:sz="6" w:space="0" w:color="auto"/>
                      <w:right w:val="single" w:sz="6" w:space="0" w:color="auto"/>
                    </w:tcBorders>
                    <w:vAlign w:val="center"/>
                  </w:tcPr>
                  <w:p w:rsidR="00DE020C" w:rsidRPr="00DE020C" w:rsidRDefault="00DE020C" w:rsidP="00473427">
                    <w:pPr>
                      <w:jc w:val="center"/>
                      <w:rPr>
                        <w:sz w:val="18"/>
                        <w:szCs w:val="18"/>
                      </w:rPr>
                    </w:pPr>
                    <w:r w:rsidRPr="00DE020C">
                      <w:rPr>
                        <w:sz w:val="18"/>
                        <w:szCs w:val="18"/>
                      </w:rPr>
                      <w:t>1年</w:t>
                    </w:r>
                    <w:r w:rsidRPr="00DE020C">
                      <w:rPr>
                        <w:rFonts w:hint="eastAsia"/>
                        <w:sz w:val="18"/>
                        <w:szCs w:val="18"/>
                      </w:rPr>
                      <w:t>以内</w:t>
                    </w:r>
                  </w:p>
                </w:tc>
                <w:tc>
                  <w:tcPr>
                    <w:tcW w:w="1107" w:type="pct"/>
                    <w:tcBorders>
                      <w:top w:val="single" w:sz="6" w:space="0" w:color="auto"/>
                      <w:left w:val="single" w:sz="6" w:space="0" w:color="auto"/>
                      <w:bottom w:val="single" w:sz="6" w:space="0" w:color="auto"/>
                      <w:right w:val="single" w:sz="6" w:space="0" w:color="auto"/>
                    </w:tcBorders>
                    <w:vAlign w:val="center"/>
                  </w:tcPr>
                  <w:p w:rsidR="00DE020C" w:rsidRPr="00DE020C" w:rsidRDefault="00DE020C" w:rsidP="00473427">
                    <w:pPr>
                      <w:jc w:val="right"/>
                      <w:rPr>
                        <w:sz w:val="18"/>
                        <w:szCs w:val="18"/>
                      </w:rPr>
                    </w:pPr>
                    <w:r w:rsidRPr="00DE020C">
                      <w:rPr>
                        <w:sz w:val="18"/>
                        <w:szCs w:val="18"/>
                      </w:rPr>
                      <w:t>1.50</w:t>
                    </w:r>
                  </w:p>
                </w:tc>
              </w:tr>
            </w:sdtContent>
          </w:sdt>
          <w:tr w:rsidR="00DE020C" w:rsidRPr="00DE020C" w:rsidTr="00BC19FA">
            <w:trPr>
              <w:cantSplit/>
              <w:trHeight w:val="340"/>
            </w:trPr>
            <w:sdt>
              <w:sdtPr>
                <w:rPr>
                  <w:sz w:val="18"/>
                  <w:szCs w:val="18"/>
                </w:rPr>
                <w:tag w:val="_PLD_4b94fa57164840a68859b565c2ebabb5"/>
                <w:id w:val="3127688"/>
                <w:lock w:val="sdtLocked"/>
              </w:sdtPr>
              <w:sdtContent>
                <w:tc>
                  <w:tcPr>
                    <w:tcW w:w="1599" w:type="pct"/>
                    <w:tcBorders>
                      <w:top w:val="single" w:sz="6" w:space="0" w:color="auto"/>
                      <w:left w:val="single" w:sz="6" w:space="0" w:color="auto"/>
                      <w:bottom w:val="single" w:sz="6" w:space="0" w:color="auto"/>
                      <w:right w:val="single" w:sz="6" w:space="0" w:color="auto"/>
                    </w:tcBorders>
                    <w:vAlign w:val="center"/>
                  </w:tcPr>
                  <w:p w:rsidR="00DE020C" w:rsidRPr="00DE020C" w:rsidRDefault="00DE020C" w:rsidP="00473427">
                    <w:pPr>
                      <w:ind w:right="105"/>
                      <w:jc w:val="center"/>
                      <w:rPr>
                        <w:sz w:val="18"/>
                        <w:szCs w:val="18"/>
                      </w:rPr>
                    </w:pPr>
                    <w:r w:rsidRPr="00DE020C">
                      <w:rPr>
                        <w:rFonts w:hint="eastAsia"/>
                        <w:sz w:val="18"/>
                        <w:szCs w:val="18"/>
                      </w:rPr>
                      <w:t>合计</w:t>
                    </w:r>
                  </w:p>
                </w:tc>
              </w:sdtContent>
            </w:sdt>
            <w:tc>
              <w:tcPr>
                <w:tcW w:w="633" w:type="pct"/>
                <w:tcBorders>
                  <w:top w:val="single" w:sz="6" w:space="0" w:color="auto"/>
                  <w:left w:val="single" w:sz="6" w:space="0" w:color="auto"/>
                  <w:bottom w:val="single" w:sz="6" w:space="0" w:color="auto"/>
                  <w:right w:val="single" w:sz="6" w:space="0" w:color="auto"/>
                </w:tcBorders>
              </w:tcPr>
              <w:p w:rsidR="00DE020C" w:rsidRPr="00DE020C" w:rsidRDefault="00DE020C" w:rsidP="00473427">
                <w:pPr>
                  <w:ind w:right="73"/>
                  <w:jc w:val="center"/>
                  <w:rPr>
                    <w:sz w:val="18"/>
                    <w:szCs w:val="18"/>
                  </w:rPr>
                </w:pPr>
                <w:r w:rsidRPr="00DE020C">
                  <w:rPr>
                    <w:sz w:val="18"/>
                    <w:szCs w:val="18"/>
                  </w:rPr>
                  <w:t>/</w:t>
                </w:r>
              </w:p>
            </w:tc>
            <w:tc>
              <w:tcPr>
                <w:tcW w:w="872" w:type="pct"/>
                <w:tcBorders>
                  <w:top w:val="single" w:sz="6" w:space="0" w:color="auto"/>
                  <w:left w:val="single" w:sz="6" w:space="0" w:color="auto"/>
                  <w:bottom w:val="single" w:sz="6" w:space="0" w:color="auto"/>
                  <w:right w:val="single" w:sz="6" w:space="0" w:color="auto"/>
                </w:tcBorders>
                <w:vAlign w:val="center"/>
              </w:tcPr>
              <w:p w:rsidR="00DE020C" w:rsidRPr="00DE020C" w:rsidRDefault="00DE020C" w:rsidP="00473427">
                <w:pPr>
                  <w:jc w:val="right"/>
                  <w:rPr>
                    <w:sz w:val="18"/>
                    <w:szCs w:val="18"/>
                  </w:rPr>
                </w:pPr>
                <w:r w:rsidRPr="00DE020C">
                  <w:rPr>
                    <w:sz w:val="18"/>
                    <w:szCs w:val="18"/>
                  </w:rPr>
                  <w:t>752,179,805.34</w:t>
                </w:r>
              </w:p>
            </w:tc>
            <w:tc>
              <w:tcPr>
                <w:tcW w:w="788" w:type="pct"/>
                <w:tcBorders>
                  <w:top w:val="single" w:sz="6" w:space="0" w:color="auto"/>
                  <w:left w:val="single" w:sz="6" w:space="0" w:color="auto"/>
                  <w:bottom w:val="single" w:sz="6" w:space="0" w:color="auto"/>
                  <w:right w:val="single" w:sz="6" w:space="0" w:color="auto"/>
                </w:tcBorders>
              </w:tcPr>
              <w:p w:rsidR="00DE020C" w:rsidRPr="00DE020C" w:rsidRDefault="00DE020C" w:rsidP="00473427">
                <w:pPr>
                  <w:ind w:right="73"/>
                  <w:jc w:val="center"/>
                  <w:rPr>
                    <w:sz w:val="18"/>
                    <w:szCs w:val="18"/>
                  </w:rPr>
                </w:pPr>
                <w:r w:rsidRPr="00DE020C">
                  <w:rPr>
                    <w:sz w:val="18"/>
                    <w:szCs w:val="18"/>
                  </w:rPr>
                  <w:t>/</w:t>
                </w:r>
              </w:p>
            </w:tc>
            <w:tc>
              <w:tcPr>
                <w:tcW w:w="1107" w:type="pct"/>
                <w:tcBorders>
                  <w:top w:val="single" w:sz="6" w:space="0" w:color="auto"/>
                  <w:left w:val="single" w:sz="6" w:space="0" w:color="auto"/>
                  <w:bottom w:val="single" w:sz="6" w:space="0" w:color="auto"/>
                  <w:right w:val="single" w:sz="6" w:space="0" w:color="auto"/>
                </w:tcBorders>
                <w:vAlign w:val="center"/>
              </w:tcPr>
              <w:p w:rsidR="00DE020C" w:rsidRPr="00DE020C" w:rsidRDefault="00DE020C" w:rsidP="00473427">
                <w:pPr>
                  <w:jc w:val="right"/>
                  <w:rPr>
                    <w:sz w:val="18"/>
                    <w:szCs w:val="18"/>
                  </w:rPr>
                </w:pPr>
                <w:r w:rsidRPr="00DE020C">
                  <w:rPr>
                    <w:sz w:val="18"/>
                    <w:szCs w:val="18"/>
                  </w:rPr>
                  <w:t>100</w:t>
                </w:r>
                <w:r w:rsidRPr="00DE020C">
                  <w:rPr>
                    <w:rFonts w:hint="eastAsia"/>
                    <w:sz w:val="18"/>
                    <w:szCs w:val="18"/>
                  </w:rPr>
                  <w:t>.00</w:t>
                </w:r>
              </w:p>
            </w:tc>
          </w:tr>
        </w:tbl>
        <w:p w:rsidR="003D0FFD" w:rsidRDefault="009F109D"/>
      </w:sdtContent>
    </w:sdt>
    <w:sdt>
      <w:sdtPr>
        <w:rPr>
          <w:rFonts w:ascii="宋体" w:hAnsi="宋体" w:cs="宋体" w:hint="eastAsia"/>
          <w:b w:val="0"/>
          <w:bCs/>
          <w:kern w:val="0"/>
          <w:szCs w:val="24"/>
        </w:rPr>
        <w:alias w:val="模块:按应收金额确认的政府补助"/>
        <w:tag w:val="_GBC_52bd0b171cc64f85aa1100213c81523c"/>
        <w:id w:val="-1107504950"/>
        <w:lock w:val="sdtLocked"/>
        <w:placeholder>
          <w:docPart w:val="GBC22222222222222222222222222222"/>
        </w:placeholder>
      </w:sdtPr>
      <w:sdtEndPr>
        <w:rPr>
          <w:bCs w:val="0"/>
          <w:szCs w:val="21"/>
        </w:rPr>
      </w:sdtEndPr>
      <w:sdtContent>
        <w:p w:rsidR="003D0FFD" w:rsidRDefault="00F32C91" w:rsidP="0092193B">
          <w:pPr>
            <w:pStyle w:val="4"/>
            <w:numPr>
              <w:ilvl w:val="3"/>
              <w:numId w:val="91"/>
            </w:numPr>
            <w:ind w:left="426" w:hanging="426"/>
            <w:rPr>
              <w:rFonts w:ascii="宋体" w:hAnsi="宋体"/>
            </w:rPr>
          </w:pPr>
          <w:r>
            <w:rPr>
              <w:rFonts w:ascii="宋体" w:hAnsi="宋体" w:hint="eastAsia"/>
            </w:rPr>
            <w:t>涉及政府补助的应收款项</w:t>
          </w:r>
        </w:p>
        <w:sdt>
          <w:sdtPr>
            <w:alias w:val="是否适用：母公司涉及政府补助的应收款项[双击切换]"/>
            <w:tag w:val="_GBC_42f77b49fc014baab239badfde6e4fcf"/>
            <w:id w:val="-2023465871"/>
            <w:lock w:val="sdtLocked"/>
            <w:placeholder>
              <w:docPart w:val="GBC22222222222222222222222222222"/>
            </w:placeholder>
          </w:sdtPr>
          <w:sdtContent>
            <w:p w:rsidR="00B11A69" w:rsidRDefault="009F109D" w:rsidP="00B11A69">
              <w:r>
                <w:fldChar w:fldCharType="begin"/>
              </w:r>
              <w:r w:rsidR="00B11A69">
                <w:instrText xml:space="preserve"> MACROBUTTON  SnrToggleCheckbox □适用 </w:instrText>
              </w:r>
              <w:r>
                <w:fldChar w:fldCharType="end"/>
              </w:r>
              <w:r>
                <w:fldChar w:fldCharType="begin"/>
              </w:r>
              <w:r w:rsidR="00B11A69">
                <w:instrText xml:space="preserve"> MACROBUTTON  SnrToggleCheckbox √不适用 </w:instrText>
              </w:r>
              <w:r>
                <w:fldChar w:fldCharType="end"/>
              </w:r>
            </w:p>
          </w:sdtContent>
        </w:sdt>
        <w:p w:rsidR="003D0FFD" w:rsidRDefault="009F109D">
          <w:pPr>
            <w:snapToGrid w:val="0"/>
            <w:spacing w:line="240" w:lineRule="atLeast"/>
          </w:pPr>
        </w:p>
      </w:sdtContent>
    </w:sdt>
    <w:sdt>
      <w:sdtPr>
        <w:rPr>
          <w:rFonts w:ascii="宋体" w:hAnsi="宋体" w:cs="宋体"/>
          <w:b w:val="0"/>
          <w:bCs/>
          <w:kern w:val="0"/>
          <w:szCs w:val="24"/>
        </w:rPr>
        <w:alias w:val="模块:因金融资产转移而终止确认的其他应收款"/>
        <w:tag w:val="_GBC_338c72ace78c4ba79d60f19b8dbabe9a"/>
        <w:id w:val="-181127970"/>
        <w:lock w:val="sdtLocked"/>
        <w:placeholder>
          <w:docPart w:val="GBC22222222222222222222222222222"/>
        </w:placeholder>
      </w:sdtPr>
      <w:sdtEndPr>
        <w:rPr>
          <w:bCs w:val="0"/>
          <w:szCs w:val="21"/>
        </w:rPr>
      </w:sdtEndPr>
      <w:sdtContent>
        <w:p w:rsidR="003D0FFD" w:rsidRDefault="00F32C91" w:rsidP="0092193B">
          <w:pPr>
            <w:pStyle w:val="4"/>
            <w:numPr>
              <w:ilvl w:val="3"/>
              <w:numId w:val="91"/>
            </w:numPr>
            <w:ind w:left="426" w:hanging="426"/>
            <w:rPr>
              <w:rFonts w:ascii="宋体" w:hAnsi="宋体"/>
              <w:kern w:val="0"/>
            </w:rPr>
          </w:pPr>
          <w:r>
            <w:rPr>
              <w:rFonts w:ascii="宋体" w:hAnsi="宋体" w:hint="eastAsia"/>
              <w:kern w:val="0"/>
            </w:rPr>
            <w:t>因金融资产</w:t>
          </w:r>
          <w:r>
            <w:rPr>
              <w:rFonts w:ascii="宋体" w:hAnsi="宋体" w:hint="eastAsia"/>
            </w:rPr>
            <w:t>转移</w:t>
          </w:r>
          <w:r>
            <w:rPr>
              <w:rFonts w:ascii="宋体" w:hAnsi="宋体" w:hint="eastAsia"/>
              <w:kern w:val="0"/>
            </w:rPr>
            <w:t>而终止确认的其他应收款</w:t>
          </w:r>
        </w:p>
        <w:sdt>
          <w:sdtPr>
            <w:alias w:val="是否适用：母公司因金融资产转移而终止确认的其他应收款[双击切换]"/>
            <w:tag w:val="_GBC_1512780d2c254c8787e470194d450391"/>
            <w:id w:val="1585184411"/>
            <w:lock w:val="sdtLocked"/>
            <w:placeholder>
              <w:docPart w:val="GBC22222222222222222222222222222"/>
            </w:placeholder>
          </w:sdtPr>
          <w:sdtContent>
            <w:p w:rsidR="003D0FFD" w:rsidRDefault="009F109D" w:rsidP="00B11A69">
              <w:r>
                <w:fldChar w:fldCharType="begin"/>
              </w:r>
              <w:r w:rsidR="00B11A69">
                <w:instrText xml:space="preserve"> MACROBUTTON  SnrToggleCheckbox □适用 </w:instrText>
              </w:r>
              <w:r>
                <w:fldChar w:fldCharType="end"/>
              </w:r>
              <w:r>
                <w:fldChar w:fldCharType="begin"/>
              </w:r>
              <w:r w:rsidR="00B11A69">
                <w:instrText xml:space="preserve"> MACROBUTTON  SnrToggleCheckbox √不适用 </w:instrText>
              </w:r>
              <w:r>
                <w:fldChar w:fldCharType="end"/>
              </w:r>
            </w:p>
          </w:sdtContent>
        </w:sdt>
      </w:sdtContent>
    </w:sdt>
    <w:p w:rsidR="003D0FFD" w:rsidRDefault="003D0FFD"/>
    <w:sdt>
      <w:sdtPr>
        <w:rPr>
          <w:rFonts w:ascii="宋体" w:hAnsi="宋体" w:cs="宋体" w:hint="eastAsia"/>
          <w:b w:val="0"/>
          <w:bCs/>
          <w:kern w:val="0"/>
          <w:szCs w:val="24"/>
        </w:rPr>
        <w:alias w:val="模块:转移其他应收款且继续涉入的，分项列示继续涉入形成的资产、负债..."/>
        <w:tag w:val="_GBC_86d729c7494a406ba4f51afb2c881955"/>
        <w:id w:val="1940414778"/>
        <w:lock w:val="sdtLocked"/>
        <w:placeholder>
          <w:docPart w:val="GBC22222222222222222222222222222"/>
        </w:placeholder>
      </w:sdtPr>
      <w:sdtEndPr>
        <w:rPr>
          <w:bCs w:val="0"/>
          <w:szCs w:val="21"/>
        </w:rPr>
      </w:sdtEndPr>
      <w:sdtContent>
        <w:p w:rsidR="003D0FFD" w:rsidRDefault="00F32C91" w:rsidP="0092193B">
          <w:pPr>
            <w:pStyle w:val="4"/>
            <w:numPr>
              <w:ilvl w:val="3"/>
              <w:numId w:val="91"/>
            </w:numPr>
            <w:ind w:left="426" w:hanging="426"/>
            <w:rPr>
              <w:rFonts w:ascii="宋体" w:hAnsi="宋体"/>
              <w:kern w:val="0"/>
            </w:rPr>
          </w:pPr>
          <w:r>
            <w:rPr>
              <w:rFonts w:ascii="宋体" w:hAnsi="宋体" w:hint="eastAsia"/>
              <w:kern w:val="0"/>
            </w:rPr>
            <w:t>转移其他应收款且继续涉入形成的资产、负债金额</w:t>
          </w:r>
        </w:p>
        <w:sdt>
          <w:sdtPr>
            <w:alias w:val="是否适用：母公司转移其他应收款且继续涉入形成的资产、负债金额[双击切换]"/>
            <w:tag w:val="_GBC_bab484b2a177457b977e28c0385a5b58"/>
            <w:id w:val="-962805983"/>
            <w:lock w:val="sdtLocked"/>
            <w:placeholder>
              <w:docPart w:val="GBC22222222222222222222222222222"/>
            </w:placeholder>
          </w:sdtPr>
          <w:sdtContent>
            <w:p w:rsidR="003D0FFD" w:rsidRDefault="009F109D" w:rsidP="00B11A69">
              <w:r>
                <w:fldChar w:fldCharType="begin"/>
              </w:r>
              <w:r w:rsidR="00B11A69">
                <w:instrText xml:space="preserve"> MACROBUTTON  SnrToggleCheckbox □适用 </w:instrText>
              </w:r>
              <w:r>
                <w:fldChar w:fldCharType="end"/>
              </w:r>
              <w:r>
                <w:fldChar w:fldCharType="begin"/>
              </w:r>
              <w:r w:rsidR="00B11A69">
                <w:instrText xml:space="preserve"> MACROBUTTON  SnrToggleCheckbox √不适用 </w:instrText>
              </w:r>
              <w:r>
                <w:fldChar w:fldCharType="end"/>
              </w:r>
            </w:p>
          </w:sdtContent>
        </w:sdt>
      </w:sdtContent>
    </w:sdt>
    <w:p w:rsidR="003D0FFD" w:rsidRDefault="003D0FFD"/>
    <w:sdt>
      <w:sdtPr>
        <w:rPr>
          <w:rFonts w:hint="eastAsia"/>
          <w:b/>
          <w:bCs/>
        </w:rPr>
        <w:alias w:val="模块:其他应收款其他说明"/>
        <w:tag w:val="_GBC_4b6cd384bee54ff79269fa4457c70d49"/>
        <w:id w:val="2037392096"/>
        <w:lock w:val="sdtLocked"/>
        <w:placeholder>
          <w:docPart w:val="GBC22222222222222222222222222222"/>
        </w:placeholder>
      </w:sdtPr>
      <w:sdtEndPr>
        <w:rPr>
          <w:b w:val="0"/>
          <w:bCs w:val="0"/>
        </w:rPr>
      </w:sdtEndPr>
      <w:sdtContent>
        <w:p w:rsidR="003D0FFD" w:rsidRDefault="00F32C91">
          <w:r>
            <w:rPr>
              <w:rFonts w:hint="eastAsia"/>
            </w:rPr>
            <w:t>其他</w:t>
          </w:r>
          <w:r>
            <w:t>说明：</w:t>
          </w:r>
        </w:p>
        <w:sdt>
          <w:sdtPr>
            <w:alias w:val="是否适用：母公司其他应收款的其他说明[双击切换]"/>
            <w:tag w:val="_GBC_2e0f632cbc7d4916b89bf8824f4b71f0"/>
            <w:id w:val="-614591520"/>
            <w:lock w:val="sdtLocked"/>
            <w:placeholder>
              <w:docPart w:val="GBC22222222222222222222222222222"/>
            </w:placeholder>
          </w:sdtPr>
          <w:sdtContent>
            <w:p w:rsidR="003D0FFD" w:rsidRDefault="009F109D" w:rsidP="00B11A69">
              <w:r>
                <w:fldChar w:fldCharType="begin"/>
              </w:r>
              <w:r w:rsidR="00B11A69">
                <w:instrText xml:space="preserve"> MACROBUTTON  SnrToggleCheckbox □适用 </w:instrText>
              </w:r>
              <w:r>
                <w:fldChar w:fldCharType="end"/>
              </w:r>
              <w:r>
                <w:fldChar w:fldCharType="begin"/>
              </w:r>
              <w:r w:rsidR="00B11A69">
                <w:instrText xml:space="preserve"> MACROBUTTON  SnrToggleCheckbox √不适用 </w:instrText>
              </w:r>
              <w:r>
                <w:fldChar w:fldCharType="end"/>
              </w:r>
            </w:p>
          </w:sdtContent>
        </w:sdt>
        <w:p w:rsidR="003D0FFD" w:rsidRDefault="009F109D"/>
      </w:sdtContent>
    </w:sdt>
    <w:p w:rsidR="003D0FFD" w:rsidRDefault="00F32C91" w:rsidP="0092193B">
      <w:pPr>
        <w:pStyle w:val="3"/>
        <w:numPr>
          <w:ilvl w:val="0"/>
          <w:numId w:val="65"/>
        </w:numPr>
        <w:rPr>
          <w:rFonts w:ascii="宋体" w:hAnsi="宋体"/>
          <w:szCs w:val="21"/>
        </w:rPr>
      </w:pPr>
      <w:r>
        <w:rPr>
          <w:rFonts w:ascii="宋体" w:hAnsi="宋体" w:hint="eastAsia"/>
          <w:szCs w:val="21"/>
        </w:rPr>
        <w:t>长期股权投资</w:t>
      </w:r>
    </w:p>
    <w:sdt>
      <w:sdtPr>
        <w:alias w:val="是否适用：母公司长期股权投资[双击切换]"/>
        <w:tag w:val="_GBC_61071b9a58624e83bfc4232808751b95"/>
        <w:id w:val="-173720596"/>
        <w:lock w:val="sdtContentLocked"/>
        <w:placeholder>
          <w:docPart w:val="GBC22222222222222222222222222222"/>
        </w:placeholder>
      </w:sdtPr>
      <w:sdtContent>
        <w:p w:rsidR="003D0FFD" w:rsidRDefault="009F109D">
          <w:r>
            <w:fldChar w:fldCharType="begin"/>
          </w:r>
          <w:r w:rsidR="00B11A69">
            <w:instrText xml:space="preserve"> MACROBUTTON  SnrToggleCheckbox √适用 </w:instrText>
          </w:r>
          <w:r>
            <w:fldChar w:fldCharType="end"/>
          </w:r>
          <w:r>
            <w:fldChar w:fldCharType="begin"/>
          </w:r>
          <w:r w:rsidR="00B11A69">
            <w:instrText xml:space="preserve"> MACROBUTTON  SnrToggleCheckbox □不适用 </w:instrText>
          </w:r>
          <w:r>
            <w:fldChar w:fldCharType="end"/>
          </w:r>
        </w:p>
      </w:sdtContent>
    </w:sdt>
    <w:sdt>
      <w:sdtPr>
        <w:rPr>
          <w:rFonts w:hint="eastAsia"/>
          <w:b/>
          <w:bCs/>
        </w:rPr>
        <w:alias w:val="模块:长期股权投资按成本法核算"/>
        <w:tag w:val="_GBC_e5163872166a4141a666e7eec5d9956c"/>
        <w:id w:val="-1547289138"/>
        <w:lock w:val="sdtLocked"/>
        <w:placeholder>
          <w:docPart w:val="GBC22222222222222222222222222222"/>
        </w:placeholder>
      </w:sdtPr>
      <w:sdtEndPr>
        <w:rPr>
          <w:b w:val="0"/>
          <w:bCs w:val="0"/>
        </w:rPr>
      </w:sdtEndPr>
      <w:sdtContent>
        <w:p w:rsidR="003D0FFD" w:rsidRDefault="00F32C91">
          <w:pPr>
            <w:jc w:val="right"/>
          </w:pPr>
          <w:r>
            <w:rPr>
              <w:rFonts w:hint="eastAsia"/>
            </w:rPr>
            <w:t>单位：</w:t>
          </w:r>
          <w:sdt>
            <w:sdtPr>
              <w:rPr>
                <w:rFonts w:hint="eastAsia"/>
              </w:rPr>
              <w:alias w:val="单位：母公司财务附注：长期股权投资"/>
              <w:tag w:val="_GBC_ee2c3454a2494dfca9c0a07bba82ed3d"/>
              <w:id w:val="-43044260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财务附注：长期股权投资"/>
              <w:tag w:val="_GBC_4b4d1a2b986f475e8058a041d2f5a6f9"/>
              <w:id w:val="14784165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7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873"/>
            <w:gridCol w:w="1502"/>
            <w:gridCol w:w="565"/>
            <w:gridCol w:w="1502"/>
            <w:gridCol w:w="1502"/>
            <w:gridCol w:w="577"/>
            <w:gridCol w:w="1502"/>
          </w:tblGrid>
          <w:tr w:rsidR="005D6431" w:rsidRPr="005D6431" w:rsidTr="00BC19FA">
            <w:trPr>
              <w:cantSplit/>
              <w:trHeight w:val="340"/>
            </w:trPr>
            <w:sdt>
              <w:sdtPr>
                <w:rPr>
                  <w:sz w:val="18"/>
                  <w:szCs w:val="18"/>
                </w:rPr>
                <w:tag w:val="_PLD_69c4a2f49545484e8b3a149f64c9d21f"/>
                <w:id w:val="3127938"/>
                <w:lock w:val="sdtLocked"/>
              </w:sdtPr>
              <w:sdtContent>
                <w:tc>
                  <w:tcPr>
                    <w:tcW w:w="1038" w:type="pct"/>
                    <w:vMerge w:val="restart"/>
                    <w:shd w:val="clear" w:color="auto" w:fill="auto"/>
                    <w:vAlign w:val="center"/>
                  </w:tcPr>
                  <w:p w:rsidR="005D6431" w:rsidRPr="005D6431" w:rsidRDefault="005D6431" w:rsidP="005069EE">
                    <w:pPr>
                      <w:jc w:val="center"/>
                      <w:rPr>
                        <w:sz w:val="18"/>
                        <w:szCs w:val="18"/>
                      </w:rPr>
                    </w:pPr>
                    <w:r w:rsidRPr="005D6431">
                      <w:rPr>
                        <w:rFonts w:hint="eastAsia"/>
                        <w:sz w:val="18"/>
                        <w:szCs w:val="18"/>
                      </w:rPr>
                      <w:t>项目</w:t>
                    </w:r>
                  </w:p>
                </w:tc>
              </w:sdtContent>
            </w:sdt>
            <w:sdt>
              <w:sdtPr>
                <w:rPr>
                  <w:sz w:val="18"/>
                  <w:szCs w:val="18"/>
                </w:rPr>
                <w:tag w:val="_PLD_f7d0566caa554c4c823029a05c5319eb"/>
                <w:id w:val="3127939"/>
                <w:lock w:val="sdtLocked"/>
              </w:sdtPr>
              <w:sdtContent>
                <w:tc>
                  <w:tcPr>
                    <w:tcW w:w="1977" w:type="pct"/>
                    <w:gridSpan w:val="3"/>
                    <w:shd w:val="clear" w:color="auto" w:fill="auto"/>
                    <w:vAlign w:val="center"/>
                  </w:tcPr>
                  <w:p w:rsidR="005D6431" w:rsidRPr="005D6431" w:rsidRDefault="005D6431" w:rsidP="005069EE">
                    <w:pPr>
                      <w:jc w:val="center"/>
                      <w:rPr>
                        <w:sz w:val="18"/>
                        <w:szCs w:val="18"/>
                      </w:rPr>
                    </w:pPr>
                    <w:r w:rsidRPr="005D6431">
                      <w:rPr>
                        <w:rFonts w:hint="eastAsia"/>
                        <w:sz w:val="18"/>
                        <w:szCs w:val="18"/>
                      </w:rPr>
                      <w:t>期末余额</w:t>
                    </w:r>
                  </w:p>
                </w:tc>
              </w:sdtContent>
            </w:sdt>
            <w:sdt>
              <w:sdtPr>
                <w:rPr>
                  <w:sz w:val="18"/>
                  <w:szCs w:val="18"/>
                </w:rPr>
                <w:tag w:val="_PLD_9d2cfae2492a49c2b441d1371a5e4673"/>
                <w:id w:val="3127940"/>
                <w:lock w:val="sdtLocked"/>
              </w:sdtPr>
              <w:sdtContent>
                <w:tc>
                  <w:tcPr>
                    <w:tcW w:w="1984" w:type="pct"/>
                    <w:gridSpan w:val="3"/>
                    <w:shd w:val="clear" w:color="auto" w:fill="auto"/>
                    <w:vAlign w:val="center"/>
                  </w:tcPr>
                  <w:p w:rsidR="005D6431" w:rsidRPr="005D6431" w:rsidRDefault="005D6431" w:rsidP="005069EE">
                    <w:pPr>
                      <w:jc w:val="center"/>
                      <w:rPr>
                        <w:sz w:val="18"/>
                        <w:szCs w:val="18"/>
                      </w:rPr>
                    </w:pPr>
                    <w:r w:rsidRPr="005D6431">
                      <w:rPr>
                        <w:rFonts w:hint="eastAsia"/>
                        <w:sz w:val="18"/>
                        <w:szCs w:val="18"/>
                      </w:rPr>
                      <w:t>期初余额</w:t>
                    </w:r>
                  </w:p>
                </w:tc>
              </w:sdtContent>
            </w:sdt>
          </w:tr>
          <w:tr w:rsidR="005D6431" w:rsidRPr="005D6431" w:rsidTr="00BC19FA">
            <w:trPr>
              <w:cantSplit/>
              <w:trHeight w:val="340"/>
            </w:trPr>
            <w:tc>
              <w:tcPr>
                <w:tcW w:w="1038" w:type="pct"/>
                <w:vMerge/>
                <w:tcBorders>
                  <w:bottom w:val="single" w:sz="6" w:space="0" w:color="auto"/>
                </w:tcBorders>
                <w:shd w:val="clear" w:color="auto" w:fill="auto"/>
                <w:vAlign w:val="center"/>
              </w:tcPr>
              <w:p w:rsidR="005D6431" w:rsidRPr="005D6431" w:rsidRDefault="005D6431" w:rsidP="005069EE">
                <w:pPr>
                  <w:jc w:val="center"/>
                  <w:rPr>
                    <w:sz w:val="18"/>
                    <w:szCs w:val="18"/>
                  </w:rPr>
                </w:pPr>
              </w:p>
            </w:tc>
            <w:sdt>
              <w:sdtPr>
                <w:rPr>
                  <w:sz w:val="18"/>
                  <w:szCs w:val="18"/>
                </w:rPr>
                <w:tag w:val="_PLD_9f664b17996c45f08a57544a9ec7e340"/>
                <w:id w:val="3127941"/>
                <w:lock w:val="sdtLocked"/>
              </w:sdtPr>
              <w:sdtContent>
                <w:tc>
                  <w:tcPr>
                    <w:tcW w:w="832" w:type="pct"/>
                    <w:tcBorders>
                      <w:bottom w:val="single" w:sz="6" w:space="0" w:color="auto"/>
                    </w:tcBorders>
                    <w:shd w:val="clear" w:color="auto" w:fill="auto"/>
                    <w:vAlign w:val="center"/>
                  </w:tcPr>
                  <w:p w:rsidR="005D6431" w:rsidRPr="005D6431" w:rsidRDefault="005D6431" w:rsidP="005069EE">
                    <w:pPr>
                      <w:jc w:val="center"/>
                      <w:rPr>
                        <w:sz w:val="18"/>
                        <w:szCs w:val="18"/>
                      </w:rPr>
                    </w:pPr>
                    <w:r w:rsidRPr="005D6431">
                      <w:rPr>
                        <w:rFonts w:hint="eastAsia"/>
                        <w:sz w:val="18"/>
                        <w:szCs w:val="18"/>
                      </w:rPr>
                      <w:t>账面余额</w:t>
                    </w:r>
                  </w:p>
                </w:tc>
              </w:sdtContent>
            </w:sdt>
            <w:sdt>
              <w:sdtPr>
                <w:rPr>
                  <w:sz w:val="18"/>
                  <w:szCs w:val="18"/>
                </w:rPr>
                <w:tag w:val="_PLD_5c150a7367994fc29e7f8b50d7ff2eab"/>
                <w:id w:val="3127942"/>
                <w:lock w:val="sdtLocked"/>
              </w:sdtPr>
              <w:sdtContent>
                <w:tc>
                  <w:tcPr>
                    <w:tcW w:w="313" w:type="pct"/>
                    <w:tcBorders>
                      <w:bottom w:val="single" w:sz="6" w:space="0" w:color="auto"/>
                    </w:tcBorders>
                    <w:shd w:val="clear" w:color="auto" w:fill="auto"/>
                    <w:vAlign w:val="center"/>
                  </w:tcPr>
                  <w:p w:rsidR="005D6431" w:rsidRPr="005D6431" w:rsidRDefault="005D6431" w:rsidP="005069EE">
                    <w:pPr>
                      <w:jc w:val="center"/>
                      <w:rPr>
                        <w:sz w:val="18"/>
                        <w:szCs w:val="18"/>
                      </w:rPr>
                    </w:pPr>
                    <w:r w:rsidRPr="005D6431">
                      <w:rPr>
                        <w:rFonts w:hint="eastAsia"/>
                        <w:sz w:val="18"/>
                        <w:szCs w:val="18"/>
                      </w:rPr>
                      <w:t>减值准备</w:t>
                    </w:r>
                  </w:p>
                </w:tc>
              </w:sdtContent>
            </w:sdt>
            <w:sdt>
              <w:sdtPr>
                <w:rPr>
                  <w:sz w:val="18"/>
                  <w:szCs w:val="18"/>
                </w:rPr>
                <w:tag w:val="_PLD_3db48da0eacd49568929884577dae51b"/>
                <w:id w:val="3127943"/>
                <w:lock w:val="sdtLocked"/>
              </w:sdtPr>
              <w:sdtContent>
                <w:tc>
                  <w:tcPr>
                    <w:tcW w:w="832" w:type="pct"/>
                    <w:tcBorders>
                      <w:bottom w:val="single" w:sz="6" w:space="0" w:color="auto"/>
                    </w:tcBorders>
                    <w:shd w:val="clear" w:color="auto" w:fill="auto"/>
                    <w:vAlign w:val="center"/>
                  </w:tcPr>
                  <w:p w:rsidR="005D6431" w:rsidRPr="005D6431" w:rsidRDefault="005D6431" w:rsidP="005069EE">
                    <w:pPr>
                      <w:jc w:val="center"/>
                      <w:rPr>
                        <w:sz w:val="18"/>
                        <w:szCs w:val="18"/>
                      </w:rPr>
                    </w:pPr>
                    <w:r w:rsidRPr="005D6431">
                      <w:rPr>
                        <w:rFonts w:hint="eastAsia"/>
                        <w:sz w:val="18"/>
                        <w:szCs w:val="18"/>
                      </w:rPr>
                      <w:t>账面价值</w:t>
                    </w:r>
                  </w:p>
                </w:tc>
              </w:sdtContent>
            </w:sdt>
            <w:sdt>
              <w:sdtPr>
                <w:rPr>
                  <w:sz w:val="18"/>
                  <w:szCs w:val="18"/>
                </w:rPr>
                <w:tag w:val="_PLD_00d8a1d3b6754b52929b2c46a2e716c9"/>
                <w:id w:val="3127944"/>
                <w:lock w:val="sdtLocked"/>
              </w:sdtPr>
              <w:sdtContent>
                <w:tc>
                  <w:tcPr>
                    <w:tcW w:w="832" w:type="pct"/>
                    <w:tcBorders>
                      <w:bottom w:val="single" w:sz="6" w:space="0" w:color="auto"/>
                    </w:tcBorders>
                    <w:shd w:val="clear" w:color="auto" w:fill="auto"/>
                    <w:vAlign w:val="center"/>
                  </w:tcPr>
                  <w:p w:rsidR="005D6431" w:rsidRPr="005D6431" w:rsidRDefault="005D6431" w:rsidP="005069EE">
                    <w:pPr>
                      <w:jc w:val="center"/>
                      <w:rPr>
                        <w:sz w:val="18"/>
                        <w:szCs w:val="18"/>
                      </w:rPr>
                    </w:pPr>
                    <w:r w:rsidRPr="005D6431">
                      <w:rPr>
                        <w:rFonts w:hint="eastAsia"/>
                        <w:sz w:val="18"/>
                        <w:szCs w:val="18"/>
                      </w:rPr>
                      <w:t>账面余额</w:t>
                    </w:r>
                  </w:p>
                </w:tc>
              </w:sdtContent>
            </w:sdt>
            <w:sdt>
              <w:sdtPr>
                <w:rPr>
                  <w:sz w:val="18"/>
                  <w:szCs w:val="18"/>
                </w:rPr>
                <w:tag w:val="_PLD_0f2c77fc41ea456bab34653dee178805"/>
                <w:id w:val="3127945"/>
                <w:lock w:val="sdtLocked"/>
              </w:sdtPr>
              <w:sdtContent>
                <w:tc>
                  <w:tcPr>
                    <w:tcW w:w="320" w:type="pct"/>
                    <w:tcBorders>
                      <w:bottom w:val="single" w:sz="6" w:space="0" w:color="auto"/>
                    </w:tcBorders>
                    <w:shd w:val="clear" w:color="auto" w:fill="auto"/>
                    <w:vAlign w:val="center"/>
                  </w:tcPr>
                  <w:p w:rsidR="005D6431" w:rsidRPr="005D6431" w:rsidRDefault="005D6431" w:rsidP="005069EE">
                    <w:pPr>
                      <w:jc w:val="center"/>
                      <w:rPr>
                        <w:sz w:val="18"/>
                        <w:szCs w:val="18"/>
                      </w:rPr>
                    </w:pPr>
                    <w:r w:rsidRPr="005D6431">
                      <w:rPr>
                        <w:rFonts w:hint="eastAsia"/>
                        <w:sz w:val="18"/>
                        <w:szCs w:val="18"/>
                      </w:rPr>
                      <w:t>减值准备</w:t>
                    </w:r>
                  </w:p>
                </w:tc>
              </w:sdtContent>
            </w:sdt>
            <w:sdt>
              <w:sdtPr>
                <w:rPr>
                  <w:sz w:val="18"/>
                  <w:szCs w:val="18"/>
                </w:rPr>
                <w:tag w:val="_PLD_9ae07ed9769c419fa280d4c5ad3f03d7"/>
                <w:id w:val="3127946"/>
                <w:lock w:val="sdtLocked"/>
              </w:sdtPr>
              <w:sdtContent>
                <w:tc>
                  <w:tcPr>
                    <w:tcW w:w="832" w:type="pct"/>
                    <w:tcBorders>
                      <w:bottom w:val="single" w:sz="6" w:space="0" w:color="auto"/>
                    </w:tcBorders>
                    <w:shd w:val="clear" w:color="auto" w:fill="auto"/>
                    <w:vAlign w:val="center"/>
                  </w:tcPr>
                  <w:p w:rsidR="005D6431" w:rsidRPr="005D6431" w:rsidRDefault="005D6431" w:rsidP="005069EE">
                    <w:pPr>
                      <w:jc w:val="center"/>
                      <w:rPr>
                        <w:sz w:val="18"/>
                        <w:szCs w:val="18"/>
                      </w:rPr>
                    </w:pPr>
                    <w:r w:rsidRPr="005D6431">
                      <w:rPr>
                        <w:rFonts w:hint="eastAsia"/>
                        <w:sz w:val="18"/>
                        <w:szCs w:val="18"/>
                      </w:rPr>
                      <w:t>账面价值</w:t>
                    </w:r>
                  </w:p>
                </w:tc>
              </w:sdtContent>
            </w:sdt>
          </w:tr>
          <w:tr w:rsidR="005D6431" w:rsidRPr="005D6431" w:rsidTr="00BC19FA">
            <w:trPr>
              <w:cantSplit/>
              <w:trHeight w:val="340"/>
            </w:trPr>
            <w:sdt>
              <w:sdtPr>
                <w:rPr>
                  <w:sz w:val="18"/>
                  <w:szCs w:val="18"/>
                </w:rPr>
                <w:tag w:val="_PLD_b2ce03f2519c40d0a152124161e4337f"/>
                <w:id w:val="3127947"/>
                <w:lock w:val="sdtLocked"/>
              </w:sdtPr>
              <w:sdtContent>
                <w:tc>
                  <w:tcPr>
                    <w:tcW w:w="1038" w:type="pct"/>
                    <w:shd w:val="clear" w:color="auto" w:fill="auto"/>
                    <w:vAlign w:val="center"/>
                  </w:tcPr>
                  <w:p w:rsidR="005D6431" w:rsidRPr="005D6431" w:rsidRDefault="005D6431" w:rsidP="005069EE">
                    <w:pPr>
                      <w:rPr>
                        <w:sz w:val="18"/>
                        <w:szCs w:val="18"/>
                      </w:rPr>
                    </w:pPr>
                    <w:r w:rsidRPr="005D6431">
                      <w:rPr>
                        <w:rFonts w:hint="eastAsia"/>
                        <w:sz w:val="18"/>
                        <w:szCs w:val="18"/>
                      </w:rPr>
                      <w:t>对子公司投资</w:t>
                    </w:r>
                  </w:p>
                </w:tc>
              </w:sdtContent>
            </w:sdt>
            <w:tc>
              <w:tcPr>
                <w:tcW w:w="832" w:type="pct"/>
                <w:shd w:val="clear" w:color="auto" w:fill="auto"/>
                <w:vAlign w:val="center"/>
              </w:tcPr>
              <w:p w:rsidR="005D6431" w:rsidRPr="005D6431" w:rsidRDefault="005D6431" w:rsidP="005069EE">
                <w:pPr>
                  <w:jc w:val="right"/>
                  <w:rPr>
                    <w:sz w:val="18"/>
                    <w:szCs w:val="18"/>
                  </w:rPr>
                </w:pPr>
                <w:r w:rsidRPr="005D6431">
                  <w:rPr>
                    <w:sz w:val="18"/>
                    <w:szCs w:val="18"/>
                  </w:rPr>
                  <w:t>3,098,656,197.13</w:t>
                </w:r>
              </w:p>
            </w:tc>
            <w:tc>
              <w:tcPr>
                <w:tcW w:w="313" w:type="pct"/>
                <w:shd w:val="clear" w:color="auto" w:fill="auto"/>
                <w:vAlign w:val="center"/>
              </w:tcPr>
              <w:p w:rsidR="005D6431" w:rsidRPr="005D6431" w:rsidRDefault="005D6431" w:rsidP="005069EE">
                <w:pPr>
                  <w:jc w:val="right"/>
                  <w:rPr>
                    <w:sz w:val="18"/>
                    <w:szCs w:val="18"/>
                  </w:rPr>
                </w:pPr>
              </w:p>
            </w:tc>
            <w:tc>
              <w:tcPr>
                <w:tcW w:w="832" w:type="pct"/>
                <w:shd w:val="clear" w:color="auto" w:fill="auto"/>
                <w:vAlign w:val="center"/>
              </w:tcPr>
              <w:p w:rsidR="005D6431" w:rsidRPr="005D6431" w:rsidRDefault="005D6431" w:rsidP="005069EE">
                <w:pPr>
                  <w:jc w:val="right"/>
                  <w:rPr>
                    <w:sz w:val="18"/>
                    <w:szCs w:val="18"/>
                  </w:rPr>
                </w:pPr>
                <w:r w:rsidRPr="005D6431">
                  <w:rPr>
                    <w:sz w:val="18"/>
                    <w:szCs w:val="18"/>
                  </w:rPr>
                  <w:t>3,098,656,197.13</w:t>
                </w:r>
              </w:p>
            </w:tc>
            <w:tc>
              <w:tcPr>
                <w:tcW w:w="832" w:type="pct"/>
                <w:shd w:val="clear" w:color="auto" w:fill="auto"/>
                <w:vAlign w:val="center"/>
              </w:tcPr>
              <w:p w:rsidR="005D6431" w:rsidRPr="005D6431" w:rsidRDefault="005D6431" w:rsidP="005069EE">
                <w:pPr>
                  <w:jc w:val="right"/>
                  <w:rPr>
                    <w:sz w:val="18"/>
                    <w:szCs w:val="18"/>
                  </w:rPr>
                </w:pPr>
                <w:r w:rsidRPr="005D6431">
                  <w:rPr>
                    <w:sz w:val="18"/>
                    <w:szCs w:val="18"/>
                  </w:rPr>
                  <w:t>3,098,656,197.13</w:t>
                </w:r>
              </w:p>
            </w:tc>
            <w:tc>
              <w:tcPr>
                <w:tcW w:w="320" w:type="pct"/>
                <w:shd w:val="clear" w:color="auto" w:fill="auto"/>
                <w:vAlign w:val="center"/>
              </w:tcPr>
              <w:p w:rsidR="005D6431" w:rsidRPr="005D6431" w:rsidRDefault="005D6431" w:rsidP="005069EE">
                <w:pPr>
                  <w:jc w:val="right"/>
                  <w:rPr>
                    <w:sz w:val="18"/>
                    <w:szCs w:val="18"/>
                  </w:rPr>
                </w:pPr>
              </w:p>
            </w:tc>
            <w:tc>
              <w:tcPr>
                <w:tcW w:w="832" w:type="pct"/>
                <w:shd w:val="clear" w:color="auto" w:fill="auto"/>
                <w:vAlign w:val="center"/>
              </w:tcPr>
              <w:p w:rsidR="005D6431" w:rsidRPr="005D6431" w:rsidRDefault="005D6431" w:rsidP="005069EE">
                <w:pPr>
                  <w:jc w:val="right"/>
                  <w:rPr>
                    <w:sz w:val="18"/>
                    <w:szCs w:val="18"/>
                  </w:rPr>
                </w:pPr>
                <w:r w:rsidRPr="005D6431">
                  <w:rPr>
                    <w:sz w:val="18"/>
                    <w:szCs w:val="18"/>
                  </w:rPr>
                  <w:t>3,098,656,197.13</w:t>
                </w:r>
              </w:p>
            </w:tc>
          </w:tr>
          <w:tr w:rsidR="005D6431" w:rsidRPr="005D6431" w:rsidTr="00BC19FA">
            <w:trPr>
              <w:cantSplit/>
              <w:trHeight w:val="340"/>
            </w:trPr>
            <w:sdt>
              <w:sdtPr>
                <w:rPr>
                  <w:sz w:val="18"/>
                  <w:szCs w:val="18"/>
                </w:rPr>
                <w:tag w:val="_PLD_da68a71aef6a46449e56205bf88b68ae"/>
                <w:id w:val="3127948"/>
                <w:lock w:val="sdtLocked"/>
              </w:sdtPr>
              <w:sdtContent>
                <w:tc>
                  <w:tcPr>
                    <w:tcW w:w="1038" w:type="pct"/>
                    <w:shd w:val="clear" w:color="auto" w:fill="auto"/>
                    <w:vAlign w:val="center"/>
                  </w:tcPr>
                  <w:p w:rsidR="005D6431" w:rsidRPr="005D6431" w:rsidRDefault="005D6431" w:rsidP="005069EE">
                    <w:pPr>
                      <w:rPr>
                        <w:sz w:val="18"/>
                        <w:szCs w:val="18"/>
                      </w:rPr>
                    </w:pPr>
                    <w:r w:rsidRPr="005D6431">
                      <w:rPr>
                        <w:rFonts w:hint="eastAsia"/>
                        <w:sz w:val="18"/>
                        <w:szCs w:val="18"/>
                      </w:rPr>
                      <w:t>对联营、合营企业投资</w:t>
                    </w:r>
                  </w:p>
                </w:tc>
              </w:sdtContent>
            </w:sdt>
            <w:tc>
              <w:tcPr>
                <w:tcW w:w="832" w:type="pct"/>
                <w:shd w:val="clear" w:color="auto" w:fill="auto"/>
                <w:vAlign w:val="center"/>
              </w:tcPr>
              <w:p w:rsidR="005D6431" w:rsidRPr="005D6431" w:rsidRDefault="005D6431" w:rsidP="005069EE">
                <w:pPr>
                  <w:jc w:val="right"/>
                  <w:rPr>
                    <w:sz w:val="18"/>
                    <w:szCs w:val="18"/>
                  </w:rPr>
                </w:pPr>
                <w:r w:rsidRPr="005D6431">
                  <w:rPr>
                    <w:sz w:val="18"/>
                    <w:szCs w:val="18"/>
                  </w:rPr>
                  <w:t>86,196,263.49</w:t>
                </w:r>
              </w:p>
            </w:tc>
            <w:tc>
              <w:tcPr>
                <w:tcW w:w="313" w:type="pct"/>
                <w:shd w:val="clear" w:color="auto" w:fill="auto"/>
                <w:vAlign w:val="center"/>
              </w:tcPr>
              <w:p w:rsidR="005D6431" w:rsidRPr="005D6431" w:rsidRDefault="005D6431" w:rsidP="005069EE">
                <w:pPr>
                  <w:jc w:val="right"/>
                  <w:rPr>
                    <w:sz w:val="18"/>
                    <w:szCs w:val="18"/>
                  </w:rPr>
                </w:pPr>
              </w:p>
            </w:tc>
            <w:tc>
              <w:tcPr>
                <w:tcW w:w="832" w:type="pct"/>
                <w:shd w:val="clear" w:color="auto" w:fill="auto"/>
                <w:vAlign w:val="center"/>
              </w:tcPr>
              <w:p w:rsidR="005D6431" w:rsidRPr="005D6431" w:rsidRDefault="005D6431" w:rsidP="005069EE">
                <w:pPr>
                  <w:jc w:val="right"/>
                  <w:rPr>
                    <w:sz w:val="18"/>
                    <w:szCs w:val="18"/>
                  </w:rPr>
                </w:pPr>
                <w:r w:rsidRPr="005D6431">
                  <w:rPr>
                    <w:sz w:val="18"/>
                    <w:szCs w:val="18"/>
                  </w:rPr>
                  <w:t>86,196,263.49</w:t>
                </w:r>
              </w:p>
            </w:tc>
            <w:tc>
              <w:tcPr>
                <w:tcW w:w="832" w:type="pct"/>
                <w:shd w:val="clear" w:color="auto" w:fill="auto"/>
                <w:vAlign w:val="center"/>
              </w:tcPr>
              <w:p w:rsidR="005D6431" w:rsidRPr="005D6431" w:rsidRDefault="005D6431" w:rsidP="005069EE">
                <w:pPr>
                  <w:jc w:val="right"/>
                  <w:rPr>
                    <w:sz w:val="18"/>
                    <w:szCs w:val="18"/>
                  </w:rPr>
                </w:pPr>
                <w:r w:rsidRPr="005D6431">
                  <w:rPr>
                    <w:sz w:val="18"/>
                    <w:szCs w:val="18"/>
                  </w:rPr>
                  <w:t>86,135,770.24</w:t>
                </w:r>
              </w:p>
            </w:tc>
            <w:tc>
              <w:tcPr>
                <w:tcW w:w="320" w:type="pct"/>
                <w:shd w:val="clear" w:color="auto" w:fill="auto"/>
                <w:vAlign w:val="center"/>
              </w:tcPr>
              <w:p w:rsidR="005D6431" w:rsidRPr="005D6431" w:rsidRDefault="005D6431" w:rsidP="005069EE">
                <w:pPr>
                  <w:jc w:val="right"/>
                  <w:rPr>
                    <w:sz w:val="18"/>
                    <w:szCs w:val="18"/>
                  </w:rPr>
                </w:pPr>
              </w:p>
            </w:tc>
            <w:tc>
              <w:tcPr>
                <w:tcW w:w="832" w:type="pct"/>
                <w:shd w:val="clear" w:color="auto" w:fill="auto"/>
                <w:vAlign w:val="center"/>
              </w:tcPr>
              <w:p w:rsidR="005D6431" w:rsidRPr="005D6431" w:rsidRDefault="005D6431" w:rsidP="005069EE">
                <w:pPr>
                  <w:jc w:val="right"/>
                  <w:rPr>
                    <w:sz w:val="18"/>
                    <w:szCs w:val="18"/>
                  </w:rPr>
                </w:pPr>
                <w:r w:rsidRPr="005D6431">
                  <w:rPr>
                    <w:sz w:val="18"/>
                    <w:szCs w:val="18"/>
                  </w:rPr>
                  <w:t>86,135,770.24</w:t>
                </w:r>
              </w:p>
            </w:tc>
          </w:tr>
          <w:tr w:rsidR="005D6431" w:rsidRPr="005D6431" w:rsidTr="00BC19FA">
            <w:trPr>
              <w:cantSplit/>
              <w:trHeight w:val="340"/>
            </w:trPr>
            <w:sdt>
              <w:sdtPr>
                <w:rPr>
                  <w:sz w:val="18"/>
                  <w:szCs w:val="18"/>
                </w:rPr>
                <w:tag w:val="_PLD_5c8b8837c4fd4f29a39327cb72d5dcbf"/>
                <w:id w:val="3127949"/>
                <w:lock w:val="sdtLocked"/>
              </w:sdtPr>
              <w:sdtContent>
                <w:tc>
                  <w:tcPr>
                    <w:tcW w:w="1038" w:type="pct"/>
                    <w:shd w:val="clear" w:color="auto" w:fill="auto"/>
                    <w:vAlign w:val="center"/>
                  </w:tcPr>
                  <w:p w:rsidR="005D6431" w:rsidRPr="005D6431" w:rsidRDefault="005D6431" w:rsidP="005069EE">
                    <w:pPr>
                      <w:jc w:val="center"/>
                      <w:rPr>
                        <w:sz w:val="18"/>
                        <w:szCs w:val="18"/>
                      </w:rPr>
                    </w:pPr>
                    <w:r w:rsidRPr="005D6431">
                      <w:rPr>
                        <w:rFonts w:hint="eastAsia"/>
                        <w:sz w:val="18"/>
                        <w:szCs w:val="18"/>
                      </w:rPr>
                      <w:t>合计</w:t>
                    </w:r>
                  </w:p>
                </w:tc>
              </w:sdtContent>
            </w:sdt>
            <w:tc>
              <w:tcPr>
                <w:tcW w:w="832" w:type="pct"/>
                <w:shd w:val="clear" w:color="auto" w:fill="auto"/>
                <w:vAlign w:val="center"/>
              </w:tcPr>
              <w:p w:rsidR="005D6431" w:rsidRPr="005D6431" w:rsidRDefault="005D6431" w:rsidP="005069EE">
                <w:pPr>
                  <w:jc w:val="right"/>
                  <w:rPr>
                    <w:sz w:val="18"/>
                    <w:szCs w:val="18"/>
                  </w:rPr>
                </w:pPr>
                <w:r w:rsidRPr="005D6431">
                  <w:rPr>
                    <w:sz w:val="18"/>
                    <w:szCs w:val="18"/>
                  </w:rPr>
                  <w:t>3,184,852,460.62</w:t>
                </w:r>
              </w:p>
            </w:tc>
            <w:tc>
              <w:tcPr>
                <w:tcW w:w="313" w:type="pct"/>
                <w:shd w:val="clear" w:color="auto" w:fill="auto"/>
                <w:vAlign w:val="center"/>
              </w:tcPr>
              <w:p w:rsidR="005D6431" w:rsidRPr="005D6431" w:rsidRDefault="005D6431" w:rsidP="005069EE">
                <w:pPr>
                  <w:jc w:val="right"/>
                  <w:rPr>
                    <w:sz w:val="18"/>
                    <w:szCs w:val="18"/>
                  </w:rPr>
                </w:pPr>
              </w:p>
            </w:tc>
            <w:tc>
              <w:tcPr>
                <w:tcW w:w="832" w:type="pct"/>
                <w:shd w:val="clear" w:color="auto" w:fill="auto"/>
                <w:vAlign w:val="center"/>
              </w:tcPr>
              <w:p w:rsidR="005D6431" w:rsidRPr="005D6431" w:rsidRDefault="005D6431" w:rsidP="005069EE">
                <w:pPr>
                  <w:jc w:val="right"/>
                  <w:rPr>
                    <w:sz w:val="18"/>
                    <w:szCs w:val="18"/>
                  </w:rPr>
                </w:pPr>
                <w:r w:rsidRPr="005D6431">
                  <w:rPr>
                    <w:sz w:val="18"/>
                    <w:szCs w:val="18"/>
                  </w:rPr>
                  <w:t>3,184,852,460.62</w:t>
                </w:r>
              </w:p>
            </w:tc>
            <w:tc>
              <w:tcPr>
                <w:tcW w:w="832" w:type="pct"/>
                <w:shd w:val="clear" w:color="auto" w:fill="auto"/>
                <w:vAlign w:val="center"/>
              </w:tcPr>
              <w:p w:rsidR="005D6431" w:rsidRPr="005D6431" w:rsidRDefault="005D6431" w:rsidP="005069EE">
                <w:pPr>
                  <w:jc w:val="right"/>
                  <w:rPr>
                    <w:sz w:val="18"/>
                    <w:szCs w:val="18"/>
                  </w:rPr>
                </w:pPr>
                <w:r w:rsidRPr="005D6431">
                  <w:rPr>
                    <w:sz w:val="18"/>
                    <w:szCs w:val="18"/>
                  </w:rPr>
                  <w:t>3,184,791,967.37</w:t>
                </w:r>
              </w:p>
            </w:tc>
            <w:tc>
              <w:tcPr>
                <w:tcW w:w="320" w:type="pct"/>
                <w:shd w:val="clear" w:color="auto" w:fill="auto"/>
                <w:vAlign w:val="center"/>
              </w:tcPr>
              <w:p w:rsidR="005D6431" w:rsidRPr="005D6431" w:rsidRDefault="005D6431" w:rsidP="005069EE">
                <w:pPr>
                  <w:jc w:val="right"/>
                  <w:rPr>
                    <w:sz w:val="18"/>
                    <w:szCs w:val="18"/>
                  </w:rPr>
                </w:pPr>
              </w:p>
            </w:tc>
            <w:tc>
              <w:tcPr>
                <w:tcW w:w="832" w:type="pct"/>
                <w:shd w:val="clear" w:color="auto" w:fill="auto"/>
                <w:vAlign w:val="center"/>
              </w:tcPr>
              <w:p w:rsidR="005D6431" w:rsidRPr="005D6431" w:rsidRDefault="005D6431" w:rsidP="005069EE">
                <w:pPr>
                  <w:jc w:val="right"/>
                  <w:rPr>
                    <w:sz w:val="18"/>
                    <w:szCs w:val="18"/>
                  </w:rPr>
                </w:pPr>
                <w:r w:rsidRPr="005D6431">
                  <w:rPr>
                    <w:sz w:val="18"/>
                    <w:szCs w:val="18"/>
                  </w:rPr>
                  <w:t>3,184,791,967.37</w:t>
                </w:r>
              </w:p>
            </w:tc>
          </w:tr>
        </w:tbl>
        <w:p w:rsidR="003D0FFD" w:rsidRDefault="009F109D"/>
      </w:sdtContent>
    </w:sdt>
    <w:sdt>
      <w:sdtPr>
        <w:rPr>
          <w:rFonts w:ascii="宋体" w:hAnsi="宋体" w:cs="宋体" w:hint="eastAsia"/>
          <w:b w:val="0"/>
          <w:bCs/>
          <w:kern w:val="0"/>
          <w:szCs w:val="24"/>
        </w:rPr>
        <w:alias w:val="模块:对子公司投资"/>
        <w:tag w:val="_GBC_354d808d545e41aab5b25112222d90f9"/>
        <w:id w:val="1853523694"/>
        <w:lock w:val="sdtLocked"/>
        <w:placeholder>
          <w:docPart w:val="GBC22222222222222222222222222222"/>
        </w:placeholder>
      </w:sdtPr>
      <w:sdtEndPr>
        <w:rPr>
          <w:bCs w:val="0"/>
          <w:szCs w:val="21"/>
        </w:rPr>
      </w:sdtEndPr>
      <w:sdtContent>
        <w:p w:rsidR="003D0FFD" w:rsidRDefault="00F32C91" w:rsidP="0092193B">
          <w:pPr>
            <w:pStyle w:val="4"/>
            <w:numPr>
              <w:ilvl w:val="0"/>
              <w:numId w:val="71"/>
            </w:numPr>
            <w:rPr>
              <w:rFonts w:ascii="宋体" w:hAnsi="宋体"/>
            </w:rPr>
          </w:pPr>
          <w:r>
            <w:rPr>
              <w:rFonts w:ascii="宋体" w:hAnsi="宋体" w:hint="eastAsia"/>
            </w:rPr>
            <w:t>对子公司投资</w:t>
          </w:r>
        </w:p>
        <w:sdt>
          <w:sdtPr>
            <w:alias w:val="是否适用：母公司对子公司投资[双击切换]"/>
            <w:tag w:val="_GBC_c52cee49247d42a9a79deabbd4c8635c"/>
            <w:id w:val="958080113"/>
            <w:lock w:val="sdtLocked"/>
            <w:placeholder>
              <w:docPart w:val="GBC22222222222222222222222222222"/>
            </w:placeholder>
          </w:sdtPr>
          <w:sdtContent>
            <w:p w:rsidR="003D0FFD" w:rsidRDefault="009F109D">
              <w:r>
                <w:fldChar w:fldCharType="begin"/>
              </w:r>
              <w:r w:rsidR="008A5689">
                <w:instrText xml:space="preserve"> MACROBUTTON  SnrToggleCheckbox √适用 </w:instrText>
              </w:r>
              <w:r>
                <w:fldChar w:fldCharType="end"/>
              </w:r>
              <w:r>
                <w:fldChar w:fldCharType="begin"/>
              </w:r>
              <w:r w:rsidR="008A5689">
                <w:instrText xml:space="preserve"> MACROBUTTON  SnrToggleCheckbox □不适用 </w:instrText>
              </w:r>
              <w:r>
                <w:fldChar w:fldCharType="end"/>
              </w:r>
            </w:p>
          </w:sdtContent>
        </w:sdt>
        <w:p w:rsidR="00473427" w:rsidRDefault="00473427">
          <w:r>
            <w:br w:type="page"/>
          </w:r>
        </w:p>
        <w:p w:rsidR="003D0FFD" w:rsidRDefault="00F32C91">
          <w:pPr>
            <w:jc w:val="right"/>
          </w:pPr>
          <w:r>
            <w:rPr>
              <w:rFonts w:hint="eastAsia"/>
            </w:rPr>
            <w:lastRenderedPageBreak/>
            <w:t>单位：</w:t>
          </w:r>
          <w:sdt>
            <w:sdtPr>
              <w:rPr>
                <w:rFonts w:hint="eastAsia"/>
              </w:rPr>
              <w:alias w:val="单位：母公司财务附注：对子公司投资"/>
              <w:tag w:val="_GBC_84c410d0b81f42e3adfddc3699487310"/>
              <w:id w:val="18523782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财务附注：对子公司投资"/>
              <w:tag w:val="_GBC_97fad72310ba4b849377b0e1cebf7303"/>
              <w:id w:val="-11855139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1"/>
            <w:gridCol w:w="1657"/>
            <w:gridCol w:w="602"/>
            <w:gridCol w:w="615"/>
            <w:gridCol w:w="1656"/>
            <w:gridCol w:w="878"/>
            <w:gridCol w:w="922"/>
          </w:tblGrid>
          <w:tr w:rsidR="00F04E98" w:rsidRPr="00BB34EB" w:rsidTr="00F04E98">
            <w:trPr>
              <w:trHeight w:val="284"/>
            </w:trPr>
            <w:sdt>
              <w:sdtPr>
                <w:rPr>
                  <w:sz w:val="18"/>
                  <w:szCs w:val="18"/>
                </w:rPr>
                <w:tag w:val="_PLD_c6f1ebfed2274883870089cc90c0b5b3"/>
                <w:id w:val="26452974"/>
                <w:lock w:val="sdtLocked"/>
              </w:sdtPr>
              <w:sdtContent>
                <w:tc>
                  <w:tcPr>
                    <w:tcW w:w="1479" w:type="pct"/>
                    <w:tcBorders>
                      <w:top w:val="single" w:sz="4" w:space="0" w:color="auto"/>
                      <w:left w:val="single" w:sz="4" w:space="0" w:color="auto"/>
                      <w:bottom w:val="single" w:sz="4" w:space="0" w:color="auto"/>
                      <w:right w:val="single" w:sz="4" w:space="0" w:color="auto"/>
                    </w:tcBorders>
                    <w:shd w:val="clear" w:color="auto" w:fill="auto"/>
                    <w:vAlign w:val="center"/>
                  </w:tcPr>
                  <w:p w:rsidR="00F04E98" w:rsidRPr="00BB34EB" w:rsidRDefault="00F04E98" w:rsidP="00473427">
                    <w:pPr>
                      <w:jc w:val="center"/>
                      <w:rPr>
                        <w:sz w:val="18"/>
                        <w:szCs w:val="18"/>
                      </w:rPr>
                    </w:pPr>
                    <w:r w:rsidRPr="00BB34EB">
                      <w:rPr>
                        <w:rFonts w:hint="eastAsia"/>
                        <w:sz w:val="18"/>
                        <w:szCs w:val="18"/>
                      </w:rPr>
                      <w:t>被投资单位</w:t>
                    </w:r>
                  </w:p>
                </w:tc>
              </w:sdtContent>
            </w:sdt>
            <w:sdt>
              <w:sdtPr>
                <w:rPr>
                  <w:sz w:val="18"/>
                  <w:szCs w:val="18"/>
                </w:rPr>
                <w:tag w:val="_PLD_c8b6275a3567432ba7b63d4485a9cce5"/>
                <w:id w:val="26452975"/>
                <w:lock w:val="sdtLocked"/>
              </w:sdtPr>
              <w:sdtContent>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F04E98" w:rsidRPr="00BB34EB" w:rsidRDefault="00F04E98" w:rsidP="00473427">
                    <w:pPr>
                      <w:jc w:val="center"/>
                      <w:rPr>
                        <w:sz w:val="18"/>
                        <w:szCs w:val="18"/>
                      </w:rPr>
                    </w:pPr>
                    <w:r w:rsidRPr="00BB34EB">
                      <w:rPr>
                        <w:rFonts w:hint="eastAsia"/>
                        <w:sz w:val="18"/>
                        <w:szCs w:val="18"/>
                      </w:rPr>
                      <w:t>期初余额</w:t>
                    </w:r>
                  </w:p>
                </w:tc>
              </w:sdtContent>
            </w:sdt>
            <w:sdt>
              <w:sdtPr>
                <w:rPr>
                  <w:sz w:val="18"/>
                  <w:szCs w:val="18"/>
                </w:rPr>
                <w:tag w:val="_PLD_a192e1f764d54f39ad94a065019bc4f2"/>
                <w:id w:val="26452976"/>
                <w:lock w:val="sdtLocked"/>
              </w:sdtPr>
              <w:sdtContent>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F04E98" w:rsidRPr="00BB34EB" w:rsidRDefault="00F04E98" w:rsidP="00473427">
                    <w:pPr>
                      <w:jc w:val="center"/>
                      <w:rPr>
                        <w:sz w:val="18"/>
                        <w:szCs w:val="18"/>
                      </w:rPr>
                    </w:pPr>
                    <w:r w:rsidRPr="00BB34EB">
                      <w:rPr>
                        <w:rFonts w:hint="eastAsia"/>
                        <w:sz w:val="18"/>
                        <w:szCs w:val="18"/>
                      </w:rPr>
                      <w:t>本期增加</w:t>
                    </w:r>
                  </w:p>
                </w:tc>
              </w:sdtContent>
            </w:sdt>
            <w:sdt>
              <w:sdtPr>
                <w:rPr>
                  <w:sz w:val="18"/>
                  <w:szCs w:val="18"/>
                </w:rPr>
                <w:tag w:val="_PLD_3a74d3e1bc0e43debb3fdd0f1f6de769"/>
                <w:id w:val="26452977"/>
                <w:lock w:val="sdtLocked"/>
              </w:sdtPr>
              <w:sdtContent>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F04E98" w:rsidRPr="00BB34EB" w:rsidRDefault="00F04E98" w:rsidP="00473427">
                    <w:pPr>
                      <w:jc w:val="center"/>
                      <w:rPr>
                        <w:sz w:val="18"/>
                        <w:szCs w:val="18"/>
                      </w:rPr>
                    </w:pPr>
                    <w:r w:rsidRPr="00BB34EB">
                      <w:rPr>
                        <w:rFonts w:hint="eastAsia"/>
                        <w:sz w:val="18"/>
                        <w:szCs w:val="18"/>
                      </w:rPr>
                      <w:t>本期减少</w:t>
                    </w:r>
                  </w:p>
                </w:tc>
              </w:sdtContent>
            </w:sdt>
            <w:sdt>
              <w:sdtPr>
                <w:rPr>
                  <w:sz w:val="18"/>
                  <w:szCs w:val="18"/>
                </w:rPr>
                <w:tag w:val="_PLD_62acff2435cd434284a753ea8ebfa201"/>
                <w:id w:val="26452978"/>
                <w:lock w:val="sdtLocked"/>
              </w:sdtPr>
              <w:sdtContent>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F04E98" w:rsidRPr="00BB34EB" w:rsidRDefault="00F04E98" w:rsidP="00473427">
                    <w:pPr>
                      <w:jc w:val="center"/>
                      <w:rPr>
                        <w:sz w:val="18"/>
                        <w:szCs w:val="18"/>
                      </w:rPr>
                    </w:pPr>
                    <w:r w:rsidRPr="00BB34EB">
                      <w:rPr>
                        <w:rFonts w:hint="eastAsia"/>
                        <w:sz w:val="18"/>
                        <w:szCs w:val="18"/>
                      </w:rPr>
                      <w:t>期末余额</w:t>
                    </w:r>
                  </w:p>
                </w:tc>
              </w:sdtContent>
            </w:sdt>
            <w:sdt>
              <w:sdtPr>
                <w:rPr>
                  <w:sz w:val="18"/>
                  <w:szCs w:val="18"/>
                </w:rPr>
                <w:tag w:val="_PLD_67b1a9b1d215409ebb6ceb131ad5e8bf"/>
                <w:id w:val="26452979"/>
                <w:lock w:val="sdtLocked"/>
              </w:sdtPr>
              <w:sdtContent>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F04E98" w:rsidRPr="00BB34EB" w:rsidRDefault="00F04E98" w:rsidP="00473427">
                    <w:pPr>
                      <w:jc w:val="center"/>
                      <w:rPr>
                        <w:sz w:val="18"/>
                        <w:szCs w:val="18"/>
                      </w:rPr>
                    </w:pPr>
                    <w:r w:rsidRPr="00BB34EB">
                      <w:rPr>
                        <w:rFonts w:hint="eastAsia"/>
                        <w:sz w:val="18"/>
                        <w:szCs w:val="18"/>
                      </w:rPr>
                      <w:t>本期计提减值准备</w:t>
                    </w:r>
                  </w:p>
                </w:tc>
              </w:sdtContent>
            </w:sdt>
            <w:sdt>
              <w:sdtPr>
                <w:rPr>
                  <w:sz w:val="18"/>
                  <w:szCs w:val="18"/>
                </w:rPr>
                <w:tag w:val="_PLD_bfab2049a5684d7d922489b57382b080"/>
                <w:id w:val="26452980"/>
                <w:lock w:val="sdtLocked"/>
              </w:sdtPr>
              <w:sdtContent>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F04E98" w:rsidRPr="00BB34EB" w:rsidRDefault="00F04E98" w:rsidP="00473427">
                    <w:pPr>
                      <w:jc w:val="center"/>
                      <w:rPr>
                        <w:sz w:val="18"/>
                        <w:szCs w:val="18"/>
                      </w:rPr>
                    </w:pPr>
                    <w:r w:rsidRPr="00BB34EB">
                      <w:rPr>
                        <w:rFonts w:hint="eastAsia"/>
                        <w:sz w:val="18"/>
                        <w:szCs w:val="18"/>
                      </w:rPr>
                      <w:t>减值准备期末余额</w:t>
                    </w:r>
                  </w:p>
                </w:tc>
              </w:sdtContent>
            </w:sdt>
          </w:tr>
          <w:sdt>
            <w:sdtPr>
              <w:rPr>
                <w:sz w:val="18"/>
                <w:szCs w:val="18"/>
              </w:rPr>
              <w:alias w:val="长期股权投资明细"/>
              <w:tag w:val="_GBC_daf82e8df55d4ba9bf351c25fd5a63c2"/>
              <w:id w:val="26452981"/>
              <w:lock w:val="sdtLocked"/>
            </w:sdtPr>
            <w:sdtContent>
              <w:tr w:rsidR="00F04E98" w:rsidRPr="00BB34EB" w:rsidTr="00F04E98">
                <w:trPr>
                  <w:trHeight w:val="284"/>
                </w:trPr>
                <w:tc>
                  <w:tcPr>
                    <w:tcW w:w="1479" w:type="pct"/>
                    <w:tcBorders>
                      <w:top w:val="single" w:sz="4" w:space="0" w:color="auto"/>
                      <w:left w:val="single" w:sz="4" w:space="0" w:color="auto"/>
                      <w:bottom w:val="single" w:sz="4" w:space="0" w:color="auto"/>
                      <w:right w:val="single" w:sz="4" w:space="0" w:color="auto"/>
                    </w:tcBorders>
                    <w:vAlign w:val="center"/>
                  </w:tcPr>
                  <w:p w:rsidR="00F04E98" w:rsidRPr="00BB34EB" w:rsidRDefault="00F04E98" w:rsidP="00473427">
                    <w:pPr>
                      <w:rPr>
                        <w:sz w:val="18"/>
                        <w:szCs w:val="18"/>
                      </w:rPr>
                    </w:pPr>
                    <w:r w:rsidRPr="00BB34EB">
                      <w:rPr>
                        <w:sz w:val="18"/>
                        <w:szCs w:val="18"/>
                      </w:rPr>
                      <w:t>福建中闽能源投资有限责任公司</w:t>
                    </w:r>
                  </w:p>
                </w:tc>
                <w:tc>
                  <w:tcPr>
                    <w:tcW w:w="921" w:type="pct"/>
                    <w:tcBorders>
                      <w:top w:val="single" w:sz="4" w:space="0" w:color="auto"/>
                      <w:left w:val="single" w:sz="4" w:space="0" w:color="auto"/>
                      <w:bottom w:val="single" w:sz="4" w:space="0" w:color="auto"/>
                      <w:right w:val="single" w:sz="4" w:space="0" w:color="auto"/>
                    </w:tcBorders>
                    <w:vAlign w:val="center"/>
                  </w:tcPr>
                  <w:p w:rsidR="00F04E98" w:rsidRPr="00BB34EB" w:rsidRDefault="00F04E98" w:rsidP="00473427">
                    <w:pPr>
                      <w:jc w:val="right"/>
                      <w:rPr>
                        <w:sz w:val="18"/>
                        <w:szCs w:val="18"/>
                      </w:rPr>
                    </w:pPr>
                    <w:r w:rsidRPr="00BB34EB">
                      <w:rPr>
                        <w:sz w:val="18"/>
                        <w:szCs w:val="18"/>
                      </w:rPr>
                      <w:t>1,374,836,636.32</w:t>
                    </w:r>
                  </w:p>
                </w:tc>
                <w:tc>
                  <w:tcPr>
                    <w:tcW w:w="335" w:type="pct"/>
                    <w:tcBorders>
                      <w:top w:val="single" w:sz="4" w:space="0" w:color="auto"/>
                      <w:left w:val="single" w:sz="4" w:space="0" w:color="auto"/>
                      <w:bottom w:val="single" w:sz="4" w:space="0" w:color="auto"/>
                      <w:right w:val="single" w:sz="4" w:space="0" w:color="auto"/>
                    </w:tcBorders>
                    <w:vAlign w:val="center"/>
                  </w:tcPr>
                  <w:p w:rsidR="00F04E98" w:rsidRPr="00BB34EB" w:rsidRDefault="00F04E98" w:rsidP="00473427">
                    <w:pPr>
                      <w:jc w:val="right"/>
                      <w:rPr>
                        <w:sz w:val="18"/>
                        <w:szCs w:val="18"/>
                      </w:rPr>
                    </w:pPr>
                  </w:p>
                </w:tc>
                <w:tc>
                  <w:tcPr>
                    <w:tcW w:w="342" w:type="pct"/>
                    <w:tcBorders>
                      <w:top w:val="single" w:sz="4" w:space="0" w:color="auto"/>
                      <w:left w:val="single" w:sz="4" w:space="0" w:color="auto"/>
                      <w:bottom w:val="single" w:sz="4" w:space="0" w:color="auto"/>
                      <w:right w:val="single" w:sz="4" w:space="0" w:color="auto"/>
                    </w:tcBorders>
                    <w:vAlign w:val="center"/>
                  </w:tcPr>
                  <w:p w:rsidR="00F04E98" w:rsidRPr="00BB34EB" w:rsidRDefault="00F04E98" w:rsidP="00473427">
                    <w:pPr>
                      <w:jc w:val="right"/>
                      <w:rPr>
                        <w:sz w:val="18"/>
                        <w:szCs w:val="18"/>
                      </w:rPr>
                    </w:pPr>
                  </w:p>
                </w:tc>
                <w:tc>
                  <w:tcPr>
                    <w:tcW w:w="921" w:type="pct"/>
                    <w:tcBorders>
                      <w:top w:val="single" w:sz="4" w:space="0" w:color="auto"/>
                      <w:left w:val="single" w:sz="4" w:space="0" w:color="auto"/>
                      <w:bottom w:val="single" w:sz="4" w:space="0" w:color="auto"/>
                      <w:right w:val="single" w:sz="4" w:space="0" w:color="auto"/>
                    </w:tcBorders>
                    <w:vAlign w:val="center"/>
                  </w:tcPr>
                  <w:p w:rsidR="00F04E98" w:rsidRPr="00BB34EB" w:rsidRDefault="00F04E98" w:rsidP="00473427">
                    <w:pPr>
                      <w:jc w:val="right"/>
                      <w:rPr>
                        <w:sz w:val="18"/>
                        <w:szCs w:val="18"/>
                      </w:rPr>
                    </w:pPr>
                    <w:r w:rsidRPr="00BB34EB">
                      <w:rPr>
                        <w:sz w:val="18"/>
                        <w:szCs w:val="18"/>
                      </w:rPr>
                      <w:t>1,374,836,636.32</w:t>
                    </w:r>
                  </w:p>
                </w:tc>
                <w:tc>
                  <w:tcPr>
                    <w:tcW w:w="488" w:type="pct"/>
                    <w:tcBorders>
                      <w:top w:val="single" w:sz="4" w:space="0" w:color="auto"/>
                      <w:left w:val="single" w:sz="4" w:space="0" w:color="auto"/>
                      <w:bottom w:val="single" w:sz="4" w:space="0" w:color="auto"/>
                      <w:right w:val="single" w:sz="4" w:space="0" w:color="auto"/>
                    </w:tcBorders>
                    <w:vAlign w:val="center"/>
                  </w:tcPr>
                  <w:p w:rsidR="00F04E98" w:rsidRPr="00BB34EB" w:rsidRDefault="00F04E98" w:rsidP="00473427">
                    <w:pPr>
                      <w:jc w:val="right"/>
                      <w:rPr>
                        <w:sz w:val="18"/>
                        <w:szCs w:val="18"/>
                      </w:rPr>
                    </w:pPr>
                  </w:p>
                </w:tc>
                <w:tc>
                  <w:tcPr>
                    <w:tcW w:w="513" w:type="pct"/>
                    <w:tcBorders>
                      <w:top w:val="single" w:sz="4" w:space="0" w:color="auto"/>
                      <w:left w:val="single" w:sz="4" w:space="0" w:color="auto"/>
                      <w:bottom w:val="single" w:sz="4" w:space="0" w:color="auto"/>
                      <w:right w:val="single" w:sz="4" w:space="0" w:color="auto"/>
                    </w:tcBorders>
                    <w:vAlign w:val="center"/>
                  </w:tcPr>
                  <w:p w:rsidR="00F04E98" w:rsidRPr="00BB34EB" w:rsidRDefault="00F04E98" w:rsidP="00473427">
                    <w:pPr>
                      <w:jc w:val="right"/>
                      <w:rPr>
                        <w:sz w:val="18"/>
                        <w:szCs w:val="18"/>
                      </w:rPr>
                    </w:pPr>
                  </w:p>
                </w:tc>
              </w:tr>
            </w:sdtContent>
          </w:sdt>
          <w:sdt>
            <w:sdtPr>
              <w:rPr>
                <w:sz w:val="18"/>
                <w:szCs w:val="18"/>
              </w:rPr>
              <w:alias w:val="长期股权投资明细"/>
              <w:tag w:val="_GBC_daf82e8df55d4ba9bf351c25fd5a63c2"/>
              <w:id w:val="26452982"/>
              <w:lock w:val="sdtLocked"/>
            </w:sdtPr>
            <w:sdtContent>
              <w:tr w:rsidR="00F04E98" w:rsidRPr="00BB34EB" w:rsidTr="00F04E98">
                <w:trPr>
                  <w:trHeight w:val="284"/>
                </w:trPr>
                <w:tc>
                  <w:tcPr>
                    <w:tcW w:w="1479" w:type="pct"/>
                    <w:tcBorders>
                      <w:top w:val="single" w:sz="4" w:space="0" w:color="auto"/>
                      <w:left w:val="single" w:sz="4" w:space="0" w:color="auto"/>
                      <w:bottom w:val="single" w:sz="4" w:space="0" w:color="auto"/>
                      <w:right w:val="single" w:sz="4" w:space="0" w:color="auto"/>
                    </w:tcBorders>
                    <w:vAlign w:val="center"/>
                  </w:tcPr>
                  <w:p w:rsidR="00F04E98" w:rsidRPr="00BB34EB" w:rsidRDefault="00F04E98" w:rsidP="00473427">
                    <w:pPr>
                      <w:ind w:rightChars="15" w:right="31"/>
                      <w:rPr>
                        <w:sz w:val="18"/>
                        <w:szCs w:val="18"/>
                      </w:rPr>
                    </w:pPr>
                    <w:r w:rsidRPr="00BB34EB">
                      <w:rPr>
                        <w:sz w:val="18"/>
                        <w:szCs w:val="18"/>
                      </w:rPr>
                      <w:t>黑龙江富龙风力发电有限责任公司</w:t>
                    </w:r>
                  </w:p>
                </w:tc>
                <w:tc>
                  <w:tcPr>
                    <w:tcW w:w="921" w:type="pct"/>
                    <w:tcBorders>
                      <w:top w:val="single" w:sz="4" w:space="0" w:color="auto"/>
                      <w:left w:val="single" w:sz="4" w:space="0" w:color="auto"/>
                      <w:bottom w:val="single" w:sz="4" w:space="0" w:color="auto"/>
                      <w:right w:val="single" w:sz="4" w:space="0" w:color="auto"/>
                    </w:tcBorders>
                    <w:vAlign w:val="center"/>
                  </w:tcPr>
                  <w:p w:rsidR="00F04E98" w:rsidRPr="00BB34EB" w:rsidRDefault="00F04E98" w:rsidP="00473427">
                    <w:pPr>
                      <w:jc w:val="right"/>
                      <w:rPr>
                        <w:sz w:val="18"/>
                        <w:szCs w:val="18"/>
                      </w:rPr>
                    </w:pPr>
                    <w:r w:rsidRPr="00BB34EB">
                      <w:rPr>
                        <w:sz w:val="18"/>
                        <w:szCs w:val="18"/>
                      </w:rPr>
                      <w:t>228,975,200.00</w:t>
                    </w:r>
                  </w:p>
                </w:tc>
                <w:tc>
                  <w:tcPr>
                    <w:tcW w:w="335" w:type="pct"/>
                    <w:tcBorders>
                      <w:top w:val="single" w:sz="4" w:space="0" w:color="auto"/>
                      <w:left w:val="single" w:sz="4" w:space="0" w:color="auto"/>
                      <w:bottom w:val="single" w:sz="4" w:space="0" w:color="auto"/>
                      <w:right w:val="single" w:sz="4" w:space="0" w:color="auto"/>
                    </w:tcBorders>
                    <w:vAlign w:val="center"/>
                  </w:tcPr>
                  <w:p w:rsidR="00F04E98" w:rsidRPr="00BB34EB" w:rsidRDefault="00F04E98" w:rsidP="00473427">
                    <w:pPr>
                      <w:jc w:val="right"/>
                      <w:rPr>
                        <w:sz w:val="18"/>
                        <w:szCs w:val="18"/>
                      </w:rPr>
                    </w:pPr>
                  </w:p>
                </w:tc>
                <w:tc>
                  <w:tcPr>
                    <w:tcW w:w="342" w:type="pct"/>
                    <w:tcBorders>
                      <w:top w:val="single" w:sz="4" w:space="0" w:color="auto"/>
                      <w:left w:val="single" w:sz="4" w:space="0" w:color="auto"/>
                      <w:bottom w:val="single" w:sz="4" w:space="0" w:color="auto"/>
                      <w:right w:val="single" w:sz="4" w:space="0" w:color="auto"/>
                    </w:tcBorders>
                    <w:vAlign w:val="center"/>
                  </w:tcPr>
                  <w:p w:rsidR="00F04E98" w:rsidRPr="00BB34EB" w:rsidRDefault="00F04E98" w:rsidP="00473427">
                    <w:pPr>
                      <w:jc w:val="right"/>
                      <w:rPr>
                        <w:sz w:val="18"/>
                        <w:szCs w:val="18"/>
                      </w:rPr>
                    </w:pPr>
                  </w:p>
                </w:tc>
                <w:tc>
                  <w:tcPr>
                    <w:tcW w:w="921" w:type="pct"/>
                    <w:tcBorders>
                      <w:top w:val="single" w:sz="4" w:space="0" w:color="auto"/>
                      <w:left w:val="single" w:sz="4" w:space="0" w:color="auto"/>
                      <w:bottom w:val="single" w:sz="4" w:space="0" w:color="auto"/>
                      <w:right w:val="single" w:sz="4" w:space="0" w:color="auto"/>
                    </w:tcBorders>
                    <w:vAlign w:val="center"/>
                  </w:tcPr>
                  <w:p w:rsidR="00F04E98" w:rsidRPr="00BB34EB" w:rsidRDefault="00F04E98" w:rsidP="00473427">
                    <w:pPr>
                      <w:jc w:val="right"/>
                      <w:rPr>
                        <w:sz w:val="18"/>
                        <w:szCs w:val="18"/>
                      </w:rPr>
                    </w:pPr>
                    <w:r w:rsidRPr="00BB34EB">
                      <w:rPr>
                        <w:sz w:val="18"/>
                        <w:szCs w:val="18"/>
                      </w:rPr>
                      <w:t>228,975,200.00</w:t>
                    </w:r>
                  </w:p>
                </w:tc>
                <w:tc>
                  <w:tcPr>
                    <w:tcW w:w="488" w:type="pct"/>
                    <w:tcBorders>
                      <w:top w:val="single" w:sz="4" w:space="0" w:color="auto"/>
                      <w:left w:val="single" w:sz="4" w:space="0" w:color="auto"/>
                      <w:bottom w:val="single" w:sz="4" w:space="0" w:color="auto"/>
                      <w:right w:val="single" w:sz="4" w:space="0" w:color="auto"/>
                    </w:tcBorders>
                    <w:vAlign w:val="center"/>
                  </w:tcPr>
                  <w:p w:rsidR="00F04E98" w:rsidRPr="00BB34EB" w:rsidRDefault="00F04E98" w:rsidP="00473427">
                    <w:pPr>
                      <w:jc w:val="right"/>
                      <w:rPr>
                        <w:sz w:val="18"/>
                        <w:szCs w:val="18"/>
                      </w:rPr>
                    </w:pPr>
                  </w:p>
                </w:tc>
                <w:tc>
                  <w:tcPr>
                    <w:tcW w:w="513" w:type="pct"/>
                    <w:tcBorders>
                      <w:top w:val="single" w:sz="4" w:space="0" w:color="auto"/>
                      <w:left w:val="single" w:sz="4" w:space="0" w:color="auto"/>
                      <w:bottom w:val="single" w:sz="4" w:space="0" w:color="auto"/>
                      <w:right w:val="single" w:sz="4" w:space="0" w:color="auto"/>
                    </w:tcBorders>
                    <w:vAlign w:val="center"/>
                  </w:tcPr>
                  <w:p w:rsidR="00F04E98" w:rsidRPr="00BB34EB" w:rsidRDefault="00F04E98" w:rsidP="00473427">
                    <w:pPr>
                      <w:jc w:val="right"/>
                      <w:rPr>
                        <w:sz w:val="18"/>
                        <w:szCs w:val="18"/>
                      </w:rPr>
                    </w:pPr>
                  </w:p>
                </w:tc>
              </w:tr>
            </w:sdtContent>
          </w:sdt>
          <w:sdt>
            <w:sdtPr>
              <w:rPr>
                <w:sz w:val="18"/>
                <w:szCs w:val="18"/>
              </w:rPr>
              <w:alias w:val="长期股权投资明细"/>
              <w:tag w:val="_GBC_daf82e8df55d4ba9bf351c25fd5a63c2"/>
              <w:id w:val="26452983"/>
              <w:lock w:val="sdtLocked"/>
            </w:sdtPr>
            <w:sdtContent>
              <w:tr w:rsidR="00F04E98" w:rsidRPr="00BB34EB" w:rsidTr="00F04E98">
                <w:trPr>
                  <w:trHeight w:val="284"/>
                </w:trPr>
                <w:tc>
                  <w:tcPr>
                    <w:tcW w:w="1479" w:type="pct"/>
                    <w:tcBorders>
                      <w:top w:val="single" w:sz="4" w:space="0" w:color="auto"/>
                      <w:left w:val="single" w:sz="4" w:space="0" w:color="auto"/>
                      <w:bottom w:val="single" w:sz="4" w:space="0" w:color="auto"/>
                      <w:right w:val="single" w:sz="4" w:space="0" w:color="auto"/>
                    </w:tcBorders>
                    <w:vAlign w:val="center"/>
                  </w:tcPr>
                  <w:p w:rsidR="00F04E98" w:rsidRPr="00BB34EB" w:rsidRDefault="00F04E98" w:rsidP="00473427">
                    <w:pPr>
                      <w:rPr>
                        <w:sz w:val="18"/>
                        <w:szCs w:val="18"/>
                      </w:rPr>
                    </w:pPr>
                    <w:r w:rsidRPr="00BB34EB">
                      <w:rPr>
                        <w:sz w:val="18"/>
                        <w:szCs w:val="18"/>
                      </w:rPr>
                      <w:t>黑龙江富龙风能科技开发有限责任公司</w:t>
                    </w:r>
                  </w:p>
                </w:tc>
                <w:tc>
                  <w:tcPr>
                    <w:tcW w:w="921" w:type="pct"/>
                    <w:tcBorders>
                      <w:top w:val="single" w:sz="4" w:space="0" w:color="auto"/>
                      <w:left w:val="single" w:sz="4" w:space="0" w:color="auto"/>
                      <w:bottom w:val="single" w:sz="4" w:space="0" w:color="auto"/>
                      <w:right w:val="single" w:sz="4" w:space="0" w:color="auto"/>
                    </w:tcBorders>
                    <w:vAlign w:val="center"/>
                  </w:tcPr>
                  <w:p w:rsidR="00F04E98" w:rsidRPr="00BB34EB" w:rsidRDefault="00F04E98" w:rsidP="00473427">
                    <w:pPr>
                      <w:jc w:val="right"/>
                      <w:rPr>
                        <w:sz w:val="18"/>
                        <w:szCs w:val="18"/>
                      </w:rPr>
                    </w:pPr>
                    <w:r w:rsidRPr="00BB34EB">
                      <w:rPr>
                        <w:sz w:val="18"/>
                        <w:szCs w:val="18"/>
                      </w:rPr>
                      <w:t>158,091,900.00</w:t>
                    </w:r>
                  </w:p>
                </w:tc>
                <w:tc>
                  <w:tcPr>
                    <w:tcW w:w="335" w:type="pct"/>
                    <w:tcBorders>
                      <w:top w:val="single" w:sz="4" w:space="0" w:color="auto"/>
                      <w:left w:val="single" w:sz="4" w:space="0" w:color="auto"/>
                      <w:bottom w:val="single" w:sz="4" w:space="0" w:color="auto"/>
                      <w:right w:val="single" w:sz="4" w:space="0" w:color="auto"/>
                    </w:tcBorders>
                    <w:vAlign w:val="center"/>
                  </w:tcPr>
                  <w:p w:rsidR="00F04E98" w:rsidRPr="00BB34EB" w:rsidRDefault="00F04E98" w:rsidP="00473427">
                    <w:pPr>
                      <w:jc w:val="right"/>
                      <w:rPr>
                        <w:sz w:val="18"/>
                        <w:szCs w:val="18"/>
                      </w:rPr>
                    </w:pPr>
                  </w:p>
                </w:tc>
                <w:tc>
                  <w:tcPr>
                    <w:tcW w:w="342" w:type="pct"/>
                    <w:tcBorders>
                      <w:top w:val="single" w:sz="4" w:space="0" w:color="auto"/>
                      <w:left w:val="single" w:sz="4" w:space="0" w:color="auto"/>
                      <w:bottom w:val="single" w:sz="4" w:space="0" w:color="auto"/>
                      <w:right w:val="single" w:sz="4" w:space="0" w:color="auto"/>
                    </w:tcBorders>
                    <w:vAlign w:val="center"/>
                  </w:tcPr>
                  <w:p w:rsidR="00F04E98" w:rsidRPr="00BB34EB" w:rsidRDefault="00F04E98" w:rsidP="00473427">
                    <w:pPr>
                      <w:jc w:val="right"/>
                      <w:rPr>
                        <w:sz w:val="18"/>
                        <w:szCs w:val="18"/>
                      </w:rPr>
                    </w:pPr>
                  </w:p>
                </w:tc>
                <w:tc>
                  <w:tcPr>
                    <w:tcW w:w="921" w:type="pct"/>
                    <w:tcBorders>
                      <w:top w:val="single" w:sz="4" w:space="0" w:color="auto"/>
                      <w:left w:val="single" w:sz="4" w:space="0" w:color="auto"/>
                      <w:bottom w:val="single" w:sz="4" w:space="0" w:color="auto"/>
                      <w:right w:val="single" w:sz="4" w:space="0" w:color="auto"/>
                    </w:tcBorders>
                    <w:vAlign w:val="center"/>
                  </w:tcPr>
                  <w:p w:rsidR="00F04E98" w:rsidRPr="00BB34EB" w:rsidRDefault="00F04E98" w:rsidP="00473427">
                    <w:pPr>
                      <w:jc w:val="right"/>
                      <w:rPr>
                        <w:sz w:val="18"/>
                        <w:szCs w:val="18"/>
                      </w:rPr>
                    </w:pPr>
                    <w:r w:rsidRPr="00BB34EB">
                      <w:rPr>
                        <w:sz w:val="18"/>
                        <w:szCs w:val="18"/>
                      </w:rPr>
                      <w:t>158,091,900.00</w:t>
                    </w:r>
                  </w:p>
                </w:tc>
                <w:tc>
                  <w:tcPr>
                    <w:tcW w:w="488" w:type="pct"/>
                    <w:tcBorders>
                      <w:top w:val="single" w:sz="4" w:space="0" w:color="auto"/>
                      <w:left w:val="single" w:sz="4" w:space="0" w:color="auto"/>
                      <w:bottom w:val="single" w:sz="4" w:space="0" w:color="auto"/>
                      <w:right w:val="single" w:sz="4" w:space="0" w:color="auto"/>
                    </w:tcBorders>
                    <w:vAlign w:val="center"/>
                  </w:tcPr>
                  <w:p w:rsidR="00F04E98" w:rsidRPr="00BB34EB" w:rsidRDefault="00F04E98" w:rsidP="00473427">
                    <w:pPr>
                      <w:jc w:val="right"/>
                      <w:rPr>
                        <w:sz w:val="18"/>
                        <w:szCs w:val="18"/>
                      </w:rPr>
                    </w:pPr>
                  </w:p>
                </w:tc>
                <w:tc>
                  <w:tcPr>
                    <w:tcW w:w="513" w:type="pct"/>
                    <w:tcBorders>
                      <w:top w:val="single" w:sz="4" w:space="0" w:color="auto"/>
                      <w:left w:val="single" w:sz="4" w:space="0" w:color="auto"/>
                      <w:bottom w:val="single" w:sz="4" w:space="0" w:color="auto"/>
                      <w:right w:val="single" w:sz="4" w:space="0" w:color="auto"/>
                    </w:tcBorders>
                    <w:vAlign w:val="center"/>
                  </w:tcPr>
                  <w:p w:rsidR="00F04E98" w:rsidRPr="00BB34EB" w:rsidRDefault="00F04E98" w:rsidP="00473427">
                    <w:pPr>
                      <w:jc w:val="right"/>
                      <w:rPr>
                        <w:sz w:val="18"/>
                        <w:szCs w:val="18"/>
                      </w:rPr>
                    </w:pPr>
                  </w:p>
                </w:tc>
              </w:tr>
            </w:sdtContent>
          </w:sdt>
          <w:sdt>
            <w:sdtPr>
              <w:rPr>
                <w:sz w:val="18"/>
                <w:szCs w:val="18"/>
              </w:rPr>
              <w:alias w:val="长期股权投资明细"/>
              <w:tag w:val="_GBC_daf82e8df55d4ba9bf351c25fd5a63c2"/>
              <w:id w:val="26452984"/>
              <w:lock w:val="sdtLocked"/>
            </w:sdtPr>
            <w:sdtContent>
              <w:tr w:rsidR="00F04E98" w:rsidRPr="00BB34EB" w:rsidTr="00F04E98">
                <w:trPr>
                  <w:trHeight w:val="284"/>
                </w:trPr>
                <w:tc>
                  <w:tcPr>
                    <w:tcW w:w="1479" w:type="pct"/>
                    <w:tcBorders>
                      <w:top w:val="single" w:sz="4" w:space="0" w:color="auto"/>
                      <w:left w:val="single" w:sz="4" w:space="0" w:color="auto"/>
                      <w:bottom w:val="single" w:sz="4" w:space="0" w:color="auto"/>
                      <w:right w:val="single" w:sz="4" w:space="0" w:color="auto"/>
                    </w:tcBorders>
                    <w:vAlign w:val="center"/>
                  </w:tcPr>
                  <w:p w:rsidR="00F04E98" w:rsidRPr="00BB34EB" w:rsidRDefault="00F04E98" w:rsidP="00473427">
                    <w:pPr>
                      <w:rPr>
                        <w:sz w:val="18"/>
                        <w:szCs w:val="18"/>
                      </w:rPr>
                    </w:pPr>
                    <w:r w:rsidRPr="00BB34EB">
                      <w:rPr>
                        <w:sz w:val="18"/>
                        <w:szCs w:val="18"/>
                      </w:rPr>
                      <w:t>中闽（富锦）生物质热电有限公司</w:t>
                    </w:r>
                  </w:p>
                </w:tc>
                <w:tc>
                  <w:tcPr>
                    <w:tcW w:w="921" w:type="pct"/>
                    <w:tcBorders>
                      <w:top w:val="single" w:sz="4" w:space="0" w:color="auto"/>
                      <w:left w:val="single" w:sz="4" w:space="0" w:color="auto"/>
                      <w:bottom w:val="single" w:sz="4" w:space="0" w:color="auto"/>
                      <w:right w:val="single" w:sz="4" w:space="0" w:color="auto"/>
                    </w:tcBorders>
                    <w:vAlign w:val="center"/>
                  </w:tcPr>
                  <w:p w:rsidR="00F04E98" w:rsidRPr="00BB34EB" w:rsidRDefault="00F04E98" w:rsidP="00473427">
                    <w:pPr>
                      <w:jc w:val="right"/>
                      <w:rPr>
                        <w:sz w:val="18"/>
                        <w:szCs w:val="18"/>
                      </w:rPr>
                    </w:pPr>
                    <w:r w:rsidRPr="00BB34EB">
                      <w:rPr>
                        <w:sz w:val="18"/>
                        <w:szCs w:val="18"/>
                      </w:rPr>
                      <w:t>60,000,000.00</w:t>
                    </w:r>
                  </w:p>
                </w:tc>
                <w:tc>
                  <w:tcPr>
                    <w:tcW w:w="335" w:type="pct"/>
                    <w:tcBorders>
                      <w:top w:val="single" w:sz="4" w:space="0" w:color="auto"/>
                      <w:left w:val="single" w:sz="4" w:space="0" w:color="auto"/>
                      <w:bottom w:val="single" w:sz="4" w:space="0" w:color="auto"/>
                      <w:right w:val="single" w:sz="4" w:space="0" w:color="auto"/>
                    </w:tcBorders>
                    <w:vAlign w:val="center"/>
                  </w:tcPr>
                  <w:p w:rsidR="00F04E98" w:rsidRPr="00BB34EB" w:rsidRDefault="00F04E98" w:rsidP="00473427">
                    <w:pPr>
                      <w:jc w:val="right"/>
                      <w:rPr>
                        <w:sz w:val="18"/>
                        <w:szCs w:val="18"/>
                      </w:rPr>
                    </w:pPr>
                  </w:p>
                </w:tc>
                <w:tc>
                  <w:tcPr>
                    <w:tcW w:w="342" w:type="pct"/>
                    <w:tcBorders>
                      <w:top w:val="single" w:sz="4" w:space="0" w:color="auto"/>
                      <w:left w:val="single" w:sz="4" w:space="0" w:color="auto"/>
                      <w:bottom w:val="single" w:sz="4" w:space="0" w:color="auto"/>
                      <w:right w:val="single" w:sz="4" w:space="0" w:color="auto"/>
                    </w:tcBorders>
                    <w:vAlign w:val="center"/>
                  </w:tcPr>
                  <w:p w:rsidR="00F04E98" w:rsidRPr="00BB34EB" w:rsidRDefault="00F04E98" w:rsidP="00473427">
                    <w:pPr>
                      <w:jc w:val="right"/>
                      <w:rPr>
                        <w:sz w:val="18"/>
                        <w:szCs w:val="18"/>
                      </w:rPr>
                    </w:pPr>
                  </w:p>
                </w:tc>
                <w:tc>
                  <w:tcPr>
                    <w:tcW w:w="921" w:type="pct"/>
                    <w:tcBorders>
                      <w:top w:val="single" w:sz="4" w:space="0" w:color="auto"/>
                      <w:left w:val="single" w:sz="4" w:space="0" w:color="auto"/>
                      <w:bottom w:val="single" w:sz="4" w:space="0" w:color="auto"/>
                      <w:right w:val="single" w:sz="4" w:space="0" w:color="auto"/>
                    </w:tcBorders>
                    <w:vAlign w:val="center"/>
                  </w:tcPr>
                  <w:p w:rsidR="00F04E98" w:rsidRPr="00BB34EB" w:rsidRDefault="00F04E98" w:rsidP="00473427">
                    <w:pPr>
                      <w:jc w:val="right"/>
                      <w:rPr>
                        <w:sz w:val="18"/>
                        <w:szCs w:val="18"/>
                      </w:rPr>
                    </w:pPr>
                    <w:r w:rsidRPr="00BB34EB">
                      <w:rPr>
                        <w:sz w:val="18"/>
                        <w:szCs w:val="18"/>
                      </w:rPr>
                      <w:t>60,000,000.00</w:t>
                    </w:r>
                  </w:p>
                </w:tc>
                <w:tc>
                  <w:tcPr>
                    <w:tcW w:w="488" w:type="pct"/>
                    <w:tcBorders>
                      <w:top w:val="single" w:sz="4" w:space="0" w:color="auto"/>
                      <w:left w:val="single" w:sz="4" w:space="0" w:color="auto"/>
                      <w:bottom w:val="single" w:sz="4" w:space="0" w:color="auto"/>
                      <w:right w:val="single" w:sz="4" w:space="0" w:color="auto"/>
                    </w:tcBorders>
                    <w:vAlign w:val="center"/>
                  </w:tcPr>
                  <w:p w:rsidR="00F04E98" w:rsidRPr="00BB34EB" w:rsidRDefault="00F04E98" w:rsidP="00473427">
                    <w:pPr>
                      <w:jc w:val="right"/>
                      <w:rPr>
                        <w:sz w:val="18"/>
                        <w:szCs w:val="18"/>
                      </w:rPr>
                    </w:pPr>
                  </w:p>
                </w:tc>
                <w:tc>
                  <w:tcPr>
                    <w:tcW w:w="513" w:type="pct"/>
                    <w:tcBorders>
                      <w:top w:val="single" w:sz="4" w:space="0" w:color="auto"/>
                      <w:left w:val="single" w:sz="4" w:space="0" w:color="auto"/>
                      <w:bottom w:val="single" w:sz="4" w:space="0" w:color="auto"/>
                      <w:right w:val="single" w:sz="4" w:space="0" w:color="auto"/>
                    </w:tcBorders>
                    <w:vAlign w:val="center"/>
                  </w:tcPr>
                  <w:p w:rsidR="00F04E98" w:rsidRPr="00BB34EB" w:rsidRDefault="00F04E98" w:rsidP="00473427">
                    <w:pPr>
                      <w:jc w:val="right"/>
                      <w:rPr>
                        <w:sz w:val="18"/>
                        <w:szCs w:val="18"/>
                      </w:rPr>
                    </w:pPr>
                  </w:p>
                </w:tc>
              </w:tr>
            </w:sdtContent>
          </w:sdt>
          <w:sdt>
            <w:sdtPr>
              <w:rPr>
                <w:sz w:val="18"/>
                <w:szCs w:val="18"/>
              </w:rPr>
              <w:alias w:val="长期股权投资明细"/>
              <w:tag w:val="_GBC_daf82e8df55d4ba9bf351c25fd5a63c2"/>
              <w:id w:val="26452985"/>
              <w:lock w:val="sdtLocked"/>
            </w:sdtPr>
            <w:sdtContent>
              <w:tr w:rsidR="00F04E98" w:rsidRPr="00BB34EB" w:rsidTr="00F04E98">
                <w:trPr>
                  <w:trHeight w:val="284"/>
                </w:trPr>
                <w:tc>
                  <w:tcPr>
                    <w:tcW w:w="1479" w:type="pct"/>
                    <w:tcBorders>
                      <w:top w:val="single" w:sz="4" w:space="0" w:color="auto"/>
                      <w:left w:val="single" w:sz="4" w:space="0" w:color="auto"/>
                      <w:bottom w:val="single" w:sz="4" w:space="0" w:color="auto"/>
                      <w:right w:val="single" w:sz="4" w:space="0" w:color="auto"/>
                    </w:tcBorders>
                    <w:vAlign w:val="center"/>
                  </w:tcPr>
                  <w:p w:rsidR="00F04E98" w:rsidRPr="00BB34EB" w:rsidRDefault="00F04E98" w:rsidP="00473427">
                    <w:pPr>
                      <w:rPr>
                        <w:sz w:val="18"/>
                        <w:szCs w:val="18"/>
                      </w:rPr>
                    </w:pPr>
                    <w:r w:rsidRPr="00BB34EB">
                      <w:rPr>
                        <w:sz w:val="18"/>
                        <w:szCs w:val="18"/>
                      </w:rPr>
                      <w:t>福建中闽海上风电有限公司</w:t>
                    </w:r>
                  </w:p>
                </w:tc>
                <w:tc>
                  <w:tcPr>
                    <w:tcW w:w="921" w:type="pct"/>
                    <w:tcBorders>
                      <w:top w:val="single" w:sz="4" w:space="0" w:color="auto"/>
                      <w:left w:val="single" w:sz="4" w:space="0" w:color="auto"/>
                      <w:bottom w:val="single" w:sz="4" w:space="0" w:color="auto"/>
                      <w:right w:val="single" w:sz="4" w:space="0" w:color="auto"/>
                    </w:tcBorders>
                    <w:vAlign w:val="center"/>
                  </w:tcPr>
                  <w:p w:rsidR="00F04E98" w:rsidRPr="00BB34EB" w:rsidRDefault="00F04E98" w:rsidP="00473427">
                    <w:pPr>
                      <w:jc w:val="right"/>
                      <w:rPr>
                        <w:sz w:val="18"/>
                        <w:szCs w:val="18"/>
                      </w:rPr>
                    </w:pPr>
                    <w:r w:rsidRPr="00BB34EB">
                      <w:rPr>
                        <w:sz w:val="18"/>
                        <w:szCs w:val="18"/>
                      </w:rPr>
                      <w:t>1,276,752,460.81</w:t>
                    </w:r>
                  </w:p>
                </w:tc>
                <w:tc>
                  <w:tcPr>
                    <w:tcW w:w="335" w:type="pct"/>
                    <w:tcBorders>
                      <w:top w:val="single" w:sz="4" w:space="0" w:color="auto"/>
                      <w:left w:val="single" w:sz="4" w:space="0" w:color="auto"/>
                      <w:bottom w:val="single" w:sz="4" w:space="0" w:color="auto"/>
                      <w:right w:val="single" w:sz="4" w:space="0" w:color="auto"/>
                    </w:tcBorders>
                    <w:vAlign w:val="center"/>
                  </w:tcPr>
                  <w:p w:rsidR="00F04E98" w:rsidRPr="00BB34EB" w:rsidRDefault="00F04E98" w:rsidP="00473427">
                    <w:pPr>
                      <w:jc w:val="right"/>
                      <w:rPr>
                        <w:sz w:val="18"/>
                        <w:szCs w:val="18"/>
                      </w:rPr>
                    </w:pPr>
                  </w:p>
                </w:tc>
                <w:tc>
                  <w:tcPr>
                    <w:tcW w:w="342" w:type="pct"/>
                    <w:tcBorders>
                      <w:top w:val="single" w:sz="4" w:space="0" w:color="auto"/>
                      <w:left w:val="single" w:sz="4" w:space="0" w:color="auto"/>
                      <w:bottom w:val="single" w:sz="4" w:space="0" w:color="auto"/>
                      <w:right w:val="single" w:sz="4" w:space="0" w:color="auto"/>
                    </w:tcBorders>
                    <w:vAlign w:val="center"/>
                  </w:tcPr>
                  <w:p w:rsidR="00F04E98" w:rsidRPr="00BB34EB" w:rsidRDefault="00F04E98" w:rsidP="00473427">
                    <w:pPr>
                      <w:jc w:val="right"/>
                      <w:rPr>
                        <w:sz w:val="18"/>
                        <w:szCs w:val="18"/>
                      </w:rPr>
                    </w:pPr>
                  </w:p>
                </w:tc>
                <w:tc>
                  <w:tcPr>
                    <w:tcW w:w="921" w:type="pct"/>
                    <w:tcBorders>
                      <w:top w:val="single" w:sz="4" w:space="0" w:color="auto"/>
                      <w:left w:val="single" w:sz="4" w:space="0" w:color="auto"/>
                      <w:bottom w:val="single" w:sz="4" w:space="0" w:color="auto"/>
                      <w:right w:val="single" w:sz="4" w:space="0" w:color="auto"/>
                    </w:tcBorders>
                    <w:vAlign w:val="center"/>
                  </w:tcPr>
                  <w:p w:rsidR="00F04E98" w:rsidRPr="00BB34EB" w:rsidRDefault="00F04E98" w:rsidP="00473427">
                    <w:pPr>
                      <w:jc w:val="right"/>
                      <w:rPr>
                        <w:sz w:val="18"/>
                        <w:szCs w:val="18"/>
                      </w:rPr>
                    </w:pPr>
                    <w:r w:rsidRPr="00BB34EB">
                      <w:rPr>
                        <w:sz w:val="18"/>
                        <w:szCs w:val="18"/>
                      </w:rPr>
                      <w:t>1,276,752,460.81</w:t>
                    </w:r>
                  </w:p>
                </w:tc>
                <w:tc>
                  <w:tcPr>
                    <w:tcW w:w="488" w:type="pct"/>
                    <w:tcBorders>
                      <w:top w:val="single" w:sz="4" w:space="0" w:color="auto"/>
                      <w:left w:val="single" w:sz="4" w:space="0" w:color="auto"/>
                      <w:bottom w:val="single" w:sz="4" w:space="0" w:color="auto"/>
                      <w:right w:val="single" w:sz="4" w:space="0" w:color="auto"/>
                    </w:tcBorders>
                    <w:vAlign w:val="center"/>
                  </w:tcPr>
                  <w:p w:rsidR="00F04E98" w:rsidRPr="00BB34EB" w:rsidRDefault="00F04E98" w:rsidP="00473427">
                    <w:pPr>
                      <w:jc w:val="right"/>
                      <w:rPr>
                        <w:sz w:val="18"/>
                        <w:szCs w:val="18"/>
                      </w:rPr>
                    </w:pPr>
                  </w:p>
                </w:tc>
                <w:tc>
                  <w:tcPr>
                    <w:tcW w:w="513" w:type="pct"/>
                    <w:tcBorders>
                      <w:top w:val="single" w:sz="4" w:space="0" w:color="auto"/>
                      <w:left w:val="single" w:sz="4" w:space="0" w:color="auto"/>
                      <w:bottom w:val="single" w:sz="4" w:space="0" w:color="auto"/>
                      <w:right w:val="single" w:sz="4" w:space="0" w:color="auto"/>
                    </w:tcBorders>
                    <w:vAlign w:val="center"/>
                  </w:tcPr>
                  <w:p w:rsidR="00F04E98" w:rsidRPr="00BB34EB" w:rsidRDefault="00F04E98" w:rsidP="00473427">
                    <w:pPr>
                      <w:jc w:val="right"/>
                      <w:rPr>
                        <w:sz w:val="18"/>
                        <w:szCs w:val="18"/>
                      </w:rPr>
                    </w:pPr>
                  </w:p>
                </w:tc>
              </w:tr>
            </w:sdtContent>
          </w:sdt>
          <w:tr w:rsidR="00F04E98" w:rsidRPr="00BB34EB" w:rsidTr="00F04E98">
            <w:trPr>
              <w:trHeight w:val="284"/>
            </w:trPr>
            <w:sdt>
              <w:sdtPr>
                <w:rPr>
                  <w:sz w:val="18"/>
                  <w:szCs w:val="18"/>
                </w:rPr>
                <w:tag w:val="_PLD_9515e88574304b2da64302e50d23e6cf"/>
                <w:id w:val="26452986"/>
                <w:lock w:val="sdtLocked"/>
              </w:sdtPr>
              <w:sdtContent>
                <w:tc>
                  <w:tcPr>
                    <w:tcW w:w="1479" w:type="pct"/>
                    <w:tcBorders>
                      <w:top w:val="single" w:sz="4" w:space="0" w:color="auto"/>
                      <w:left w:val="single" w:sz="4" w:space="0" w:color="auto"/>
                      <w:bottom w:val="single" w:sz="4" w:space="0" w:color="auto"/>
                      <w:right w:val="single" w:sz="4" w:space="0" w:color="auto"/>
                    </w:tcBorders>
                    <w:vAlign w:val="center"/>
                  </w:tcPr>
                  <w:p w:rsidR="00F04E98" w:rsidRPr="00BB34EB" w:rsidRDefault="00F04E98" w:rsidP="00473427">
                    <w:pPr>
                      <w:jc w:val="center"/>
                      <w:rPr>
                        <w:sz w:val="18"/>
                        <w:szCs w:val="18"/>
                      </w:rPr>
                    </w:pPr>
                    <w:r w:rsidRPr="00BB34EB">
                      <w:rPr>
                        <w:rFonts w:hint="eastAsia"/>
                        <w:sz w:val="18"/>
                        <w:szCs w:val="18"/>
                      </w:rPr>
                      <w:t>合计</w:t>
                    </w:r>
                  </w:p>
                </w:tc>
              </w:sdtContent>
            </w:sdt>
            <w:tc>
              <w:tcPr>
                <w:tcW w:w="921" w:type="pct"/>
                <w:tcBorders>
                  <w:top w:val="single" w:sz="4" w:space="0" w:color="auto"/>
                  <w:left w:val="single" w:sz="4" w:space="0" w:color="auto"/>
                  <w:bottom w:val="single" w:sz="4" w:space="0" w:color="auto"/>
                  <w:right w:val="single" w:sz="4" w:space="0" w:color="auto"/>
                </w:tcBorders>
                <w:vAlign w:val="center"/>
              </w:tcPr>
              <w:p w:rsidR="00F04E98" w:rsidRPr="00BB34EB" w:rsidRDefault="00F04E98" w:rsidP="00473427">
                <w:pPr>
                  <w:jc w:val="right"/>
                  <w:rPr>
                    <w:sz w:val="18"/>
                    <w:szCs w:val="18"/>
                  </w:rPr>
                </w:pPr>
                <w:r w:rsidRPr="00BB34EB">
                  <w:rPr>
                    <w:sz w:val="18"/>
                    <w:szCs w:val="18"/>
                  </w:rPr>
                  <w:t>3,098,656,197.13</w:t>
                </w:r>
              </w:p>
            </w:tc>
            <w:tc>
              <w:tcPr>
                <w:tcW w:w="335" w:type="pct"/>
                <w:tcBorders>
                  <w:top w:val="single" w:sz="4" w:space="0" w:color="auto"/>
                  <w:left w:val="single" w:sz="4" w:space="0" w:color="auto"/>
                  <w:bottom w:val="single" w:sz="4" w:space="0" w:color="auto"/>
                  <w:right w:val="single" w:sz="4" w:space="0" w:color="auto"/>
                </w:tcBorders>
                <w:vAlign w:val="center"/>
              </w:tcPr>
              <w:p w:rsidR="00F04E98" w:rsidRPr="00BB34EB" w:rsidRDefault="00F04E98" w:rsidP="00473427">
                <w:pPr>
                  <w:jc w:val="right"/>
                  <w:rPr>
                    <w:sz w:val="18"/>
                    <w:szCs w:val="18"/>
                  </w:rPr>
                </w:pPr>
              </w:p>
            </w:tc>
            <w:tc>
              <w:tcPr>
                <w:tcW w:w="342" w:type="pct"/>
                <w:tcBorders>
                  <w:top w:val="single" w:sz="4" w:space="0" w:color="auto"/>
                  <w:left w:val="single" w:sz="4" w:space="0" w:color="auto"/>
                  <w:bottom w:val="single" w:sz="4" w:space="0" w:color="auto"/>
                  <w:right w:val="single" w:sz="4" w:space="0" w:color="auto"/>
                </w:tcBorders>
                <w:vAlign w:val="center"/>
              </w:tcPr>
              <w:p w:rsidR="00F04E98" w:rsidRPr="00BB34EB" w:rsidRDefault="00F04E98" w:rsidP="00473427">
                <w:pPr>
                  <w:jc w:val="right"/>
                  <w:rPr>
                    <w:sz w:val="18"/>
                    <w:szCs w:val="18"/>
                  </w:rPr>
                </w:pPr>
              </w:p>
            </w:tc>
            <w:tc>
              <w:tcPr>
                <w:tcW w:w="921" w:type="pct"/>
                <w:tcBorders>
                  <w:top w:val="single" w:sz="4" w:space="0" w:color="auto"/>
                  <w:left w:val="single" w:sz="4" w:space="0" w:color="auto"/>
                  <w:bottom w:val="single" w:sz="4" w:space="0" w:color="auto"/>
                  <w:right w:val="single" w:sz="4" w:space="0" w:color="auto"/>
                </w:tcBorders>
                <w:vAlign w:val="center"/>
              </w:tcPr>
              <w:p w:rsidR="00F04E98" w:rsidRPr="00BB34EB" w:rsidRDefault="00F04E98" w:rsidP="00473427">
                <w:pPr>
                  <w:jc w:val="right"/>
                  <w:rPr>
                    <w:sz w:val="18"/>
                    <w:szCs w:val="18"/>
                  </w:rPr>
                </w:pPr>
                <w:r w:rsidRPr="00BB34EB">
                  <w:rPr>
                    <w:sz w:val="18"/>
                    <w:szCs w:val="18"/>
                  </w:rPr>
                  <w:t>3,098,656,197.13</w:t>
                </w:r>
              </w:p>
            </w:tc>
            <w:tc>
              <w:tcPr>
                <w:tcW w:w="488" w:type="pct"/>
                <w:tcBorders>
                  <w:top w:val="single" w:sz="4" w:space="0" w:color="auto"/>
                  <w:left w:val="single" w:sz="4" w:space="0" w:color="auto"/>
                  <w:bottom w:val="single" w:sz="4" w:space="0" w:color="auto"/>
                  <w:right w:val="single" w:sz="4" w:space="0" w:color="auto"/>
                </w:tcBorders>
                <w:vAlign w:val="center"/>
              </w:tcPr>
              <w:p w:rsidR="00F04E98" w:rsidRPr="00BB34EB" w:rsidRDefault="00F04E98" w:rsidP="00473427">
                <w:pPr>
                  <w:jc w:val="right"/>
                  <w:rPr>
                    <w:sz w:val="18"/>
                    <w:szCs w:val="18"/>
                  </w:rPr>
                </w:pPr>
              </w:p>
            </w:tc>
            <w:tc>
              <w:tcPr>
                <w:tcW w:w="513" w:type="pct"/>
                <w:tcBorders>
                  <w:top w:val="single" w:sz="4" w:space="0" w:color="auto"/>
                  <w:left w:val="single" w:sz="4" w:space="0" w:color="auto"/>
                  <w:bottom w:val="single" w:sz="4" w:space="0" w:color="auto"/>
                  <w:right w:val="single" w:sz="4" w:space="0" w:color="auto"/>
                </w:tcBorders>
                <w:vAlign w:val="center"/>
              </w:tcPr>
              <w:p w:rsidR="00F04E98" w:rsidRPr="00BB34EB" w:rsidRDefault="00F04E98" w:rsidP="00473427">
                <w:pPr>
                  <w:jc w:val="right"/>
                  <w:rPr>
                    <w:sz w:val="18"/>
                    <w:szCs w:val="18"/>
                  </w:rPr>
                </w:pPr>
              </w:p>
            </w:tc>
          </w:tr>
        </w:tbl>
        <w:p w:rsidR="003D0FFD" w:rsidRDefault="009F109D"/>
      </w:sdtContent>
    </w:sdt>
    <w:bookmarkStart w:id="241" w:name="_Hlk106375342" w:displacedByCustomXml="next"/>
    <w:sdt>
      <w:sdtPr>
        <w:rPr>
          <w:rFonts w:ascii="宋体" w:hAnsi="宋体" w:cs="宋体" w:hint="eastAsia"/>
          <w:b w:val="0"/>
          <w:bCs/>
          <w:kern w:val="0"/>
          <w:szCs w:val="21"/>
        </w:rPr>
        <w:alias w:val="模块:对联营、合营企业投资"/>
        <w:tag w:val="_GBC_eb61534d0a614526b319605aeaa9bf73"/>
        <w:id w:val="546496393"/>
        <w:lock w:val="sdtLocked"/>
        <w:placeholder>
          <w:docPart w:val="GBC22222222222222222222222222222"/>
        </w:placeholder>
      </w:sdtPr>
      <w:sdtEndPr>
        <w:rPr>
          <w:bCs w:val="0"/>
        </w:rPr>
      </w:sdtEndPr>
      <w:sdtContent>
        <w:p w:rsidR="003D0FFD" w:rsidRDefault="00F32C91" w:rsidP="0092193B">
          <w:pPr>
            <w:pStyle w:val="4"/>
            <w:numPr>
              <w:ilvl w:val="0"/>
              <w:numId w:val="71"/>
            </w:numPr>
            <w:rPr>
              <w:rFonts w:ascii="宋体" w:hAnsi="宋体"/>
              <w:szCs w:val="21"/>
            </w:rPr>
          </w:pPr>
          <w:r>
            <w:rPr>
              <w:rFonts w:ascii="宋体" w:hAnsi="宋体" w:hint="eastAsia"/>
              <w:szCs w:val="21"/>
            </w:rPr>
            <w:t>对联营、</w:t>
          </w:r>
          <w:r>
            <w:rPr>
              <w:rFonts w:ascii="宋体" w:hAnsi="宋体" w:hint="eastAsia"/>
            </w:rPr>
            <w:t>合营</w:t>
          </w:r>
          <w:r>
            <w:rPr>
              <w:rFonts w:ascii="宋体" w:hAnsi="宋体" w:hint="eastAsia"/>
              <w:szCs w:val="21"/>
            </w:rPr>
            <w:t>企业投资</w:t>
          </w:r>
        </w:p>
        <w:sdt>
          <w:sdtPr>
            <w:alias w:val="是否适用：母公司对联营、合营企业投资[双击切换]"/>
            <w:tag w:val="_GBC_0837f60a15fc4684b64085618adca8d2"/>
            <w:id w:val="-2080443941"/>
            <w:lock w:val="sdtLocked"/>
            <w:placeholder>
              <w:docPart w:val="GBC22222222222222222222222222222"/>
            </w:placeholder>
          </w:sdtPr>
          <w:sdtContent>
            <w:p w:rsidR="00ED66B2" w:rsidRDefault="009F109D" w:rsidP="00ED66B2">
              <w:r>
                <w:fldChar w:fldCharType="begin"/>
              </w:r>
              <w:r w:rsidR="00ED66B2">
                <w:instrText xml:space="preserve"> MACROBUTTON  SnrToggleCheckbox □适用 </w:instrText>
              </w:r>
              <w:r>
                <w:fldChar w:fldCharType="end"/>
              </w:r>
              <w:r>
                <w:fldChar w:fldCharType="begin"/>
              </w:r>
              <w:r w:rsidR="00ED66B2">
                <w:instrText xml:space="preserve"> MACROBUTTON  SnrToggleCheckbox √不适用 </w:instrText>
              </w:r>
              <w:r>
                <w:fldChar w:fldCharType="end"/>
              </w:r>
            </w:p>
          </w:sdtContent>
        </w:sdt>
      </w:sdtContent>
    </w:sdt>
    <w:bookmarkEnd w:id="241" w:displacedByCustomXml="prev"/>
    <w:p w:rsidR="003D0FFD" w:rsidRDefault="003D0FFD" w:rsidP="00ED66B2"/>
    <w:sdt>
      <w:sdtPr>
        <w:rPr>
          <w:rFonts w:hint="eastAsia"/>
        </w:rPr>
        <w:alias w:val="模块:长期股权投资的说明"/>
        <w:tag w:val="_GBC_1577b793bbce4a50b07decde0e07491e"/>
        <w:id w:val="-255515297"/>
        <w:lock w:val="sdtLocked"/>
        <w:placeholder>
          <w:docPart w:val="GBC22222222222222222222222222222"/>
        </w:placeholder>
      </w:sdtPr>
      <w:sdtContent>
        <w:p w:rsidR="003D0FFD" w:rsidRDefault="00F32C91">
          <w:r>
            <w:rPr>
              <w:rFonts w:hint="eastAsia"/>
            </w:rPr>
            <w:t>其他说明：</w:t>
          </w:r>
        </w:p>
        <w:sdt>
          <w:sdtPr>
            <w:alias w:val="是否适用：母公司长期股权投资其他说明[双击切换]"/>
            <w:tag w:val="_GBC_8b70582854684459adc77f46cbf4aac7"/>
            <w:id w:val="1958836360"/>
            <w:lock w:val="sdtLocked"/>
            <w:placeholder>
              <w:docPart w:val="GBC22222222222222222222222222222"/>
            </w:placeholder>
          </w:sdtPr>
          <w:sdtContent>
            <w:p w:rsidR="003D0FFD" w:rsidRDefault="009F109D" w:rsidP="00ED66B2">
              <w:r>
                <w:fldChar w:fldCharType="begin"/>
              </w:r>
              <w:r w:rsidR="00ED66B2">
                <w:instrText xml:space="preserve"> MACROBUTTON  SnrToggleCheckbox □适用 </w:instrText>
              </w:r>
              <w:r>
                <w:fldChar w:fldCharType="end"/>
              </w:r>
              <w:r>
                <w:fldChar w:fldCharType="begin"/>
              </w:r>
              <w:r w:rsidR="00ED66B2">
                <w:instrText xml:space="preserve"> MACROBUTTON  SnrToggleCheckbox √不适用 </w:instrText>
              </w:r>
              <w:r>
                <w:fldChar w:fldCharType="end"/>
              </w:r>
            </w:p>
          </w:sdtContent>
        </w:sdt>
      </w:sdtContent>
    </w:sdt>
    <w:p w:rsidR="003D0FFD" w:rsidRDefault="003D0FFD"/>
    <w:p w:rsidR="003D0FFD" w:rsidRDefault="00F32C91" w:rsidP="0092193B">
      <w:pPr>
        <w:pStyle w:val="3"/>
        <w:numPr>
          <w:ilvl w:val="0"/>
          <w:numId w:val="65"/>
        </w:numPr>
        <w:rPr>
          <w:rFonts w:ascii="宋体" w:hAnsi="宋体"/>
        </w:rPr>
      </w:pPr>
      <w:r>
        <w:rPr>
          <w:rFonts w:ascii="宋体" w:hAnsi="宋体" w:hint="eastAsia"/>
        </w:rPr>
        <w:t>营业收入和营业成本</w:t>
      </w:r>
    </w:p>
    <w:bookmarkStart w:id="242" w:name="_Hlk10548568" w:displacedByCustomXml="next"/>
    <w:sdt>
      <w:sdtPr>
        <w:rPr>
          <w:rFonts w:ascii="宋体" w:hAnsi="宋体" w:cs="宋体" w:hint="eastAsia"/>
          <w:b w:val="0"/>
          <w:bCs/>
          <w:kern w:val="0"/>
          <w:szCs w:val="24"/>
        </w:rPr>
        <w:alias w:val="模块:营业收入和营业成本情况"/>
        <w:tag w:val="_SEC_c20353238d924d35bff1a3e0cee4af4b"/>
        <w:id w:val="1603686816"/>
        <w:lock w:val="sdtLocked"/>
        <w:placeholder>
          <w:docPart w:val="GBC22222222222222222222222222222"/>
        </w:placeholder>
      </w:sdtPr>
      <w:sdtEndPr>
        <w:rPr>
          <w:rFonts w:hint="default"/>
          <w:bCs w:val="0"/>
          <w:szCs w:val="21"/>
        </w:rPr>
      </w:sdtEndPr>
      <w:sdtContent>
        <w:p w:rsidR="003D0FFD" w:rsidRDefault="00F32C91" w:rsidP="0092193B">
          <w:pPr>
            <w:pStyle w:val="4"/>
            <w:numPr>
              <w:ilvl w:val="0"/>
              <w:numId w:val="92"/>
            </w:numPr>
            <w:rPr>
              <w:rFonts w:ascii="宋体" w:hAnsi="宋体"/>
            </w:rPr>
          </w:pPr>
          <w:r>
            <w:rPr>
              <w:rFonts w:ascii="宋体" w:hAnsi="宋体" w:hint="eastAsia"/>
            </w:rPr>
            <w:t>营业收入和营业成本情况</w:t>
          </w:r>
        </w:p>
        <w:sdt>
          <w:sdtPr>
            <w:alias w:val="是否适用：母公司营业收入和营业成本[双击切换]"/>
            <w:tag w:val="_GBC_f62d83b1068f4bfaae3a590b0ac9f4d7"/>
            <w:id w:val="-374312532"/>
            <w:lock w:val="sdtLocked"/>
            <w:placeholder>
              <w:docPart w:val="GBC22222222222222222222222222222"/>
            </w:placeholder>
          </w:sdtPr>
          <w:sdtContent>
            <w:p w:rsidR="003D0FFD" w:rsidRDefault="009F109D">
              <w:r>
                <w:fldChar w:fldCharType="begin"/>
              </w:r>
              <w:r w:rsidR="00ED66B2">
                <w:instrText xml:space="preserve"> MACROBUTTON  SnrToggleCheckbox √适用 </w:instrText>
              </w:r>
              <w:r>
                <w:fldChar w:fldCharType="end"/>
              </w:r>
              <w:r>
                <w:fldChar w:fldCharType="begin"/>
              </w:r>
              <w:r w:rsidR="00ED66B2">
                <w:instrText xml:space="preserve"> MACROBUTTON  SnrToggleCheckbox □不适用 </w:instrText>
              </w:r>
              <w:r>
                <w:fldChar w:fldCharType="end"/>
              </w:r>
            </w:p>
          </w:sdtContent>
        </w:sdt>
        <w:p w:rsidR="003D0FFD" w:rsidRDefault="00F32C91">
          <w:pPr>
            <w:pStyle w:val="a9"/>
            <w:ind w:firstLineChars="0" w:firstLine="0"/>
            <w:jc w:val="right"/>
            <w:rPr>
              <w:rFonts w:ascii="宋体" w:hAnsi="宋体"/>
              <w:kern w:val="0"/>
              <w:szCs w:val="21"/>
            </w:rPr>
          </w:pPr>
          <w:r>
            <w:rPr>
              <w:rFonts w:ascii="宋体" w:hAnsi="宋体" w:hint="eastAsia"/>
              <w:szCs w:val="21"/>
            </w:rPr>
            <w:t>单位：</w:t>
          </w:r>
          <w:sdt>
            <w:sdtPr>
              <w:rPr>
                <w:rFonts w:ascii="宋体" w:hAnsi="宋体" w:hint="eastAsia"/>
                <w:bCs/>
                <w:szCs w:val="21"/>
              </w:rPr>
              <w:alias w:val="单位：母公司财务附注：营业收入"/>
              <w:tag w:val="_GBC_40a730bb869a41578a25e9cb66f4e28e"/>
              <w:id w:val="16350649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bCs/>
                <w:szCs w:val="21"/>
              </w:rPr>
              <w:alias w:val="币种：母公司财务附注：营业收入"/>
              <w:tag w:val="_GBC_1b6056b90b2c445a9b1bcdc97aa104ec"/>
              <w:id w:val="-4079290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3"/>
            <w:gridCol w:w="1649"/>
            <w:gridCol w:w="1649"/>
            <w:gridCol w:w="1582"/>
            <w:gridCol w:w="1346"/>
          </w:tblGrid>
          <w:tr w:rsidR="003D0FFD" w:rsidRPr="007328E0" w:rsidTr="00473427">
            <w:trPr>
              <w:trHeight w:val="284"/>
            </w:trPr>
            <w:sdt>
              <w:sdtPr>
                <w:rPr>
                  <w:sz w:val="18"/>
                  <w:szCs w:val="18"/>
                </w:rPr>
                <w:tag w:val="_PLD_3dc9ae0da47e49d097992a176784945a"/>
                <w:id w:val="425312398"/>
                <w:lock w:val="sdtLocked"/>
              </w:sdtPr>
              <w:sdtContent>
                <w:tc>
                  <w:tcPr>
                    <w:tcW w:w="1560" w:type="pct"/>
                    <w:vMerge w:val="restart"/>
                    <w:tcBorders>
                      <w:top w:val="single" w:sz="4" w:space="0" w:color="auto"/>
                      <w:left w:val="single" w:sz="4" w:space="0" w:color="auto"/>
                      <w:right w:val="single" w:sz="4" w:space="0" w:color="auto"/>
                    </w:tcBorders>
                    <w:shd w:val="clear" w:color="auto" w:fill="auto"/>
                    <w:vAlign w:val="center"/>
                  </w:tcPr>
                  <w:p w:rsidR="003D0FFD" w:rsidRPr="007328E0" w:rsidRDefault="00F32C91">
                    <w:pPr>
                      <w:jc w:val="center"/>
                      <w:rPr>
                        <w:sz w:val="18"/>
                        <w:szCs w:val="18"/>
                      </w:rPr>
                    </w:pPr>
                    <w:r w:rsidRPr="007328E0">
                      <w:rPr>
                        <w:rFonts w:hint="eastAsia"/>
                        <w:sz w:val="18"/>
                        <w:szCs w:val="18"/>
                      </w:rPr>
                      <w:t>项目</w:t>
                    </w:r>
                  </w:p>
                </w:tc>
              </w:sdtContent>
            </w:sdt>
            <w:sdt>
              <w:sdtPr>
                <w:rPr>
                  <w:sz w:val="18"/>
                  <w:szCs w:val="18"/>
                </w:rPr>
                <w:tag w:val="_PLD_b47efcaea8ca428781485b2625b4c252"/>
                <w:id w:val="-2141020647"/>
                <w:lock w:val="sdtLocked"/>
              </w:sdtPr>
              <w:sdtContent>
                <w:tc>
                  <w:tcPr>
                    <w:tcW w:w="18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D0FFD" w:rsidRPr="007328E0" w:rsidRDefault="00F32C91">
                    <w:pPr>
                      <w:jc w:val="center"/>
                      <w:rPr>
                        <w:sz w:val="18"/>
                        <w:szCs w:val="18"/>
                      </w:rPr>
                    </w:pPr>
                    <w:r w:rsidRPr="007328E0">
                      <w:rPr>
                        <w:rFonts w:hint="eastAsia"/>
                        <w:sz w:val="18"/>
                        <w:szCs w:val="18"/>
                      </w:rPr>
                      <w:t>本期发生额</w:t>
                    </w:r>
                  </w:p>
                </w:tc>
              </w:sdtContent>
            </w:sdt>
            <w:sdt>
              <w:sdtPr>
                <w:rPr>
                  <w:sz w:val="18"/>
                  <w:szCs w:val="18"/>
                </w:rPr>
                <w:tag w:val="_PLD_44320683f4394adcaf1711775bb320ef"/>
                <w:id w:val="-1771303386"/>
                <w:lock w:val="sdtLocked"/>
              </w:sdtPr>
              <w:sdtContent>
                <w:tc>
                  <w:tcPr>
                    <w:tcW w:w="16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D0FFD" w:rsidRPr="007328E0" w:rsidRDefault="00F32C91">
                    <w:pPr>
                      <w:jc w:val="center"/>
                      <w:rPr>
                        <w:sz w:val="18"/>
                        <w:szCs w:val="18"/>
                      </w:rPr>
                    </w:pPr>
                    <w:r w:rsidRPr="007328E0">
                      <w:rPr>
                        <w:rFonts w:hint="eastAsia"/>
                        <w:sz w:val="18"/>
                        <w:szCs w:val="18"/>
                      </w:rPr>
                      <w:t>上期发生额</w:t>
                    </w:r>
                  </w:p>
                </w:tc>
              </w:sdtContent>
            </w:sdt>
          </w:tr>
          <w:tr w:rsidR="003D0FFD" w:rsidRPr="007328E0" w:rsidTr="00473427">
            <w:trPr>
              <w:trHeight w:val="284"/>
            </w:trPr>
            <w:tc>
              <w:tcPr>
                <w:tcW w:w="1560" w:type="pct"/>
                <w:vMerge/>
                <w:tcBorders>
                  <w:left w:val="single" w:sz="4" w:space="0" w:color="auto"/>
                  <w:bottom w:val="single" w:sz="4" w:space="0" w:color="auto"/>
                  <w:right w:val="single" w:sz="4" w:space="0" w:color="auto"/>
                </w:tcBorders>
                <w:shd w:val="clear" w:color="auto" w:fill="auto"/>
                <w:vAlign w:val="center"/>
              </w:tcPr>
              <w:p w:rsidR="003D0FFD" w:rsidRPr="007328E0" w:rsidRDefault="003D0FFD">
                <w:pPr>
                  <w:jc w:val="center"/>
                  <w:rPr>
                    <w:sz w:val="18"/>
                    <w:szCs w:val="18"/>
                  </w:rPr>
                </w:pPr>
              </w:p>
            </w:tc>
            <w:sdt>
              <w:sdtPr>
                <w:rPr>
                  <w:sz w:val="18"/>
                  <w:szCs w:val="18"/>
                </w:rPr>
                <w:tag w:val="_PLD_efb75dfbe3924c3a9f286eefd26b357f"/>
                <w:id w:val="338513440"/>
                <w:lock w:val="sdtLocked"/>
              </w:sdtPr>
              <w:sdtContent>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rsidR="003D0FFD" w:rsidRPr="007328E0" w:rsidRDefault="00F32C91">
                    <w:pPr>
                      <w:jc w:val="center"/>
                      <w:rPr>
                        <w:sz w:val="18"/>
                        <w:szCs w:val="18"/>
                      </w:rPr>
                    </w:pPr>
                    <w:r w:rsidRPr="007328E0">
                      <w:rPr>
                        <w:rFonts w:hint="eastAsia"/>
                        <w:sz w:val="18"/>
                        <w:szCs w:val="18"/>
                      </w:rPr>
                      <w:t>收入</w:t>
                    </w:r>
                  </w:p>
                </w:tc>
              </w:sdtContent>
            </w:sdt>
            <w:sdt>
              <w:sdtPr>
                <w:rPr>
                  <w:sz w:val="18"/>
                  <w:szCs w:val="18"/>
                </w:rPr>
                <w:tag w:val="_PLD_9ecc7b9050c24dcebd801ee01e950a91"/>
                <w:id w:val="2019579329"/>
                <w:lock w:val="sdtLocked"/>
              </w:sdtPr>
              <w:sdtContent>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rsidR="003D0FFD" w:rsidRPr="007328E0" w:rsidRDefault="00F32C91">
                    <w:pPr>
                      <w:jc w:val="center"/>
                      <w:rPr>
                        <w:sz w:val="18"/>
                        <w:szCs w:val="18"/>
                      </w:rPr>
                    </w:pPr>
                    <w:r w:rsidRPr="007328E0">
                      <w:rPr>
                        <w:rFonts w:hint="eastAsia"/>
                        <w:sz w:val="18"/>
                        <w:szCs w:val="18"/>
                      </w:rPr>
                      <w:t>成本</w:t>
                    </w:r>
                  </w:p>
                </w:tc>
              </w:sdtContent>
            </w:sdt>
            <w:sdt>
              <w:sdtPr>
                <w:rPr>
                  <w:sz w:val="18"/>
                  <w:szCs w:val="18"/>
                </w:rPr>
                <w:tag w:val="_PLD_b2940b2f59f24f969eea718c85f99dda"/>
                <w:id w:val="505869556"/>
                <w:lock w:val="sdtLocked"/>
              </w:sdtPr>
              <w:sdtContent>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3D0FFD" w:rsidRPr="007328E0" w:rsidRDefault="00F32C91">
                    <w:pPr>
                      <w:jc w:val="center"/>
                      <w:rPr>
                        <w:sz w:val="18"/>
                        <w:szCs w:val="18"/>
                      </w:rPr>
                    </w:pPr>
                    <w:r w:rsidRPr="007328E0">
                      <w:rPr>
                        <w:rFonts w:hint="eastAsia"/>
                        <w:sz w:val="18"/>
                        <w:szCs w:val="18"/>
                      </w:rPr>
                      <w:t>收入</w:t>
                    </w:r>
                  </w:p>
                </w:tc>
              </w:sdtContent>
            </w:sdt>
            <w:sdt>
              <w:sdtPr>
                <w:rPr>
                  <w:sz w:val="18"/>
                  <w:szCs w:val="18"/>
                </w:rPr>
                <w:tag w:val="_PLD_971c170c70c24975ba7524e53623bf00"/>
                <w:id w:val="-1711795213"/>
                <w:lock w:val="sdtLocked"/>
              </w:sdtPr>
              <w:sdtContent>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3D0FFD" w:rsidRPr="007328E0" w:rsidRDefault="00F32C91">
                    <w:pPr>
                      <w:jc w:val="center"/>
                      <w:rPr>
                        <w:sz w:val="18"/>
                        <w:szCs w:val="18"/>
                      </w:rPr>
                    </w:pPr>
                    <w:r w:rsidRPr="007328E0">
                      <w:rPr>
                        <w:rFonts w:hint="eastAsia"/>
                        <w:sz w:val="18"/>
                        <w:szCs w:val="18"/>
                      </w:rPr>
                      <w:t>成本</w:t>
                    </w:r>
                  </w:p>
                </w:tc>
              </w:sdtContent>
            </w:sdt>
          </w:tr>
          <w:tr w:rsidR="007328E0" w:rsidRPr="007328E0" w:rsidTr="00473427">
            <w:trPr>
              <w:trHeight w:val="284"/>
            </w:trPr>
            <w:sdt>
              <w:sdtPr>
                <w:rPr>
                  <w:sz w:val="18"/>
                  <w:szCs w:val="18"/>
                </w:rPr>
                <w:tag w:val="_PLD_afc897eb0cea4fd1aa59bd1823fab728"/>
                <w:id w:val="343681263"/>
                <w:lock w:val="sdtLocked"/>
              </w:sdtPr>
              <w:sdtContent>
                <w:tc>
                  <w:tcPr>
                    <w:tcW w:w="1560" w:type="pct"/>
                    <w:tcBorders>
                      <w:top w:val="single" w:sz="4" w:space="0" w:color="auto"/>
                      <w:left w:val="single" w:sz="4" w:space="0" w:color="auto"/>
                      <w:bottom w:val="single" w:sz="4" w:space="0" w:color="auto"/>
                      <w:right w:val="single" w:sz="4" w:space="0" w:color="auto"/>
                    </w:tcBorders>
                    <w:shd w:val="clear" w:color="auto" w:fill="auto"/>
                    <w:vAlign w:val="center"/>
                  </w:tcPr>
                  <w:p w:rsidR="007328E0" w:rsidRPr="007328E0" w:rsidRDefault="007328E0" w:rsidP="007328E0">
                    <w:pPr>
                      <w:jc w:val="both"/>
                      <w:rPr>
                        <w:sz w:val="18"/>
                        <w:szCs w:val="18"/>
                      </w:rPr>
                    </w:pPr>
                    <w:r w:rsidRPr="007328E0">
                      <w:rPr>
                        <w:rFonts w:hint="eastAsia"/>
                        <w:sz w:val="18"/>
                        <w:szCs w:val="18"/>
                      </w:rPr>
                      <w:t>其他业务</w:t>
                    </w:r>
                  </w:p>
                </w:tc>
              </w:sdtContent>
            </w:sdt>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rsidR="007328E0" w:rsidRPr="007328E0" w:rsidRDefault="004112D4" w:rsidP="007328E0">
                <w:pPr>
                  <w:jc w:val="right"/>
                  <w:rPr>
                    <w:sz w:val="18"/>
                    <w:szCs w:val="18"/>
                  </w:rPr>
                </w:pPr>
                <w:r>
                  <w:rPr>
                    <w:sz w:val="18"/>
                    <w:szCs w:val="18"/>
                  </w:rPr>
                  <w:t>10,194,928.49</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rsidR="007328E0" w:rsidRPr="007328E0" w:rsidRDefault="007328E0" w:rsidP="007328E0">
                <w:pPr>
                  <w:jc w:val="right"/>
                  <w:rPr>
                    <w:sz w:val="18"/>
                    <w:szCs w:val="18"/>
                  </w:rPr>
                </w:pP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7328E0" w:rsidRPr="007328E0" w:rsidRDefault="007328E0" w:rsidP="007328E0">
                <w:pPr>
                  <w:jc w:val="right"/>
                  <w:rPr>
                    <w:sz w:val="18"/>
                    <w:szCs w:val="18"/>
                  </w:rPr>
                </w:pPr>
                <w:r w:rsidRPr="007328E0">
                  <w:rPr>
                    <w:sz w:val="18"/>
                    <w:szCs w:val="18"/>
                  </w:rPr>
                  <w:t>10,025,910.61</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7328E0" w:rsidRPr="007328E0" w:rsidRDefault="007328E0" w:rsidP="007328E0">
                <w:pPr>
                  <w:jc w:val="right"/>
                  <w:rPr>
                    <w:sz w:val="18"/>
                    <w:szCs w:val="18"/>
                  </w:rPr>
                </w:pPr>
              </w:p>
            </w:tc>
          </w:tr>
          <w:tr w:rsidR="007328E0" w:rsidRPr="007328E0" w:rsidTr="00473427">
            <w:trPr>
              <w:trHeight w:val="284"/>
            </w:trPr>
            <w:sdt>
              <w:sdtPr>
                <w:rPr>
                  <w:sz w:val="18"/>
                  <w:szCs w:val="18"/>
                </w:rPr>
                <w:tag w:val="_PLD_209c319d43f848d2a0456ecaa5150b62"/>
                <w:id w:val="-1210952902"/>
                <w:lock w:val="sdtLocked"/>
              </w:sdtPr>
              <w:sdtContent>
                <w:tc>
                  <w:tcPr>
                    <w:tcW w:w="1560" w:type="pct"/>
                    <w:tcBorders>
                      <w:top w:val="single" w:sz="4" w:space="0" w:color="auto"/>
                      <w:left w:val="single" w:sz="4" w:space="0" w:color="auto"/>
                      <w:bottom w:val="single" w:sz="4" w:space="0" w:color="auto"/>
                      <w:right w:val="single" w:sz="4" w:space="0" w:color="auto"/>
                    </w:tcBorders>
                    <w:shd w:val="clear" w:color="auto" w:fill="auto"/>
                    <w:vAlign w:val="center"/>
                  </w:tcPr>
                  <w:p w:rsidR="007328E0" w:rsidRPr="007328E0" w:rsidRDefault="007328E0">
                    <w:pPr>
                      <w:jc w:val="center"/>
                      <w:rPr>
                        <w:sz w:val="18"/>
                        <w:szCs w:val="18"/>
                      </w:rPr>
                    </w:pPr>
                    <w:r w:rsidRPr="007328E0">
                      <w:rPr>
                        <w:rFonts w:hint="eastAsia"/>
                        <w:sz w:val="18"/>
                        <w:szCs w:val="18"/>
                      </w:rPr>
                      <w:t>合计</w:t>
                    </w:r>
                  </w:p>
                </w:tc>
              </w:sdtContent>
            </w:sdt>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rsidR="007328E0" w:rsidRPr="007328E0" w:rsidRDefault="003F1AF3" w:rsidP="007328E0">
                <w:pPr>
                  <w:jc w:val="right"/>
                  <w:rPr>
                    <w:sz w:val="18"/>
                    <w:szCs w:val="18"/>
                  </w:rPr>
                </w:pPr>
                <w:r>
                  <w:rPr>
                    <w:sz w:val="18"/>
                    <w:szCs w:val="18"/>
                  </w:rPr>
                  <w:t>10,194,928.49</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rsidR="007328E0" w:rsidRPr="007328E0" w:rsidRDefault="007328E0" w:rsidP="007328E0">
                <w:pPr>
                  <w:jc w:val="right"/>
                  <w:rPr>
                    <w:sz w:val="18"/>
                    <w:szCs w:val="18"/>
                  </w:rPr>
                </w:pP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7328E0" w:rsidRPr="007328E0" w:rsidRDefault="007328E0" w:rsidP="007328E0">
                <w:pPr>
                  <w:jc w:val="right"/>
                  <w:rPr>
                    <w:sz w:val="18"/>
                    <w:szCs w:val="18"/>
                  </w:rPr>
                </w:pPr>
                <w:r w:rsidRPr="007328E0">
                  <w:rPr>
                    <w:sz w:val="18"/>
                    <w:szCs w:val="18"/>
                  </w:rPr>
                  <w:t>10,025,910.61</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7328E0" w:rsidRPr="007328E0" w:rsidRDefault="007328E0" w:rsidP="007328E0">
                <w:pPr>
                  <w:jc w:val="right"/>
                  <w:rPr>
                    <w:sz w:val="18"/>
                    <w:szCs w:val="18"/>
                  </w:rPr>
                </w:pPr>
              </w:p>
            </w:tc>
          </w:tr>
        </w:tbl>
        <w:p w:rsidR="003D0FFD" w:rsidRDefault="009F109D"/>
      </w:sdtContent>
    </w:sdt>
    <w:bookmarkEnd w:id="242" w:displacedByCustomXml="next"/>
    <w:bookmarkStart w:id="243" w:name="_Hlk10548607" w:displacedByCustomXml="next"/>
    <w:sdt>
      <w:sdtPr>
        <w:rPr>
          <w:rFonts w:ascii="宋体" w:hAnsi="宋体" w:cs="宋体" w:hint="eastAsia"/>
          <w:b w:val="0"/>
          <w:bCs/>
          <w:kern w:val="0"/>
          <w:szCs w:val="21"/>
        </w:rPr>
        <w:alias w:val="模块:合同产生的收入情况："/>
        <w:tag w:val="_SEC_2713156f501a4b5a86eb4ab43bcaf25e"/>
        <w:id w:val="637154442"/>
        <w:lock w:val="sdtLocked"/>
        <w:placeholder>
          <w:docPart w:val="GBC22222222222222222222222222222"/>
        </w:placeholder>
      </w:sdtPr>
      <w:sdtEndPr>
        <w:rPr>
          <w:bCs w:val="0"/>
        </w:rPr>
      </w:sdtEndPr>
      <w:sdtContent>
        <w:p w:rsidR="003D0FFD" w:rsidRDefault="00F32C91" w:rsidP="0092193B">
          <w:pPr>
            <w:pStyle w:val="4"/>
            <w:numPr>
              <w:ilvl w:val="0"/>
              <w:numId w:val="92"/>
            </w:numPr>
            <w:rPr>
              <w:rFonts w:ascii="宋体" w:hAnsi="宋体"/>
              <w:szCs w:val="21"/>
            </w:rPr>
          </w:pPr>
          <w:r>
            <w:rPr>
              <w:rFonts w:ascii="宋体" w:hAnsi="宋体" w:hint="eastAsia"/>
              <w:szCs w:val="21"/>
            </w:rPr>
            <w:t>合同产生的收入情况</w:t>
          </w:r>
        </w:p>
        <w:sdt>
          <w:sdtPr>
            <w:rPr>
              <w:rFonts w:ascii="宋体" w:hAnsi="宋体"/>
              <w:szCs w:val="21"/>
            </w:rPr>
            <w:alias w:val="是否适用：母公司合同产生的收入[双击切换]"/>
            <w:tag w:val="_GBC_f4f1c383538f4a76af749e49b3462b68"/>
            <w:id w:val="-736157569"/>
            <w:lock w:val="sdtLocked"/>
            <w:placeholder>
              <w:docPart w:val="GBC22222222222222222222222222222"/>
            </w:placeholder>
          </w:sdtPr>
          <w:sdtContent>
            <w:p w:rsidR="007328E0" w:rsidRDefault="009F109D" w:rsidP="007328E0">
              <w:pPr>
                <w:pStyle w:val="a9"/>
                <w:ind w:firstLineChars="0" w:firstLine="0"/>
                <w:jc w:val="left"/>
              </w:pPr>
              <w:r>
                <w:rPr>
                  <w:rFonts w:ascii="宋体" w:hAnsi="宋体"/>
                  <w:szCs w:val="21"/>
                </w:rPr>
                <w:fldChar w:fldCharType="begin"/>
              </w:r>
              <w:r w:rsidR="007328E0">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7328E0">
                <w:rPr>
                  <w:rFonts w:ascii="宋体" w:hAnsi="宋体"/>
                  <w:szCs w:val="21"/>
                </w:rPr>
                <w:instrText xml:space="preserve"> MACROBUTTON  SnrToggleCheckbox √不适用 </w:instrText>
              </w:r>
              <w:r>
                <w:rPr>
                  <w:rFonts w:ascii="宋体" w:hAnsi="宋体"/>
                  <w:szCs w:val="21"/>
                </w:rPr>
                <w:fldChar w:fldCharType="end"/>
              </w:r>
            </w:p>
          </w:sdtContent>
        </w:sdt>
        <w:p w:rsidR="003D0FFD" w:rsidRDefault="009F109D">
          <w:pPr>
            <w:spacing w:before="60" w:after="60"/>
          </w:pPr>
        </w:p>
      </w:sdtContent>
    </w:sdt>
    <w:bookmarkEnd w:id="243" w:displacedByCustomXml="prev"/>
    <w:bookmarkStart w:id="244" w:name="_Hlk10548652" w:displacedByCustomXml="next"/>
    <w:bookmarkStart w:id="245" w:name="_Hlk10548661" w:displacedByCustomXml="next"/>
    <w:sdt>
      <w:sdtPr>
        <w:rPr>
          <w:rFonts w:ascii="宋体" w:hAnsi="宋体" w:cs="宋体" w:hint="eastAsia"/>
          <w:b w:val="0"/>
          <w:bCs/>
          <w:kern w:val="0"/>
          <w:szCs w:val="24"/>
        </w:rPr>
        <w:alias w:val="模块:履约义务的说明"/>
        <w:tag w:val="_SEC_53d5f13d55ef41a88538eb4a1cd87f53"/>
        <w:id w:val="-812792975"/>
        <w:lock w:val="sdtLocked"/>
        <w:placeholder>
          <w:docPart w:val="GBC22222222222222222222222222222"/>
        </w:placeholder>
      </w:sdtPr>
      <w:sdtEndPr>
        <w:rPr>
          <w:rFonts w:hint="default"/>
          <w:bCs w:val="0"/>
          <w:szCs w:val="21"/>
        </w:rPr>
      </w:sdtEndPr>
      <w:sdtContent>
        <w:p w:rsidR="003D0FFD" w:rsidRDefault="00F32C91" w:rsidP="0092193B">
          <w:pPr>
            <w:pStyle w:val="4"/>
            <w:numPr>
              <w:ilvl w:val="0"/>
              <w:numId w:val="92"/>
            </w:numPr>
            <w:rPr>
              <w:rFonts w:ascii="宋体" w:hAnsi="宋体"/>
            </w:rPr>
          </w:pPr>
          <w:r>
            <w:rPr>
              <w:rFonts w:ascii="宋体" w:hAnsi="宋体" w:hint="eastAsia"/>
            </w:rPr>
            <w:t>履约义务的说明</w:t>
          </w:r>
          <w:bookmarkEnd w:id="244"/>
        </w:p>
        <w:sdt>
          <w:sdtPr>
            <w:alias w:val="是否适用：母公司履约义务的说明[双击切换]"/>
            <w:tag w:val="_GBC_9fa12dfead42484a96c713de3deeb146"/>
            <w:id w:val="1445498976"/>
            <w:lock w:val="sdtLocked"/>
            <w:placeholder>
              <w:docPart w:val="GBC22222222222222222222222222222"/>
            </w:placeholder>
          </w:sdtPr>
          <w:sdtContent>
            <w:p w:rsidR="003D0FFD" w:rsidRDefault="009F109D" w:rsidP="007328E0">
              <w:r>
                <w:fldChar w:fldCharType="begin"/>
              </w:r>
              <w:r w:rsidR="007328E0">
                <w:instrText xml:space="preserve"> MACROBUTTON  SnrToggleCheckbox □适用 </w:instrText>
              </w:r>
              <w:r>
                <w:fldChar w:fldCharType="end"/>
              </w:r>
              <w:r>
                <w:fldChar w:fldCharType="begin"/>
              </w:r>
              <w:r w:rsidR="007328E0">
                <w:instrText xml:space="preserve"> MACROBUTTON  SnrToggleCheckbox √不适用 </w:instrText>
              </w:r>
              <w:r>
                <w:fldChar w:fldCharType="end"/>
              </w:r>
            </w:p>
          </w:sdtContent>
        </w:sdt>
        <w:p w:rsidR="003D0FFD" w:rsidRDefault="009F109D">
          <w:pPr>
            <w:spacing w:before="60" w:after="60"/>
          </w:pPr>
        </w:p>
      </w:sdtContent>
    </w:sdt>
    <w:bookmarkEnd w:id="245" w:displacedByCustomXml="prev"/>
    <w:bookmarkStart w:id="246" w:name="_Hlk10548677" w:displacedByCustomXml="next"/>
    <w:bookmarkStart w:id="247" w:name="_Hlk10548687" w:displacedByCustomXml="next"/>
    <w:sdt>
      <w:sdtPr>
        <w:rPr>
          <w:rFonts w:ascii="宋体" w:hAnsi="宋体" w:cs="宋体" w:hint="eastAsia"/>
          <w:b w:val="0"/>
          <w:bCs/>
          <w:kern w:val="0"/>
          <w:szCs w:val="24"/>
        </w:rPr>
        <w:alias w:val="模块:分摊至剩余履约义务的说明"/>
        <w:tag w:val="_SEC_70d7b3f4762b43eabe7e1ecc83c000d4"/>
        <w:id w:val="1921986699"/>
        <w:lock w:val="sdtLocked"/>
        <w:placeholder>
          <w:docPart w:val="GBC22222222222222222222222222222"/>
        </w:placeholder>
      </w:sdtPr>
      <w:sdtEndPr>
        <w:rPr>
          <w:rFonts w:hint="default"/>
          <w:bCs w:val="0"/>
          <w:szCs w:val="21"/>
        </w:rPr>
      </w:sdtEndPr>
      <w:sdtContent>
        <w:p w:rsidR="003D0FFD" w:rsidRDefault="00F32C91" w:rsidP="0092193B">
          <w:pPr>
            <w:pStyle w:val="4"/>
            <w:numPr>
              <w:ilvl w:val="0"/>
              <w:numId w:val="92"/>
            </w:numPr>
            <w:rPr>
              <w:rFonts w:ascii="宋体" w:hAnsi="宋体"/>
            </w:rPr>
          </w:pPr>
          <w:r>
            <w:rPr>
              <w:rFonts w:ascii="宋体" w:hAnsi="宋体" w:hint="eastAsia"/>
            </w:rPr>
            <w:t>分摊至剩余履约义务的说明</w:t>
          </w:r>
          <w:bookmarkEnd w:id="246"/>
        </w:p>
        <w:sdt>
          <w:sdtPr>
            <w:alias w:val="是否适用：母公司分摊至剩余履约义务的说明[双击切换]"/>
            <w:tag w:val="_GBC_ed475c258e94496384f686833dfaebba"/>
            <w:id w:val="-1540422217"/>
            <w:lock w:val="sdtLocked"/>
            <w:placeholder>
              <w:docPart w:val="GBC22222222222222222222222222222"/>
            </w:placeholder>
          </w:sdtPr>
          <w:sdtContent>
            <w:p w:rsidR="007328E0" w:rsidRDefault="009F109D" w:rsidP="007328E0">
              <w:r>
                <w:fldChar w:fldCharType="begin"/>
              </w:r>
              <w:r w:rsidR="007328E0">
                <w:instrText xml:space="preserve"> MACROBUTTON  SnrToggleCheckbox □适用 </w:instrText>
              </w:r>
              <w:r>
                <w:fldChar w:fldCharType="end"/>
              </w:r>
              <w:r>
                <w:fldChar w:fldCharType="begin"/>
              </w:r>
              <w:r w:rsidR="007328E0">
                <w:instrText xml:space="preserve"> MACROBUTTON  SnrToggleCheckbox √不适用 </w:instrText>
              </w:r>
              <w:r>
                <w:fldChar w:fldCharType="end"/>
              </w:r>
            </w:p>
          </w:sdtContent>
        </w:sdt>
        <w:p w:rsidR="003D0FFD" w:rsidRDefault="009F109D">
          <w:pPr>
            <w:spacing w:before="60" w:after="60"/>
          </w:pPr>
        </w:p>
      </w:sdtContent>
    </w:sdt>
    <w:bookmarkEnd w:id="247" w:displacedByCustomXml="prev"/>
    <w:bookmarkStart w:id="248" w:name="_Hlk10548739" w:displacedByCustomXml="next"/>
    <w:bookmarkStart w:id="249" w:name="OLE_LINK6" w:displacedByCustomXml="next"/>
    <w:sdt>
      <w:sdtPr>
        <w:rPr>
          <w:rFonts w:ascii="宋体" w:hAnsi="宋体" w:cs="宋体" w:hint="eastAsia"/>
          <w:b w:val="0"/>
          <w:bCs/>
          <w:kern w:val="0"/>
          <w:szCs w:val="21"/>
        </w:rPr>
        <w:alias w:val="模块:投资收益"/>
        <w:tag w:val="_SEC_69cb0c27d0a845f8ab1383f9a47646b6"/>
        <w:id w:val="2128433786"/>
        <w:lock w:val="sdtLocked"/>
        <w:placeholder>
          <w:docPart w:val="GBC22222222222222222222222222222"/>
        </w:placeholder>
      </w:sdtPr>
      <w:sdtEndPr>
        <w:rPr>
          <w:rFonts w:hint="default"/>
          <w:bCs w:val="0"/>
        </w:rPr>
      </w:sdtEndPr>
      <w:sdtContent>
        <w:p w:rsidR="003D0FFD" w:rsidRDefault="00F32C91" w:rsidP="0092193B">
          <w:pPr>
            <w:pStyle w:val="3"/>
            <w:numPr>
              <w:ilvl w:val="0"/>
              <w:numId w:val="65"/>
            </w:numPr>
            <w:rPr>
              <w:rFonts w:ascii="宋体" w:hAnsi="宋体"/>
              <w:szCs w:val="21"/>
            </w:rPr>
          </w:pPr>
          <w:r>
            <w:rPr>
              <w:rFonts w:ascii="宋体" w:hAnsi="宋体" w:hint="eastAsia"/>
              <w:szCs w:val="21"/>
            </w:rPr>
            <w:t>投资收益</w:t>
          </w:r>
          <w:bookmarkEnd w:id="249"/>
        </w:p>
        <w:sdt>
          <w:sdtPr>
            <w:alias w:val="是否适用：母公司投资收益[双击切换]"/>
            <w:tag w:val="_GBC_bdba48f0322747499f6908fbbf78a16f"/>
            <w:id w:val="-2082749639"/>
            <w:lock w:val="sdtLocked"/>
            <w:placeholder>
              <w:docPart w:val="GBC22222222222222222222222222222"/>
            </w:placeholder>
          </w:sdtPr>
          <w:sdtContent>
            <w:p w:rsidR="003D0FFD" w:rsidRDefault="009F109D">
              <w:r>
                <w:fldChar w:fldCharType="begin"/>
              </w:r>
              <w:r w:rsidR="007328E0">
                <w:instrText xml:space="preserve"> MACROBUTTON  SnrToggleCheckbox √适用 </w:instrText>
              </w:r>
              <w:r>
                <w:fldChar w:fldCharType="end"/>
              </w:r>
              <w:r>
                <w:fldChar w:fldCharType="begin"/>
              </w:r>
              <w:r w:rsidR="007328E0">
                <w:instrText xml:space="preserve"> MACROBUTTON  SnrToggleCheckbox □不适用 </w:instrText>
              </w:r>
              <w:r>
                <w:fldChar w:fldCharType="end"/>
              </w:r>
            </w:p>
          </w:sdtContent>
        </w:sdt>
        <w:p w:rsidR="003D0FFD" w:rsidRDefault="00F32C91">
          <w:pPr>
            <w:jc w:val="right"/>
            <w:rPr>
              <w:color w:val="FF0000"/>
            </w:rPr>
          </w:pPr>
          <w:r>
            <w:t>单位</w:t>
          </w:r>
          <w:r>
            <w:rPr>
              <w:rFonts w:hint="eastAsia"/>
            </w:rPr>
            <w:t>：</w:t>
          </w:r>
          <w:sdt>
            <w:sdtPr>
              <w:rPr>
                <w:rFonts w:hint="eastAsia"/>
              </w:rPr>
              <w:alias w:val="单位：财务附注：会计报表中的投资收益项目增加"/>
              <w:tag w:val="_GBC_613aeed04bd941b2899e7b84fac67e3a"/>
              <w:id w:val="-9109289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财务附注：会计报表中的投资收益项目增加"/>
              <w:tag w:val="_GBC_8976301949824df2a90aa6f83aad84f0"/>
              <w:id w:val="-12789517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2"/>
            <w:gridCol w:w="2693"/>
            <w:gridCol w:w="2704"/>
          </w:tblGrid>
          <w:tr w:rsidR="002F7C65" w:rsidRPr="002F7C65" w:rsidTr="00473427">
            <w:trPr>
              <w:trHeight w:val="284"/>
            </w:trPr>
            <w:bookmarkEnd w:id="248" w:displacedByCustomXml="next"/>
            <w:bookmarkStart w:id="250" w:name="_Hlk10720480" w:displacedByCustomXml="next"/>
            <w:sdt>
              <w:sdtPr>
                <w:rPr>
                  <w:sz w:val="18"/>
                  <w:szCs w:val="18"/>
                </w:rPr>
                <w:tag w:val="_PLD_1263506df19847a5a86c9b873a7b7673"/>
                <w:id w:val="3128351"/>
                <w:lock w:val="sdtLocked"/>
              </w:sdtPr>
              <w:sdtContent>
                <w:tc>
                  <w:tcPr>
                    <w:tcW w:w="2018" w:type="pct"/>
                    <w:vAlign w:val="center"/>
                  </w:tcPr>
                  <w:p w:rsidR="002F7C65" w:rsidRPr="002F7C65" w:rsidRDefault="002F7C65" w:rsidP="005069EE">
                    <w:pPr>
                      <w:ind w:left="420" w:hanging="420"/>
                      <w:jc w:val="center"/>
                      <w:rPr>
                        <w:sz w:val="18"/>
                        <w:szCs w:val="18"/>
                      </w:rPr>
                    </w:pPr>
                    <w:r w:rsidRPr="002F7C65">
                      <w:rPr>
                        <w:rFonts w:hint="eastAsia"/>
                        <w:sz w:val="18"/>
                        <w:szCs w:val="18"/>
                      </w:rPr>
                      <w:t>项目</w:t>
                    </w:r>
                  </w:p>
                </w:tc>
              </w:sdtContent>
            </w:sdt>
            <w:sdt>
              <w:sdtPr>
                <w:rPr>
                  <w:sz w:val="18"/>
                  <w:szCs w:val="18"/>
                </w:rPr>
                <w:tag w:val="_PLD_6da456fe7d784e789fe8204c2cc499b3"/>
                <w:id w:val="3128352"/>
                <w:lock w:val="sdtLocked"/>
              </w:sdtPr>
              <w:sdtContent>
                <w:tc>
                  <w:tcPr>
                    <w:tcW w:w="1488" w:type="pct"/>
                    <w:vAlign w:val="center"/>
                  </w:tcPr>
                  <w:p w:rsidR="002F7C65" w:rsidRPr="002F7C65" w:rsidRDefault="002F7C65" w:rsidP="005069EE">
                    <w:pPr>
                      <w:jc w:val="center"/>
                      <w:rPr>
                        <w:sz w:val="18"/>
                        <w:szCs w:val="18"/>
                      </w:rPr>
                    </w:pPr>
                    <w:r w:rsidRPr="002F7C65">
                      <w:rPr>
                        <w:rFonts w:hint="eastAsia"/>
                        <w:sz w:val="18"/>
                        <w:szCs w:val="18"/>
                      </w:rPr>
                      <w:t>本期发生额</w:t>
                    </w:r>
                  </w:p>
                </w:tc>
              </w:sdtContent>
            </w:sdt>
            <w:sdt>
              <w:sdtPr>
                <w:rPr>
                  <w:sz w:val="18"/>
                  <w:szCs w:val="18"/>
                </w:rPr>
                <w:tag w:val="_PLD_d81207d79e9643e0a08aec2616f96432"/>
                <w:id w:val="3128353"/>
                <w:lock w:val="sdtLocked"/>
              </w:sdtPr>
              <w:sdtContent>
                <w:tc>
                  <w:tcPr>
                    <w:tcW w:w="1494" w:type="pct"/>
                    <w:vAlign w:val="center"/>
                  </w:tcPr>
                  <w:p w:rsidR="002F7C65" w:rsidRPr="002F7C65" w:rsidRDefault="002F7C65" w:rsidP="005069EE">
                    <w:pPr>
                      <w:jc w:val="center"/>
                      <w:rPr>
                        <w:sz w:val="18"/>
                        <w:szCs w:val="18"/>
                      </w:rPr>
                    </w:pPr>
                    <w:r w:rsidRPr="002F7C65">
                      <w:rPr>
                        <w:rFonts w:hint="eastAsia"/>
                        <w:sz w:val="18"/>
                        <w:szCs w:val="18"/>
                      </w:rPr>
                      <w:t>上期发生额</w:t>
                    </w:r>
                  </w:p>
                </w:tc>
              </w:sdtContent>
            </w:sdt>
          </w:tr>
          <w:tr w:rsidR="002F7C65" w:rsidRPr="002F7C65" w:rsidTr="00473427">
            <w:trPr>
              <w:trHeight w:val="284"/>
            </w:trPr>
            <w:sdt>
              <w:sdtPr>
                <w:rPr>
                  <w:sz w:val="18"/>
                  <w:szCs w:val="18"/>
                </w:rPr>
                <w:tag w:val="_PLD_870ae6a50052496389b9552b95a7d523"/>
                <w:id w:val="3128354"/>
                <w:lock w:val="sdtLocked"/>
              </w:sdtPr>
              <w:sdtContent>
                <w:tc>
                  <w:tcPr>
                    <w:tcW w:w="2018" w:type="pct"/>
                    <w:vAlign w:val="center"/>
                  </w:tcPr>
                  <w:p w:rsidR="002F7C65" w:rsidRPr="002F7C65" w:rsidRDefault="002F7C65" w:rsidP="005069EE">
                    <w:pPr>
                      <w:rPr>
                        <w:sz w:val="18"/>
                        <w:szCs w:val="18"/>
                      </w:rPr>
                    </w:pPr>
                    <w:r w:rsidRPr="002F7C65">
                      <w:rPr>
                        <w:sz w:val="18"/>
                        <w:szCs w:val="18"/>
                      </w:rPr>
                      <w:t>成本法核算的长期股权投资收益</w:t>
                    </w:r>
                  </w:p>
                </w:tc>
              </w:sdtContent>
            </w:sdt>
            <w:tc>
              <w:tcPr>
                <w:tcW w:w="1488" w:type="pct"/>
                <w:vAlign w:val="center"/>
              </w:tcPr>
              <w:p w:rsidR="002F7C65" w:rsidRPr="002F7C65" w:rsidRDefault="002F7C65" w:rsidP="005069EE">
                <w:pPr>
                  <w:jc w:val="right"/>
                  <w:rPr>
                    <w:sz w:val="18"/>
                    <w:szCs w:val="18"/>
                  </w:rPr>
                </w:pPr>
                <w:r w:rsidRPr="002F7C65">
                  <w:rPr>
                    <w:sz w:val="18"/>
                    <w:szCs w:val="18"/>
                  </w:rPr>
                  <w:t>228,694,954.35</w:t>
                </w:r>
              </w:p>
            </w:tc>
            <w:tc>
              <w:tcPr>
                <w:tcW w:w="1494" w:type="pct"/>
                <w:vAlign w:val="center"/>
              </w:tcPr>
              <w:p w:rsidR="002F7C65" w:rsidRPr="002F7C65" w:rsidRDefault="002F7C65" w:rsidP="005069EE">
                <w:pPr>
                  <w:jc w:val="right"/>
                  <w:rPr>
                    <w:sz w:val="18"/>
                    <w:szCs w:val="18"/>
                  </w:rPr>
                </w:pPr>
                <w:r w:rsidRPr="002F7C65">
                  <w:rPr>
                    <w:sz w:val="18"/>
                    <w:szCs w:val="18"/>
                  </w:rPr>
                  <w:t>129,903,888.97</w:t>
                </w:r>
              </w:p>
            </w:tc>
          </w:tr>
          <w:tr w:rsidR="002F7C65" w:rsidRPr="002F7C65" w:rsidTr="00473427">
            <w:trPr>
              <w:trHeight w:val="284"/>
            </w:trPr>
            <w:sdt>
              <w:sdtPr>
                <w:rPr>
                  <w:sz w:val="18"/>
                  <w:szCs w:val="18"/>
                </w:rPr>
                <w:tag w:val="_PLD_41f01afe4c29429eb16be2099b93f262"/>
                <w:id w:val="3128355"/>
                <w:lock w:val="sdtLocked"/>
              </w:sdtPr>
              <w:sdtContent>
                <w:tc>
                  <w:tcPr>
                    <w:tcW w:w="2018" w:type="pct"/>
                    <w:vAlign w:val="center"/>
                  </w:tcPr>
                  <w:p w:rsidR="002F7C65" w:rsidRPr="002F7C65" w:rsidRDefault="002F7C65" w:rsidP="005069EE">
                    <w:pPr>
                      <w:rPr>
                        <w:sz w:val="18"/>
                        <w:szCs w:val="18"/>
                      </w:rPr>
                    </w:pPr>
                    <w:r w:rsidRPr="002F7C65">
                      <w:rPr>
                        <w:rFonts w:hint="eastAsia"/>
                        <w:sz w:val="18"/>
                        <w:szCs w:val="18"/>
                      </w:rPr>
                      <w:t>权益法核算的长期股权投资收益</w:t>
                    </w:r>
                  </w:p>
                </w:tc>
              </w:sdtContent>
            </w:sdt>
            <w:tc>
              <w:tcPr>
                <w:tcW w:w="1488" w:type="pct"/>
                <w:vAlign w:val="center"/>
              </w:tcPr>
              <w:p w:rsidR="002F7C65" w:rsidRPr="002F7C65" w:rsidRDefault="002F7C65" w:rsidP="005069EE">
                <w:pPr>
                  <w:jc w:val="right"/>
                  <w:rPr>
                    <w:sz w:val="18"/>
                    <w:szCs w:val="18"/>
                  </w:rPr>
                </w:pPr>
                <w:r w:rsidRPr="002F7C65">
                  <w:rPr>
                    <w:sz w:val="18"/>
                    <w:szCs w:val="18"/>
                  </w:rPr>
                  <w:t>60,493.25</w:t>
                </w:r>
              </w:p>
            </w:tc>
            <w:tc>
              <w:tcPr>
                <w:tcW w:w="1494" w:type="pct"/>
                <w:vAlign w:val="center"/>
              </w:tcPr>
              <w:p w:rsidR="002F7C65" w:rsidRPr="002F7C65" w:rsidRDefault="002F7C65" w:rsidP="005069EE">
                <w:pPr>
                  <w:jc w:val="right"/>
                  <w:rPr>
                    <w:sz w:val="18"/>
                    <w:szCs w:val="18"/>
                  </w:rPr>
                </w:pPr>
                <w:r w:rsidRPr="002F7C65">
                  <w:rPr>
                    <w:sz w:val="18"/>
                    <w:szCs w:val="18"/>
                  </w:rPr>
                  <w:t>55,682.51</w:t>
                </w:r>
              </w:p>
            </w:tc>
          </w:tr>
          <w:tr w:rsidR="002F7C65" w:rsidRPr="002F7C65" w:rsidTr="00473427">
            <w:trPr>
              <w:trHeight w:val="284"/>
            </w:trPr>
            <w:tc>
              <w:tcPr>
                <w:tcW w:w="2018" w:type="pct"/>
                <w:vAlign w:val="center"/>
              </w:tcPr>
              <w:sdt>
                <w:sdtPr>
                  <w:rPr>
                    <w:rFonts w:hint="eastAsia"/>
                    <w:sz w:val="18"/>
                    <w:szCs w:val="18"/>
                  </w:rPr>
                  <w:tag w:val="_PLD_3518bbf343564460a1ee75040bb06283"/>
                  <w:id w:val="3128361"/>
                  <w:lock w:val="sdtLocked"/>
                </w:sdtPr>
                <w:sdtContent>
                  <w:p w:rsidR="002F7C65" w:rsidRPr="002F7C65" w:rsidRDefault="002F7C65" w:rsidP="005069EE">
                    <w:pPr>
                      <w:rPr>
                        <w:sz w:val="18"/>
                        <w:szCs w:val="18"/>
                      </w:rPr>
                    </w:pPr>
                    <w:r w:rsidRPr="002F7C65">
                      <w:rPr>
                        <w:rFonts w:hint="eastAsia"/>
                        <w:sz w:val="18"/>
                        <w:szCs w:val="18"/>
                      </w:rPr>
                      <w:t>处置交易性金融资产取得的投资收益</w:t>
                    </w:r>
                  </w:p>
                </w:sdtContent>
              </w:sdt>
            </w:tc>
            <w:tc>
              <w:tcPr>
                <w:tcW w:w="1488" w:type="pct"/>
                <w:vAlign w:val="center"/>
              </w:tcPr>
              <w:p w:rsidR="002F7C65" w:rsidRPr="002F7C65" w:rsidRDefault="002F7C65" w:rsidP="005069EE">
                <w:pPr>
                  <w:jc w:val="right"/>
                  <w:rPr>
                    <w:sz w:val="18"/>
                    <w:szCs w:val="18"/>
                  </w:rPr>
                </w:pPr>
                <w:r w:rsidRPr="002F7C65">
                  <w:rPr>
                    <w:sz w:val="18"/>
                    <w:szCs w:val="18"/>
                  </w:rPr>
                  <w:t>150,605.14</w:t>
                </w:r>
              </w:p>
            </w:tc>
            <w:tc>
              <w:tcPr>
                <w:tcW w:w="1494" w:type="pct"/>
                <w:vAlign w:val="center"/>
              </w:tcPr>
              <w:p w:rsidR="002F7C65" w:rsidRPr="002F7C65" w:rsidRDefault="002F7C65" w:rsidP="005069EE">
                <w:pPr>
                  <w:jc w:val="right"/>
                  <w:rPr>
                    <w:sz w:val="18"/>
                    <w:szCs w:val="18"/>
                  </w:rPr>
                </w:pPr>
                <w:r w:rsidRPr="002F7C65">
                  <w:rPr>
                    <w:sz w:val="18"/>
                    <w:szCs w:val="18"/>
                  </w:rPr>
                  <w:t>225,578.08</w:t>
                </w:r>
              </w:p>
            </w:tc>
          </w:tr>
          <w:tr w:rsidR="002F7C65" w:rsidRPr="002F7C65" w:rsidTr="00473427">
            <w:trPr>
              <w:trHeight w:val="284"/>
            </w:trPr>
            <w:sdt>
              <w:sdtPr>
                <w:rPr>
                  <w:sz w:val="18"/>
                  <w:szCs w:val="18"/>
                </w:rPr>
                <w:tag w:val="_PLD_032fb4caa4bf4a6e968a012892b6f16b"/>
                <w:id w:val="3128368"/>
                <w:lock w:val="sdtLocked"/>
              </w:sdtPr>
              <w:sdtContent>
                <w:tc>
                  <w:tcPr>
                    <w:tcW w:w="2018" w:type="pct"/>
                    <w:vAlign w:val="center"/>
                  </w:tcPr>
                  <w:p w:rsidR="002F7C65" w:rsidRPr="002F7C65" w:rsidRDefault="002F7C65" w:rsidP="005069EE">
                    <w:pPr>
                      <w:jc w:val="center"/>
                      <w:rPr>
                        <w:sz w:val="18"/>
                        <w:szCs w:val="18"/>
                      </w:rPr>
                    </w:pPr>
                    <w:r w:rsidRPr="002F7C65">
                      <w:rPr>
                        <w:rFonts w:hint="eastAsia"/>
                        <w:sz w:val="18"/>
                        <w:szCs w:val="18"/>
                      </w:rPr>
                      <w:t>合计</w:t>
                    </w:r>
                  </w:p>
                </w:tc>
              </w:sdtContent>
            </w:sdt>
            <w:tc>
              <w:tcPr>
                <w:tcW w:w="1488" w:type="pct"/>
                <w:vAlign w:val="center"/>
              </w:tcPr>
              <w:p w:rsidR="002F7C65" w:rsidRPr="002F7C65" w:rsidRDefault="002F7C65" w:rsidP="005069EE">
                <w:pPr>
                  <w:jc w:val="right"/>
                  <w:rPr>
                    <w:sz w:val="18"/>
                    <w:szCs w:val="18"/>
                  </w:rPr>
                </w:pPr>
                <w:r w:rsidRPr="002F7C65">
                  <w:rPr>
                    <w:sz w:val="18"/>
                    <w:szCs w:val="18"/>
                  </w:rPr>
                  <w:t>228,906,052.74</w:t>
                </w:r>
              </w:p>
            </w:tc>
            <w:tc>
              <w:tcPr>
                <w:tcW w:w="1494" w:type="pct"/>
                <w:vAlign w:val="center"/>
              </w:tcPr>
              <w:p w:rsidR="002F7C65" w:rsidRPr="002F7C65" w:rsidRDefault="002F7C65" w:rsidP="005069EE">
                <w:pPr>
                  <w:jc w:val="right"/>
                  <w:rPr>
                    <w:sz w:val="18"/>
                    <w:szCs w:val="18"/>
                  </w:rPr>
                </w:pPr>
                <w:r w:rsidRPr="002F7C65">
                  <w:rPr>
                    <w:sz w:val="18"/>
                    <w:szCs w:val="18"/>
                  </w:rPr>
                  <w:t>130,185,149.56</w:t>
                </w:r>
              </w:p>
            </w:tc>
          </w:tr>
        </w:tbl>
        <w:p w:rsidR="002F7C65" w:rsidRDefault="009F109D"/>
      </w:sdtContent>
    </w:sdt>
    <w:bookmarkEnd w:id="250" w:displacedByCustomXml="next"/>
    <w:sdt>
      <w:sdtPr>
        <w:rPr>
          <w:rFonts w:ascii="宋体" w:hAnsi="宋体" w:cs="宋体" w:hint="eastAsia"/>
          <w:b w:val="0"/>
          <w:bCs/>
          <w:kern w:val="0"/>
          <w:szCs w:val="21"/>
        </w:rPr>
        <w:alias w:val="模块:母公司会计报表附注的其他说明事项"/>
        <w:tag w:val="_GBC_23958e5452684882b98c8317e400c8d6"/>
        <w:id w:val="-1473905509"/>
        <w:lock w:val="sdtLocked"/>
        <w:placeholder>
          <w:docPart w:val="GBC22222222222222222222222222222"/>
        </w:placeholder>
      </w:sdtPr>
      <w:sdtEndPr>
        <w:rPr>
          <w:bCs w:val="0"/>
        </w:rPr>
      </w:sdtEndPr>
      <w:sdtContent>
        <w:p w:rsidR="003D0FFD" w:rsidRDefault="00F32C91" w:rsidP="0092193B">
          <w:pPr>
            <w:pStyle w:val="3"/>
            <w:numPr>
              <w:ilvl w:val="0"/>
              <w:numId w:val="65"/>
            </w:numPr>
            <w:rPr>
              <w:rFonts w:ascii="宋体" w:hAnsi="宋体"/>
              <w:szCs w:val="21"/>
            </w:rPr>
          </w:pPr>
          <w:r>
            <w:rPr>
              <w:rFonts w:ascii="宋体" w:hAnsi="宋体" w:hint="eastAsia"/>
              <w:szCs w:val="21"/>
            </w:rPr>
            <w:t>其他</w:t>
          </w:r>
        </w:p>
        <w:sdt>
          <w:sdtPr>
            <w:alias w:val="是否适用：母公司会计报表附注的其他说明事项[双击切换]"/>
            <w:tag w:val="_GBC_198503cdf8c8448ea7bb4de3243a4de8"/>
            <w:id w:val="457848445"/>
            <w:lock w:val="sdtLocked"/>
            <w:placeholder>
              <w:docPart w:val="GBC22222222222222222222222222222"/>
            </w:placeholder>
          </w:sdtPr>
          <w:sdtContent>
            <w:p w:rsidR="003D0FFD" w:rsidRDefault="009F109D" w:rsidP="007328E0">
              <w:r>
                <w:fldChar w:fldCharType="begin"/>
              </w:r>
              <w:r w:rsidR="007328E0">
                <w:instrText xml:space="preserve"> MACROBUTTON  SnrToggleCheckbox □适用 </w:instrText>
              </w:r>
              <w:r>
                <w:fldChar w:fldCharType="end"/>
              </w:r>
              <w:r>
                <w:fldChar w:fldCharType="begin"/>
              </w:r>
              <w:r w:rsidR="007328E0">
                <w:instrText xml:space="preserve"> MACROBUTTON  SnrToggleCheckbox √不适用 </w:instrText>
              </w:r>
              <w:r>
                <w:fldChar w:fldCharType="end"/>
              </w:r>
            </w:p>
          </w:sdtContent>
        </w:sdt>
      </w:sdtContent>
    </w:sdt>
    <w:p w:rsidR="003D0FFD" w:rsidRDefault="003D0FFD"/>
    <w:p w:rsidR="003D0FFD" w:rsidRDefault="00F32C91" w:rsidP="0092193B">
      <w:pPr>
        <w:pStyle w:val="2"/>
        <w:numPr>
          <w:ilvl w:val="0"/>
          <w:numId w:val="25"/>
        </w:numPr>
        <w:ind w:left="422" w:hanging="422"/>
        <w:rPr>
          <w:rFonts w:ascii="宋体" w:hAnsi="宋体"/>
        </w:rPr>
      </w:pPr>
      <w:r>
        <w:rPr>
          <w:rFonts w:ascii="宋体" w:hAnsi="宋体" w:hint="eastAsia"/>
        </w:rPr>
        <w:t>补充资料</w:t>
      </w:r>
    </w:p>
    <w:bookmarkStart w:id="251" w:name="_Hlk10548828" w:displacedByCustomXml="next"/>
    <w:bookmarkStart w:id="252" w:name="_Hlk106610824" w:displacedByCustomXml="next"/>
    <w:sdt>
      <w:sdtPr>
        <w:rPr>
          <w:rFonts w:ascii="宋体" w:hAnsi="宋体" w:cs="宋体" w:hint="eastAsia"/>
          <w:b w:val="0"/>
          <w:bCs/>
          <w:kern w:val="0"/>
          <w:szCs w:val="21"/>
        </w:rPr>
        <w:alias w:val="模块:当期非经常性损益明细"/>
        <w:tag w:val="_SEC_2aa2bf80e6494d88b3464b71ad8053ad"/>
        <w:id w:val="-1983295544"/>
        <w:lock w:val="sdtLocked"/>
        <w:placeholder>
          <w:docPart w:val="GBC22222222222222222222222222222"/>
        </w:placeholder>
      </w:sdtPr>
      <w:sdtEndPr>
        <w:rPr>
          <w:bCs w:val="0"/>
        </w:rPr>
      </w:sdtEndPr>
      <w:sdtContent>
        <w:p w:rsidR="003D0FFD" w:rsidRDefault="00F32C91" w:rsidP="0092193B">
          <w:pPr>
            <w:pStyle w:val="3"/>
            <w:numPr>
              <w:ilvl w:val="0"/>
              <w:numId w:val="4"/>
            </w:numPr>
            <w:rPr>
              <w:rFonts w:ascii="宋体" w:hAnsi="宋体"/>
              <w:szCs w:val="21"/>
            </w:rPr>
          </w:pPr>
          <w:r>
            <w:rPr>
              <w:rFonts w:ascii="宋体" w:hAnsi="宋体" w:hint="eastAsia"/>
              <w:szCs w:val="21"/>
            </w:rPr>
            <w:t>当期非经常性损益明细表</w:t>
          </w:r>
        </w:p>
        <w:sdt>
          <w:sdtPr>
            <w:alias w:val="是否适用：当期非经常性损益明细表[双击切换]"/>
            <w:tag w:val="_GBC_29aac768f1ad4d0b9b96cad3770c4d21"/>
            <w:id w:val="-201782102"/>
            <w:lock w:val="sdtLocked"/>
            <w:placeholder>
              <w:docPart w:val="GBC22222222222222222222222222222"/>
            </w:placeholder>
          </w:sdtPr>
          <w:sdtContent>
            <w:p w:rsidR="003D0FFD" w:rsidRDefault="009F109D">
              <w:r>
                <w:fldChar w:fldCharType="begin"/>
              </w:r>
              <w:r w:rsidR="006D56C4">
                <w:instrText xml:space="preserve"> MACROBUTTON  SnrToggleCheckbox √适用 </w:instrText>
              </w:r>
              <w:r>
                <w:fldChar w:fldCharType="end"/>
              </w:r>
              <w:r>
                <w:fldChar w:fldCharType="begin"/>
              </w:r>
              <w:r w:rsidR="006D56C4">
                <w:instrText xml:space="preserve"> MACROBUTTON  SnrToggleCheckbox □不适用 </w:instrText>
              </w:r>
              <w:r>
                <w:fldChar w:fldCharType="end"/>
              </w:r>
            </w:p>
          </w:sdtContent>
        </w:sdt>
        <w:p w:rsidR="003D0FFD" w:rsidRDefault="00F32C91">
          <w:pPr>
            <w:jc w:val="right"/>
          </w:pPr>
          <w:r>
            <w:rPr>
              <w:rFonts w:hint="eastAsia"/>
            </w:rPr>
            <w:t>单位：</w:t>
          </w:r>
          <w:sdt>
            <w:sdtPr>
              <w:rPr>
                <w:rFonts w:hint="eastAsia"/>
              </w:rPr>
              <w:alias w:val="单位：扣除非经常性损益项目和金额"/>
              <w:tag w:val="_GBC_4436c98561b643bf829f7af1787fa9d8"/>
              <w:id w:val="1121343326"/>
              <w:lock w:val="sdtLocked"/>
              <w:placeholder>
                <w:docPart w:val="GBC22222222222222222222222222222"/>
              </w:placeholder>
              <w:dataBinding w:prefixMappings="xmlns:clcid-ci-ar='clcid-ci-ar'" w:xpath="/*/clcid-ci-ar:DanWeiKouChuFeiJingChangXingSunYiXiangMuHeJinE[not(@periodRef)]" w:storeItemID="{89EBAB94-44A0-46A2-B712-30D997D04A6D}"/>
              <w:comboBox w:lastValue="元">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扣除非经常性损益项目和金额"/>
              <w:tag w:val="_GBC_87049d5866e5400d9b29a6b6aad1ebd6"/>
              <w:id w:val="-28108182"/>
              <w:lock w:val="sdtLocked"/>
              <w:placeholder>
                <w:docPart w:val="GBC22222222222222222222222222222"/>
              </w:placeholder>
              <w:dataBinding w:prefixMappings="xmlns:clcid-ci-ar='clcid-ci-ar'" w:xpath="/*/clcid-ci-ar:BiZhongKouChuFeiJingChangXingSunYiXiangMuHeJinE[not(@periodRef)]" w:storeItemID="{89EBAB94-44A0-46A2-B712-30D997D04A6D}"/>
              <w:comboBox w:lastValue="人民币">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4"/>
            <w:gridCol w:w="2845"/>
          </w:tblGrid>
          <w:tr w:rsidR="00BB34EB" w:rsidTr="00BB34EB">
            <w:trPr>
              <w:trHeight w:val="284"/>
            </w:trPr>
            <w:sdt>
              <w:sdtPr>
                <w:rPr>
                  <w:sz w:val="18"/>
                  <w:szCs w:val="18"/>
                </w:rPr>
                <w:tag w:val="_PLD_069bc367d6244fbe9883b876f3bed3f4"/>
                <w:id w:val="1922912238"/>
                <w:lock w:val="sdtLocked"/>
              </w:sdtPr>
              <w:sdtContent>
                <w:tc>
                  <w:tcPr>
                    <w:tcW w:w="3428" w:type="pct"/>
                    <w:shd w:val="clear" w:color="auto" w:fill="auto"/>
                    <w:vAlign w:val="center"/>
                  </w:tcPr>
                  <w:p w:rsidR="00BB34EB" w:rsidRPr="006D56C4" w:rsidRDefault="00BB34EB" w:rsidP="00473427">
                    <w:pPr>
                      <w:jc w:val="center"/>
                      <w:rPr>
                        <w:sz w:val="18"/>
                        <w:szCs w:val="18"/>
                      </w:rPr>
                    </w:pPr>
                    <w:r w:rsidRPr="006D56C4">
                      <w:rPr>
                        <w:rFonts w:hint="eastAsia"/>
                        <w:sz w:val="18"/>
                        <w:szCs w:val="18"/>
                      </w:rPr>
                      <w:t>项目</w:t>
                    </w:r>
                  </w:p>
                </w:tc>
              </w:sdtContent>
            </w:sdt>
            <w:sdt>
              <w:sdtPr>
                <w:rPr>
                  <w:sz w:val="18"/>
                  <w:szCs w:val="18"/>
                </w:rPr>
                <w:tag w:val="_PLD_07cdf126d43644389c915ce330f0a265"/>
                <w:id w:val="-1111363100"/>
                <w:lock w:val="sdtLocked"/>
              </w:sdtPr>
              <w:sdtContent>
                <w:tc>
                  <w:tcPr>
                    <w:tcW w:w="1572" w:type="pct"/>
                    <w:shd w:val="clear" w:color="auto" w:fill="auto"/>
                    <w:vAlign w:val="center"/>
                  </w:tcPr>
                  <w:p w:rsidR="00BB34EB" w:rsidRPr="006D56C4" w:rsidRDefault="00BB34EB" w:rsidP="00473427">
                    <w:pPr>
                      <w:jc w:val="center"/>
                      <w:rPr>
                        <w:sz w:val="18"/>
                        <w:szCs w:val="18"/>
                      </w:rPr>
                    </w:pPr>
                    <w:r w:rsidRPr="006D56C4">
                      <w:rPr>
                        <w:rFonts w:hint="eastAsia"/>
                        <w:sz w:val="18"/>
                        <w:szCs w:val="18"/>
                      </w:rPr>
                      <w:t>金额</w:t>
                    </w:r>
                  </w:p>
                </w:tc>
              </w:sdtContent>
            </w:sdt>
          </w:tr>
          <w:tr w:rsidR="00BB34EB" w:rsidTr="00BB34EB">
            <w:trPr>
              <w:trHeight w:val="284"/>
            </w:trPr>
            <w:sdt>
              <w:sdtPr>
                <w:rPr>
                  <w:sz w:val="18"/>
                  <w:szCs w:val="18"/>
                </w:rPr>
                <w:tag w:val="_PLD_3f536068dbe54abf94287863945c32e1"/>
                <w:id w:val="-143505762"/>
                <w:lock w:val="sdtLocked"/>
              </w:sdtPr>
              <w:sdtContent>
                <w:tc>
                  <w:tcPr>
                    <w:tcW w:w="3428" w:type="pct"/>
                    <w:shd w:val="clear" w:color="auto" w:fill="auto"/>
                    <w:vAlign w:val="center"/>
                  </w:tcPr>
                  <w:p w:rsidR="00BB34EB" w:rsidRPr="006D56C4" w:rsidRDefault="00BB34EB" w:rsidP="00473427">
                    <w:pPr>
                      <w:rPr>
                        <w:sz w:val="18"/>
                        <w:szCs w:val="18"/>
                      </w:rPr>
                    </w:pPr>
                    <w:r w:rsidRPr="006D56C4">
                      <w:rPr>
                        <w:rFonts w:hint="eastAsia"/>
                        <w:sz w:val="18"/>
                        <w:szCs w:val="18"/>
                      </w:rPr>
                      <w:t>非流动资产处置损益</w:t>
                    </w:r>
                  </w:p>
                </w:tc>
              </w:sdtContent>
            </w:sdt>
            <w:sdt>
              <w:sdtPr>
                <w:rPr>
                  <w:rFonts w:hint="eastAsia"/>
                  <w:sz w:val="18"/>
                  <w:szCs w:val="18"/>
                </w:rPr>
                <w:alias w:val="非流动性资产处置损益，包括已计提资产减值准备的冲销部分（非经常性损益项目）"/>
                <w:tag w:val="_GBC_c0f6e37f5f8c43628c4ac4c4c9c7d16a"/>
                <w:id w:val="-389575586"/>
                <w:lock w:val="sdtLocked"/>
                <w:dataBinding w:prefixMappings="xmlns:clcid-pte='clcid-pte'" w:xpath="/*/clcid-pte:FeiLiuDongXingZiChanChuZhiSunYiBaoKuoYiJiTiZiChanJianZhiZhunBeiDeChongXiaoBuFenFeiJingChangXingSunYiXiangMu[not(@periodRef)]" w:storeItemID="{89EBAB94-44A0-46A2-B712-30D997D04A6D}"/>
                <w:text/>
              </w:sdtPr>
              <w:sdtContent>
                <w:tc>
                  <w:tcPr>
                    <w:tcW w:w="1572" w:type="pct"/>
                    <w:shd w:val="clear" w:color="auto" w:fill="auto"/>
                    <w:vAlign w:val="center"/>
                  </w:tcPr>
                  <w:p w:rsidR="00BB34EB" w:rsidRPr="006D56C4" w:rsidRDefault="00BB34EB" w:rsidP="00473427">
                    <w:pPr>
                      <w:jc w:val="right"/>
                      <w:rPr>
                        <w:sz w:val="18"/>
                        <w:szCs w:val="18"/>
                      </w:rPr>
                    </w:pPr>
                    <w:r>
                      <w:rPr>
                        <w:sz w:val="18"/>
                        <w:szCs w:val="18"/>
                      </w:rPr>
                      <w:t>891.05</w:t>
                    </w:r>
                  </w:p>
                </w:tc>
              </w:sdtContent>
            </w:sdt>
          </w:tr>
          <w:tr w:rsidR="00BB34EB" w:rsidTr="00BB34EB">
            <w:trPr>
              <w:trHeight w:val="284"/>
            </w:trPr>
            <w:sdt>
              <w:sdtPr>
                <w:rPr>
                  <w:sz w:val="18"/>
                  <w:szCs w:val="18"/>
                </w:rPr>
                <w:tag w:val="_PLD_f43a7e56c2a4446ba19f46bdec73d879"/>
                <w:id w:val="-1667706019"/>
                <w:lock w:val="sdtLocked"/>
              </w:sdtPr>
              <w:sdtContent>
                <w:tc>
                  <w:tcPr>
                    <w:tcW w:w="3428" w:type="pct"/>
                    <w:shd w:val="clear" w:color="auto" w:fill="auto"/>
                    <w:vAlign w:val="center"/>
                  </w:tcPr>
                  <w:p w:rsidR="00BB34EB" w:rsidRPr="006D56C4" w:rsidRDefault="00BB34EB" w:rsidP="00473427">
                    <w:pPr>
                      <w:rPr>
                        <w:sz w:val="18"/>
                        <w:szCs w:val="18"/>
                      </w:rPr>
                    </w:pPr>
                    <w:r w:rsidRPr="006D56C4">
                      <w:rPr>
                        <w:rFonts w:hint="eastAsia"/>
                        <w:sz w:val="18"/>
                        <w:szCs w:val="18"/>
                      </w:rPr>
                      <w:t>计入当期损益的政府补助（与企业业务密切相关，按照国家统一标准定额或定量享受的政府补助除外）</w:t>
                    </w:r>
                  </w:p>
                </w:tc>
              </w:sdtContent>
            </w:sdt>
            <w:sdt>
              <w:sdtPr>
                <w:rPr>
                  <w:rFonts w:hint="eastAsia"/>
                  <w:sz w:val="18"/>
                  <w:szCs w:val="18"/>
                </w:rPr>
                <w:alias w:val="计入当期损益的政府补助，但与公司正常经营业务密切相关，符合国家政策规定、按照一定标准定额或定量持续享受的政府补助除外（非经常性损"/>
                <w:tag w:val="_GBC_308139e0f1b74c959fddb892cd8c5736"/>
                <w:id w:val="-494347184"/>
                <w:lock w:val="sdtLocked"/>
                <w:dataBinding w:prefixMappings="xmlns:clcid-pte='clcid-pte'" w:xpath="/*/clcid-pte:FeiJingChangXingSunYiZhongGeZhongXingShiDeZhengFuBuTie[not(@periodRef)]" w:storeItemID="{89EBAB94-44A0-46A2-B712-30D997D04A6D}"/>
                <w:text/>
              </w:sdtPr>
              <w:sdtContent>
                <w:tc>
                  <w:tcPr>
                    <w:tcW w:w="1572" w:type="pct"/>
                    <w:shd w:val="clear" w:color="auto" w:fill="auto"/>
                    <w:vAlign w:val="center"/>
                  </w:tcPr>
                  <w:p w:rsidR="00BB34EB" w:rsidRPr="006D56C4" w:rsidRDefault="00BB34EB" w:rsidP="00473427">
                    <w:pPr>
                      <w:jc w:val="right"/>
                      <w:rPr>
                        <w:sz w:val="18"/>
                        <w:szCs w:val="18"/>
                      </w:rPr>
                    </w:pPr>
                    <w:r>
                      <w:rPr>
                        <w:sz w:val="18"/>
                        <w:szCs w:val="18"/>
                      </w:rPr>
                      <w:t>150,432.91</w:t>
                    </w:r>
                  </w:p>
                </w:tc>
              </w:sdtContent>
            </w:sdt>
          </w:tr>
          <w:tr w:rsidR="00BB34EB" w:rsidTr="00BB34EB">
            <w:trPr>
              <w:trHeight w:val="284"/>
            </w:trPr>
            <w:tc>
              <w:tcPr>
                <w:tcW w:w="3428" w:type="pct"/>
                <w:shd w:val="clear" w:color="auto" w:fill="auto"/>
                <w:vAlign w:val="center"/>
              </w:tcPr>
              <w:sdt>
                <w:sdtPr>
                  <w:rPr>
                    <w:rFonts w:hint="eastAsia"/>
                    <w:sz w:val="18"/>
                    <w:szCs w:val="18"/>
                  </w:rPr>
                  <w:tag w:val="_PLD_6498769efe934f4b8e819e7019ca7f0f"/>
                  <w:id w:val="-1182889727"/>
                  <w:lock w:val="sdtLocked"/>
                </w:sdtPr>
                <w:sdtContent>
                  <w:p w:rsidR="00BB34EB" w:rsidRPr="006D56C4" w:rsidRDefault="00BB34EB" w:rsidP="00473427">
                    <w:pPr>
                      <w:rPr>
                        <w:sz w:val="18"/>
                        <w:szCs w:val="18"/>
                      </w:rPr>
                    </w:pPr>
                    <w:r w:rsidRPr="006D56C4">
                      <w:rPr>
                        <w:rFonts w:hint="eastAsia"/>
                        <w:sz w:val="18"/>
                        <w:szCs w:val="18"/>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sdt>
              <w:sdtPr>
                <w:rPr>
                  <w:rFonts w:hint="eastAsia"/>
                  <w:sz w:val="18"/>
                  <w:szCs w:val="18"/>
                </w:rPr>
                <w:alias w:val="除同公司正常经营业务相关的有效套期保值业务外，持有交易性金融资产、衍生金融资产、交易性金融负债、衍生金融负债产生的公允价值变动损"/>
                <w:tag w:val="_GBC_224a12dac2db4ca892e7f1a882e42e7c"/>
                <w:id w:val="-215121289"/>
                <w:lock w:val="sdtLocked"/>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not(@periodRef)]" w:storeItemID="{89EBAB94-44A0-46A2-B712-30D997D04A6D}"/>
                <w:text/>
              </w:sdtPr>
              <w:sdtContent>
                <w:tc>
                  <w:tcPr>
                    <w:tcW w:w="1572" w:type="pct"/>
                    <w:shd w:val="clear" w:color="auto" w:fill="auto"/>
                    <w:vAlign w:val="center"/>
                  </w:tcPr>
                  <w:p w:rsidR="00BB34EB" w:rsidRPr="006D56C4" w:rsidRDefault="00BB34EB" w:rsidP="00473427">
                    <w:pPr>
                      <w:jc w:val="right"/>
                      <w:rPr>
                        <w:sz w:val="18"/>
                        <w:szCs w:val="18"/>
                      </w:rPr>
                    </w:pPr>
                    <w:r>
                      <w:rPr>
                        <w:sz w:val="18"/>
                        <w:szCs w:val="18"/>
                      </w:rPr>
                      <w:t>1,697,370.59</w:t>
                    </w:r>
                  </w:p>
                </w:tc>
              </w:sdtContent>
            </w:sdt>
          </w:tr>
          <w:tr w:rsidR="00BB34EB" w:rsidTr="00BB34EB">
            <w:trPr>
              <w:trHeight w:val="284"/>
            </w:trPr>
            <w:sdt>
              <w:sdtPr>
                <w:rPr>
                  <w:sz w:val="18"/>
                  <w:szCs w:val="18"/>
                </w:rPr>
                <w:tag w:val="_PLD_d99047b8026b45e79749d3c2bef23630"/>
                <w:id w:val="1359854821"/>
                <w:lock w:val="sdtLocked"/>
              </w:sdtPr>
              <w:sdtContent>
                <w:tc>
                  <w:tcPr>
                    <w:tcW w:w="3428" w:type="pct"/>
                    <w:shd w:val="clear" w:color="auto" w:fill="auto"/>
                    <w:vAlign w:val="center"/>
                  </w:tcPr>
                  <w:p w:rsidR="00BB34EB" w:rsidRPr="006D56C4" w:rsidRDefault="00BB34EB" w:rsidP="00473427">
                    <w:pPr>
                      <w:rPr>
                        <w:sz w:val="18"/>
                        <w:szCs w:val="18"/>
                      </w:rPr>
                    </w:pPr>
                    <w:r w:rsidRPr="006D56C4">
                      <w:rPr>
                        <w:rFonts w:hint="eastAsia"/>
                        <w:sz w:val="18"/>
                        <w:szCs w:val="18"/>
                      </w:rPr>
                      <w:t>除上述各项之外的其他营业外收入和支出</w:t>
                    </w:r>
                  </w:p>
                </w:tc>
              </w:sdtContent>
            </w:sdt>
            <w:sdt>
              <w:sdtPr>
                <w:rPr>
                  <w:rFonts w:hint="eastAsia"/>
                  <w:sz w:val="18"/>
                  <w:szCs w:val="18"/>
                </w:rPr>
                <w:alias w:val="除上述各项之外的其他营业外收入和支出（非经常性损益项目）"/>
                <w:tag w:val="_GBC_24bc23dc8be547428751d03a12150a53"/>
                <w:id w:val="-1994406389"/>
                <w:lock w:val="sdtLocked"/>
                <w:dataBinding w:prefixMappings="xmlns:clcid-pte='clcid-pte'" w:xpath="/*/clcid-pte:ChuShangShuGeXiangZhiWaiDeQiTaYingYeWaiShouZhiJingE[not(@periodRef)]" w:storeItemID="{89EBAB94-44A0-46A2-B712-30D997D04A6D}"/>
                <w:text/>
              </w:sdtPr>
              <w:sdtContent>
                <w:tc>
                  <w:tcPr>
                    <w:tcW w:w="1572" w:type="pct"/>
                    <w:shd w:val="clear" w:color="auto" w:fill="auto"/>
                    <w:vAlign w:val="center"/>
                  </w:tcPr>
                  <w:p w:rsidR="00BB34EB" w:rsidRPr="006D56C4" w:rsidRDefault="00BB34EB" w:rsidP="00473427">
                    <w:pPr>
                      <w:jc w:val="right"/>
                      <w:rPr>
                        <w:sz w:val="18"/>
                        <w:szCs w:val="18"/>
                      </w:rPr>
                    </w:pPr>
                    <w:r>
                      <w:rPr>
                        <w:sz w:val="18"/>
                        <w:szCs w:val="18"/>
                      </w:rPr>
                      <w:t>-281,741.42</w:t>
                    </w:r>
                  </w:p>
                </w:tc>
              </w:sdtContent>
            </w:sdt>
          </w:tr>
          <w:tr w:rsidR="00BB34EB" w:rsidTr="00BB34EB">
            <w:trPr>
              <w:trHeight w:val="284"/>
            </w:trPr>
            <w:sdt>
              <w:sdtPr>
                <w:rPr>
                  <w:sz w:val="18"/>
                  <w:szCs w:val="18"/>
                </w:rPr>
                <w:tag w:val="_PLD_a3115e396e8d490b8b02b4ca0b50ad1d"/>
                <w:id w:val="-1357803723"/>
                <w:lock w:val="sdtLocked"/>
              </w:sdtPr>
              <w:sdtContent>
                <w:tc>
                  <w:tcPr>
                    <w:tcW w:w="3428" w:type="pct"/>
                    <w:shd w:val="clear" w:color="auto" w:fill="auto"/>
                    <w:vAlign w:val="center"/>
                  </w:tcPr>
                  <w:p w:rsidR="00BB34EB" w:rsidRPr="006D56C4" w:rsidRDefault="00BB34EB" w:rsidP="00473427">
                    <w:pPr>
                      <w:rPr>
                        <w:sz w:val="18"/>
                        <w:szCs w:val="18"/>
                      </w:rPr>
                    </w:pPr>
                    <w:r w:rsidRPr="006D56C4">
                      <w:rPr>
                        <w:rFonts w:hint="eastAsia"/>
                        <w:sz w:val="18"/>
                        <w:szCs w:val="18"/>
                      </w:rPr>
                      <w:t>减：所得税影响额</w:t>
                    </w:r>
                  </w:p>
                </w:tc>
              </w:sdtContent>
            </w:sdt>
            <w:sdt>
              <w:sdtPr>
                <w:rPr>
                  <w:rFonts w:hint="eastAsia"/>
                  <w:sz w:val="18"/>
                  <w:szCs w:val="18"/>
                </w:rPr>
                <w:alias w:val="非经常性损益_对所得税的影响"/>
                <w:tag w:val="_GBC_1564ecde27e94754875e776609c19f67"/>
                <w:id w:val="-1632931082"/>
                <w:lock w:val="sdtLocked"/>
                <w:dataBinding w:prefixMappings="xmlns:clcid-pte='clcid-pte'" w:xpath="/*/clcid-pte:FeiJingChangXingSunYiDeKouChuXiangMuDuiSuoDeShuiDeYingXiang[not(@periodRef)]" w:storeItemID="{89EBAB94-44A0-46A2-B712-30D997D04A6D}"/>
                <w:text/>
              </w:sdtPr>
              <w:sdtContent>
                <w:tc>
                  <w:tcPr>
                    <w:tcW w:w="1572" w:type="pct"/>
                    <w:shd w:val="clear" w:color="auto" w:fill="auto"/>
                    <w:vAlign w:val="center"/>
                  </w:tcPr>
                  <w:p w:rsidR="00BB34EB" w:rsidRPr="006D56C4" w:rsidRDefault="00BB34EB" w:rsidP="00473427">
                    <w:pPr>
                      <w:jc w:val="right"/>
                      <w:rPr>
                        <w:sz w:val="18"/>
                        <w:szCs w:val="18"/>
                      </w:rPr>
                    </w:pPr>
                    <w:r>
                      <w:rPr>
                        <w:sz w:val="18"/>
                        <w:szCs w:val="18"/>
                      </w:rPr>
                      <w:t>960.19</w:t>
                    </w:r>
                  </w:p>
                </w:tc>
              </w:sdtContent>
            </w:sdt>
          </w:tr>
          <w:tr w:rsidR="00BB34EB" w:rsidTr="00BB34EB">
            <w:trPr>
              <w:trHeight w:val="284"/>
            </w:trPr>
            <w:sdt>
              <w:sdtPr>
                <w:rPr>
                  <w:sz w:val="18"/>
                  <w:szCs w:val="18"/>
                </w:rPr>
                <w:tag w:val="_PLD_88ed22294ebe4117963f18569902fcc4"/>
                <w:id w:val="1272907261"/>
                <w:lock w:val="sdtLocked"/>
              </w:sdtPr>
              <w:sdtContent>
                <w:tc>
                  <w:tcPr>
                    <w:tcW w:w="3428" w:type="pct"/>
                    <w:shd w:val="clear" w:color="auto" w:fill="auto"/>
                    <w:vAlign w:val="center"/>
                  </w:tcPr>
                  <w:p w:rsidR="00BB34EB" w:rsidRPr="006D56C4" w:rsidRDefault="00BB34EB" w:rsidP="00473427">
                    <w:pPr>
                      <w:ind w:firstLineChars="200" w:firstLine="360"/>
                      <w:rPr>
                        <w:sz w:val="18"/>
                        <w:szCs w:val="18"/>
                      </w:rPr>
                    </w:pPr>
                    <w:r w:rsidRPr="006D56C4">
                      <w:rPr>
                        <w:rFonts w:hint="eastAsia"/>
                        <w:sz w:val="18"/>
                        <w:szCs w:val="18"/>
                      </w:rPr>
                      <w:t>少数股东权益影响额（税后）</w:t>
                    </w:r>
                  </w:p>
                </w:tc>
              </w:sdtContent>
            </w:sdt>
            <w:sdt>
              <w:sdtPr>
                <w:rPr>
                  <w:rFonts w:hint="eastAsia"/>
                  <w:sz w:val="18"/>
                  <w:szCs w:val="18"/>
                </w:rPr>
                <w:alias w:val="少数股东权益影响额（非经常性损益项目）"/>
                <w:tag w:val="_GBC_dcef562a0baa46a8876e74a5fbcbc44b"/>
                <w:id w:val="1780523920"/>
                <w:lock w:val="sdtLocked"/>
                <w:dataBinding w:prefixMappings="xmlns:clcid-pte='clcid-pte'" w:xpath="/*/clcid-pte:FeiJingChangXingSunYiXiangMuZhongShaoShuGuDongQuanYiYingXiangE[not(@periodRef)]" w:storeItemID="{89EBAB94-44A0-46A2-B712-30D997D04A6D}"/>
                <w:text/>
              </w:sdtPr>
              <w:sdtContent>
                <w:tc>
                  <w:tcPr>
                    <w:tcW w:w="1572" w:type="pct"/>
                    <w:shd w:val="clear" w:color="auto" w:fill="auto"/>
                    <w:vAlign w:val="center"/>
                  </w:tcPr>
                  <w:p w:rsidR="00BB34EB" w:rsidRPr="006D56C4" w:rsidRDefault="00BB34EB" w:rsidP="00473427">
                    <w:pPr>
                      <w:jc w:val="right"/>
                      <w:rPr>
                        <w:sz w:val="18"/>
                        <w:szCs w:val="18"/>
                      </w:rPr>
                    </w:pPr>
                    <w:r>
                      <w:rPr>
                        <w:sz w:val="18"/>
                        <w:szCs w:val="18"/>
                      </w:rPr>
                      <w:t>7,550.44</w:t>
                    </w:r>
                  </w:p>
                </w:tc>
              </w:sdtContent>
            </w:sdt>
          </w:tr>
          <w:tr w:rsidR="00BB34EB" w:rsidTr="00BB34EB">
            <w:trPr>
              <w:trHeight w:val="284"/>
            </w:trPr>
            <w:sdt>
              <w:sdtPr>
                <w:rPr>
                  <w:sz w:val="18"/>
                  <w:szCs w:val="18"/>
                </w:rPr>
                <w:tag w:val="_PLD_4ca07c62a532429b944c09bb184430ac"/>
                <w:id w:val="105714968"/>
                <w:lock w:val="sdtLocked"/>
              </w:sdtPr>
              <w:sdtContent>
                <w:tc>
                  <w:tcPr>
                    <w:tcW w:w="3428" w:type="pct"/>
                    <w:shd w:val="clear" w:color="auto" w:fill="auto"/>
                    <w:vAlign w:val="center"/>
                  </w:tcPr>
                  <w:p w:rsidR="00BB34EB" w:rsidRPr="006D56C4" w:rsidRDefault="00BB34EB" w:rsidP="00473427">
                    <w:pPr>
                      <w:jc w:val="center"/>
                      <w:rPr>
                        <w:sz w:val="18"/>
                        <w:szCs w:val="18"/>
                      </w:rPr>
                    </w:pPr>
                    <w:r w:rsidRPr="006D56C4">
                      <w:rPr>
                        <w:rFonts w:hint="eastAsia"/>
                        <w:sz w:val="18"/>
                        <w:szCs w:val="18"/>
                      </w:rPr>
                      <w:t>合计</w:t>
                    </w:r>
                  </w:p>
                </w:tc>
              </w:sdtContent>
            </w:sdt>
            <w:sdt>
              <w:sdtPr>
                <w:rPr>
                  <w:rFonts w:hint="eastAsia"/>
                  <w:sz w:val="18"/>
                  <w:szCs w:val="18"/>
                </w:rPr>
                <w:alias w:val="扣除的非经常性损益合计"/>
                <w:tag w:val="_GBC_d518a1fdd4ec465292454f884c810341"/>
                <w:id w:val="1804648548"/>
                <w:lock w:val="sdtLocked"/>
                <w:dataBinding w:prefixMappings="xmlns:clcid-pte='clcid-pte'" w:xpath="/*/clcid-pte:KouChuDeFeiJingChangXingSunYiHeJi[not(@periodRef)]" w:storeItemID="{89EBAB94-44A0-46A2-B712-30D997D04A6D}"/>
                <w:text/>
              </w:sdtPr>
              <w:sdtContent>
                <w:tc>
                  <w:tcPr>
                    <w:tcW w:w="1572" w:type="pct"/>
                    <w:shd w:val="clear" w:color="auto" w:fill="auto"/>
                    <w:vAlign w:val="center"/>
                  </w:tcPr>
                  <w:p w:rsidR="00BB34EB" w:rsidRPr="006D56C4" w:rsidRDefault="00BB34EB" w:rsidP="00473427">
                    <w:pPr>
                      <w:jc w:val="right"/>
                      <w:rPr>
                        <w:sz w:val="18"/>
                        <w:szCs w:val="18"/>
                      </w:rPr>
                    </w:pPr>
                    <w:r>
                      <w:rPr>
                        <w:sz w:val="18"/>
                        <w:szCs w:val="18"/>
                      </w:rPr>
                      <w:t>1,558,442.50</w:t>
                    </w:r>
                  </w:p>
                </w:tc>
              </w:sdtContent>
            </w:sdt>
          </w:tr>
        </w:tbl>
        <w:p w:rsidR="003D0FFD" w:rsidRDefault="009F109D"/>
      </w:sdtContent>
    </w:sdt>
    <w:bookmarkEnd w:id="251" w:displacedByCustomXml="prev"/>
    <w:bookmarkEnd w:id="252" w:displacedByCustomXml="prev"/>
    <w:sdt>
      <w:sdtPr>
        <w:rPr>
          <w:rFonts w:hint="eastAsia"/>
        </w:rPr>
        <w:alias w:val="模块:对公司根据《公开发行证券的公司信息披露解释性公告第1号——非..."/>
        <w:tag w:val="_GBC_7944e47348cd4cd186b958ba1902ea3f"/>
        <w:id w:val="-1094470273"/>
        <w:lock w:val="sdtLocked"/>
        <w:placeholder>
          <w:docPart w:val="GBC22222222222222222222222222222"/>
        </w:placeholder>
      </w:sdtPr>
      <w:sdtEndPr>
        <w:rPr>
          <w:rFonts w:hint="default"/>
        </w:rPr>
      </w:sdtEndPr>
      <w:sdtContent>
        <w:p w:rsidR="003D0FFD" w:rsidRDefault="00F32C91">
          <w:r>
            <w:rPr>
              <w:rFonts w:hint="eastAsia"/>
            </w:rPr>
            <w:t>对公司根据《公开发行证券的公司信息披露解释性公告第</w:t>
          </w:r>
          <w:r>
            <w:t>1号——非经常性损益》定义界定的非经常性损益项目，以及把《公开发行证券的公司信息披露解释性公告第1号——非经常性损益》中列举的非经常性损益项目界定为经常性损益的项目，应说明原因。</w:t>
          </w:r>
        </w:p>
        <w:sdt>
          <w:sdtPr>
            <w:alias w:val="是否适用：将非经常性损益项目界定为经常性损益项目[双击切换]"/>
            <w:tag w:val="_GBC_5f8a059d4da1440d8ef10197ecd89cd6"/>
            <w:id w:val="679245583"/>
            <w:lock w:val="sdtLocked"/>
            <w:placeholder>
              <w:docPart w:val="GBC22222222222222222222222222222"/>
            </w:placeholder>
          </w:sdtPr>
          <w:sdtContent>
            <w:p w:rsidR="007328E0" w:rsidRDefault="009F109D" w:rsidP="007328E0">
              <w:r>
                <w:fldChar w:fldCharType="begin"/>
              </w:r>
              <w:r w:rsidR="007328E0">
                <w:instrText xml:space="preserve"> MACROBUTTON  SnrToggleCheckbox □适用 </w:instrText>
              </w:r>
              <w:r>
                <w:fldChar w:fldCharType="end"/>
              </w:r>
              <w:r>
                <w:fldChar w:fldCharType="begin"/>
              </w:r>
              <w:r w:rsidR="007328E0">
                <w:instrText xml:space="preserve"> MACROBUTTON  SnrToggleCheckbox √不适用 </w:instrText>
              </w:r>
              <w:r>
                <w:fldChar w:fldCharType="end"/>
              </w:r>
            </w:p>
          </w:sdtContent>
        </w:sdt>
      </w:sdtContent>
    </w:sdt>
    <w:p w:rsidR="003D0FFD" w:rsidRDefault="003D0FFD" w:rsidP="007328E0"/>
    <w:sdt>
      <w:sdtPr>
        <w:rPr>
          <w:rFonts w:ascii="宋体" w:hAnsi="宋体" w:cs="宋体" w:hint="eastAsia"/>
          <w:b w:val="0"/>
          <w:bCs/>
          <w:kern w:val="0"/>
          <w:szCs w:val="21"/>
        </w:rPr>
        <w:alias w:val="模块:净资产收益率及每股收益"/>
        <w:tag w:val="_GBC_146d888914ac4591bea1ff0ea9e89617"/>
        <w:id w:val="-1868905101"/>
        <w:lock w:val="sdtLocked"/>
        <w:placeholder>
          <w:docPart w:val="GBC22222222222222222222222222222"/>
        </w:placeholder>
      </w:sdtPr>
      <w:sdtEndPr>
        <w:rPr>
          <w:bCs w:val="0"/>
        </w:rPr>
      </w:sdtEndPr>
      <w:sdtContent>
        <w:p w:rsidR="003D0FFD" w:rsidRDefault="00F32C91" w:rsidP="0092193B">
          <w:pPr>
            <w:pStyle w:val="3"/>
            <w:numPr>
              <w:ilvl w:val="0"/>
              <w:numId w:val="4"/>
            </w:numPr>
            <w:rPr>
              <w:rFonts w:ascii="宋体" w:hAnsi="宋体"/>
              <w:szCs w:val="21"/>
            </w:rPr>
          </w:pPr>
          <w:r>
            <w:rPr>
              <w:rFonts w:ascii="宋体" w:hAnsi="宋体" w:hint="eastAsia"/>
              <w:szCs w:val="21"/>
            </w:rPr>
            <w:t>净资产收益率及每股收益</w:t>
          </w:r>
        </w:p>
        <w:sdt>
          <w:sdtPr>
            <w:alias w:val="是否适用：净资产收益率及每股收益[双击切换]"/>
            <w:tag w:val="_GBC_75866ebc8d184cdd988e79330ad3b083"/>
            <w:id w:val="900322554"/>
            <w:lock w:val="sdtLocked"/>
            <w:placeholder>
              <w:docPart w:val="GBC22222222222222222222222222222"/>
            </w:placeholder>
          </w:sdtPr>
          <w:sdtContent>
            <w:p w:rsidR="003D0FFD" w:rsidRDefault="009F109D">
              <w:r>
                <w:fldChar w:fldCharType="begin"/>
              </w:r>
              <w:r w:rsidR="007328E0">
                <w:instrText xml:space="preserve"> MACROBUTTON  SnrToggleCheckbox √适用 </w:instrText>
              </w:r>
              <w:r>
                <w:fldChar w:fldCharType="end"/>
              </w:r>
              <w:r>
                <w:fldChar w:fldCharType="begin"/>
              </w:r>
              <w:r w:rsidR="007328E0">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tblBorders>
            <w:tblLook w:val="0000"/>
          </w:tblPr>
          <w:tblGrid>
            <w:gridCol w:w="4644"/>
            <w:gridCol w:w="1560"/>
            <w:gridCol w:w="1417"/>
            <w:gridCol w:w="1428"/>
          </w:tblGrid>
          <w:tr w:rsidR="00125632" w:rsidRPr="00125632" w:rsidTr="005069EE">
            <w:trPr>
              <w:trHeight w:val="284"/>
            </w:trPr>
            <w:sdt>
              <w:sdtPr>
                <w:rPr>
                  <w:sz w:val="18"/>
                  <w:szCs w:val="18"/>
                </w:rPr>
                <w:tag w:val="_PLD_680a8ba0e71a45459c0939cd6c78c07f"/>
                <w:id w:val="3129540"/>
                <w:lock w:val="sdtLocked"/>
              </w:sdtPr>
              <w:sdtContent>
                <w:tc>
                  <w:tcPr>
                    <w:tcW w:w="2566" w:type="pct"/>
                    <w:vMerge w:val="restart"/>
                    <w:tcBorders>
                      <w:top w:val="single" w:sz="4" w:space="0" w:color="auto"/>
                      <w:left w:val="single" w:sz="4" w:space="0" w:color="auto"/>
                      <w:bottom w:val="single" w:sz="4" w:space="0" w:color="auto"/>
                      <w:right w:val="single" w:sz="4" w:space="0" w:color="auto"/>
                    </w:tcBorders>
                    <w:vAlign w:val="center"/>
                  </w:tcPr>
                  <w:p w:rsidR="00125632" w:rsidRPr="00125632" w:rsidRDefault="00125632" w:rsidP="005069EE">
                    <w:pPr>
                      <w:jc w:val="center"/>
                      <w:rPr>
                        <w:sz w:val="18"/>
                        <w:szCs w:val="18"/>
                      </w:rPr>
                    </w:pPr>
                    <w:r w:rsidRPr="00125632">
                      <w:rPr>
                        <w:sz w:val="18"/>
                        <w:szCs w:val="18"/>
                      </w:rPr>
                      <w:t>报告期利润</w:t>
                    </w:r>
                  </w:p>
                </w:tc>
              </w:sdtContent>
            </w:sdt>
            <w:sdt>
              <w:sdtPr>
                <w:rPr>
                  <w:sz w:val="18"/>
                  <w:szCs w:val="18"/>
                </w:rPr>
                <w:tag w:val="_PLD_608d0086e1154f8ca6d3c34247132ef0"/>
                <w:id w:val="3129541"/>
                <w:lock w:val="sdtLocked"/>
              </w:sdtPr>
              <w:sdtContent>
                <w:tc>
                  <w:tcPr>
                    <w:tcW w:w="862" w:type="pct"/>
                    <w:vMerge w:val="restart"/>
                    <w:tcBorders>
                      <w:top w:val="single" w:sz="4" w:space="0" w:color="auto"/>
                      <w:left w:val="single" w:sz="4" w:space="0" w:color="auto"/>
                      <w:right w:val="single" w:sz="4" w:space="0" w:color="auto"/>
                    </w:tcBorders>
                    <w:vAlign w:val="center"/>
                  </w:tcPr>
                  <w:p w:rsidR="00125632" w:rsidRPr="00125632" w:rsidRDefault="00125632" w:rsidP="005069EE">
                    <w:pPr>
                      <w:jc w:val="center"/>
                      <w:rPr>
                        <w:sz w:val="18"/>
                        <w:szCs w:val="18"/>
                      </w:rPr>
                    </w:pPr>
                    <w:r w:rsidRPr="00125632">
                      <w:rPr>
                        <w:sz w:val="18"/>
                        <w:szCs w:val="18"/>
                      </w:rPr>
                      <w:t>加权平均净资产收益率（%）</w:t>
                    </w:r>
                  </w:p>
                </w:tc>
              </w:sdtContent>
            </w:sdt>
            <w:sdt>
              <w:sdtPr>
                <w:rPr>
                  <w:sz w:val="18"/>
                  <w:szCs w:val="18"/>
                </w:rPr>
                <w:tag w:val="_PLD_8b4a0bf973be4a19862ac5168193db93"/>
                <w:id w:val="3129542"/>
                <w:lock w:val="sdtLocked"/>
              </w:sdtPr>
              <w:sdtContent>
                <w:tc>
                  <w:tcPr>
                    <w:tcW w:w="1572" w:type="pct"/>
                    <w:gridSpan w:val="2"/>
                    <w:tcBorders>
                      <w:top w:val="single" w:sz="4" w:space="0" w:color="auto"/>
                      <w:left w:val="single" w:sz="4" w:space="0" w:color="auto"/>
                      <w:bottom w:val="single" w:sz="4" w:space="0" w:color="auto"/>
                      <w:right w:val="single" w:sz="4" w:space="0" w:color="auto"/>
                    </w:tcBorders>
                    <w:vAlign w:val="center"/>
                  </w:tcPr>
                  <w:p w:rsidR="00125632" w:rsidRPr="00125632" w:rsidRDefault="00125632" w:rsidP="005069EE">
                    <w:pPr>
                      <w:jc w:val="center"/>
                      <w:rPr>
                        <w:sz w:val="18"/>
                        <w:szCs w:val="18"/>
                      </w:rPr>
                    </w:pPr>
                    <w:r w:rsidRPr="00125632">
                      <w:rPr>
                        <w:sz w:val="18"/>
                        <w:szCs w:val="18"/>
                      </w:rPr>
                      <w:t>每股收益</w:t>
                    </w:r>
                  </w:p>
                </w:tc>
              </w:sdtContent>
            </w:sdt>
          </w:tr>
          <w:tr w:rsidR="00125632" w:rsidRPr="00125632" w:rsidTr="005069EE">
            <w:trPr>
              <w:trHeight w:val="284"/>
            </w:trPr>
            <w:tc>
              <w:tcPr>
                <w:tcW w:w="2566" w:type="pct"/>
                <w:vMerge/>
                <w:tcBorders>
                  <w:top w:val="single" w:sz="4" w:space="0" w:color="auto"/>
                  <w:left w:val="single" w:sz="4" w:space="0" w:color="auto"/>
                  <w:bottom w:val="single" w:sz="4" w:space="0" w:color="auto"/>
                  <w:right w:val="single" w:sz="4" w:space="0" w:color="auto"/>
                </w:tcBorders>
                <w:vAlign w:val="center"/>
              </w:tcPr>
              <w:p w:rsidR="00125632" w:rsidRPr="00125632" w:rsidRDefault="00125632" w:rsidP="005069EE">
                <w:pPr>
                  <w:jc w:val="center"/>
                  <w:rPr>
                    <w:sz w:val="18"/>
                    <w:szCs w:val="18"/>
                  </w:rPr>
                </w:pPr>
              </w:p>
            </w:tc>
            <w:tc>
              <w:tcPr>
                <w:tcW w:w="862" w:type="pct"/>
                <w:vMerge/>
                <w:tcBorders>
                  <w:left w:val="single" w:sz="4" w:space="0" w:color="auto"/>
                  <w:bottom w:val="single" w:sz="4" w:space="0" w:color="auto"/>
                  <w:right w:val="single" w:sz="4" w:space="0" w:color="auto"/>
                </w:tcBorders>
                <w:vAlign w:val="center"/>
              </w:tcPr>
              <w:p w:rsidR="00125632" w:rsidRPr="00125632" w:rsidRDefault="00125632" w:rsidP="005069EE">
                <w:pPr>
                  <w:jc w:val="center"/>
                  <w:rPr>
                    <w:sz w:val="18"/>
                    <w:szCs w:val="18"/>
                  </w:rPr>
                </w:pPr>
              </w:p>
            </w:tc>
            <w:sdt>
              <w:sdtPr>
                <w:rPr>
                  <w:sz w:val="18"/>
                  <w:szCs w:val="18"/>
                </w:rPr>
                <w:tag w:val="_PLD_45472770a81744249d77e54c2efc412a"/>
                <w:id w:val="3129543"/>
                <w:lock w:val="sdtLocked"/>
              </w:sdtPr>
              <w:sdtContent>
                <w:tc>
                  <w:tcPr>
                    <w:tcW w:w="783" w:type="pct"/>
                    <w:tcBorders>
                      <w:top w:val="single" w:sz="4" w:space="0" w:color="auto"/>
                      <w:left w:val="single" w:sz="4" w:space="0" w:color="auto"/>
                      <w:bottom w:val="single" w:sz="4" w:space="0" w:color="auto"/>
                      <w:right w:val="single" w:sz="4" w:space="0" w:color="auto"/>
                    </w:tcBorders>
                    <w:vAlign w:val="center"/>
                  </w:tcPr>
                  <w:p w:rsidR="00125632" w:rsidRPr="00125632" w:rsidRDefault="00125632" w:rsidP="005069EE">
                    <w:pPr>
                      <w:jc w:val="center"/>
                      <w:rPr>
                        <w:sz w:val="18"/>
                        <w:szCs w:val="18"/>
                      </w:rPr>
                    </w:pPr>
                    <w:r w:rsidRPr="00125632">
                      <w:rPr>
                        <w:sz w:val="18"/>
                        <w:szCs w:val="18"/>
                      </w:rPr>
                      <w:t>基本每股收益</w:t>
                    </w:r>
                  </w:p>
                </w:tc>
              </w:sdtContent>
            </w:sdt>
            <w:sdt>
              <w:sdtPr>
                <w:rPr>
                  <w:sz w:val="18"/>
                  <w:szCs w:val="18"/>
                </w:rPr>
                <w:tag w:val="_PLD_c4e5be0bbc134fa28e28895e1a12e02c"/>
                <w:id w:val="3129544"/>
                <w:lock w:val="sdtLocked"/>
              </w:sdtPr>
              <w:sdtContent>
                <w:tc>
                  <w:tcPr>
                    <w:tcW w:w="789" w:type="pct"/>
                    <w:tcBorders>
                      <w:top w:val="single" w:sz="4" w:space="0" w:color="auto"/>
                      <w:left w:val="single" w:sz="4" w:space="0" w:color="auto"/>
                      <w:bottom w:val="single" w:sz="4" w:space="0" w:color="auto"/>
                      <w:right w:val="single" w:sz="4" w:space="0" w:color="auto"/>
                    </w:tcBorders>
                    <w:vAlign w:val="center"/>
                  </w:tcPr>
                  <w:p w:rsidR="00125632" w:rsidRPr="00125632" w:rsidRDefault="00125632" w:rsidP="005069EE">
                    <w:pPr>
                      <w:jc w:val="center"/>
                      <w:rPr>
                        <w:sz w:val="18"/>
                        <w:szCs w:val="18"/>
                      </w:rPr>
                    </w:pPr>
                    <w:r w:rsidRPr="00125632">
                      <w:rPr>
                        <w:sz w:val="18"/>
                        <w:szCs w:val="18"/>
                      </w:rPr>
                      <w:t>稀释每股收益</w:t>
                    </w:r>
                  </w:p>
                </w:tc>
              </w:sdtContent>
            </w:sdt>
          </w:tr>
          <w:tr w:rsidR="00125632" w:rsidRPr="00125632" w:rsidTr="00125632">
            <w:trPr>
              <w:trHeight w:val="284"/>
            </w:trPr>
            <w:sdt>
              <w:sdtPr>
                <w:rPr>
                  <w:sz w:val="18"/>
                  <w:szCs w:val="18"/>
                </w:rPr>
                <w:tag w:val="_PLD_c94607fd97d648bd8ca7517a2c7054ea"/>
                <w:id w:val="3129545"/>
                <w:lock w:val="sdtLocked"/>
              </w:sdtPr>
              <w:sdtContent>
                <w:tc>
                  <w:tcPr>
                    <w:tcW w:w="2566" w:type="pct"/>
                    <w:tcBorders>
                      <w:top w:val="single" w:sz="4" w:space="0" w:color="auto"/>
                      <w:left w:val="single" w:sz="4" w:space="0" w:color="auto"/>
                      <w:bottom w:val="single" w:sz="4" w:space="0" w:color="auto"/>
                      <w:right w:val="single" w:sz="4" w:space="0" w:color="auto"/>
                    </w:tcBorders>
                    <w:vAlign w:val="center"/>
                  </w:tcPr>
                  <w:p w:rsidR="00125632" w:rsidRPr="00125632" w:rsidRDefault="00125632" w:rsidP="00125632">
                    <w:pPr>
                      <w:jc w:val="both"/>
                      <w:rPr>
                        <w:sz w:val="18"/>
                        <w:szCs w:val="18"/>
                      </w:rPr>
                    </w:pPr>
                    <w:r w:rsidRPr="00125632">
                      <w:rPr>
                        <w:sz w:val="18"/>
                        <w:szCs w:val="18"/>
                      </w:rPr>
                      <w:t>归属于公司普通股股东的净利润</w:t>
                    </w:r>
                  </w:p>
                </w:tc>
              </w:sdtContent>
            </w:sdt>
            <w:tc>
              <w:tcPr>
                <w:tcW w:w="862" w:type="pct"/>
                <w:tcBorders>
                  <w:top w:val="single" w:sz="4" w:space="0" w:color="auto"/>
                  <w:left w:val="single" w:sz="4" w:space="0" w:color="auto"/>
                  <w:bottom w:val="single" w:sz="4" w:space="0" w:color="auto"/>
                  <w:right w:val="single" w:sz="4" w:space="0" w:color="auto"/>
                </w:tcBorders>
                <w:vAlign w:val="center"/>
              </w:tcPr>
              <w:p w:rsidR="00125632" w:rsidRPr="00125632" w:rsidRDefault="00125632" w:rsidP="00125632">
                <w:pPr>
                  <w:jc w:val="right"/>
                  <w:rPr>
                    <w:sz w:val="18"/>
                    <w:szCs w:val="18"/>
                  </w:rPr>
                </w:pPr>
                <w:r w:rsidRPr="00125632">
                  <w:rPr>
                    <w:sz w:val="18"/>
                    <w:szCs w:val="18"/>
                  </w:rPr>
                  <w:t>7.9971</w:t>
                </w:r>
              </w:p>
            </w:tc>
            <w:tc>
              <w:tcPr>
                <w:tcW w:w="783" w:type="pct"/>
                <w:tcBorders>
                  <w:top w:val="single" w:sz="4" w:space="0" w:color="auto"/>
                  <w:left w:val="single" w:sz="4" w:space="0" w:color="auto"/>
                  <w:bottom w:val="single" w:sz="4" w:space="0" w:color="auto"/>
                  <w:right w:val="single" w:sz="4" w:space="0" w:color="auto"/>
                </w:tcBorders>
                <w:vAlign w:val="center"/>
              </w:tcPr>
              <w:p w:rsidR="00125632" w:rsidRPr="00125632" w:rsidRDefault="00125632" w:rsidP="00125632">
                <w:pPr>
                  <w:jc w:val="right"/>
                  <w:rPr>
                    <w:sz w:val="18"/>
                    <w:szCs w:val="18"/>
                  </w:rPr>
                </w:pPr>
                <w:r w:rsidRPr="00125632">
                  <w:rPr>
                    <w:sz w:val="18"/>
                    <w:szCs w:val="18"/>
                  </w:rPr>
                  <w:t>0.2199</w:t>
                </w:r>
              </w:p>
            </w:tc>
            <w:tc>
              <w:tcPr>
                <w:tcW w:w="789" w:type="pct"/>
                <w:tcBorders>
                  <w:top w:val="single" w:sz="4" w:space="0" w:color="auto"/>
                  <w:left w:val="single" w:sz="4" w:space="0" w:color="auto"/>
                  <w:bottom w:val="single" w:sz="4" w:space="0" w:color="auto"/>
                  <w:right w:val="single" w:sz="4" w:space="0" w:color="auto"/>
                </w:tcBorders>
                <w:vAlign w:val="center"/>
              </w:tcPr>
              <w:p w:rsidR="00125632" w:rsidRPr="00125632" w:rsidRDefault="00125632" w:rsidP="00125632">
                <w:pPr>
                  <w:jc w:val="right"/>
                  <w:rPr>
                    <w:sz w:val="18"/>
                    <w:szCs w:val="18"/>
                  </w:rPr>
                </w:pPr>
                <w:r w:rsidRPr="00125632">
                  <w:rPr>
                    <w:sz w:val="18"/>
                    <w:szCs w:val="18"/>
                  </w:rPr>
                  <w:t>0.2199</w:t>
                </w:r>
              </w:p>
            </w:tc>
          </w:tr>
          <w:tr w:rsidR="00125632" w:rsidRPr="00125632" w:rsidTr="00125632">
            <w:trPr>
              <w:trHeight w:val="284"/>
            </w:trPr>
            <w:sdt>
              <w:sdtPr>
                <w:rPr>
                  <w:sz w:val="18"/>
                  <w:szCs w:val="18"/>
                </w:rPr>
                <w:tag w:val="_PLD_0794afc706e94e77876df1281577a7d9"/>
                <w:id w:val="3129546"/>
                <w:lock w:val="sdtLocked"/>
              </w:sdtPr>
              <w:sdtContent>
                <w:tc>
                  <w:tcPr>
                    <w:tcW w:w="2566" w:type="pct"/>
                    <w:tcBorders>
                      <w:top w:val="single" w:sz="4" w:space="0" w:color="auto"/>
                      <w:left w:val="single" w:sz="4" w:space="0" w:color="auto"/>
                      <w:bottom w:val="single" w:sz="4" w:space="0" w:color="auto"/>
                      <w:right w:val="single" w:sz="4" w:space="0" w:color="auto"/>
                    </w:tcBorders>
                    <w:vAlign w:val="center"/>
                  </w:tcPr>
                  <w:p w:rsidR="00125632" w:rsidRPr="00125632" w:rsidRDefault="00125632" w:rsidP="00125632">
                    <w:pPr>
                      <w:jc w:val="both"/>
                      <w:rPr>
                        <w:sz w:val="18"/>
                        <w:szCs w:val="18"/>
                      </w:rPr>
                    </w:pPr>
                    <w:r w:rsidRPr="00125632">
                      <w:rPr>
                        <w:sz w:val="18"/>
                        <w:szCs w:val="18"/>
                      </w:rPr>
                      <w:t>扣除非经常性损益后归属于公司普通股股东的净利润</w:t>
                    </w:r>
                  </w:p>
                </w:tc>
              </w:sdtContent>
            </w:sdt>
            <w:tc>
              <w:tcPr>
                <w:tcW w:w="862" w:type="pct"/>
                <w:tcBorders>
                  <w:top w:val="single" w:sz="4" w:space="0" w:color="auto"/>
                  <w:left w:val="single" w:sz="4" w:space="0" w:color="auto"/>
                  <w:bottom w:val="single" w:sz="4" w:space="0" w:color="auto"/>
                  <w:right w:val="single" w:sz="4" w:space="0" w:color="auto"/>
                </w:tcBorders>
                <w:vAlign w:val="center"/>
              </w:tcPr>
              <w:p w:rsidR="00125632" w:rsidRPr="00125632" w:rsidRDefault="00125632" w:rsidP="00125632">
                <w:pPr>
                  <w:jc w:val="right"/>
                  <w:rPr>
                    <w:sz w:val="18"/>
                    <w:szCs w:val="18"/>
                  </w:rPr>
                </w:pPr>
                <w:r w:rsidRPr="00125632">
                  <w:rPr>
                    <w:sz w:val="18"/>
                    <w:szCs w:val="18"/>
                  </w:rPr>
                  <w:t>7.9674</w:t>
                </w:r>
              </w:p>
            </w:tc>
            <w:tc>
              <w:tcPr>
                <w:tcW w:w="783" w:type="pct"/>
                <w:tcBorders>
                  <w:top w:val="single" w:sz="4" w:space="0" w:color="auto"/>
                  <w:left w:val="single" w:sz="4" w:space="0" w:color="auto"/>
                  <w:bottom w:val="single" w:sz="4" w:space="0" w:color="auto"/>
                  <w:right w:val="single" w:sz="4" w:space="0" w:color="auto"/>
                </w:tcBorders>
                <w:vAlign w:val="center"/>
              </w:tcPr>
              <w:p w:rsidR="00125632" w:rsidRPr="00125632" w:rsidRDefault="00125632" w:rsidP="00125632">
                <w:pPr>
                  <w:jc w:val="right"/>
                  <w:rPr>
                    <w:sz w:val="18"/>
                    <w:szCs w:val="18"/>
                  </w:rPr>
                </w:pPr>
                <w:r w:rsidRPr="00125632">
                  <w:rPr>
                    <w:sz w:val="18"/>
                    <w:szCs w:val="18"/>
                  </w:rPr>
                  <w:t>0.2191</w:t>
                </w:r>
              </w:p>
            </w:tc>
            <w:tc>
              <w:tcPr>
                <w:tcW w:w="789" w:type="pct"/>
                <w:tcBorders>
                  <w:top w:val="single" w:sz="4" w:space="0" w:color="auto"/>
                  <w:left w:val="single" w:sz="4" w:space="0" w:color="auto"/>
                  <w:bottom w:val="single" w:sz="4" w:space="0" w:color="auto"/>
                  <w:right w:val="single" w:sz="4" w:space="0" w:color="auto"/>
                </w:tcBorders>
                <w:vAlign w:val="center"/>
              </w:tcPr>
              <w:p w:rsidR="00125632" w:rsidRPr="00125632" w:rsidRDefault="00125632" w:rsidP="00125632">
                <w:pPr>
                  <w:jc w:val="right"/>
                  <w:rPr>
                    <w:sz w:val="18"/>
                    <w:szCs w:val="18"/>
                  </w:rPr>
                </w:pPr>
                <w:r w:rsidRPr="00125632">
                  <w:rPr>
                    <w:sz w:val="18"/>
                    <w:szCs w:val="18"/>
                  </w:rPr>
                  <w:t>0.2191</w:t>
                </w:r>
              </w:p>
            </w:tc>
          </w:tr>
        </w:tbl>
        <w:p w:rsidR="003D0FFD" w:rsidRDefault="009F109D"/>
      </w:sdtContent>
    </w:sdt>
    <w:p w:rsidR="003D0FFD" w:rsidRDefault="00F32C91" w:rsidP="0092193B">
      <w:pPr>
        <w:pStyle w:val="3"/>
        <w:numPr>
          <w:ilvl w:val="0"/>
          <w:numId w:val="4"/>
        </w:numPr>
        <w:rPr>
          <w:rFonts w:ascii="宋体" w:hAnsi="宋体"/>
          <w:szCs w:val="21"/>
        </w:rPr>
      </w:pPr>
      <w:r>
        <w:rPr>
          <w:rFonts w:ascii="宋体" w:hAnsi="宋体" w:hint="eastAsia"/>
          <w:szCs w:val="21"/>
        </w:rPr>
        <w:t>境内外会计准则下会计数据差异</w:t>
      </w:r>
    </w:p>
    <w:sdt>
      <w:sdtPr>
        <w:alias w:val="是否适用：境内外会计准则下会计数据差异[双击切换]"/>
        <w:tag w:val="_GBC_3482333eff2948139884cfdd1debc958"/>
        <w:id w:val="2017960133"/>
        <w:lock w:val="sdtLocked"/>
        <w:placeholder>
          <w:docPart w:val="GBC22222222222222222222222222222"/>
        </w:placeholder>
      </w:sdtPr>
      <w:sdtContent>
        <w:p w:rsidR="007328E0" w:rsidRDefault="009F109D" w:rsidP="007328E0">
          <w:pPr>
            <w:rPr>
              <w:rFonts w:cstheme="minorBidi"/>
              <w:kern w:val="2"/>
            </w:rPr>
          </w:pPr>
          <w:r>
            <w:fldChar w:fldCharType="begin"/>
          </w:r>
          <w:r w:rsidR="007328E0">
            <w:instrText xml:space="preserve"> MACROBUTTON  SnrToggleCheckbox □适用 </w:instrText>
          </w:r>
          <w:r>
            <w:fldChar w:fldCharType="end"/>
          </w:r>
          <w:r>
            <w:fldChar w:fldCharType="begin"/>
          </w:r>
          <w:r w:rsidR="007328E0">
            <w:instrText xml:space="preserve"> MACROBUTTON  SnrToggleCheckbox √不适用 </w:instrText>
          </w:r>
          <w:r>
            <w:fldChar w:fldCharType="end"/>
          </w:r>
        </w:p>
      </w:sdtContent>
    </w:sdt>
    <w:p w:rsidR="003D0FFD" w:rsidRDefault="003D0FFD">
      <w:pPr>
        <w:rPr>
          <w:rFonts w:cstheme="minorBidi"/>
          <w:kern w:val="2"/>
        </w:rPr>
      </w:pPr>
    </w:p>
    <w:sdt>
      <w:sdtPr>
        <w:rPr>
          <w:rFonts w:ascii="宋体" w:hAnsi="宋体" w:cs="宋体"/>
          <w:b w:val="0"/>
          <w:bCs/>
          <w:kern w:val="0"/>
          <w:szCs w:val="21"/>
        </w:rPr>
        <w:alias w:val="模块:补充资料其他说明事项"/>
        <w:tag w:val="_GBC_a60672e5f86e422cbb864ef991c9106b"/>
        <w:id w:val="-996795210"/>
        <w:lock w:val="sdtLocked"/>
        <w:placeholder>
          <w:docPart w:val="GBC22222222222222222222222222222"/>
        </w:placeholder>
      </w:sdtPr>
      <w:sdtEndPr>
        <w:rPr>
          <w:bCs w:val="0"/>
        </w:rPr>
      </w:sdtEndPr>
      <w:sdtContent>
        <w:p w:rsidR="003D0FFD" w:rsidRDefault="00F32C91" w:rsidP="0092193B">
          <w:pPr>
            <w:pStyle w:val="3"/>
            <w:numPr>
              <w:ilvl w:val="0"/>
              <w:numId w:val="4"/>
            </w:numPr>
            <w:rPr>
              <w:rFonts w:ascii="宋体" w:hAnsi="宋体"/>
              <w:szCs w:val="21"/>
            </w:rPr>
          </w:pPr>
          <w:r>
            <w:rPr>
              <w:rFonts w:ascii="宋体" w:hAnsi="宋体" w:hint="eastAsia"/>
              <w:szCs w:val="21"/>
            </w:rPr>
            <w:t>其他</w:t>
          </w:r>
        </w:p>
        <w:sdt>
          <w:sdtPr>
            <w:alias w:val="是否适用：补充资料其他说明事项[双击切换]"/>
            <w:tag w:val="_GBC_8954f89f8426424c966f1b658de53fe5"/>
            <w:id w:val="2123804339"/>
            <w:lock w:val="sdtLocked"/>
            <w:placeholder>
              <w:docPart w:val="GBC22222222222222222222222222222"/>
            </w:placeholder>
          </w:sdtPr>
          <w:sdtContent>
            <w:p w:rsidR="003D0FFD" w:rsidRDefault="009F109D" w:rsidP="00A87D7B">
              <w:r>
                <w:fldChar w:fldCharType="begin"/>
              </w:r>
              <w:r w:rsidR="00A87D7B">
                <w:instrText xml:space="preserve"> MACROBUTTON  SnrToggleCheckbox □适用 </w:instrText>
              </w:r>
              <w:r>
                <w:fldChar w:fldCharType="end"/>
              </w:r>
              <w:r>
                <w:fldChar w:fldCharType="begin"/>
              </w:r>
              <w:r w:rsidR="00A87D7B">
                <w:instrText xml:space="preserve"> MACROBUTTON  SnrToggleCheckbox √不适用 </w:instrText>
              </w:r>
              <w:r>
                <w:fldChar w:fldCharType="end"/>
              </w:r>
            </w:p>
          </w:sdtContent>
        </w:sdt>
      </w:sdtContent>
    </w:sdt>
    <w:p w:rsidR="003D0FFD" w:rsidRDefault="003D0FFD"/>
    <w:bookmarkStart w:id="253" w:name="_Hlk76135020" w:displacedByCustomXml="next"/>
    <w:sdt>
      <w:sdtPr>
        <w:rPr>
          <w:b/>
          <w:bCs/>
          <w:sz w:val="24"/>
        </w:rPr>
        <w:alias w:val="模块:落款"/>
        <w:tag w:val="_SEC_05b1791af4454108ad401bb8a64cf5c6"/>
        <w:id w:val="9528651"/>
        <w:lock w:val="sdtLocked"/>
        <w:placeholder>
          <w:docPart w:val="GBC22222222222222222222222222222"/>
        </w:placeholder>
      </w:sdtPr>
      <w:sdtEndPr>
        <w:rPr>
          <w:b w:val="0"/>
          <w:bCs w:val="0"/>
          <w:sz w:val="21"/>
        </w:rPr>
      </w:sdtEndPr>
      <w:sdtContent>
        <w:p w:rsidR="003D0FFD" w:rsidRDefault="003D0FFD">
          <w:pPr>
            <w:spacing w:line="360" w:lineRule="exact"/>
            <w:ind w:right="5"/>
            <w:rPr>
              <w:b/>
              <w:bCs/>
              <w:sz w:val="24"/>
            </w:rPr>
          </w:pPr>
        </w:p>
        <w:p w:rsidR="003D0FFD" w:rsidRDefault="00F32C91">
          <w:pPr>
            <w:wordWrap w:val="0"/>
            <w:spacing w:line="360" w:lineRule="exact"/>
            <w:jc w:val="right"/>
            <w:rPr>
              <w:u w:val="single"/>
            </w:rPr>
          </w:pPr>
          <w:r>
            <w:t>董事长：</w:t>
          </w:r>
          <w:sdt>
            <w:sdtPr>
              <w:alias w:val="报告发布人"/>
              <w:tag w:val="_GBC_f07cbb7287a94e798691f7fcb5112f49"/>
              <w:id w:val="24350177"/>
              <w:lock w:val="sdtLocked"/>
              <w:placeholder>
                <w:docPart w:val="GBC22222222222222222222222222222"/>
              </w:placeholder>
            </w:sdtPr>
            <w:sdtContent>
              <w:r w:rsidR="00A87D7B">
                <w:rPr>
                  <w:rFonts w:hint="eastAsia"/>
                </w:rPr>
                <w:t>张骏</w:t>
              </w:r>
            </w:sdtContent>
          </w:sdt>
          <w:r>
            <w:rPr>
              <w:rFonts w:hint="eastAsia"/>
            </w:rPr>
            <w:t xml:space="preserve"> </w:t>
          </w:r>
        </w:p>
        <w:p w:rsidR="003D0FFD" w:rsidRDefault="00F32C91">
          <w:pPr>
            <w:spacing w:line="360" w:lineRule="exact"/>
            <w:jc w:val="right"/>
          </w:pPr>
          <w:r>
            <w:t>董事会批准报送日期：</w:t>
          </w:r>
          <w:sdt>
            <w:sdtPr>
              <w:alias w:val="报告董事会批准报送日期"/>
              <w:tag w:val="_GBC_56d5d40e768a439aa604555fa2089c42"/>
              <w:id w:val="24350178"/>
              <w:lock w:val="sdtLocked"/>
              <w:placeholder>
                <w:docPart w:val="GBC22222222222222222222222222222"/>
              </w:placeholder>
              <w:date w:fullDate="2022-08-30T00:00:00Z">
                <w:dateFormat w:val="yyyy'年'M'月'd'日'"/>
                <w:lid w:val="zh-CN"/>
                <w:storeMappedDataAs w:val="dateTime"/>
                <w:calendar w:val="gregorian"/>
              </w:date>
            </w:sdtPr>
            <w:sdtContent>
              <w:r w:rsidR="00A87D7B">
                <w:rPr>
                  <w:rFonts w:hint="eastAsia"/>
                </w:rPr>
                <w:t>2022年8月30日</w:t>
              </w:r>
            </w:sdtContent>
          </w:sdt>
          <w:r>
            <w:rPr>
              <w:rFonts w:hint="eastAsia"/>
            </w:rPr>
            <w:t xml:space="preserve"> </w:t>
          </w:r>
        </w:p>
      </w:sdtContent>
    </w:sdt>
    <w:bookmarkEnd w:id="253"/>
    <w:p w:rsidR="003D0FFD" w:rsidRDefault="003D0FFD"/>
    <w:p w:rsidR="003D0FFD" w:rsidRDefault="003D0FFD">
      <w:pPr>
        <w:spacing w:line="360" w:lineRule="exact"/>
        <w:ind w:right="5"/>
        <w:rPr>
          <w:u w:val="single"/>
        </w:rPr>
      </w:pPr>
    </w:p>
    <w:sdt>
      <w:sdtPr>
        <w:rPr>
          <w:sz w:val="24"/>
        </w:rPr>
        <w:alias w:val="模块:修订信息 "/>
        <w:tag w:val="_GBC_e51b54728b2e4e53b95b0611d0df9b06"/>
        <w:id w:val="24350188"/>
        <w:lock w:val="sdtLocked"/>
        <w:placeholder>
          <w:docPart w:val="GBC22222222222222222222222222222"/>
        </w:placeholder>
      </w:sdtPr>
      <w:sdtEndPr>
        <w:rPr>
          <w:sz w:val="21"/>
        </w:rPr>
      </w:sdtEndPr>
      <w:sdtContent>
        <w:p w:rsidR="003D0FFD" w:rsidRDefault="00F32C91">
          <w:pPr>
            <w:spacing w:line="360" w:lineRule="exact"/>
            <w:ind w:right="5"/>
            <w:rPr>
              <w:b/>
              <w:sz w:val="24"/>
            </w:rPr>
          </w:pPr>
          <w:r>
            <w:rPr>
              <w:b/>
              <w:sz w:val="24"/>
            </w:rPr>
            <w:t>修订信息</w:t>
          </w:r>
        </w:p>
        <w:sdt>
          <w:sdtPr>
            <w:rPr>
              <w:b/>
              <w:bCs/>
            </w:rPr>
            <w:alias w:val="是否适用：修订信息表[双击切换]"/>
            <w:tag w:val="_GBC_77b96fad3b8a43478db82cf4cb9686be"/>
            <w:id w:val="-958417587"/>
            <w:lock w:val="sdtLocked"/>
            <w:placeholder>
              <w:docPart w:val="GBC22222222222222222222222222222"/>
            </w:placeholder>
          </w:sdtPr>
          <w:sdtEndPr>
            <w:rPr>
              <w:b w:val="0"/>
            </w:rPr>
          </w:sdtEndPr>
          <w:sdtContent>
            <w:p w:rsidR="003D0FFD" w:rsidRDefault="009F109D" w:rsidP="00A87D7B">
              <w:r>
                <w:rPr>
                  <w:bCs/>
                </w:rPr>
                <w:fldChar w:fldCharType="begin"/>
              </w:r>
              <w:r w:rsidR="00A87D7B">
                <w:instrText xml:space="preserve"> MACROBUTTON  SnrToggleCheckbox □适用 </w:instrText>
              </w:r>
              <w:r>
                <w:rPr>
                  <w:bCs/>
                </w:rPr>
                <w:fldChar w:fldCharType="end"/>
              </w:r>
              <w:r>
                <w:rPr>
                  <w:bCs/>
                </w:rPr>
                <w:fldChar w:fldCharType="begin"/>
              </w:r>
              <w:r w:rsidR="00A87D7B">
                <w:instrText xml:space="preserve"> MACROBUTTON  SnrToggleCheckbox √不适用 </w:instrText>
              </w:r>
              <w:r>
                <w:rPr>
                  <w:bCs/>
                </w:rPr>
                <w:fldChar w:fldCharType="end"/>
              </w:r>
            </w:p>
          </w:sdtContent>
        </w:sdt>
      </w:sdtContent>
    </w:sdt>
    <w:sectPr w:rsidR="003D0FFD" w:rsidSect="008E732D">
      <w:pgSz w:w="11906" w:h="16838"/>
      <w:pgMar w:top="1525" w:right="1276" w:bottom="1440" w:left="1797" w:header="856"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D21" w:rsidRDefault="00843D21" w:rsidP="00365E23">
      <w:r>
        <w:separator/>
      </w:r>
    </w:p>
  </w:endnote>
  <w:endnote w:type="continuationSeparator" w:id="0">
    <w:p w:rsidR="00843D21" w:rsidRDefault="00843D21" w:rsidP="00365E2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宋体-方正超大字符集">
    <w:altName w:val="宋体"/>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408834"/>
      <w:docPartObj>
        <w:docPartGallery w:val="Page Numbers (Bottom of Page)"/>
        <w:docPartUnique/>
      </w:docPartObj>
    </w:sdtPr>
    <w:sdtContent>
      <w:sdt>
        <w:sdtPr>
          <w:id w:val="98381352"/>
          <w:docPartObj>
            <w:docPartGallery w:val="Page Numbers (Top of Page)"/>
            <w:docPartUnique/>
          </w:docPartObj>
        </w:sdtPr>
        <w:sdtContent>
          <w:p w:rsidR="001642B5" w:rsidRDefault="009F109D" w:rsidP="004860B6">
            <w:pPr>
              <w:pStyle w:val="ac"/>
              <w:jc w:val="center"/>
            </w:pPr>
            <w:r>
              <w:rPr>
                <w:b/>
                <w:bCs/>
                <w:sz w:val="24"/>
                <w:szCs w:val="24"/>
              </w:rPr>
              <w:fldChar w:fldCharType="begin"/>
            </w:r>
            <w:r w:rsidR="001642B5">
              <w:rPr>
                <w:b/>
              </w:rPr>
              <w:instrText>PAGE</w:instrText>
            </w:r>
            <w:r>
              <w:rPr>
                <w:b/>
                <w:bCs/>
                <w:sz w:val="24"/>
                <w:szCs w:val="24"/>
              </w:rPr>
              <w:fldChar w:fldCharType="separate"/>
            </w:r>
            <w:r w:rsidR="00CE1484">
              <w:rPr>
                <w:b/>
                <w:noProof/>
              </w:rPr>
              <w:t>94</w:t>
            </w:r>
            <w:r>
              <w:rPr>
                <w:b/>
                <w:bCs/>
                <w:sz w:val="24"/>
                <w:szCs w:val="24"/>
              </w:rPr>
              <w:fldChar w:fldCharType="end"/>
            </w:r>
            <w:r w:rsidR="001642B5">
              <w:rPr>
                <w:lang w:val="zh-CN"/>
              </w:rPr>
              <w:t xml:space="preserve"> / </w:t>
            </w:r>
            <w:r>
              <w:rPr>
                <w:b/>
                <w:bCs/>
                <w:sz w:val="24"/>
                <w:szCs w:val="24"/>
              </w:rPr>
              <w:fldChar w:fldCharType="begin"/>
            </w:r>
            <w:r w:rsidR="001642B5">
              <w:rPr>
                <w:b/>
              </w:rPr>
              <w:instrText>NUMPAGES</w:instrText>
            </w:r>
            <w:r>
              <w:rPr>
                <w:b/>
                <w:bCs/>
                <w:sz w:val="24"/>
                <w:szCs w:val="24"/>
              </w:rPr>
              <w:fldChar w:fldCharType="separate"/>
            </w:r>
            <w:r w:rsidR="00CE1484">
              <w:rPr>
                <w:b/>
                <w:noProof/>
              </w:rPr>
              <w:t>119</w:t>
            </w:r>
            <w:r>
              <w:rPr>
                <w:b/>
                <w:bCs/>
                <w:sz w:val="24"/>
                <w:szCs w:val="24"/>
              </w:rPr>
              <w:fldChar w:fldCharType="end"/>
            </w:r>
          </w:p>
        </w:sdtContent>
      </w:sdt>
    </w:sdtContent>
  </w:sdt>
  <w:p w:rsidR="001642B5" w:rsidRDefault="001642B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D21" w:rsidRDefault="00843D21" w:rsidP="00365E23">
      <w:r>
        <w:separator/>
      </w:r>
    </w:p>
  </w:footnote>
  <w:footnote w:type="continuationSeparator" w:id="0">
    <w:p w:rsidR="00843D21" w:rsidRDefault="00843D21" w:rsidP="00365E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2B5" w:rsidRPr="009B70CF" w:rsidRDefault="001642B5" w:rsidP="00A1722F">
    <w:pPr>
      <w:pStyle w:val="ab"/>
      <w:tabs>
        <w:tab w:val="clear" w:pos="8306"/>
        <w:tab w:val="left" w:pos="8364"/>
        <w:tab w:val="left" w:pos="8505"/>
      </w:tabs>
      <w:ind w:rightChars="10" w:right="21"/>
      <w:rPr>
        <w:b/>
      </w:rPr>
    </w:pPr>
    <w:r>
      <w:rPr>
        <w:rFonts w:hint="eastAsia"/>
      </w:rPr>
      <w:t>202</w:t>
    </w:r>
    <w:r>
      <w:t>2</w:t>
    </w:r>
    <w:r>
      <w:rPr>
        <w:rFonts w:hint="eastAsia"/>
      </w:rPr>
      <w:t>年半年度报告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3058"/>
    <w:multiLevelType w:val="multilevel"/>
    <w:tmpl w:val="B6A0A524"/>
    <w:lvl w:ilvl="0">
      <w:start w:val="1"/>
      <w:numFmt w:val="decimal"/>
      <w:lvlText w:val="%1、"/>
      <w:lvlJc w:val="left"/>
      <w:pPr>
        <w:ind w:left="425" w:hanging="425"/>
      </w:pPr>
      <w:rPr>
        <w:rFonts w:ascii="宋体" w:eastAsia="宋体" w:hAnsi="宋体" w:hint="eastAsia"/>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11C35CC"/>
    <w:multiLevelType w:val="multilevel"/>
    <w:tmpl w:val="3B3E160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1C7576E"/>
    <w:multiLevelType w:val="multilevel"/>
    <w:tmpl w:val="6EB0F5E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2633DB0"/>
    <w:multiLevelType w:val="hybridMultilevel"/>
    <w:tmpl w:val="4BE62B16"/>
    <w:lvl w:ilvl="0" w:tplc="3C9A67C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4364DD5"/>
    <w:multiLevelType w:val="hybridMultilevel"/>
    <w:tmpl w:val="FF5E6A46"/>
    <w:lvl w:ilvl="0" w:tplc="6F00D67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918050B"/>
    <w:multiLevelType w:val="multilevel"/>
    <w:tmpl w:val="F190D88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098731CB"/>
    <w:multiLevelType w:val="hybridMultilevel"/>
    <w:tmpl w:val="2C808348"/>
    <w:lvl w:ilvl="0" w:tplc="E758C39A">
      <w:start w:val="1"/>
      <w:numFmt w:val="decimal"/>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E1F5ED2"/>
    <w:multiLevelType w:val="multilevel"/>
    <w:tmpl w:val="87D0BEC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0FB258AF"/>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nsid w:val="10314E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nsid w:val="104977C1"/>
    <w:multiLevelType w:val="hybridMultilevel"/>
    <w:tmpl w:val="DECE1DD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0A00340"/>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2696DF7"/>
    <w:multiLevelType w:val="hybridMultilevel"/>
    <w:tmpl w:val="C6CAE346"/>
    <w:lvl w:ilvl="0" w:tplc="3968BA2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2EC0EF1"/>
    <w:multiLevelType w:val="multilevel"/>
    <w:tmpl w:val="E3D05E8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nsid w:val="15621257"/>
    <w:multiLevelType w:val="multilevel"/>
    <w:tmpl w:val="7E6C93B2"/>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169A565E"/>
    <w:multiLevelType w:val="multilevel"/>
    <w:tmpl w:val="CF940A96"/>
    <w:lvl w:ilvl="0">
      <w:start w:val="1"/>
      <w:numFmt w:val="decimal"/>
      <w:lvlText w:val="%1"/>
      <w:lvlJc w:val="left"/>
      <w:pPr>
        <w:ind w:left="420" w:hanging="420"/>
      </w:pPr>
      <w:rPr>
        <w:rFonts w:ascii="宋体" w:eastAsia="宋体" w:hAnsi="宋体" w:hint="eastAsia"/>
        <w:b/>
      </w:rPr>
    </w:lvl>
    <w:lvl w:ilvl="1">
      <w:start w:val="1"/>
      <w:numFmt w:val="decimal"/>
      <w:suff w:val="nothing"/>
      <w:lvlText w:val="%2、"/>
      <w:lvlJc w:val="left"/>
      <w:pPr>
        <w:ind w:left="840" w:hanging="420"/>
      </w:pPr>
      <w:rPr>
        <w:rFonts w:asciiTheme="minorEastAsia" w:eastAsiaTheme="minorEastAsia" w:hAnsiTheme="minorEastAsia" w:hint="eastAsia"/>
        <w:b/>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nsid w:val="17316F2F"/>
    <w:multiLevelType w:val="multilevel"/>
    <w:tmpl w:val="24EE0C1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nsid w:val="185F3408"/>
    <w:multiLevelType w:val="multilevel"/>
    <w:tmpl w:val="C202402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nsid w:val="19B61093"/>
    <w:multiLevelType w:val="hybridMultilevel"/>
    <w:tmpl w:val="435EE116"/>
    <w:lvl w:ilvl="0" w:tplc="901299E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1D11584D"/>
    <w:multiLevelType w:val="multilevel"/>
    <w:tmpl w:val="BDBE9148"/>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1E235F8B"/>
    <w:multiLevelType w:val="multilevel"/>
    <w:tmpl w:val="D92C258C"/>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1F7158DD"/>
    <w:multiLevelType w:val="hybridMultilevel"/>
    <w:tmpl w:val="C77464A4"/>
    <w:lvl w:ilvl="0" w:tplc="78444E8E">
      <w:start w:val="1"/>
      <w:numFmt w:val="decimal"/>
      <w:lvlText w:val="(%1). "/>
      <w:lvlJc w:val="left"/>
      <w:pPr>
        <w:ind w:left="704"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1F9677B9"/>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3">
    <w:nsid w:val="1FD019D7"/>
    <w:multiLevelType w:val="multilevel"/>
    <w:tmpl w:val="0672BB8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204F3B0A"/>
    <w:multiLevelType w:val="multilevel"/>
    <w:tmpl w:val="FCF8647E"/>
    <w:lvl w:ilvl="0">
      <w:start w:val="1"/>
      <w:numFmt w:val="chineseCountingThousand"/>
      <w:lvlText w:val="(%1)"/>
      <w:lvlJc w:val="left"/>
      <w:pPr>
        <w:ind w:left="0" w:firstLine="0"/>
      </w:pPr>
      <w:rPr>
        <w:rFonts w:hint="default"/>
      </w:rPr>
    </w:lvl>
    <w:lvl w:ilvl="1">
      <w:start w:val="1"/>
      <w:numFmt w:val="chineseCountingThousand"/>
      <w:suff w:val="space"/>
      <w:lvlText w:val="(%2)"/>
      <w:lvlJc w:val="left"/>
      <w:pPr>
        <w:ind w:left="0" w:firstLine="0"/>
      </w:pPr>
      <w:rPr>
        <w:rFonts w:hint="eastAsia"/>
      </w:rPr>
    </w:lvl>
    <w:lvl w:ilvl="2">
      <w:start w:val="1"/>
      <w:numFmt w:val="chineseCountingThousand"/>
      <w:suff w:val="space"/>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5">
    <w:nsid w:val="2121200C"/>
    <w:multiLevelType w:val="multilevel"/>
    <w:tmpl w:val="FB20889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nsid w:val="21516057"/>
    <w:multiLevelType w:val="multilevel"/>
    <w:tmpl w:val="73C0F85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nsid w:val="21F9086D"/>
    <w:multiLevelType w:val="multilevel"/>
    <w:tmpl w:val="EE9EE08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chineseCountingThousand"/>
      <w:suff w:val="space"/>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8">
    <w:nsid w:val="2AB9492A"/>
    <w:multiLevelType w:val="multilevel"/>
    <w:tmpl w:val="08C25BD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nsid w:val="2ABA5091"/>
    <w:multiLevelType w:val="hybridMultilevel"/>
    <w:tmpl w:val="B9847490"/>
    <w:lvl w:ilvl="0" w:tplc="F850BF5E">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2AF651E5"/>
    <w:multiLevelType w:val="hybridMultilevel"/>
    <w:tmpl w:val="5F60557E"/>
    <w:lvl w:ilvl="0" w:tplc="3D0C5F60">
      <w:start w:val="1"/>
      <w:numFmt w:val="decimal"/>
      <w:suff w:val="nothing"/>
      <w:lvlText w:val="(%1). "/>
      <w:lvlJc w:val="left"/>
      <w:pPr>
        <w:ind w:left="420" w:hanging="420"/>
      </w:pPr>
      <w:rPr>
        <w:rFonts w:ascii="宋体" w:eastAsia="宋体" w:hAnsi="宋体"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2B081EE9"/>
    <w:multiLevelType w:val="multilevel"/>
    <w:tmpl w:val="0F7205A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nsid w:val="2C7D045A"/>
    <w:multiLevelType w:val="hybridMultilevel"/>
    <w:tmpl w:val="4F3E4BB4"/>
    <w:lvl w:ilvl="0" w:tplc="C910E878">
      <w:start w:val="1"/>
      <w:numFmt w:val="decimal"/>
      <w:suff w:val="nothing"/>
      <w:lvlText w:val="%1、 "/>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2E827FC5"/>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
    <w:nsid w:val="2F300F94"/>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5">
    <w:nsid w:val="319D04C4"/>
    <w:multiLevelType w:val="multilevel"/>
    <w:tmpl w:val="B2145A3E"/>
    <w:lvl w:ilvl="0">
      <w:start w:val="4"/>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nsid w:val="321F7C35"/>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7">
    <w:nsid w:val="333C38BB"/>
    <w:multiLevelType w:val="multilevel"/>
    <w:tmpl w:val="E6280CB8"/>
    <w:lvl w:ilvl="0">
      <w:start w:val="1"/>
      <w:numFmt w:val="decimal"/>
      <w:lvlText w:val="(%1)"/>
      <w:lvlJc w:val="left"/>
      <w:pPr>
        <w:ind w:left="425" w:hanging="425"/>
      </w:pPr>
      <w:rPr>
        <w:rFonts w:ascii="宋体" w:eastAsia="宋体" w:hAnsi="宋体" w:hint="eastAsia"/>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8">
    <w:nsid w:val="3438131C"/>
    <w:multiLevelType w:val="multilevel"/>
    <w:tmpl w:val="1C3A43B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9">
    <w:nsid w:val="352D39A8"/>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356C3B2A"/>
    <w:multiLevelType w:val="hybridMultilevel"/>
    <w:tmpl w:val="CD7CCBFE"/>
    <w:lvl w:ilvl="0" w:tplc="66AC3F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36214AF8"/>
    <w:multiLevelType w:val="multilevel"/>
    <w:tmpl w:val="8DACA4D8"/>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2">
    <w:nsid w:val="37C3610E"/>
    <w:multiLevelType w:val="hybridMultilevel"/>
    <w:tmpl w:val="DC6A6A30"/>
    <w:lvl w:ilvl="0" w:tplc="533CAED8">
      <w:start w:val="1"/>
      <w:numFmt w:val="chineseCountingThousand"/>
      <w:lvlText w:val="%1、"/>
      <w:lvlJc w:val="left"/>
      <w:pPr>
        <w:ind w:left="704" w:hanging="420"/>
      </w:pPr>
      <w:rPr>
        <w:rFonts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383D41D3"/>
    <w:multiLevelType w:val="multilevel"/>
    <w:tmpl w:val="5150CC88"/>
    <w:lvl w:ilvl="0">
      <w:start w:val="1"/>
      <w:numFmt w:val="decimal"/>
      <w:lvlText w:val="(%1). "/>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4">
    <w:nsid w:val="3D2B6D0A"/>
    <w:multiLevelType w:val="hybridMultilevel"/>
    <w:tmpl w:val="45F663C8"/>
    <w:lvl w:ilvl="0" w:tplc="6254A2C6">
      <w:start w:val="1"/>
      <w:numFmt w:val="chineseCountingThousand"/>
      <w:lvlText w:val="(%1)"/>
      <w:lvlJc w:val="left"/>
      <w:pPr>
        <w:ind w:left="420" w:hanging="420"/>
      </w:pPr>
      <w:rPr>
        <w:rFonts w:asciiTheme="minorHAnsi" w:hAnsiTheme="minorHAnsi" w:hint="default"/>
      </w:r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3D620F38"/>
    <w:multiLevelType w:val="hybridMultilevel"/>
    <w:tmpl w:val="0BAC2516"/>
    <w:lvl w:ilvl="0" w:tplc="0ACC847C">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3DC039A2"/>
    <w:multiLevelType w:val="multilevel"/>
    <w:tmpl w:val="8B34E52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nsid w:val="3E9941EA"/>
    <w:multiLevelType w:val="hybridMultilevel"/>
    <w:tmpl w:val="029C6152"/>
    <w:lvl w:ilvl="0" w:tplc="38A0B97E">
      <w:start w:val="1"/>
      <w:numFmt w:val="decimal"/>
      <w:lvlText w:val="(%1). "/>
      <w:lvlJc w:val="left"/>
      <w:pPr>
        <w:ind w:left="84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3EA740FE"/>
    <w:multiLevelType w:val="multilevel"/>
    <w:tmpl w:val="B4047F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9">
    <w:nsid w:val="41EC2B85"/>
    <w:multiLevelType w:val="multilevel"/>
    <w:tmpl w:val="1058747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0">
    <w:nsid w:val="42F33200"/>
    <w:multiLevelType w:val="hybridMultilevel"/>
    <w:tmpl w:val="D65413B2"/>
    <w:lvl w:ilvl="0" w:tplc="8856C7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448C6887"/>
    <w:multiLevelType w:val="multilevel"/>
    <w:tmpl w:val="AE86E8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2">
    <w:nsid w:val="45D95701"/>
    <w:multiLevelType w:val="multilevel"/>
    <w:tmpl w:val="023AC8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3">
    <w:nsid w:val="462C5408"/>
    <w:multiLevelType w:val="multilevel"/>
    <w:tmpl w:val="856CE2A6"/>
    <w:lvl w:ilvl="0">
      <w:start w:val="5"/>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4">
    <w:nsid w:val="4802360A"/>
    <w:multiLevelType w:val="hybridMultilevel"/>
    <w:tmpl w:val="D8FA833A"/>
    <w:lvl w:ilvl="0" w:tplc="0EAAE620">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4A125FEF"/>
    <w:multiLevelType w:val="hybridMultilevel"/>
    <w:tmpl w:val="4F0AB3E0"/>
    <w:lvl w:ilvl="0" w:tplc="7D661782">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4AC23DB8"/>
    <w:multiLevelType w:val="hybridMultilevel"/>
    <w:tmpl w:val="CD8E71FC"/>
    <w:lvl w:ilvl="0" w:tplc="958239C6">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4AF02474"/>
    <w:multiLevelType w:val="multilevel"/>
    <w:tmpl w:val="069E29E4"/>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8">
    <w:nsid w:val="4B8A1F74"/>
    <w:multiLevelType w:val="multilevel"/>
    <w:tmpl w:val="494C7C1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9">
    <w:nsid w:val="4B9423DA"/>
    <w:multiLevelType w:val="hybridMultilevel"/>
    <w:tmpl w:val="2362B7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4D5D3C22"/>
    <w:multiLevelType w:val="hybridMultilevel"/>
    <w:tmpl w:val="AFE0D34A"/>
    <w:lvl w:ilvl="0" w:tplc="790E8D46">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4EAF4C3A"/>
    <w:multiLevelType w:val="multilevel"/>
    <w:tmpl w:val="E4120AC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2">
    <w:nsid w:val="511727FE"/>
    <w:multiLevelType w:val="multilevel"/>
    <w:tmpl w:val="22187B3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3">
    <w:nsid w:val="51265863"/>
    <w:multiLevelType w:val="hybridMultilevel"/>
    <w:tmpl w:val="26F4BAD6"/>
    <w:lvl w:ilvl="0" w:tplc="965271B8">
      <w:start w:val="1"/>
      <w:numFmt w:val="chineseCountingThousand"/>
      <w:suff w:val="space"/>
      <w:lvlText w:val="(%1)"/>
      <w:lvlJc w:val="left"/>
      <w:pPr>
        <w:ind w:left="420" w:hanging="420"/>
      </w:pPr>
      <w:rPr>
        <w:rFonts w:hint="eastAsia"/>
      </w:rPr>
    </w:lvl>
    <w:lvl w:ilvl="1" w:tplc="38A0B97E">
      <w:start w:val="1"/>
      <w:numFmt w:val="decimal"/>
      <w:lvlText w:val="(%2). "/>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nsid w:val="5141766E"/>
    <w:multiLevelType w:val="multilevel"/>
    <w:tmpl w:val="161EC24A"/>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5">
    <w:nsid w:val="542027AB"/>
    <w:multiLevelType w:val="hybridMultilevel"/>
    <w:tmpl w:val="76425192"/>
    <w:lvl w:ilvl="0" w:tplc="CC4C3924">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nsid w:val="54B577AB"/>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7">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8">
    <w:nsid w:val="573E1F07"/>
    <w:multiLevelType w:val="hybridMultilevel"/>
    <w:tmpl w:val="F1D8ACAC"/>
    <w:lvl w:ilvl="0" w:tplc="CFCC539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nsid w:val="57D70C03"/>
    <w:multiLevelType w:val="multilevel"/>
    <w:tmpl w:val="741CB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0">
    <w:nsid w:val="58433A16"/>
    <w:multiLevelType w:val="multilevel"/>
    <w:tmpl w:val="A2541E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1">
    <w:nsid w:val="59862246"/>
    <w:multiLevelType w:val="multilevel"/>
    <w:tmpl w:val="647A25CE"/>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2">
    <w:nsid w:val="5A3A1DE7"/>
    <w:multiLevelType w:val="hybridMultilevel"/>
    <w:tmpl w:val="6B32DCF6"/>
    <w:lvl w:ilvl="0" w:tplc="853A918C">
      <w:start w:val="2"/>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nsid w:val="5B6A2E9C"/>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4">
    <w:nsid w:val="5C673432"/>
    <w:multiLevelType w:val="multilevel"/>
    <w:tmpl w:val="045EE5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5">
    <w:nsid w:val="5D7B027D"/>
    <w:multiLevelType w:val="hybridMultilevel"/>
    <w:tmpl w:val="785CDC26"/>
    <w:lvl w:ilvl="0" w:tplc="A8AA3068">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nsid w:val="60421A59"/>
    <w:multiLevelType w:val="hybridMultilevel"/>
    <w:tmpl w:val="E0DCDA58"/>
    <w:lvl w:ilvl="0" w:tplc="0088D230">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nsid w:val="609F73B8"/>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8">
    <w:nsid w:val="63C25BDC"/>
    <w:multiLevelType w:val="multilevel"/>
    <w:tmpl w:val="C0921B8A"/>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9">
    <w:nsid w:val="649E600F"/>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0">
    <w:nsid w:val="6505491D"/>
    <w:multiLevelType w:val="multilevel"/>
    <w:tmpl w:val="6D8E811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1">
    <w:nsid w:val="66CA16A7"/>
    <w:multiLevelType w:val="multilevel"/>
    <w:tmpl w:val="D168314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2">
    <w:nsid w:val="69BA4BB7"/>
    <w:multiLevelType w:val="hybridMultilevel"/>
    <w:tmpl w:val="9C7A82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nsid w:val="6D7319EB"/>
    <w:multiLevelType w:val="multilevel"/>
    <w:tmpl w:val="1C5E9A2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4">
    <w:nsid w:val="6E225922"/>
    <w:multiLevelType w:val="multilevel"/>
    <w:tmpl w:val="45C4E1E2"/>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5">
    <w:nsid w:val="6F111C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6">
    <w:nsid w:val="701D5786"/>
    <w:multiLevelType w:val="multilevel"/>
    <w:tmpl w:val="166CA36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7">
    <w:nsid w:val="70E42A22"/>
    <w:multiLevelType w:val="multilevel"/>
    <w:tmpl w:val="3C2E1828"/>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8">
    <w:nsid w:val="72487AEF"/>
    <w:multiLevelType w:val="hybridMultilevel"/>
    <w:tmpl w:val="DECE1DD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nsid w:val="739563DA"/>
    <w:multiLevelType w:val="multilevel"/>
    <w:tmpl w:val="2F16B79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0">
    <w:nsid w:val="73FB28AC"/>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1">
    <w:nsid w:val="750508FB"/>
    <w:multiLevelType w:val="multilevel"/>
    <w:tmpl w:val="2DAA47B6"/>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2">
    <w:nsid w:val="75482B44"/>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nsid w:val="76B4167B"/>
    <w:multiLevelType w:val="hybridMultilevel"/>
    <w:tmpl w:val="6BFC1580"/>
    <w:lvl w:ilvl="0" w:tplc="5538AEC8">
      <w:start w:val="1"/>
      <w:numFmt w:val="decimal"/>
      <w:lvlText w:val="%1、"/>
      <w:lvlJc w:val="left"/>
      <w:pPr>
        <w:ind w:left="420" w:hanging="420"/>
      </w:pPr>
      <w:rPr>
        <w:rFonts w:ascii="宋体" w:eastAsia="宋体" w:hAnsi="宋体"/>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4">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5">
    <w:nsid w:val="77194021"/>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6">
    <w:nsid w:val="787035DE"/>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nsid w:val="7A6140D4"/>
    <w:multiLevelType w:val="multilevel"/>
    <w:tmpl w:val="43A4806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8">
    <w:nsid w:val="7B1E025F"/>
    <w:multiLevelType w:val="hybridMultilevel"/>
    <w:tmpl w:val="D68AF990"/>
    <w:lvl w:ilvl="0" w:tplc="C5CA52A6">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9">
    <w:nsid w:val="7B606A2D"/>
    <w:multiLevelType w:val="multilevel"/>
    <w:tmpl w:val="E50A3D26"/>
    <w:lvl w:ilvl="0">
      <w:start w:val="1"/>
      <w:numFmt w:val="decimal"/>
      <w:lvlText w:val="(%1). "/>
      <w:lvlJc w:val="left"/>
      <w:pPr>
        <w:ind w:left="420" w:hanging="420"/>
      </w:pPr>
      <w:rPr>
        <w:rFonts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0">
    <w:nsid w:val="7C0C1B4F"/>
    <w:multiLevelType w:val="multilevel"/>
    <w:tmpl w:val="0B3082E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1">
    <w:nsid w:val="7D07444B"/>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2">
    <w:nsid w:val="7E7E7E18"/>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3">
    <w:nsid w:val="7FCC199E"/>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29"/>
  </w:num>
  <w:num w:numId="2">
    <w:abstractNumId w:val="24"/>
  </w:num>
  <w:num w:numId="3">
    <w:abstractNumId w:val="20"/>
  </w:num>
  <w:num w:numId="4">
    <w:abstractNumId w:val="32"/>
  </w:num>
  <w:num w:numId="5">
    <w:abstractNumId w:val="42"/>
  </w:num>
  <w:num w:numId="6">
    <w:abstractNumId w:val="63"/>
  </w:num>
  <w:num w:numId="7">
    <w:abstractNumId w:val="44"/>
  </w:num>
  <w:num w:numId="8">
    <w:abstractNumId w:val="15"/>
  </w:num>
  <w:num w:numId="9">
    <w:abstractNumId w:val="28"/>
  </w:num>
  <w:num w:numId="10">
    <w:abstractNumId w:val="52"/>
  </w:num>
  <w:num w:numId="11">
    <w:abstractNumId w:val="87"/>
  </w:num>
  <w:num w:numId="12">
    <w:abstractNumId w:val="74"/>
  </w:num>
  <w:num w:numId="13">
    <w:abstractNumId w:val="14"/>
  </w:num>
  <w:num w:numId="14">
    <w:abstractNumId w:val="27"/>
  </w:num>
  <w:num w:numId="15">
    <w:abstractNumId w:val="23"/>
  </w:num>
  <w:num w:numId="16">
    <w:abstractNumId w:val="93"/>
  </w:num>
  <w:num w:numId="17">
    <w:abstractNumId w:val="21"/>
  </w:num>
  <w:num w:numId="18">
    <w:abstractNumId w:val="11"/>
  </w:num>
  <w:num w:numId="19">
    <w:abstractNumId w:val="98"/>
  </w:num>
  <w:num w:numId="20">
    <w:abstractNumId w:val="65"/>
  </w:num>
  <w:num w:numId="21">
    <w:abstractNumId w:val="45"/>
  </w:num>
  <w:num w:numId="22">
    <w:abstractNumId w:val="56"/>
  </w:num>
  <w:num w:numId="23">
    <w:abstractNumId w:val="55"/>
  </w:num>
  <w:num w:numId="24">
    <w:abstractNumId w:val="67"/>
  </w:num>
  <w:num w:numId="25">
    <w:abstractNumId w:val="94"/>
  </w:num>
  <w:num w:numId="26">
    <w:abstractNumId w:val="46"/>
  </w:num>
  <w:num w:numId="27">
    <w:abstractNumId w:val="2"/>
  </w:num>
  <w:num w:numId="28">
    <w:abstractNumId w:val="25"/>
  </w:num>
  <w:num w:numId="29">
    <w:abstractNumId w:val="85"/>
  </w:num>
  <w:num w:numId="30">
    <w:abstractNumId w:val="5"/>
  </w:num>
  <w:num w:numId="31">
    <w:abstractNumId w:val="86"/>
  </w:num>
  <w:num w:numId="32">
    <w:abstractNumId w:val="49"/>
  </w:num>
  <w:num w:numId="33">
    <w:abstractNumId w:val="89"/>
  </w:num>
  <w:num w:numId="34">
    <w:abstractNumId w:val="36"/>
  </w:num>
  <w:num w:numId="35">
    <w:abstractNumId w:val="17"/>
  </w:num>
  <w:num w:numId="36">
    <w:abstractNumId w:val="84"/>
  </w:num>
  <w:num w:numId="37">
    <w:abstractNumId w:val="13"/>
  </w:num>
  <w:num w:numId="38">
    <w:abstractNumId w:val="99"/>
  </w:num>
  <w:num w:numId="39">
    <w:abstractNumId w:val="16"/>
  </w:num>
  <w:num w:numId="40">
    <w:abstractNumId w:val="43"/>
  </w:num>
  <w:num w:numId="41">
    <w:abstractNumId w:val="91"/>
  </w:num>
  <w:num w:numId="42">
    <w:abstractNumId w:val="40"/>
  </w:num>
  <w:num w:numId="43">
    <w:abstractNumId w:val="96"/>
  </w:num>
  <w:num w:numId="44">
    <w:abstractNumId w:val="57"/>
  </w:num>
  <w:num w:numId="45">
    <w:abstractNumId w:val="78"/>
  </w:num>
  <w:num w:numId="46">
    <w:abstractNumId w:val="30"/>
  </w:num>
  <w:num w:numId="47">
    <w:abstractNumId w:val="100"/>
  </w:num>
  <w:num w:numId="48">
    <w:abstractNumId w:val="54"/>
  </w:num>
  <w:num w:numId="49">
    <w:abstractNumId w:val="60"/>
  </w:num>
  <w:num w:numId="50">
    <w:abstractNumId w:val="76"/>
  </w:num>
  <w:num w:numId="51">
    <w:abstractNumId w:val="58"/>
  </w:num>
  <w:num w:numId="52">
    <w:abstractNumId w:val="62"/>
  </w:num>
  <w:num w:numId="53">
    <w:abstractNumId w:val="90"/>
  </w:num>
  <w:num w:numId="54">
    <w:abstractNumId w:val="38"/>
  </w:num>
  <w:num w:numId="55">
    <w:abstractNumId w:val="7"/>
  </w:num>
  <w:num w:numId="56">
    <w:abstractNumId w:val="64"/>
  </w:num>
  <w:num w:numId="57">
    <w:abstractNumId w:val="83"/>
  </w:num>
  <w:num w:numId="58">
    <w:abstractNumId w:val="48"/>
  </w:num>
  <w:num w:numId="59">
    <w:abstractNumId w:val="69"/>
  </w:num>
  <w:num w:numId="60">
    <w:abstractNumId w:val="61"/>
  </w:num>
  <w:num w:numId="61">
    <w:abstractNumId w:val="31"/>
  </w:num>
  <w:num w:numId="62">
    <w:abstractNumId w:val="71"/>
  </w:num>
  <w:num w:numId="63">
    <w:abstractNumId w:val="41"/>
  </w:num>
  <w:num w:numId="64">
    <w:abstractNumId w:val="6"/>
  </w:num>
  <w:num w:numId="65">
    <w:abstractNumId w:val="0"/>
  </w:num>
  <w:num w:numId="66">
    <w:abstractNumId w:val="37"/>
  </w:num>
  <w:num w:numId="67">
    <w:abstractNumId w:val="101"/>
  </w:num>
  <w:num w:numId="68">
    <w:abstractNumId w:val="80"/>
  </w:num>
  <w:num w:numId="69">
    <w:abstractNumId w:val="26"/>
  </w:num>
  <w:num w:numId="70">
    <w:abstractNumId w:val="70"/>
  </w:num>
  <w:num w:numId="71">
    <w:abstractNumId w:val="81"/>
  </w:num>
  <w:num w:numId="72">
    <w:abstractNumId w:val="50"/>
  </w:num>
  <w:num w:numId="73">
    <w:abstractNumId w:val="68"/>
  </w:num>
  <w:num w:numId="74">
    <w:abstractNumId w:val="10"/>
  </w:num>
  <w:num w:numId="75">
    <w:abstractNumId w:val="19"/>
  </w:num>
  <w:num w:numId="76">
    <w:abstractNumId w:val="1"/>
  </w:num>
  <w:num w:numId="77">
    <w:abstractNumId w:val="4"/>
  </w:num>
  <w:num w:numId="78">
    <w:abstractNumId w:val="95"/>
  </w:num>
  <w:num w:numId="79">
    <w:abstractNumId w:val="102"/>
  </w:num>
  <w:num w:numId="80">
    <w:abstractNumId w:val="103"/>
  </w:num>
  <w:num w:numId="81">
    <w:abstractNumId w:val="8"/>
  </w:num>
  <w:num w:numId="82">
    <w:abstractNumId w:val="66"/>
  </w:num>
  <w:num w:numId="83">
    <w:abstractNumId w:val="22"/>
  </w:num>
  <w:num w:numId="84">
    <w:abstractNumId w:val="9"/>
  </w:num>
  <w:num w:numId="85">
    <w:abstractNumId w:val="34"/>
  </w:num>
  <w:num w:numId="86">
    <w:abstractNumId w:val="73"/>
  </w:num>
  <w:num w:numId="87">
    <w:abstractNumId w:val="39"/>
  </w:num>
  <w:num w:numId="88">
    <w:abstractNumId w:val="47"/>
  </w:num>
  <w:num w:numId="89">
    <w:abstractNumId w:val="51"/>
  </w:num>
  <w:num w:numId="90">
    <w:abstractNumId w:val="79"/>
  </w:num>
  <w:num w:numId="91">
    <w:abstractNumId w:val="77"/>
  </w:num>
  <w:num w:numId="92">
    <w:abstractNumId w:val="92"/>
  </w:num>
  <w:num w:numId="93">
    <w:abstractNumId w:val="33"/>
  </w:num>
  <w:num w:numId="94">
    <w:abstractNumId w:val="72"/>
  </w:num>
  <w:num w:numId="95">
    <w:abstractNumId w:val="97"/>
  </w:num>
  <w:num w:numId="96">
    <w:abstractNumId w:val="3"/>
  </w:num>
  <w:num w:numId="97">
    <w:abstractNumId w:val="88"/>
  </w:num>
  <w:num w:numId="98">
    <w:abstractNumId w:val="82"/>
  </w:num>
  <w:num w:numId="99">
    <w:abstractNumId w:val="75"/>
  </w:num>
  <w:num w:numId="100">
    <w:abstractNumId w:val="18"/>
  </w:num>
  <w:num w:numId="101">
    <w:abstractNumId w:val="59"/>
  </w:num>
  <w:num w:numId="102">
    <w:abstractNumId w:val="12"/>
  </w:num>
  <w:num w:numId="103">
    <w:abstractNumId w:val="53"/>
  </w:num>
  <w:num w:numId="104">
    <w:abstractNumId w:val="35"/>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attachedTemplate r:id="rId1"/>
  <w:defaultTabStop w:val="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DD256F"/>
    <w:rsid w:val="000005A6"/>
    <w:rsid w:val="000006AC"/>
    <w:rsid w:val="0000102D"/>
    <w:rsid w:val="0000104D"/>
    <w:rsid w:val="00001469"/>
    <w:rsid w:val="000015C9"/>
    <w:rsid w:val="00001B33"/>
    <w:rsid w:val="00001E5F"/>
    <w:rsid w:val="00001E8C"/>
    <w:rsid w:val="000021DD"/>
    <w:rsid w:val="0000230E"/>
    <w:rsid w:val="000023F5"/>
    <w:rsid w:val="00002545"/>
    <w:rsid w:val="000028BC"/>
    <w:rsid w:val="00002973"/>
    <w:rsid w:val="000032A8"/>
    <w:rsid w:val="000033A6"/>
    <w:rsid w:val="000033CD"/>
    <w:rsid w:val="0000372D"/>
    <w:rsid w:val="00003C39"/>
    <w:rsid w:val="0000464C"/>
    <w:rsid w:val="000048B5"/>
    <w:rsid w:val="00004ADF"/>
    <w:rsid w:val="00004E58"/>
    <w:rsid w:val="00005071"/>
    <w:rsid w:val="0000568D"/>
    <w:rsid w:val="000061CF"/>
    <w:rsid w:val="00007207"/>
    <w:rsid w:val="00007BBD"/>
    <w:rsid w:val="00010147"/>
    <w:rsid w:val="0001033D"/>
    <w:rsid w:val="0001041D"/>
    <w:rsid w:val="0001046B"/>
    <w:rsid w:val="000110A4"/>
    <w:rsid w:val="00011176"/>
    <w:rsid w:val="00011611"/>
    <w:rsid w:val="000121BF"/>
    <w:rsid w:val="000122EE"/>
    <w:rsid w:val="00012469"/>
    <w:rsid w:val="00012702"/>
    <w:rsid w:val="00012AFC"/>
    <w:rsid w:val="000130AF"/>
    <w:rsid w:val="000133F7"/>
    <w:rsid w:val="000139E7"/>
    <w:rsid w:val="00013FF0"/>
    <w:rsid w:val="000140AF"/>
    <w:rsid w:val="000141F9"/>
    <w:rsid w:val="00014263"/>
    <w:rsid w:val="00014850"/>
    <w:rsid w:val="0001497A"/>
    <w:rsid w:val="00014DF5"/>
    <w:rsid w:val="000155A0"/>
    <w:rsid w:val="000159B6"/>
    <w:rsid w:val="00015DF7"/>
    <w:rsid w:val="00016321"/>
    <w:rsid w:val="00016625"/>
    <w:rsid w:val="00016D21"/>
    <w:rsid w:val="000176B6"/>
    <w:rsid w:val="00017D54"/>
    <w:rsid w:val="00020074"/>
    <w:rsid w:val="000203A5"/>
    <w:rsid w:val="000205AB"/>
    <w:rsid w:val="00020605"/>
    <w:rsid w:val="00020728"/>
    <w:rsid w:val="00020D46"/>
    <w:rsid w:val="00020DB9"/>
    <w:rsid w:val="0002110B"/>
    <w:rsid w:val="00021543"/>
    <w:rsid w:val="00021700"/>
    <w:rsid w:val="00021BD4"/>
    <w:rsid w:val="000224B7"/>
    <w:rsid w:val="000225C5"/>
    <w:rsid w:val="0002292A"/>
    <w:rsid w:val="00022EDA"/>
    <w:rsid w:val="0002301E"/>
    <w:rsid w:val="000231BD"/>
    <w:rsid w:val="000231DC"/>
    <w:rsid w:val="000239D2"/>
    <w:rsid w:val="00023BEB"/>
    <w:rsid w:val="00023C73"/>
    <w:rsid w:val="00024B79"/>
    <w:rsid w:val="00025469"/>
    <w:rsid w:val="00025E29"/>
    <w:rsid w:val="00025EAF"/>
    <w:rsid w:val="0002612F"/>
    <w:rsid w:val="00026A17"/>
    <w:rsid w:val="00027348"/>
    <w:rsid w:val="000275C9"/>
    <w:rsid w:val="0002798D"/>
    <w:rsid w:val="000301D0"/>
    <w:rsid w:val="00031700"/>
    <w:rsid w:val="000317CB"/>
    <w:rsid w:val="000317E9"/>
    <w:rsid w:val="00031B72"/>
    <w:rsid w:val="0003243D"/>
    <w:rsid w:val="00032BA9"/>
    <w:rsid w:val="00032FA8"/>
    <w:rsid w:val="0003337C"/>
    <w:rsid w:val="000337FB"/>
    <w:rsid w:val="00033EBB"/>
    <w:rsid w:val="0003408C"/>
    <w:rsid w:val="0003409A"/>
    <w:rsid w:val="00034289"/>
    <w:rsid w:val="000343F2"/>
    <w:rsid w:val="0003468B"/>
    <w:rsid w:val="00034C0D"/>
    <w:rsid w:val="00035352"/>
    <w:rsid w:val="00035464"/>
    <w:rsid w:val="0003626E"/>
    <w:rsid w:val="00036357"/>
    <w:rsid w:val="00036813"/>
    <w:rsid w:val="00036BFA"/>
    <w:rsid w:val="00037DB8"/>
    <w:rsid w:val="00037EBC"/>
    <w:rsid w:val="00040830"/>
    <w:rsid w:val="00040925"/>
    <w:rsid w:val="000411AF"/>
    <w:rsid w:val="0004146D"/>
    <w:rsid w:val="00041525"/>
    <w:rsid w:val="00041800"/>
    <w:rsid w:val="00041AC3"/>
    <w:rsid w:val="00042574"/>
    <w:rsid w:val="000429ED"/>
    <w:rsid w:val="00043335"/>
    <w:rsid w:val="000436FE"/>
    <w:rsid w:val="000438A3"/>
    <w:rsid w:val="00043BAB"/>
    <w:rsid w:val="00043C00"/>
    <w:rsid w:val="00043E96"/>
    <w:rsid w:val="00043EED"/>
    <w:rsid w:val="00044579"/>
    <w:rsid w:val="000446C9"/>
    <w:rsid w:val="00044D1E"/>
    <w:rsid w:val="00044DDC"/>
    <w:rsid w:val="00044FE0"/>
    <w:rsid w:val="000451ED"/>
    <w:rsid w:val="000453CA"/>
    <w:rsid w:val="00045DCB"/>
    <w:rsid w:val="00045F39"/>
    <w:rsid w:val="00046637"/>
    <w:rsid w:val="000468DA"/>
    <w:rsid w:val="00046B18"/>
    <w:rsid w:val="00046BF9"/>
    <w:rsid w:val="00046C4A"/>
    <w:rsid w:val="00046DD2"/>
    <w:rsid w:val="000474D7"/>
    <w:rsid w:val="00047621"/>
    <w:rsid w:val="00047AE9"/>
    <w:rsid w:val="000500E7"/>
    <w:rsid w:val="000501F1"/>
    <w:rsid w:val="00050236"/>
    <w:rsid w:val="00050298"/>
    <w:rsid w:val="00050420"/>
    <w:rsid w:val="000505C7"/>
    <w:rsid w:val="000506CB"/>
    <w:rsid w:val="000517E2"/>
    <w:rsid w:val="00051BE5"/>
    <w:rsid w:val="000526A4"/>
    <w:rsid w:val="00052B89"/>
    <w:rsid w:val="00052D38"/>
    <w:rsid w:val="00052FFA"/>
    <w:rsid w:val="00053009"/>
    <w:rsid w:val="0005335F"/>
    <w:rsid w:val="00053E2E"/>
    <w:rsid w:val="00053F3F"/>
    <w:rsid w:val="000544CE"/>
    <w:rsid w:val="00054612"/>
    <w:rsid w:val="0005486C"/>
    <w:rsid w:val="00054D34"/>
    <w:rsid w:val="00055534"/>
    <w:rsid w:val="00055816"/>
    <w:rsid w:val="00055C3F"/>
    <w:rsid w:val="000561D7"/>
    <w:rsid w:val="000562C7"/>
    <w:rsid w:val="000569CC"/>
    <w:rsid w:val="00056B8B"/>
    <w:rsid w:val="0005719E"/>
    <w:rsid w:val="00057788"/>
    <w:rsid w:val="000578C2"/>
    <w:rsid w:val="00057AD2"/>
    <w:rsid w:val="0006013C"/>
    <w:rsid w:val="00060342"/>
    <w:rsid w:val="000604A6"/>
    <w:rsid w:val="00060967"/>
    <w:rsid w:val="00060C85"/>
    <w:rsid w:val="00062017"/>
    <w:rsid w:val="000622D5"/>
    <w:rsid w:val="00062501"/>
    <w:rsid w:val="0006271B"/>
    <w:rsid w:val="0006271F"/>
    <w:rsid w:val="00062AA3"/>
    <w:rsid w:val="00062D8E"/>
    <w:rsid w:val="00063342"/>
    <w:rsid w:val="000636DE"/>
    <w:rsid w:val="00063893"/>
    <w:rsid w:val="000639D3"/>
    <w:rsid w:val="00063A04"/>
    <w:rsid w:val="00063A13"/>
    <w:rsid w:val="00063EE6"/>
    <w:rsid w:val="00064051"/>
    <w:rsid w:val="0006463F"/>
    <w:rsid w:val="00064791"/>
    <w:rsid w:val="00064ADF"/>
    <w:rsid w:val="00064AF2"/>
    <w:rsid w:val="00065420"/>
    <w:rsid w:val="000658FD"/>
    <w:rsid w:val="00065914"/>
    <w:rsid w:val="00065B7B"/>
    <w:rsid w:val="00065D51"/>
    <w:rsid w:val="00066B5B"/>
    <w:rsid w:val="00066C7F"/>
    <w:rsid w:val="00066F8C"/>
    <w:rsid w:val="0006751E"/>
    <w:rsid w:val="00067AEB"/>
    <w:rsid w:val="000703E8"/>
    <w:rsid w:val="00070D92"/>
    <w:rsid w:val="00070E4B"/>
    <w:rsid w:val="00071243"/>
    <w:rsid w:val="0007147E"/>
    <w:rsid w:val="00072361"/>
    <w:rsid w:val="0007246C"/>
    <w:rsid w:val="000729B8"/>
    <w:rsid w:val="00072D7F"/>
    <w:rsid w:val="0007305C"/>
    <w:rsid w:val="000730ED"/>
    <w:rsid w:val="000732D5"/>
    <w:rsid w:val="00073383"/>
    <w:rsid w:val="00073BC2"/>
    <w:rsid w:val="000745DB"/>
    <w:rsid w:val="00074C4E"/>
    <w:rsid w:val="0007507D"/>
    <w:rsid w:val="00075786"/>
    <w:rsid w:val="00075C45"/>
    <w:rsid w:val="00075E3A"/>
    <w:rsid w:val="00075E54"/>
    <w:rsid w:val="00076117"/>
    <w:rsid w:val="000763DC"/>
    <w:rsid w:val="00076419"/>
    <w:rsid w:val="000764FD"/>
    <w:rsid w:val="00077397"/>
    <w:rsid w:val="000778E2"/>
    <w:rsid w:val="000778F7"/>
    <w:rsid w:val="0008036E"/>
    <w:rsid w:val="00080509"/>
    <w:rsid w:val="000805BB"/>
    <w:rsid w:val="000808F7"/>
    <w:rsid w:val="000808FF"/>
    <w:rsid w:val="0008095D"/>
    <w:rsid w:val="00080A0F"/>
    <w:rsid w:val="000816A2"/>
    <w:rsid w:val="00081D4A"/>
    <w:rsid w:val="00081D68"/>
    <w:rsid w:val="00081F48"/>
    <w:rsid w:val="0008231D"/>
    <w:rsid w:val="00082700"/>
    <w:rsid w:val="00082A1A"/>
    <w:rsid w:val="00082AB1"/>
    <w:rsid w:val="00082E5B"/>
    <w:rsid w:val="000830E6"/>
    <w:rsid w:val="0008328D"/>
    <w:rsid w:val="0008332B"/>
    <w:rsid w:val="000837F0"/>
    <w:rsid w:val="000839C3"/>
    <w:rsid w:val="00083C1E"/>
    <w:rsid w:val="00084008"/>
    <w:rsid w:val="000841ED"/>
    <w:rsid w:val="00084294"/>
    <w:rsid w:val="00084531"/>
    <w:rsid w:val="00084634"/>
    <w:rsid w:val="00084A03"/>
    <w:rsid w:val="00084A3C"/>
    <w:rsid w:val="00084F00"/>
    <w:rsid w:val="000855EC"/>
    <w:rsid w:val="00085C6B"/>
    <w:rsid w:val="00086291"/>
    <w:rsid w:val="000866A2"/>
    <w:rsid w:val="000868AD"/>
    <w:rsid w:val="000872AC"/>
    <w:rsid w:val="00087446"/>
    <w:rsid w:val="00087492"/>
    <w:rsid w:val="000877EF"/>
    <w:rsid w:val="00087B6F"/>
    <w:rsid w:val="00090454"/>
    <w:rsid w:val="00090892"/>
    <w:rsid w:val="00090ADC"/>
    <w:rsid w:val="00090C35"/>
    <w:rsid w:val="00090DA2"/>
    <w:rsid w:val="00091162"/>
    <w:rsid w:val="0009141B"/>
    <w:rsid w:val="00091724"/>
    <w:rsid w:val="00091743"/>
    <w:rsid w:val="000918CD"/>
    <w:rsid w:val="00091930"/>
    <w:rsid w:val="00091E44"/>
    <w:rsid w:val="0009268B"/>
    <w:rsid w:val="000927B1"/>
    <w:rsid w:val="00092823"/>
    <w:rsid w:val="00092C1E"/>
    <w:rsid w:val="00092F5A"/>
    <w:rsid w:val="00092FCE"/>
    <w:rsid w:val="000930A1"/>
    <w:rsid w:val="0009325E"/>
    <w:rsid w:val="000932D6"/>
    <w:rsid w:val="000934F7"/>
    <w:rsid w:val="000938DF"/>
    <w:rsid w:val="00094040"/>
    <w:rsid w:val="00094166"/>
    <w:rsid w:val="00094568"/>
    <w:rsid w:val="0009494E"/>
    <w:rsid w:val="00094993"/>
    <w:rsid w:val="00094A55"/>
    <w:rsid w:val="00094FB5"/>
    <w:rsid w:val="00095082"/>
    <w:rsid w:val="000951D6"/>
    <w:rsid w:val="000952FD"/>
    <w:rsid w:val="00095382"/>
    <w:rsid w:val="00095388"/>
    <w:rsid w:val="000955B9"/>
    <w:rsid w:val="00095CD6"/>
    <w:rsid w:val="000960F5"/>
    <w:rsid w:val="00096746"/>
    <w:rsid w:val="00096E12"/>
    <w:rsid w:val="00097054"/>
    <w:rsid w:val="00097097"/>
    <w:rsid w:val="000974B2"/>
    <w:rsid w:val="000975B1"/>
    <w:rsid w:val="000976C1"/>
    <w:rsid w:val="00097B67"/>
    <w:rsid w:val="00097D61"/>
    <w:rsid w:val="00097E3C"/>
    <w:rsid w:val="000A04A2"/>
    <w:rsid w:val="000A0989"/>
    <w:rsid w:val="000A1026"/>
    <w:rsid w:val="000A11A5"/>
    <w:rsid w:val="000A1547"/>
    <w:rsid w:val="000A16A6"/>
    <w:rsid w:val="000A199C"/>
    <w:rsid w:val="000A1CBE"/>
    <w:rsid w:val="000A25F6"/>
    <w:rsid w:val="000A26EE"/>
    <w:rsid w:val="000A3714"/>
    <w:rsid w:val="000A3DD1"/>
    <w:rsid w:val="000A4309"/>
    <w:rsid w:val="000A4AE5"/>
    <w:rsid w:val="000A4C9E"/>
    <w:rsid w:val="000A5126"/>
    <w:rsid w:val="000A5162"/>
    <w:rsid w:val="000A5A58"/>
    <w:rsid w:val="000A5E58"/>
    <w:rsid w:val="000A6410"/>
    <w:rsid w:val="000A67B6"/>
    <w:rsid w:val="000A6A70"/>
    <w:rsid w:val="000A6F48"/>
    <w:rsid w:val="000A700E"/>
    <w:rsid w:val="000A7216"/>
    <w:rsid w:val="000A74D2"/>
    <w:rsid w:val="000A762B"/>
    <w:rsid w:val="000A76D3"/>
    <w:rsid w:val="000A78D8"/>
    <w:rsid w:val="000A799A"/>
    <w:rsid w:val="000A7C6A"/>
    <w:rsid w:val="000A7FB5"/>
    <w:rsid w:val="000B014F"/>
    <w:rsid w:val="000B0362"/>
    <w:rsid w:val="000B09B7"/>
    <w:rsid w:val="000B0EE6"/>
    <w:rsid w:val="000B1AA5"/>
    <w:rsid w:val="000B1AD4"/>
    <w:rsid w:val="000B1DB7"/>
    <w:rsid w:val="000B2206"/>
    <w:rsid w:val="000B2333"/>
    <w:rsid w:val="000B23C8"/>
    <w:rsid w:val="000B28AE"/>
    <w:rsid w:val="000B28F3"/>
    <w:rsid w:val="000B3182"/>
    <w:rsid w:val="000B31E0"/>
    <w:rsid w:val="000B3557"/>
    <w:rsid w:val="000B363F"/>
    <w:rsid w:val="000B3C1D"/>
    <w:rsid w:val="000B4A82"/>
    <w:rsid w:val="000B4B18"/>
    <w:rsid w:val="000B4BDA"/>
    <w:rsid w:val="000B5098"/>
    <w:rsid w:val="000B5590"/>
    <w:rsid w:val="000B5992"/>
    <w:rsid w:val="000B5B67"/>
    <w:rsid w:val="000B5F9A"/>
    <w:rsid w:val="000B6B2E"/>
    <w:rsid w:val="000B6BC7"/>
    <w:rsid w:val="000B6C66"/>
    <w:rsid w:val="000B717E"/>
    <w:rsid w:val="000C0038"/>
    <w:rsid w:val="000C01B8"/>
    <w:rsid w:val="000C0519"/>
    <w:rsid w:val="000C063C"/>
    <w:rsid w:val="000C0879"/>
    <w:rsid w:val="000C0C72"/>
    <w:rsid w:val="000C0D45"/>
    <w:rsid w:val="000C0F63"/>
    <w:rsid w:val="000C1CEC"/>
    <w:rsid w:val="000C2197"/>
    <w:rsid w:val="000C25F5"/>
    <w:rsid w:val="000C26F5"/>
    <w:rsid w:val="000C29DF"/>
    <w:rsid w:val="000C2C2E"/>
    <w:rsid w:val="000C3232"/>
    <w:rsid w:val="000C37A8"/>
    <w:rsid w:val="000C3A06"/>
    <w:rsid w:val="000C3D52"/>
    <w:rsid w:val="000C40B3"/>
    <w:rsid w:val="000C4401"/>
    <w:rsid w:val="000C46BB"/>
    <w:rsid w:val="000C4768"/>
    <w:rsid w:val="000C4B1F"/>
    <w:rsid w:val="000C4C03"/>
    <w:rsid w:val="000C51AC"/>
    <w:rsid w:val="000C52A2"/>
    <w:rsid w:val="000C5A57"/>
    <w:rsid w:val="000C5B58"/>
    <w:rsid w:val="000C5B78"/>
    <w:rsid w:val="000C602D"/>
    <w:rsid w:val="000C60FC"/>
    <w:rsid w:val="000C63C4"/>
    <w:rsid w:val="000C6560"/>
    <w:rsid w:val="000C698C"/>
    <w:rsid w:val="000C6A05"/>
    <w:rsid w:val="000C6DAE"/>
    <w:rsid w:val="000C7371"/>
    <w:rsid w:val="000C73DD"/>
    <w:rsid w:val="000C7691"/>
    <w:rsid w:val="000C7889"/>
    <w:rsid w:val="000C7C71"/>
    <w:rsid w:val="000C7D9C"/>
    <w:rsid w:val="000C7DF8"/>
    <w:rsid w:val="000C7F30"/>
    <w:rsid w:val="000D057C"/>
    <w:rsid w:val="000D0BE9"/>
    <w:rsid w:val="000D0BF6"/>
    <w:rsid w:val="000D0E23"/>
    <w:rsid w:val="000D1028"/>
    <w:rsid w:val="000D14E3"/>
    <w:rsid w:val="000D15CB"/>
    <w:rsid w:val="000D1E55"/>
    <w:rsid w:val="000D26CD"/>
    <w:rsid w:val="000D28CF"/>
    <w:rsid w:val="000D29E2"/>
    <w:rsid w:val="000D2C5E"/>
    <w:rsid w:val="000D2F52"/>
    <w:rsid w:val="000D3B03"/>
    <w:rsid w:val="000D3B07"/>
    <w:rsid w:val="000D4964"/>
    <w:rsid w:val="000D49EB"/>
    <w:rsid w:val="000D5454"/>
    <w:rsid w:val="000D55C3"/>
    <w:rsid w:val="000D5A34"/>
    <w:rsid w:val="000D5B7C"/>
    <w:rsid w:val="000D5D3B"/>
    <w:rsid w:val="000D5D86"/>
    <w:rsid w:val="000D5DC0"/>
    <w:rsid w:val="000D61FD"/>
    <w:rsid w:val="000D636E"/>
    <w:rsid w:val="000D6BCB"/>
    <w:rsid w:val="000D6D8F"/>
    <w:rsid w:val="000D7213"/>
    <w:rsid w:val="000D7307"/>
    <w:rsid w:val="000D7617"/>
    <w:rsid w:val="000D77D1"/>
    <w:rsid w:val="000D7885"/>
    <w:rsid w:val="000D7ABF"/>
    <w:rsid w:val="000E0052"/>
    <w:rsid w:val="000E01A1"/>
    <w:rsid w:val="000E073D"/>
    <w:rsid w:val="000E0C83"/>
    <w:rsid w:val="000E0EB6"/>
    <w:rsid w:val="000E14B7"/>
    <w:rsid w:val="000E1521"/>
    <w:rsid w:val="000E15A7"/>
    <w:rsid w:val="000E165C"/>
    <w:rsid w:val="000E17B3"/>
    <w:rsid w:val="000E18FC"/>
    <w:rsid w:val="000E1ACA"/>
    <w:rsid w:val="000E1E69"/>
    <w:rsid w:val="000E1F6C"/>
    <w:rsid w:val="000E24F4"/>
    <w:rsid w:val="000E2820"/>
    <w:rsid w:val="000E2BE4"/>
    <w:rsid w:val="000E32FE"/>
    <w:rsid w:val="000E34CD"/>
    <w:rsid w:val="000E35F2"/>
    <w:rsid w:val="000E3894"/>
    <w:rsid w:val="000E3BB8"/>
    <w:rsid w:val="000E3CC0"/>
    <w:rsid w:val="000E3D2D"/>
    <w:rsid w:val="000E41A3"/>
    <w:rsid w:val="000E4352"/>
    <w:rsid w:val="000E4B54"/>
    <w:rsid w:val="000E518E"/>
    <w:rsid w:val="000E5509"/>
    <w:rsid w:val="000E567C"/>
    <w:rsid w:val="000E56D0"/>
    <w:rsid w:val="000E5B46"/>
    <w:rsid w:val="000E686A"/>
    <w:rsid w:val="000E6C67"/>
    <w:rsid w:val="000E6CD7"/>
    <w:rsid w:val="000E6F8A"/>
    <w:rsid w:val="000E6FBA"/>
    <w:rsid w:val="000E70DA"/>
    <w:rsid w:val="000E7291"/>
    <w:rsid w:val="000E7956"/>
    <w:rsid w:val="000E7A93"/>
    <w:rsid w:val="000E7F24"/>
    <w:rsid w:val="000F025D"/>
    <w:rsid w:val="000F0456"/>
    <w:rsid w:val="000F04EC"/>
    <w:rsid w:val="000F0542"/>
    <w:rsid w:val="000F0CF0"/>
    <w:rsid w:val="000F13B4"/>
    <w:rsid w:val="000F192B"/>
    <w:rsid w:val="000F262B"/>
    <w:rsid w:val="000F2990"/>
    <w:rsid w:val="000F2A73"/>
    <w:rsid w:val="000F3016"/>
    <w:rsid w:val="000F3044"/>
    <w:rsid w:val="000F3234"/>
    <w:rsid w:val="000F3A6E"/>
    <w:rsid w:val="000F42F3"/>
    <w:rsid w:val="000F438A"/>
    <w:rsid w:val="000F460F"/>
    <w:rsid w:val="000F49E8"/>
    <w:rsid w:val="000F509F"/>
    <w:rsid w:val="000F52DA"/>
    <w:rsid w:val="000F584A"/>
    <w:rsid w:val="000F58FD"/>
    <w:rsid w:val="000F59FB"/>
    <w:rsid w:val="000F5E14"/>
    <w:rsid w:val="000F6058"/>
    <w:rsid w:val="000F6939"/>
    <w:rsid w:val="000F6956"/>
    <w:rsid w:val="000F6B1C"/>
    <w:rsid w:val="000F6E38"/>
    <w:rsid w:val="000F6EE3"/>
    <w:rsid w:val="000F7633"/>
    <w:rsid w:val="000F7CB8"/>
    <w:rsid w:val="000F7D3C"/>
    <w:rsid w:val="00100112"/>
    <w:rsid w:val="0010063A"/>
    <w:rsid w:val="001007FD"/>
    <w:rsid w:val="001012ED"/>
    <w:rsid w:val="00101376"/>
    <w:rsid w:val="00101B38"/>
    <w:rsid w:val="001022D3"/>
    <w:rsid w:val="0010240E"/>
    <w:rsid w:val="001026CF"/>
    <w:rsid w:val="00102E8E"/>
    <w:rsid w:val="0010345C"/>
    <w:rsid w:val="00103661"/>
    <w:rsid w:val="001036AD"/>
    <w:rsid w:val="00103723"/>
    <w:rsid w:val="001038B9"/>
    <w:rsid w:val="001038D1"/>
    <w:rsid w:val="00103BDD"/>
    <w:rsid w:val="00103D61"/>
    <w:rsid w:val="00104087"/>
    <w:rsid w:val="001044B7"/>
    <w:rsid w:val="001044EA"/>
    <w:rsid w:val="001048FE"/>
    <w:rsid w:val="00105238"/>
    <w:rsid w:val="00105556"/>
    <w:rsid w:val="00105921"/>
    <w:rsid w:val="001059D2"/>
    <w:rsid w:val="001059DB"/>
    <w:rsid w:val="00105F72"/>
    <w:rsid w:val="00106740"/>
    <w:rsid w:val="00107599"/>
    <w:rsid w:val="00107A8E"/>
    <w:rsid w:val="00107CD9"/>
    <w:rsid w:val="00107F48"/>
    <w:rsid w:val="0011023E"/>
    <w:rsid w:val="00110611"/>
    <w:rsid w:val="00110717"/>
    <w:rsid w:val="00110D00"/>
    <w:rsid w:val="001115CA"/>
    <w:rsid w:val="001116D4"/>
    <w:rsid w:val="00111BAC"/>
    <w:rsid w:val="00111D4E"/>
    <w:rsid w:val="00111E23"/>
    <w:rsid w:val="00112302"/>
    <w:rsid w:val="001126AB"/>
    <w:rsid w:val="001127CC"/>
    <w:rsid w:val="001133FC"/>
    <w:rsid w:val="001137A6"/>
    <w:rsid w:val="001139E6"/>
    <w:rsid w:val="00113B8D"/>
    <w:rsid w:val="00114189"/>
    <w:rsid w:val="00114F3A"/>
    <w:rsid w:val="00115730"/>
    <w:rsid w:val="0011587B"/>
    <w:rsid w:val="00115CFE"/>
    <w:rsid w:val="00116051"/>
    <w:rsid w:val="001165AE"/>
    <w:rsid w:val="001167C6"/>
    <w:rsid w:val="001167C8"/>
    <w:rsid w:val="001167D2"/>
    <w:rsid w:val="00116934"/>
    <w:rsid w:val="00116B75"/>
    <w:rsid w:val="00116D81"/>
    <w:rsid w:val="001170FA"/>
    <w:rsid w:val="001173A8"/>
    <w:rsid w:val="00117404"/>
    <w:rsid w:val="00117599"/>
    <w:rsid w:val="00117BC3"/>
    <w:rsid w:val="00117EDA"/>
    <w:rsid w:val="0012016D"/>
    <w:rsid w:val="001203D4"/>
    <w:rsid w:val="0012063F"/>
    <w:rsid w:val="00120A6A"/>
    <w:rsid w:val="001214B4"/>
    <w:rsid w:val="00121512"/>
    <w:rsid w:val="0012158F"/>
    <w:rsid w:val="0012188F"/>
    <w:rsid w:val="00122BA4"/>
    <w:rsid w:val="00123009"/>
    <w:rsid w:val="001230F3"/>
    <w:rsid w:val="0012321F"/>
    <w:rsid w:val="001234DF"/>
    <w:rsid w:val="00123F0A"/>
    <w:rsid w:val="00124C57"/>
    <w:rsid w:val="001252D5"/>
    <w:rsid w:val="001252F2"/>
    <w:rsid w:val="00125470"/>
    <w:rsid w:val="00125632"/>
    <w:rsid w:val="00125B27"/>
    <w:rsid w:val="00125EEF"/>
    <w:rsid w:val="0012608D"/>
    <w:rsid w:val="00126125"/>
    <w:rsid w:val="00126CBD"/>
    <w:rsid w:val="00127157"/>
    <w:rsid w:val="001272F9"/>
    <w:rsid w:val="001273FD"/>
    <w:rsid w:val="001275BA"/>
    <w:rsid w:val="00127BC3"/>
    <w:rsid w:val="00127E76"/>
    <w:rsid w:val="001304AD"/>
    <w:rsid w:val="00130697"/>
    <w:rsid w:val="00130D6C"/>
    <w:rsid w:val="00130DE5"/>
    <w:rsid w:val="0013119E"/>
    <w:rsid w:val="00131652"/>
    <w:rsid w:val="001316B3"/>
    <w:rsid w:val="0013204C"/>
    <w:rsid w:val="001321A5"/>
    <w:rsid w:val="00132615"/>
    <w:rsid w:val="00132A09"/>
    <w:rsid w:val="00132A1B"/>
    <w:rsid w:val="00132DEB"/>
    <w:rsid w:val="0013309F"/>
    <w:rsid w:val="00133139"/>
    <w:rsid w:val="001332D2"/>
    <w:rsid w:val="0013379B"/>
    <w:rsid w:val="00133BDB"/>
    <w:rsid w:val="00133C1E"/>
    <w:rsid w:val="00133E33"/>
    <w:rsid w:val="00133F05"/>
    <w:rsid w:val="001346BE"/>
    <w:rsid w:val="0013487A"/>
    <w:rsid w:val="00134E3C"/>
    <w:rsid w:val="00135556"/>
    <w:rsid w:val="0013555C"/>
    <w:rsid w:val="0013565E"/>
    <w:rsid w:val="00135794"/>
    <w:rsid w:val="00135FBD"/>
    <w:rsid w:val="00136496"/>
    <w:rsid w:val="00136A9A"/>
    <w:rsid w:val="0013708F"/>
    <w:rsid w:val="001372F3"/>
    <w:rsid w:val="00137861"/>
    <w:rsid w:val="00137C75"/>
    <w:rsid w:val="00140099"/>
    <w:rsid w:val="00140176"/>
    <w:rsid w:val="00140271"/>
    <w:rsid w:val="001406FF"/>
    <w:rsid w:val="0014081B"/>
    <w:rsid w:val="00140BD7"/>
    <w:rsid w:val="00140D9B"/>
    <w:rsid w:val="00140E08"/>
    <w:rsid w:val="00141331"/>
    <w:rsid w:val="00141419"/>
    <w:rsid w:val="00141BE5"/>
    <w:rsid w:val="00142014"/>
    <w:rsid w:val="001420C3"/>
    <w:rsid w:val="0014231A"/>
    <w:rsid w:val="00142509"/>
    <w:rsid w:val="0014259C"/>
    <w:rsid w:val="001428B2"/>
    <w:rsid w:val="00142CE9"/>
    <w:rsid w:val="00142E7D"/>
    <w:rsid w:val="00143309"/>
    <w:rsid w:val="0014344C"/>
    <w:rsid w:val="00143975"/>
    <w:rsid w:val="00143D08"/>
    <w:rsid w:val="00143F15"/>
    <w:rsid w:val="00143F60"/>
    <w:rsid w:val="00143FDE"/>
    <w:rsid w:val="001444F7"/>
    <w:rsid w:val="001445D9"/>
    <w:rsid w:val="0014483D"/>
    <w:rsid w:val="00144B78"/>
    <w:rsid w:val="00144BF1"/>
    <w:rsid w:val="0014520A"/>
    <w:rsid w:val="00145561"/>
    <w:rsid w:val="001455E9"/>
    <w:rsid w:val="0014596A"/>
    <w:rsid w:val="001459BD"/>
    <w:rsid w:val="00146166"/>
    <w:rsid w:val="001464BB"/>
    <w:rsid w:val="001466E1"/>
    <w:rsid w:val="00146FA2"/>
    <w:rsid w:val="00147584"/>
    <w:rsid w:val="00147823"/>
    <w:rsid w:val="00147900"/>
    <w:rsid w:val="00147BFC"/>
    <w:rsid w:val="00147DB1"/>
    <w:rsid w:val="001501B0"/>
    <w:rsid w:val="001508C9"/>
    <w:rsid w:val="00150E78"/>
    <w:rsid w:val="00150F67"/>
    <w:rsid w:val="001511B5"/>
    <w:rsid w:val="0015156E"/>
    <w:rsid w:val="0015159B"/>
    <w:rsid w:val="001516EE"/>
    <w:rsid w:val="00151EEF"/>
    <w:rsid w:val="00152156"/>
    <w:rsid w:val="00152734"/>
    <w:rsid w:val="0015290B"/>
    <w:rsid w:val="00152958"/>
    <w:rsid w:val="00152B5E"/>
    <w:rsid w:val="00152FE0"/>
    <w:rsid w:val="0015304B"/>
    <w:rsid w:val="00153852"/>
    <w:rsid w:val="00153D60"/>
    <w:rsid w:val="00153F4B"/>
    <w:rsid w:val="00154101"/>
    <w:rsid w:val="001541EB"/>
    <w:rsid w:val="001543A2"/>
    <w:rsid w:val="001543D4"/>
    <w:rsid w:val="0015445C"/>
    <w:rsid w:val="0015450F"/>
    <w:rsid w:val="00154ACD"/>
    <w:rsid w:val="00154B6D"/>
    <w:rsid w:val="00154B81"/>
    <w:rsid w:val="00154E9A"/>
    <w:rsid w:val="0015523D"/>
    <w:rsid w:val="00155E3E"/>
    <w:rsid w:val="00155FB6"/>
    <w:rsid w:val="00156C03"/>
    <w:rsid w:val="00156F5B"/>
    <w:rsid w:val="00157106"/>
    <w:rsid w:val="00157457"/>
    <w:rsid w:val="0015748D"/>
    <w:rsid w:val="001575B8"/>
    <w:rsid w:val="001575F4"/>
    <w:rsid w:val="001575F9"/>
    <w:rsid w:val="001578D8"/>
    <w:rsid w:val="00157BDB"/>
    <w:rsid w:val="00157BF7"/>
    <w:rsid w:val="00157CE3"/>
    <w:rsid w:val="00157DE4"/>
    <w:rsid w:val="001604C4"/>
    <w:rsid w:val="00160787"/>
    <w:rsid w:val="00160818"/>
    <w:rsid w:val="001608C9"/>
    <w:rsid w:val="001614D4"/>
    <w:rsid w:val="00161754"/>
    <w:rsid w:val="00161A39"/>
    <w:rsid w:val="00161B38"/>
    <w:rsid w:val="00161CAF"/>
    <w:rsid w:val="0016202F"/>
    <w:rsid w:val="0016204C"/>
    <w:rsid w:val="00162669"/>
    <w:rsid w:val="001626DD"/>
    <w:rsid w:val="0016283C"/>
    <w:rsid w:val="00162C8A"/>
    <w:rsid w:val="00163357"/>
    <w:rsid w:val="0016426E"/>
    <w:rsid w:val="001642B5"/>
    <w:rsid w:val="0016523F"/>
    <w:rsid w:val="001652B7"/>
    <w:rsid w:val="00165E4D"/>
    <w:rsid w:val="00165FED"/>
    <w:rsid w:val="001662C0"/>
    <w:rsid w:val="001667A9"/>
    <w:rsid w:val="00167185"/>
    <w:rsid w:val="00167739"/>
    <w:rsid w:val="00170327"/>
    <w:rsid w:val="0017040F"/>
    <w:rsid w:val="00170450"/>
    <w:rsid w:val="00170461"/>
    <w:rsid w:val="00170481"/>
    <w:rsid w:val="00170650"/>
    <w:rsid w:val="0017134C"/>
    <w:rsid w:val="001715BD"/>
    <w:rsid w:val="00172B99"/>
    <w:rsid w:val="00173329"/>
    <w:rsid w:val="00173583"/>
    <w:rsid w:val="00173821"/>
    <w:rsid w:val="00173F1A"/>
    <w:rsid w:val="0017499B"/>
    <w:rsid w:val="00174A05"/>
    <w:rsid w:val="001754A4"/>
    <w:rsid w:val="00175A98"/>
    <w:rsid w:val="00176294"/>
    <w:rsid w:val="00176395"/>
    <w:rsid w:val="0017692B"/>
    <w:rsid w:val="00176E6E"/>
    <w:rsid w:val="00176E78"/>
    <w:rsid w:val="00177133"/>
    <w:rsid w:val="00177D11"/>
    <w:rsid w:val="00177F7C"/>
    <w:rsid w:val="0018000D"/>
    <w:rsid w:val="001806CF"/>
    <w:rsid w:val="00180AC0"/>
    <w:rsid w:val="00180E29"/>
    <w:rsid w:val="00180F49"/>
    <w:rsid w:val="001815B8"/>
    <w:rsid w:val="001816A6"/>
    <w:rsid w:val="00181DEF"/>
    <w:rsid w:val="0018228D"/>
    <w:rsid w:val="00182367"/>
    <w:rsid w:val="001826DB"/>
    <w:rsid w:val="0018280C"/>
    <w:rsid w:val="001829F1"/>
    <w:rsid w:val="00182BAC"/>
    <w:rsid w:val="0018313C"/>
    <w:rsid w:val="00183957"/>
    <w:rsid w:val="0018413C"/>
    <w:rsid w:val="001844E5"/>
    <w:rsid w:val="00184530"/>
    <w:rsid w:val="00184687"/>
    <w:rsid w:val="001847E6"/>
    <w:rsid w:val="00184EB1"/>
    <w:rsid w:val="00185085"/>
    <w:rsid w:val="00185163"/>
    <w:rsid w:val="001851BD"/>
    <w:rsid w:val="00185D0E"/>
    <w:rsid w:val="00186113"/>
    <w:rsid w:val="00186249"/>
    <w:rsid w:val="00186391"/>
    <w:rsid w:val="00186A2D"/>
    <w:rsid w:val="00186C23"/>
    <w:rsid w:val="00186F1C"/>
    <w:rsid w:val="00187328"/>
    <w:rsid w:val="00187855"/>
    <w:rsid w:val="00187858"/>
    <w:rsid w:val="001878D0"/>
    <w:rsid w:val="001878D9"/>
    <w:rsid w:val="00187FB7"/>
    <w:rsid w:val="0019008D"/>
    <w:rsid w:val="0019022B"/>
    <w:rsid w:val="0019037D"/>
    <w:rsid w:val="001903E0"/>
    <w:rsid w:val="00190E8A"/>
    <w:rsid w:val="0019126B"/>
    <w:rsid w:val="00191C4F"/>
    <w:rsid w:val="00191CAC"/>
    <w:rsid w:val="00191CEA"/>
    <w:rsid w:val="001921F0"/>
    <w:rsid w:val="00192350"/>
    <w:rsid w:val="00192474"/>
    <w:rsid w:val="00192617"/>
    <w:rsid w:val="00192CCC"/>
    <w:rsid w:val="00193278"/>
    <w:rsid w:val="001933C4"/>
    <w:rsid w:val="0019388E"/>
    <w:rsid w:val="00193C5E"/>
    <w:rsid w:val="001948EB"/>
    <w:rsid w:val="00194A23"/>
    <w:rsid w:val="00194F95"/>
    <w:rsid w:val="00195857"/>
    <w:rsid w:val="00195A1C"/>
    <w:rsid w:val="00195DE7"/>
    <w:rsid w:val="00195DFE"/>
    <w:rsid w:val="00196123"/>
    <w:rsid w:val="00196E4C"/>
    <w:rsid w:val="00196F3D"/>
    <w:rsid w:val="00197058"/>
    <w:rsid w:val="0019711B"/>
    <w:rsid w:val="0019763C"/>
    <w:rsid w:val="001976BC"/>
    <w:rsid w:val="0019788A"/>
    <w:rsid w:val="0019799A"/>
    <w:rsid w:val="00197B91"/>
    <w:rsid w:val="00197C0F"/>
    <w:rsid w:val="00197C1F"/>
    <w:rsid w:val="001A02CB"/>
    <w:rsid w:val="001A02FE"/>
    <w:rsid w:val="001A0769"/>
    <w:rsid w:val="001A0BFC"/>
    <w:rsid w:val="001A0C34"/>
    <w:rsid w:val="001A0F7A"/>
    <w:rsid w:val="001A116E"/>
    <w:rsid w:val="001A1203"/>
    <w:rsid w:val="001A1A11"/>
    <w:rsid w:val="001A2056"/>
    <w:rsid w:val="001A2255"/>
    <w:rsid w:val="001A25C7"/>
    <w:rsid w:val="001A26F2"/>
    <w:rsid w:val="001A27A6"/>
    <w:rsid w:val="001A2AD1"/>
    <w:rsid w:val="001A2B2B"/>
    <w:rsid w:val="001A3215"/>
    <w:rsid w:val="001A3375"/>
    <w:rsid w:val="001A34C9"/>
    <w:rsid w:val="001A35C2"/>
    <w:rsid w:val="001A3637"/>
    <w:rsid w:val="001A37C6"/>
    <w:rsid w:val="001A3C77"/>
    <w:rsid w:val="001A409E"/>
    <w:rsid w:val="001A4780"/>
    <w:rsid w:val="001A4881"/>
    <w:rsid w:val="001A4B57"/>
    <w:rsid w:val="001A4F7F"/>
    <w:rsid w:val="001A5089"/>
    <w:rsid w:val="001A5C8D"/>
    <w:rsid w:val="001A6342"/>
    <w:rsid w:val="001A637E"/>
    <w:rsid w:val="001A652B"/>
    <w:rsid w:val="001A657D"/>
    <w:rsid w:val="001A7C88"/>
    <w:rsid w:val="001A7F1C"/>
    <w:rsid w:val="001B0027"/>
    <w:rsid w:val="001B0143"/>
    <w:rsid w:val="001B0472"/>
    <w:rsid w:val="001B06B5"/>
    <w:rsid w:val="001B0B8E"/>
    <w:rsid w:val="001B102B"/>
    <w:rsid w:val="001B11CD"/>
    <w:rsid w:val="001B1B4D"/>
    <w:rsid w:val="001B1D8E"/>
    <w:rsid w:val="001B20B4"/>
    <w:rsid w:val="001B21B7"/>
    <w:rsid w:val="001B25DC"/>
    <w:rsid w:val="001B2678"/>
    <w:rsid w:val="001B40F8"/>
    <w:rsid w:val="001B4B35"/>
    <w:rsid w:val="001B531E"/>
    <w:rsid w:val="001B55DF"/>
    <w:rsid w:val="001B5EAC"/>
    <w:rsid w:val="001B616C"/>
    <w:rsid w:val="001B627A"/>
    <w:rsid w:val="001B63F7"/>
    <w:rsid w:val="001B648A"/>
    <w:rsid w:val="001B6C5E"/>
    <w:rsid w:val="001B75FB"/>
    <w:rsid w:val="001B76F4"/>
    <w:rsid w:val="001B77C3"/>
    <w:rsid w:val="001C0611"/>
    <w:rsid w:val="001C0653"/>
    <w:rsid w:val="001C0748"/>
    <w:rsid w:val="001C0E7C"/>
    <w:rsid w:val="001C114E"/>
    <w:rsid w:val="001C1332"/>
    <w:rsid w:val="001C1BD5"/>
    <w:rsid w:val="001C1BF1"/>
    <w:rsid w:val="001C1EEF"/>
    <w:rsid w:val="001C206C"/>
    <w:rsid w:val="001C243C"/>
    <w:rsid w:val="001C24BF"/>
    <w:rsid w:val="001C26A0"/>
    <w:rsid w:val="001C2748"/>
    <w:rsid w:val="001C2900"/>
    <w:rsid w:val="001C2BDA"/>
    <w:rsid w:val="001C2C05"/>
    <w:rsid w:val="001C2E70"/>
    <w:rsid w:val="001C2F81"/>
    <w:rsid w:val="001C302B"/>
    <w:rsid w:val="001C3C8B"/>
    <w:rsid w:val="001C3F9F"/>
    <w:rsid w:val="001C41F9"/>
    <w:rsid w:val="001C43BB"/>
    <w:rsid w:val="001C479F"/>
    <w:rsid w:val="001C499B"/>
    <w:rsid w:val="001C4AC0"/>
    <w:rsid w:val="001C4B0F"/>
    <w:rsid w:val="001C4F2F"/>
    <w:rsid w:val="001C5048"/>
    <w:rsid w:val="001C5504"/>
    <w:rsid w:val="001C62B5"/>
    <w:rsid w:val="001C685A"/>
    <w:rsid w:val="001C6E80"/>
    <w:rsid w:val="001C70C3"/>
    <w:rsid w:val="001C7153"/>
    <w:rsid w:val="001C78B4"/>
    <w:rsid w:val="001C7937"/>
    <w:rsid w:val="001C7BD4"/>
    <w:rsid w:val="001C7CA1"/>
    <w:rsid w:val="001D09D0"/>
    <w:rsid w:val="001D14AC"/>
    <w:rsid w:val="001D169E"/>
    <w:rsid w:val="001D19A9"/>
    <w:rsid w:val="001D1AF1"/>
    <w:rsid w:val="001D1FF5"/>
    <w:rsid w:val="001D2208"/>
    <w:rsid w:val="001D25CB"/>
    <w:rsid w:val="001D272E"/>
    <w:rsid w:val="001D285A"/>
    <w:rsid w:val="001D2ABC"/>
    <w:rsid w:val="001D2C3C"/>
    <w:rsid w:val="001D2DA2"/>
    <w:rsid w:val="001D2EE3"/>
    <w:rsid w:val="001D3318"/>
    <w:rsid w:val="001D371D"/>
    <w:rsid w:val="001D38C2"/>
    <w:rsid w:val="001D46A4"/>
    <w:rsid w:val="001D46DF"/>
    <w:rsid w:val="001D48A4"/>
    <w:rsid w:val="001D4EA6"/>
    <w:rsid w:val="001D5016"/>
    <w:rsid w:val="001D5589"/>
    <w:rsid w:val="001D599D"/>
    <w:rsid w:val="001D66F1"/>
    <w:rsid w:val="001D6C22"/>
    <w:rsid w:val="001D701F"/>
    <w:rsid w:val="001D70BF"/>
    <w:rsid w:val="001D7BCD"/>
    <w:rsid w:val="001E00D9"/>
    <w:rsid w:val="001E04DE"/>
    <w:rsid w:val="001E05B5"/>
    <w:rsid w:val="001E0A22"/>
    <w:rsid w:val="001E0A77"/>
    <w:rsid w:val="001E0F47"/>
    <w:rsid w:val="001E13C5"/>
    <w:rsid w:val="001E1874"/>
    <w:rsid w:val="001E18AC"/>
    <w:rsid w:val="001E1926"/>
    <w:rsid w:val="001E24B5"/>
    <w:rsid w:val="001E2729"/>
    <w:rsid w:val="001E27EC"/>
    <w:rsid w:val="001E2AC2"/>
    <w:rsid w:val="001E2E8E"/>
    <w:rsid w:val="001E3187"/>
    <w:rsid w:val="001E35BF"/>
    <w:rsid w:val="001E35D2"/>
    <w:rsid w:val="001E37CF"/>
    <w:rsid w:val="001E3BC3"/>
    <w:rsid w:val="001E4B1D"/>
    <w:rsid w:val="001E5479"/>
    <w:rsid w:val="001E55CD"/>
    <w:rsid w:val="001E5737"/>
    <w:rsid w:val="001E58CC"/>
    <w:rsid w:val="001E5F29"/>
    <w:rsid w:val="001E6802"/>
    <w:rsid w:val="001E6B0E"/>
    <w:rsid w:val="001E6D5D"/>
    <w:rsid w:val="001E6EE1"/>
    <w:rsid w:val="001E7E60"/>
    <w:rsid w:val="001F018E"/>
    <w:rsid w:val="001F019F"/>
    <w:rsid w:val="001F07A9"/>
    <w:rsid w:val="001F07B9"/>
    <w:rsid w:val="001F09C2"/>
    <w:rsid w:val="001F0B04"/>
    <w:rsid w:val="001F0C13"/>
    <w:rsid w:val="001F126D"/>
    <w:rsid w:val="001F157A"/>
    <w:rsid w:val="001F1868"/>
    <w:rsid w:val="001F1A82"/>
    <w:rsid w:val="001F2449"/>
    <w:rsid w:val="001F2645"/>
    <w:rsid w:val="001F294E"/>
    <w:rsid w:val="001F2A1C"/>
    <w:rsid w:val="001F2A57"/>
    <w:rsid w:val="001F2DCA"/>
    <w:rsid w:val="001F30EE"/>
    <w:rsid w:val="001F3221"/>
    <w:rsid w:val="001F324D"/>
    <w:rsid w:val="001F33A0"/>
    <w:rsid w:val="001F3AE4"/>
    <w:rsid w:val="001F3C0E"/>
    <w:rsid w:val="001F3C4B"/>
    <w:rsid w:val="001F3E2C"/>
    <w:rsid w:val="001F40B3"/>
    <w:rsid w:val="001F4B16"/>
    <w:rsid w:val="001F4C39"/>
    <w:rsid w:val="001F65A3"/>
    <w:rsid w:val="001F6856"/>
    <w:rsid w:val="001F73D9"/>
    <w:rsid w:val="001F7478"/>
    <w:rsid w:val="001F753B"/>
    <w:rsid w:val="001F7EDD"/>
    <w:rsid w:val="001F7FCA"/>
    <w:rsid w:val="00200212"/>
    <w:rsid w:val="002008BE"/>
    <w:rsid w:val="0020111B"/>
    <w:rsid w:val="002019C7"/>
    <w:rsid w:val="00201E61"/>
    <w:rsid w:val="00201F2D"/>
    <w:rsid w:val="00201FE8"/>
    <w:rsid w:val="002024FC"/>
    <w:rsid w:val="0020264D"/>
    <w:rsid w:val="002027BD"/>
    <w:rsid w:val="00202936"/>
    <w:rsid w:val="00202AE4"/>
    <w:rsid w:val="002031C1"/>
    <w:rsid w:val="00203830"/>
    <w:rsid w:val="00203C7C"/>
    <w:rsid w:val="00203D79"/>
    <w:rsid w:val="00204411"/>
    <w:rsid w:val="00204F44"/>
    <w:rsid w:val="002051D4"/>
    <w:rsid w:val="00205318"/>
    <w:rsid w:val="00205758"/>
    <w:rsid w:val="00205782"/>
    <w:rsid w:val="00205B56"/>
    <w:rsid w:val="00205C40"/>
    <w:rsid w:val="00205D66"/>
    <w:rsid w:val="00205EF7"/>
    <w:rsid w:val="0020640C"/>
    <w:rsid w:val="0020656A"/>
    <w:rsid w:val="002069B7"/>
    <w:rsid w:val="00206B72"/>
    <w:rsid w:val="00206E10"/>
    <w:rsid w:val="00206E87"/>
    <w:rsid w:val="00206F81"/>
    <w:rsid w:val="00207016"/>
    <w:rsid w:val="00207034"/>
    <w:rsid w:val="00207622"/>
    <w:rsid w:val="002104A6"/>
    <w:rsid w:val="00210673"/>
    <w:rsid w:val="00210D2D"/>
    <w:rsid w:val="0021164B"/>
    <w:rsid w:val="0021176B"/>
    <w:rsid w:val="00211CA5"/>
    <w:rsid w:val="002121E4"/>
    <w:rsid w:val="0021222A"/>
    <w:rsid w:val="002125F9"/>
    <w:rsid w:val="002125FF"/>
    <w:rsid w:val="00212C1C"/>
    <w:rsid w:val="00212E37"/>
    <w:rsid w:val="00213330"/>
    <w:rsid w:val="00213371"/>
    <w:rsid w:val="002137DF"/>
    <w:rsid w:val="002139CB"/>
    <w:rsid w:val="00213D3C"/>
    <w:rsid w:val="00214143"/>
    <w:rsid w:val="0021448A"/>
    <w:rsid w:val="002146DA"/>
    <w:rsid w:val="00214773"/>
    <w:rsid w:val="00214FEB"/>
    <w:rsid w:val="0021514C"/>
    <w:rsid w:val="00215773"/>
    <w:rsid w:val="00215B62"/>
    <w:rsid w:val="00216014"/>
    <w:rsid w:val="00216207"/>
    <w:rsid w:val="002168AE"/>
    <w:rsid w:val="00216C14"/>
    <w:rsid w:val="00216E8F"/>
    <w:rsid w:val="00217811"/>
    <w:rsid w:val="0022013D"/>
    <w:rsid w:val="00220B91"/>
    <w:rsid w:val="00220E16"/>
    <w:rsid w:val="00220FF5"/>
    <w:rsid w:val="00221055"/>
    <w:rsid w:val="00221421"/>
    <w:rsid w:val="00221450"/>
    <w:rsid w:val="002214C9"/>
    <w:rsid w:val="00221D4E"/>
    <w:rsid w:val="00221EF8"/>
    <w:rsid w:val="00221F4F"/>
    <w:rsid w:val="002224A3"/>
    <w:rsid w:val="00223A42"/>
    <w:rsid w:val="00224104"/>
    <w:rsid w:val="00224954"/>
    <w:rsid w:val="00224DB1"/>
    <w:rsid w:val="00224E32"/>
    <w:rsid w:val="00225079"/>
    <w:rsid w:val="00225113"/>
    <w:rsid w:val="002251B7"/>
    <w:rsid w:val="002252F7"/>
    <w:rsid w:val="002255A1"/>
    <w:rsid w:val="0022588B"/>
    <w:rsid w:val="0022609D"/>
    <w:rsid w:val="0022618F"/>
    <w:rsid w:val="00226386"/>
    <w:rsid w:val="0022648D"/>
    <w:rsid w:val="00226B61"/>
    <w:rsid w:val="00226C0B"/>
    <w:rsid w:val="00226CB0"/>
    <w:rsid w:val="0022705E"/>
    <w:rsid w:val="00227508"/>
    <w:rsid w:val="00227887"/>
    <w:rsid w:val="00227B03"/>
    <w:rsid w:val="00227F84"/>
    <w:rsid w:val="0023035E"/>
    <w:rsid w:val="002307B2"/>
    <w:rsid w:val="002308BC"/>
    <w:rsid w:val="002308E1"/>
    <w:rsid w:val="0023099B"/>
    <w:rsid w:val="002309E8"/>
    <w:rsid w:val="00230AC8"/>
    <w:rsid w:val="00230C63"/>
    <w:rsid w:val="002310A7"/>
    <w:rsid w:val="0023116F"/>
    <w:rsid w:val="002313B4"/>
    <w:rsid w:val="00231FDB"/>
    <w:rsid w:val="002325FB"/>
    <w:rsid w:val="00232703"/>
    <w:rsid w:val="00232824"/>
    <w:rsid w:val="0023298F"/>
    <w:rsid w:val="002329B1"/>
    <w:rsid w:val="00232B80"/>
    <w:rsid w:val="00232D34"/>
    <w:rsid w:val="00232EC1"/>
    <w:rsid w:val="002331FD"/>
    <w:rsid w:val="0023329F"/>
    <w:rsid w:val="0023366B"/>
    <w:rsid w:val="0023372E"/>
    <w:rsid w:val="00233C8B"/>
    <w:rsid w:val="00233CC6"/>
    <w:rsid w:val="00233F8F"/>
    <w:rsid w:val="0023402A"/>
    <w:rsid w:val="00234111"/>
    <w:rsid w:val="002344EC"/>
    <w:rsid w:val="002345C7"/>
    <w:rsid w:val="0023468B"/>
    <w:rsid w:val="00234AC1"/>
    <w:rsid w:val="00234B4B"/>
    <w:rsid w:val="00235448"/>
    <w:rsid w:val="0023583F"/>
    <w:rsid w:val="0023599E"/>
    <w:rsid w:val="00235A3C"/>
    <w:rsid w:val="00235F58"/>
    <w:rsid w:val="002366DD"/>
    <w:rsid w:val="0023677E"/>
    <w:rsid w:val="00237721"/>
    <w:rsid w:val="00237BC1"/>
    <w:rsid w:val="0024010C"/>
    <w:rsid w:val="0024061C"/>
    <w:rsid w:val="002411E8"/>
    <w:rsid w:val="00241BC8"/>
    <w:rsid w:val="00241D41"/>
    <w:rsid w:val="0024280E"/>
    <w:rsid w:val="00243224"/>
    <w:rsid w:val="002434A7"/>
    <w:rsid w:val="00244291"/>
    <w:rsid w:val="00244882"/>
    <w:rsid w:val="0024656F"/>
    <w:rsid w:val="00246851"/>
    <w:rsid w:val="002468AE"/>
    <w:rsid w:val="00246B27"/>
    <w:rsid w:val="00246D02"/>
    <w:rsid w:val="00246D9D"/>
    <w:rsid w:val="002477E9"/>
    <w:rsid w:val="00247828"/>
    <w:rsid w:val="00247C83"/>
    <w:rsid w:val="002509EE"/>
    <w:rsid w:val="00250D47"/>
    <w:rsid w:val="00251555"/>
    <w:rsid w:val="0025183D"/>
    <w:rsid w:val="00251ACE"/>
    <w:rsid w:val="00251FA9"/>
    <w:rsid w:val="00252017"/>
    <w:rsid w:val="00252036"/>
    <w:rsid w:val="00252B31"/>
    <w:rsid w:val="00252DC2"/>
    <w:rsid w:val="00252F74"/>
    <w:rsid w:val="00253109"/>
    <w:rsid w:val="00253678"/>
    <w:rsid w:val="00253C48"/>
    <w:rsid w:val="002541D0"/>
    <w:rsid w:val="00254890"/>
    <w:rsid w:val="002548B1"/>
    <w:rsid w:val="0025561E"/>
    <w:rsid w:val="002557C7"/>
    <w:rsid w:val="00256013"/>
    <w:rsid w:val="0025646B"/>
    <w:rsid w:val="00256E13"/>
    <w:rsid w:val="00257066"/>
    <w:rsid w:val="002578DF"/>
    <w:rsid w:val="00257A5B"/>
    <w:rsid w:val="00260461"/>
    <w:rsid w:val="00260656"/>
    <w:rsid w:val="002606F8"/>
    <w:rsid w:val="00261101"/>
    <w:rsid w:val="0026165B"/>
    <w:rsid w:val="002616C5"/>
    <w:rsid w:val="00261743"/>
    <w:rsid w:val="00261C6D"/>
    <w:rsid w:val="00261D4C"/>
    <w:rsid w:val="00261E20"/>
    <w:rsid w:val="00261E3C"/>
    <w:rsid w:val="00262F5B"/>
    <w:rsid w:val="00262F63"/>
    <w:rsid w:val="00263072"/>
    <w:rsid w:val="00263773"/>
    <w:rsid w:val="0026444D"/>
    <w:rsid w:val="00264752"/>
    <w:rsid w:val="00264787"/>
    <w:rsid w:val="002650E3"/>
    <w:rsid w:val="00265B1A"/>
    <w:rsid w:val="00265E58"/>
    <w:rsid w:val="002662C7"/>
    <w:rsid w:val="0026659C"/>
    <w:rsid w:val="00266603"/>
    <w:rsid w:val="002674BC"/>
    <w:rsid w:val="00267C19"/>
    <w:rsid w:val="00267FCC"/>
    <w:rsid w:val="0027098C"/>
    <w:rsid w:val="00270A70"/>
    <w:rsid w:val="00270C5C"/>
    <w:rsid w:val="00270F23"/>
    <w:rsid w:val="002715EC"/>
    <w:rsid w:val="00271861"/>
    <w:rsid w:val="00271934"/>
    <w:rsid w:val="002721B5"/>
    <w:rsid w:val="00272416"/>
    <w:rsid w:val="00272D29"/>
    <w:rsid w:val="00272E37"/>
    <w:rsid w:val="00273C7F"/>
    <w:rsid w:val="00273DE8"/>
    <w:rsid w:val="00273E61"/>
    <w:rsid w:val="002741A6"/>
    <w:rsid w:val="00274494"/>
    <w:rsid w:val="002756F8"/>
    <w:rsid w:val="002759C5"/>
    <w:rsid w:val="00275D78"/>
    <w:rsid w:val="00275E59"/>
    <w:rsid w:val="002765F4"/>
    <w:rsid w:val="002769EA"/>
    <w:rsid w:val="00276BA1"/>
    <w:rsid w:val="00276EA0"/>
    <w:rsid w:val="00277B2B"/>
    <w:rsid w:val="00277B3D"/>
    <w:rsid w:val="00280198"/>
    <w:rsid w:val="002802DC"/>
    <w:rsid w:val="00280706"/>
    <w:rsid w:val="00280F8D"/>
    <w:rsid w:val="00281606"/>
    <w:rsid w:val="00281E5D"/>
    <w:rsid w:val="00281EC3"/>
    <w:rsid w:val="00282592"/>
    <w:rsid w:val="00283084"/>
    <w:rsid w:val="00283251"/>
    <w:rsid w:val="002833CC"/>
    <w:rsid w:val="00283421"/>
    <w:rsid w:val="00283D22"/>
    <w:rsid w:val="0028412B"/>
    <w:rsid w:val="002841D4"/>
    <w:rsid w:val="00284502"/>
    <w:rsid w:val="00284C17"/>
    <w:rsid w:val="00284EBB"/>
    <w:rsid w:val="00284F64"/>
    <w:rsid w:val="002851FB"/>
    <w:rsid w:val="0028552D"/>
    <w:rsid w:val="0028552E"/>
    <w:rsid w:val="00286239"/>
    <w:rsid w:val="00286461"/>
    <w:rsid w:val="0028663A"/>
    <w:rsid w:val="00286B0E"/>
    <w:rsid w:val="00286B4B"/>
    <w:rsid w:val="00286BD1"/>
    <w:rsid w:val="00287088"/>
    <w:rsid w:val="0028710A"/>
    <w:rsid w:val="00287283"/>
    <w:rsid w:val="0028732F"/>
    <w:rsid w:val="00287590"/>
    <w:rsid w:val="00287BFE"/>
    <w:rsid w:val="00287E08"/>
    <w:rsid w:val="00287F30"/>
    <w:rsid w:val="00287FE6"/>
    <w:rsid w:val="00290222"/>
    <w:rsid w:val="0029079D"/>
    <w:rsid w:val="00290C72"/>
    <w:rsid w:val="00290CE2"/>
    <w:rsid w:val="002913B9"/>
    <w:rsid w:val="00291524"/>
    <w:rsid w:val="002917E3"/>
    <w:rsid w:val="002919AB"/>
    <w:rsid w:val="00291A0A"/>
    <w:rsid w:val="00291BF2"/>
    <w:rsid w:val="00291D71"/>
    <w:rsid w:val="00292313"/>
    <w:rsid w:val="00292614"/>
    <w:rsid w:val="00292C5B"/>
    <w:rsid w:val="00292C86"/>
    <w:rsid w:val="002930F5"/>
    <w:rsid w:val="00293C3E"/>
    <w:rsid w:val="00293F49"/>
    <w:rsid w:val="0029439C"/>
    <w:rsid w:val="0029493A"/>
    <w:rsid w:val="00294A4E"/>
    <w:rsid w:val="00294BF6"/>
    <w:rsid w:val="00294D6F"/>
    <w:rsid w:val="00295279"/>
    <w:rsid w:val="0029603B"/>
    <w:rsid w:val="0029641D"/>
    <w:rsid w:val="00296675"/>
    <w:rsid w:val="002967CF"/>
    <w:rsid w:val="00296A9E"/>
    <w:rsid w:val="00296E62"/>
    <w:rsid w:val="002972DF"/>
    <w:rsid w:val="0029765E"/>
    <w:rsid w:val="002A0388"/>
    <w:rsid w:val="002A0633"/>
    <w:rsid w:val="002A0826"/>
    <w:rsid w:val="002A0DD3"/>
    <w:rsid w:val="002A0FC3"/>
    <w:rsid w:val="002A12F1"/>
    <w:rsid w:val="002A1346"/>
    <w:rsid w:val="002A1D39"/>
    <w:rsid w:val="002A1D74"/>
    <w:rsid w:val="002A1F07"/>
    <w:rsid w:val="002A2034"/>
    <w:rsid w:val="002A2043"/>
    <w:rsid w:val="002A25CB"/>
    <w:rsid w:val="002A2BFE"/>
    <w:rsid w:val="002A2C89"/>
    <w:rsid w:val="002A2D73"/>
    <w:rsid w:val="002A2EA7"/>
    <w:rsid w:val="002A339F"/>
    <w:rsid w:val="002A395B"/>
    <w:rsid w:val="002A431A"/>
    <w:rsid w:val="002A432B"/>
    <w:rsid w:val="002A4792"/>
    <w:rsid w:val="002A4B7E"/>
    <w:rsid w:val="002A4BB1"/>
    <w:rsid w:val="002A4C04"/>
    <w:rsid w:val="002A4F95"/>
    <w:rsid w:val="002A5206"/>
    <w:rsid w:val="002A5403"/>
    <w:rsid w:val="002A56DA"/>
    <w:rsid w:val="002A571E"/>
    <w:rsid w:val="002A59FD"/>
    <w:rsid w:val="002A5DA0"/>
    <w:rsid w:val="002A65FE"/>
    <w:rsid w:val="002A6669"/>
    <w:rsid w:val="002A69BC"/>
    <w:rsid w:val="002A69C8"/>
    <w:rsid w:val="002A6DDE"/>
    <w:rsid w:val="002A7272"/>
    <w:rsid w:val="002A7556"/>
    <w:rsid w:val="002A78E4"/>
    <w:rsid w:val="002A7E8B"/>
    <w:rsid w:val="002B0F56"/>
    <w:rsid w:val="002B13CB"/>
    <w:rsid w:val="002B16E0"/>
    <w:rsid w:val="002B1A2F"/>
    <w:rsid w:val="002B1B05"/>
    <w:rsid w:val="002B1D72"/>
    <w:rsid w:val="002B1E91"/>
    <w:rsid w:val="002B1EF1"/>
    <w:rsid w:val="002B22EF"/>
    <w:rsid w:val="002B278A"/>
    <w:rsid w:val="002B3111"/>
    <w:rsid w:val="002B32FC"/>
    <w:rsid w:val="002B3BCE"/>
    <w:rsid w:val="002B3E02"/>
    <w:rsid w:val="002B407B"/>
    <w:rsid w:val="002B417F"/>
    <w:rsid w:val="002B468E"/>
    <w:rsid w:val="002B4AAD"/>
    <w:rsid w:val="002B4DA6"/>
    <w:rsid w:val="002B4F0D"/>
    <w:rsid w:val="002B5024"/>
    <w:rsid w:val="002B51A2"/>
    <w:rsid w:val="002B525E"/>
    <w:rsid w:val="002B5898"/>
    <w:rsid w:val="002B59CA"/>
    <w:rsid w:val="002B5BA7"/>
    <w:rsid w:val="002B5FB0"/>
    <w:rsid w:val="002B626A"/>
    <w:rsid w:val="002B69F7"/>
    <w:rsid w:val="002B6BE2"/>
    <w:rsid w:val="002B709D"/>
    <w:rsid w:val="002B70F6"/>
    <w:rsid w:val="002B7189"/>
    <w:rsid w:val="002B7383"/>
    <w:rsid w:val="002B7900"/>
    <w:rsid w:val="002B7948"/>
    <w:rsid w:val="002C0060"/>
    <w:rsid w:val="002C0078"/>
    <w:rsid w:val="002C0B24"/>
    <w:rsid w:val="002C0B97"/>
    <w:rsid w:val="002C10F7"/>
    <w:rsid w:val="002C1218"/>
    <w:rsid w:val="002C134A"/>
    <w:rsid w:val="002C1409"/>
    <w:rsid w:val="002C18B4"/>
    <w:rsid w:val="002C1E79"/>
    <w:rsid w:val="002C1E98"/>
    <w:rsid w:val="002C1E9C"/>
    <w:rsid w:val="002C2270"/>
    <w:rsid w:val="002C22E5"/>
    <w:rsid w:val="002C2532"/>
    <w:rsid w:val="002C29A0"/>
    <w:rsid w:val="002C2E51"/>
    <w:rsid w:val="002C2F4A"/>
    <w:rsid w:val="002C30A7"/>
    <w:rsid w:val="002C3DB9"/>
    <w:rsid w:val="002C3FE8"/>
    <w:rsid w:val="002C431F"/>
    <w:rsid w:val="002C4C80"/>
    <w:rsid w:val="002C5202"/>
    <w:rsid w:val="002C522F"/>
    <w:rsid w:val="002C6236"/>
    <w:rsid w:val="002C62A6"/>
    <w:rsid w:val="002C6444"/>
    <w:rsid w:val="002C6677"/>
    <w:rsid w:val="002C6BA0"/>
    <w:rsid w:val="002C6F73"/>
    <w:rsid w:val="002C70A1"/>
    <w:rsid w:val="002C7C1A"/>
    <w:rsid w:val="002C7E63"/>
    <w:rsid w:val="002D0E5F"/>
    <w:rsid w:val="002D11A3"/>
    <w:rsid w:val="002D16DB"/>
    <w:rsid w:val="002D18FC"/>
    <w:rsid w:val="002D1953"/>
    <w:rsid w:val="002D19B4"/>
    <w:rsid w:val="002D1E81"/>
    <w:rsid w:val="002D20A7"/>
    <w:rsid w:val="002D20EC"/>
    <w:rsid w:val="002D21E4"/>
    <w:rsid w:val="002D22A0"/>
    <w:rsid w:val="002D22E9"/>
    <w:rsid w:val="002D2B57"/>
    <w:rsid w:val="002D2F09"/>
    <w:rsid w:val="002D33D6"/>
    <w:rsid w:val="002D34BC"/>
    <w:rsid w:val="002D35D0"/>
    <w:rsid w:val="002D3A99"/>
    <w:rsid w:val="002D3F35"/>
    <w:rsid w:val="002D4703"/>
    <w:rsid w:val="002D535D"/>
    <w:rsid w:val="002D548B"/>
    <w:rsid w:val="002D58E5"/>
    <w:rsid w:val="002D5F47"/>
    <w:rsid w:val="002D60FB"/>
    <w:rsid w:val="002D62EA"/>
    <w:rsid w:val="002D6996"/>
    <w:rsid w:val="002D6AB5"/>
    <w:rsid w:val="002D763D"/>
    <w:rsid w:val="002D7D47"/>
    <w:rsid w:val="002D7F4E"/>
    <w:rsid w:val="002E0263"/>
    <w:rsid w:val="002E0B8F"/>
    <w:rsid w:val="002E0C25"/>
    <w:rsid w:val="002E0FFF"/>
    <w:rsid w:val="002E116E"/>
    <w:rsid w:val="002E149C"/>
    <w:rsid w:val="002E1AA5"/>
    <w:rsid w:val="002E1E43"/>
    <w:rsid w:val="002E26B3"/>
    <w:rsid w:val="002E2D95"/>
    <w:rsid w:val="002E31A4"/>
    <w:rsid w:val="002E4172"/>
    <w:rsid w:val="002E455D"/>
    <w:rsid w:val="002E45C6"/>
    <w:rsid w:val="002E56B4"/>
    <w:rsid w:val="002E652E"/>
    <w:rsid w:val="002E6559"/>
    <w:rsid w:val="002E685A"/>
    <w:rsid w:val="002E6ABC"/>
    <w:rsid w:val="002E6C0C"/>
    <w:rsid w:val="002E72B2"/>
    <w:rsid w:val="002E75A6"/>
    <w:rsid w:val="002E75F5"/>
    <w:rsid w:val="002E76D2"/>
    <w:rsid w:val="002E7FCF"/>
    <w:rsid w:val="002F00FF"/>
    <w:rsid w:val="002F03C5"/>
    <w:rsid w:val="002F09AB"/>
    <w:rsid w:val="002F0CC6"/>
    <w:rsid w:val="002F0D66"/>
    <w:rsid w:val="002F0FF8"/>
    <w:rsid w:val="002F11F3"/>
    <w:rsid w:val="002F148F"/>
    <w:rsid w:val="002F1911"/>
    <w:rsid w:val="002F1D8C"/>
    <w:rsid w:val="002F1EE5"/>
    <w:rsid w:val="002F2284"/>
    <w:rsid w:val="002F2CDC"/>
    <w:rsid w:val="002F2D68"/>
    <w:rsid w:val="002F329B"/>
    <w:rsid w:val="002F3582"/>
    <w:rsid w:val="002F3C64"/>
    <w:rsid w:val="002F3F2F"/>
    <w:rsid w:val="002F43F5"/>
    <w:rsid w:val="002F460A"/>
    <w:rsid w:val="002F46E1"/>
    <w:rsid w:val="002F4D7C"/>
    <w:rsid w:val="002F50BA"/>
    <w:rsid w:val="002F52A7"/>
    <w:rsid w:val="002F540A"/>
    <w:rsid w:val="002F5C0F"/>
    <w:rsid w:val="002F5D12"/>
    <w:rsid w:val="002F6316"/>
    <w:rsid w:val="002F6500"/>
    <w:rsid w:val="002F660C"/>
    <w:rsid w:val="002F6A62"/>
    <w:rsid w:val="002F6C84"/>
    <w:rsid w:val="002F6FE1"/>
    <w:rsid w:val="002F703A"/>
    <w:rsid w:val="002F7171"/>
    <w:rsid w:val="002F79F4"/>
    <w:rsid w:val="002F7B8F"/>
    <w:rsid w:val="002F7C65"/>
    <w:rsid w:val="002F7FCB"/>
    <w:rsid w:val="0030063B"/>
    <w:rsid w:val="0030067D"/>
    <w:rsid w:val="003006A0"/>
    <w:rsid w:val="003007B5"/>
    <w:rsid w:val="00300AA0"/>
    <w:rsid w:val="0030137B"/>
    <w:rsid w:val="0030172B"/>
    <w:rsid w:val="00301798"/>
    <w:rsid w:val="00301897"/>
    <w:rsid w:val="00301B2D"/>
    <w:rsid w:val="00301E85"/>
    <w:rsid w:val="00302084"/>
    <w:rsid w:val="00302264"/>
    <w:rsid w:val="00302635"/>
    <w:rsid w:val="00302826"/>
    <w:rsid w:val="00302CD5"/>
    <w:rsid w:val="00302EA9"/>
    <w:rsid w:val="0030339F"/>
    <w:rsid w:val="00303552"/>
    <w:rsid w:val="0030383E"/>
    <w:rsid w:val="003038AA"/>
    <w:rsid w:val="00303ADC"/>
    <w:rsid w:val="00303AFA"/>
    <w:rsid w:val="00303B82"/>
    <w:rsid w:val="00304161"/>
    <w:rsid w:val="00304678"/>
    <w:rsid w:val="00304D95"/>
    <w:rsid w:val="0030500B"/>
    <w:rsid w:val="00305763"/>
    <w:rsid w:val="00305947"/>
    <w:rsid w:val="00306732"/>
    <w:rsid w:val="00306A0B"/>
    <w:rsid w:val="00307010"/>
    <w:rsid w:val="003070FA"/>
    <w:rsid w:val="00307186"/>
    <w:rsid w:val="003077A5"/>
    <w:rsid w:val="00307F9B"/>
    <w:rsid w:val="00310188"/>
    <w:rsid w:val="003103BE"/>
    <w:rsid w:val="00310409"/>
    <w:rsid w:val="00310982"/>
    <w:rsid w:val="00310F45"/>
    <w:rsid w:val="00311460"/>
    <w:rsid w:val="00311E4A"/>
    <w:rsid w:val="003121A6"/>
    <w:rsid w:val="00312647"/>
    <w:rsid w:val="00312777"/>
    <w:rsid w:val="003127D5"/>
    <w:rsid w:val="00312878"/>
    <w:rsid w:val="00312A05"/>
    <w:rsid w:val="00312B67"/>
    <w:rsid w:val="00312DFD"/>
    <w:rsid w:val="003131DA"/>
    <w:rsid w:val="00313290"/>
    <w:rsid w:val="003132D1"/>
    <w:rsid w:val="00313783"/>
    <w:rsid w:val="00313C71"/>
    <w:rsid w:val="00313C7C"/>
    <w:rsid w:val="00313CCC"/>
    <w:rsid w:val="00313D44"/>
    <w:rsid w:val="00314563"/>
    <w:rsid w:val="003148A8"/>
    <w:rsid w:val="003148D6"/>
    <w:rsid w:val="00314B9F"/>
    <w:rsid w:val="00314BF3"/>
    <w:rsid w:val="00314C6B"/>
    <w:rsid w:val="00314C8A"/>
    <w:rsid w:val="003155D2"/>
    <w:rsid w:val="003155D5"/>
    <w:rsid w:val="0031567F"/>
    <w:rsid w:val="0031574D"/>
    <w:rsid w:val="00315A8B"/>
    <w:rsid w:val="00315F32"/>
    <w:rsid w:val="0031643E"/>
    <w:rsid w:val="00316E30"/>
    <w:rsid w:val="003171D9"/>
    <w:rsid w:val="003174A2"/>
    <w:rsid w:val="003177F2"/>
    <w:rsid w:val="00317C18"/>
    <w:rsid w:val="00317DE3"/>
    <w:rsid w:val="00317E09"/>
    <w:rsid w:val="00320048"/>
    <w:rsid w:val="00320566"/>
    <w:rsid w:val="00320993"/>
    <w:rsid w:val="00320996"/>
    <w:rsid w:val="00320DBB"/>
    <w:rsid w:val="003211F1"/>
    <w:rsid w:val="00321823"/>
    <w:rsid w:val="00321887"/>
    <w:rsid w:val="003218FA"/>
    <w:rsid w:val="003223DE"/>
    <w:rsid w:val="003226F3"/>
    <w:rsid w:val="003228AC"/>
    <w:rsid w:val="003228EA"/>
    <w:rsid w:val="00322B57"/>
    <w:rsid w:val="00322FCD"/>
    <w:rsid w:val="0032310A"/>
    <w:rsid w:val="00323783"/>
    <w:rsid w:val="00323DC0"/>
    <w:rsid w:val="00323F7B"/>
    <w:rsid w:val="003240F6"/>
    <w:rsid w:val="00324208"/>
    <w:rsid w:val="0032458F"/>
    <w:rsid w:val="003245AA"/>
    <w:rsid w:val="00324AF7"/>
    <w:rsid w:val="003259A3"/>
    <w:rsid w:val="00325A7A"/>
    <w:rsid w:val="00325ABC"/>
    <w:rsid w:val="00325DDA"/>
    <w:rsid w:val="003266F4"/>
    <w:rsid w:val="0032670D"/>
    <w:rsid w:val="00326ED8"/>
    <w:rsid w:val="00326F1D"/>
    <w:rsid w:val="00327092"/>
    <w:rsid w:val="00327D35"/>
    <w:rsid w:val="00330092"/>
    <w:rsid w:val="00330385"/>
    <w:rsid w:val="003308AC"/>
    <w:rsid w:val="00330B40"/>
    <w:rsid w:val="00330B78"/>
    <w:rsid w:val="003311C4"/>
    <w:rsid w:val="0033180A"/>
    <w:rsid w:val="0033185B"/>
    <w:rsid w:val="00331FBE"/>
    <w:rsid w:val="0033253F"/>
    <w:rsid w:val="003327A4"/>
    <w:rsid w:val="0033295D"/>
    <w:rsid w:val="0033296A"/>
    <w:rsid w:val="00332DFF"/>
    <w:rsid w:val="00332E65"/>
    <w:rsid w:val="00333128"/>
    <w:rsid w:val="00333223"/>
    <w:rsid w:val="003346CE"/>
    <w:rsid w:val="00334DF1"/>
    <w:rsid w:val="00334E9D"/>
    <w:rsid w:val="0033515F"/>
    <w:rsid w:val="00335467"/>
    <w:rsid w:val="00335474"/>
    <w:rsid w:val="003356C8"/>
    <w:rsid w:val="00335AFA"/>
    <w:rsid w:val="003367B9"/>
    <w:rsid w:val="00337797"/>
    <w:rsid w:val="003377BE"/>
    <w:rsid w:val="00340878"/>
    <w:rsid w:val="00340B7E"/>
    <w:rsid w:val="00340BFC"/>
    <w:rsid w:val="00340D15"/>
    <w:rsid w:val="00340D58"/>
    <w:rsid w:val="00341011"/>
    <w:rsid w:val="0034111B"/>
    <w:rsid w:val="00341440"/>
    <w:rsid w:val="003414D2"/>
    <w:rsid w:val="003416BB"/>
    <w:rsid w:val="003417AD"/>
    <w:rsid w:val="00341A8C"/>
    <w:rsid w:val="003422F0"/>
    <w:rsid w:val="0034257E"/>
    <w:rsid w:val="00342877"/>
    <w:rsid w:val="00342895"/>
    <w:rsid w:val="003429E9"/>
    <w:rsid w:val="0034333F"/>
    <w:rsid w:val="00343DB9"/>
    <w:rsid w:val="00344502"/>
    <w:rsid w:val="0034538F"/>
    <w:rsid w:val="00345754"/>
    <w:rsid w:val="003459BC"/>
    <w:rsid w:val="00345A10"/>
    <w:rsid w:val="00345B71"/>
    <w:rsid w:val="0034689D"/>
    <w:rsid w:val="003469F1"/>
    <w:rsid w:val="00346A8C"/>
    <w:rsid w:val="00346C96"/>
    <w:rsid w:val="00346F98"/>
    <w:rsid w:val="00347009"/>
    <w:rsid w:val="00347992"/>
    <w:rsid w:val="00347A62"/>
    <w:rsid w:val="00347D0F"/>
    <w:rsid w:val="00347E52"/>
    <w:rsid w:val="003501F6"/>
    <w:rsid w:val="003509E1"/>
    <w:rsid w:val="00350E74"/>
    <w:rsid w:val="00351D3A"/>
    <w:rsid w:val="00352335"/>
    <w:rsid w:val="00352505"/>
    <w:rsid w:val="003528AE"/>
    <w:rsid w:val="00352904"/>
    <w:rsid w:val="00352A62"/>
    <w:rsid w:val="00352B17"/>
    <w:rsid w:val="0035309B"/>
    <w:rsid w:val="0035403B"/>
    <w:rsid w:val="0035452D"/>
    <w:rsid w:val="00354A12"/>
    <w:rsid w:val="00354FD7"/>
    <w:rsid w:val="00355116"/>
    <w:rsid w:val="00355379"/>
    <w:rsid w:val="003559D8"/>
    <w:rsid w:val="00355AC5"/>
    <w:rsid w:val="0035613B"/>
    <w:rsid w:val="003561CB"/>
    <w:rsid w:val="00356253"/>
    <w:rsid w:val="00356756"/>
    <w:rsid w:val="00356AA4"/>
    <w:rsid w:val="00356C89"/>
    <w:rsid w:val="003571FB"/>
    <w:rsid w:val="0035750A"/>
    <w:rsid w:val="0035764B"/>
    <w:rsid w:val="00357680"/>
    <w:rsid w:val="003576F7"/>
    <w:rsid w:val="00357982"/>
    <w:rsid w:val="00357D33"/>
    <w:rsid w:val="0036059C"/>
    <w:rsid w:val="003607C5"/>
    <w:rsid w:val="00360AD9"/>
    <w:rsid w:val="00360CF1"/>
    <w:rsid w:val="00360DA1"/>
    <w:rsid w:val="00360DAA"/>
    <w:rsid w:val="003611C4"/>
    <w:rsid w:val="003614B0"/>
    <w:rsid w:val="003617B8"/>
    <w:rsid w:val="003617B9"/>
    <w:rsid w:val="00361E05"/>
    <w:rsid w:val="00361E66"/>
    <w:rsid w:val="00362919"/>
    <w:rsid w:val="00362B31"/>
    <w:rsid w:val="00362B4A"/>
    <w:rsid w:val="00362C4B"/>
    <w:rsid w:val="00362D1B"/>
    <w:rsid w:val="00363169"/>
    <w:rsid w:val="003634EA"/>
    <w:rsid w:val="00363A15"/>
    <w:rsid w:val="00363CDC"/>
    <w:rsid w:val="00363ECF"/>
    <w:rsid w:val="003646FB"/>
    <w:rsid w:val="00364B2A"/>
    <w:rsid w:val="00364C5E"/>
    <w:rsid w:val="00365560"/>
    <w:rsid w:val="00365701"/>
    <w:rsid w:val="0036573A"/>
    <w:rsid w:val="00365E23"/>
    <w:rsid w:val="00366121"/>
    <w:rsid w:val="0036635B"/>
    <w:rsid w:val="0036668C"/>
    <w:rsid w:val="003669A6"/>
    <w:rsid w:val="00366BFF"/>
    <w:rsid w:val="00367382"/>
    <w:rsid w:val="0036747E"/>
    <w:rsid w:val="00367C5C"/>
    <w:rsid w:val="003701AC"/>
    <w:rsid w:val="00370645"/>
    <w:rsid w:val="00370B30"/>
    <w:rsid w:val="00370CBF"/>
    <w:rsid w:val="00371090"/>
    <w:rsid w:val="003716BA"/>
    <w:rsid w:val="00371A5B"/>
    <w:rsid w:val="003725BF"/>
    <w:rsid w:val="00372773"/>
    <w:rsid w:val="003728D7"/>
    <w:rsid w:val="0037312C"/>
    <w:rsid w:val="003731C3"/>
    <w:rsid w:val="003733B9"/>
    <w:rsid w:val="00373F94"/>
    <w:rsid w:val="00374200"/>
    <w:rsid w:val="00374242"/>
    <w:rsid w:val="003742E9"/>
    <w:rsid w:val="00374549"/>
    <w:rsid w:val="00374761"/>
    <w:rsid w:val="0037484D"/>
    <w:rsid w:val="00374C13"/>
    <w:rsid w:val="003750C2"/>
    <w:rsid w:val="003756A8"/>
    <w:rsid w:val="0037623D"/>
    <w:rsid w:val="0037647F"/>
    <w:rsid w:val="00376809"/>
    <w:rsid w:val="00376B6A"/>
    <w:rsid w:val="0037705C"/>
    <w:rsid w:val="0037744F"/>
    <w:rsid w:val="003777E2"/>
    <w:rsid w:val="00377A00"/>
    <w:rsid w:val="00377E05"/>
    <w:rsid w:val="0038028C"/>
    <w:rsid w:val="0038034E"/>
    <w:rsid w:val="0038054D"/>
    <w:rsid w:val="00380981"/>
    <w:rsid w:val="00381046"/>
    <w:rsid w:val="00381260"/>
    <w:rsid w:val="00381F15"/>
    <w:rsid w:val="0038207B"/>
    <w:rsid w:val="003821E7"/>
    <w:rsid w:val="00382326"/>
    <w:rsid w:val="003824DE"/>
    <w:rsid w:val="0038251E"/>
    <w:rsid w:val="00382526"/>
    <w:rsid w:val="0038258C"/>
    <w:rsid w:val="00382636"/>
    <w:rsid w:val="00382999"/>
    <w:rsid w:val="00382BBA"/>
    <w:rsid w:val="00382F70"/>
    <w:rsid w:val="00382F73"/>
    <w:rsid w:val="003831BC"/>
    <w:rsid w:val="003832AD"/>
    <w:rsid w:val="00383731"/>
    <w:rsid w:val="003837CD"/>
    <w:rsid w:val="00383846"/>
    <w:rsid w:val="0038391C"/>
    <w:rsid w:val="00383BA8"/>
    <w:rsid w:val="0038461D"/>
    <w:rsid w:val="00384693"/>
    <w:rsid w:val="0038480A"/>
    <w:rsid w:val="00384AB5"/>
    <w:rsid w:val="00384C46"/>
    <w:rsid w:val="00384C92"/>
    <w:rsid w:val="00384D9B"/>
    <w:rsid w:val="00384DD8"/>
    <w:rsid w:val="00384F61"/>
    <w:rsid w:val="003852C5"/>
    <w:rsid w:val="0038555F"/>
    <w:rsid w:val="0038567B"/>
    <w:rsid w:val="00385912"/>
    <w:rsid w:val="00385979"/>
    <w:rsid w:val="00385D3D"/>
    <w:rsid w:val="003861D5"/>
    <w:rsid w:val="00386D50"/>
    <w:rsid w:val="00387141"/>
    <w:rsid w:val="00387EAE"/>
    <w:rsid w:val="00387EC3"/>
    <w:rsid w:val="003900E9"/>
    <w:rsid w:val="0039064C"/>
    <w:rsid w:val="00390685"/>
    <w:rsid w:val="0039114E"/>
    <w:rsid w:val="00391591"/>
    <w:rsid w:val="00391716"/>
    <w:rsid w:val="0039191D"/>
    <w:rsid w:val="00391ABF"/>
    <w:rsid w:val="00391E30"/>
    <w:rsid w:val="00391E36"/>
    <w:rsid w:val="00392145"/>
    <w:rsid w:val="0039226A"/>
    <w:rsid w:val="003922C1"/>
    <w:rsid w:val="003924E4"/>
    <w:rsid w:val="0039291E"/>
    <w:rsid w:val="00392944"/>
    <w:rsid w:val="00392C57"/>
    <w:rsid w:val="003936DF"/>
    <w:rsid w:val="00393895"/>
    <w:rsid w:val="00393C62"/>
    <w:rsid w:val="00393CE6"/>
    <w:rsid w:val="00393EDF"/>
    <w:rsid w:val="00394211"/>
    <w:rsid w:val="0039436F"/>
    <w:rsid w:val="0039438A"/>
    <w:rsid w:val="00394791"/>
    <w:rsid w:val="003947BF"/>
    <w:rsid w:val="00395229"/>
    <w:rsid w:val="00395286"/>
    <w:rsid w:val="00395F99"/>
    <w:rsid w:val="00396423"/>
    <w:rsid w:val="00396437"/>
    <w:rsid w:val="0039687E"/>
    <w:rsid w:val="00396A34"/>
    <w:rsid w:val="00396DC3"/>
    <w:rsid w:val="0039769A"/>
    <w:rsid w:val="003A0277"/>
    <w:rsid w:val="003A0316"/>
    <w:rsid w:val="003A063D"/>
    <w:rsid w:val="003A063F"/>
    <w:rsid w:val="003A090B"/>
    <w:rsid w:val="003A0C1D"/>
    <w:rsid w:val="003A0E93"/>
    <w:rsid w:val="003A12D7"/>
    <w:rsid w:val="003A13DE"/>
    <w:rsid w:val="003A1535"/>
    <w:rsid w:val="003A17C3"/>
    <w:rsid w:val="003A219B"/>
    <w:rsid w:val="003A21F8"/>
    <w:rsid w:val="003A24D1"/>
    <w:rsid w:val="003A284B"/>
    <w:rsid w:val="003A293A"/>
    <w:rsid w:val="003A2A56"/>
    <w:rsid w:val="003A2D67"/>
    <w:rsid w:val="003A3642"/>
    <w:rsid w:val="003A36CE"/>
    <w:rsid w:val="003A444D"/>
    <w:rsid w:val="003A444F"/>
    <w:rsid w:val="003A46E9"/>
    <w:rsid w:val="003A472D"/>
    <w:rsid w:val="003A4F03"/>
    <w:rsid w:val="003A4FFA"/>
    <w:rsid w:val="003A5101"/>
    <w:rsid w:val="003A510B"/>
    <w:rsid w:val="003A53D3"/>
    <w:rsid w:val="003A550E"/>
    <w:rsid w:val="003A58DC"/>
    <w:rsid w:val="003A5C62"/>
    <w:rsid w:val="003A5CEA"/>
    <w:rsid w:val="003A5D6F"/>
    <w:rsid w:val="003A5D88"/>
    <w:rsid w:val="003A63DB"/>
    <w:rsid w:val="003A684C"/>
    <w:rsid w:val="003A6A5D"/>
    <w:rsid w:val="003A6E45"/>
    <w:rsid w:val="003A6EBC"/>
    <w:rsid w:val="003A77A6"/>
    <w:rsid w:val="003A7D3E"/>
    <w:rsid w:val="003B01FF"/>
    <w:rsid w:val="003B0B3A"/>
    <w:rsid w:val="003B0DB6"/>
    <w:rsid w:val="003B0E84"/>
    <w:rsid w:val="003B10A8"/>
    <w:rsid w:val="003B1280"/>
    <w:rsid w:val="003B1636"/>
    <w:rsid w:val="003B16D6"/>
    <w:rsid w:val="003B1814"/>
    <w:rsid w:val="003B197A"/>
    <w:rsid w:val="003B2537"/>
    <w:rsid w:val="003B29EC"/>
    <w:rsid w:val="003B3072"/>
    <w:rsid w:val="003B3185"/>
    <w:rsid w:val="003B41FC"/>
    <w:rsid w:val="003B45C0"/>
    <w:rsid w:val="003B4634"/>
    <w:rsid w:val="003B4DB9"/>
    <w:rsid w:val="003B51ED"/>
    <w:rsid w:val="003B5499"/>
    <w:rsid w:val="003B5958"/>
    <w:rsid w:val="003B61EE"/>
    <w:rsid w:val="003B6EDF"/>
    <w:rsid w:val="003B6FEC"/>
    <w:rsid w:val="003B70FD"/>
    <w:rsid w:val="003B769E"/>
    <w:rsid w:val="003B7C0A"/>
    <w:rsid w:val="003C0190"/>
    <w:rsid w:val="003C021F"/>
    <w:rsid w:val="003C048B"/>
    <w:rsid w:val="003C05BD"/>
    <w:rsid w:val="003C0C33"/>
    <w:rsid w:val="003C0E9A"/>
    <w:rsid w:val="003C0FB8"/>
    <w:rsid w:val="003C105F"/>
    <w:rsid w:val="003C12B8"/>
    <w:rsid w:val="003C1304"/>
    <w:rsid w:val="003C28A0"/>
    <w:rsid w:val="003C2DBF"/>
    <w:rsid w:val="003C2F67"/>
    <w:rsid w:val="003C2FE4"/>
    <w:rsid w:val="003C30BF"/>
    <w:rsid w:val="003C33A6"/>
    <w:rsid w:val="003C37A3"/>
    <w:rsid w:val="003C41B5"/>
    <w:rsid w:val="003C4BBF"/>
    <w:rsid w:val="003C4C2D"/>
    <w:rsid w:val="003C4D39"/>
    <w:rsid w:val="003C4F5B"/>
    <w:rsid w:val="003C521E"/>
    <w:rsid w:val="003C54A5"/>
    <w:rsid w:val="003C5653"/>
    <w:rsid w:val="003C571A"/>
    <w:rsid w:val="003C590E"/>
    <w:rsid w:val="003C594E"/>
    <w:rsid w:val="003C6565"/>
    <w:rsid w:val="003C684F"/>
    <w:rsid w:val="003C7091"/>
    <w:rsid w:val="003C7212"/>
    <w:rsid w:val="003C733C"/>
    <w:rsid w:val="003C7E88"/>
    <w:rsid w:val="003D04D6"/>
    <w:rsid w:val="003D0662"/>
    <w:rsid w:val="003D0685"/>
    <w:rsid w:val="003D068D"/>
    <w:rsid w:val="003D0AB5"/>
    <w:rsid w:val="003D0BAF"/>
    <w:rsid w:val="003D0C96"/>
    <w:rsid w:val="003D0D3C"/>
    <w:rsid w:val="003D0FFD"/>
    <w:rsid w:val="003D1163"/>
    <w:rsid w:val="003D188F"/>
    <w:rsid w:val="003D1C3F"/>
    <w:rsid w:val="003D1E1C"/>
    <w:rsid w:val="003D1FF9"/>
    <w:rsid w:val="003D227F"/>
    <w:rsid w:val="003D2A68"/>
    <w:rsid w:val="003D2DC7"/>
    <w:rsid w:val="003D2FBE"/>
    <w:rsid w:val="003D3EC6"/>
    <w:rsid w:val="003D43F0"/>
    <w:rsid w:val="003D4881"/>
    <w:rsid w:val="003D57EF"/>
    <w:rsid w:val="003D583D"/>
    <w:rsid w:val="003D58FC"/>
    <w:rsid w:val="003D5A9B"/>
    <w:rsid w:val="003D5AB0"/>
    <w:rsid w:val="003D5E6C"/>
    <w:rsid w:val="003D5F07"/>
    <w:rsid w:val="003D5FAC"/>
    <w:rsid w:val="003D6636"/>
    <w:rsid w:val="003D6A9A"/>
    <w:rsid w:val="003D6AE2"/>
    <w:rsid w:val="003D771E"/>
    <w:rsid w:val="003D7742"/>
    <w:rsid w:val="003D7AE6"/>
    <w:rsid w:val="003E020B"/>
    <w:rsid w:val="003E039A"/>
    <w:rsid w:val="003E0406"/>
    <w:rsid w:val="003E0471"/>
    <w:rsid w:val="003E0988"/>
    <w:rsid w:val="003E10F4"/>
    <w:rsid w:val="003E126E"/>
    <w:rsid w:val="003E151E"/>
    <w:rsid w:val="003E1535"/>
    <w:rsid w:val="003E1C08"/>
    <w:rsid w:val="003E1C42"/>
    <w:rsid w:val="003E1DC0"/>
    <w:rsid w:val="003E2428"/>
    <w:rsid w:val="003E2433"/>
    <w:rsid w:val="003E2D0C"/>
    <w:rsid w:val="003E31BE"/>
    <w:rsid w:val="003E35CF"/>
    <w:rsid w:val="003E3B0F"/>
    <w:rsid w:val="003E3CBD"/>
    <w:rsid w:val="003E3E94"/>
    <w:rsid w:val="003E3E9A"/>
    <w:rsid w:val="003E4721"/>
    <w:rsid w:val="003E4FBA"/>
    <w:rsid w:val="003E5015"/>
    <w:rsid w:val="003E5158"/>
    <w:rsid w:val="003E526A"/>
    <w:rsid w:val="003E5405"/>
    <w:rsid w:val="003E5CDE"/>
    <w:rsid w:val="003E6423"/>
    <w:rsid w:val="003E6513"/>
    <w:rsid w:val="003E710B"/>
    <w:rsid w:val="003E7A91"/>
    <w:rsid w:val="003E7B17"/>
    <w:rsid w:val="003F12CE"/>
    <w:rsid w:val="003F1776"/>
    <w:rsid w:val="003F1843"/>
    <w:rsid w:val="003F1AF3"/>
    <w:rsid w:val="003F1B52"/>
    <w:rsid w:val="003F1F14"/>
    <w:rsid w:val="003F20A4"/>
    <w:rsid w:val="003F20DE"/>
    <w:rsid w:val="003F2138"/>
    <w:rsid w:val="003F23B4"/>
    <w:rsid w:val="003F2764"/>
    <w:rsid w:val="003F3325"/>
    <w:rsid w:val="003F340D"/>
    <w:rsid w:val="003F3662"/>
    <w:rsid w:val="003F3E40"/>
    <w:rsid w:val="003F3FAB"/>
    <w:rsid w:val="003F40D1"/>
    <w:rsid w:val="003F4F84"/>
    <w:rsid w:val="003F50E0"/>
    <w:rsid w:val="003F516E"/>
    <w:rsid w:val="003F5716"/>
    <w:rsid w:val="003F60C2"/>
    <w:rsid w:val="003F649F"/>
    <w:rsid w:val="003F698E"/>
    <w:rsid w:val="003F6A94"/>
    <w:rsid w:val="003F704B"/>
    <w:rsid w:val="003F74D8"/>
    <w:rsid w:val="003F76F6"/>
    <w:rsid w:val="003F7758"/>
    <w:rsid w:val="003F7B4F"/>
    <w:rsid w:val="003F7FF9"/>
    <w:rsid w:val="004003C6"/>
    <w:rsid w:val="004008A0"/>
    <w:rsid w:val="00400E28"/>
    <w:rsid w:val="00401287"/>
    <w:rsid w:val="0040218F"/>
    <w:rsid w:val="00402274"/>
    <w:rsid w:val="004026AA"/>
    <w:rsid w:val="00402AD4"/>
    <w:rsid w:val="00403D3C"/>
    <w:rsid w:val="00403F36"/>
    <w:rsid w:val="004040FE"/>
    <w:rsid w:val="00404785"/>
    <w:rsid w:val="00404847"/>
    <w:rsid w:val="00404F0E"/>
    <w:rsid w:val="00404F2A"/>
    <w:rsid w:val="0040554F"/>
    <w:rsid w:val="00405706"/>
    <w:rsid w:val="00405FB4"/>
    <w:rsid w:val="004062D7"/>
    <w:rsid w:val="004063BD"/>
    <w:rsid w:val="00406B8E"/>
    <w:rsid w:val="00406E86"/>
    <w:rsid w:val="004071AA"/>
    <w:rsid w:val="004071E1"/>
    <w:rsid w:val="00407691"/>
    <w:rsid w:val="00407B1E"/>
    <w:rsid w:val="00407B24"/>
    <w:rsid w:val="00407D4D"/>
    <w:rsid w:val="00410386"/>
    <w:rsid w:val="004105C1"/>
    <w:rsid w:val="00410BBB"/>
    <w:rsid w:val="004112D4"/>
    <w:rsid w:val="004115F5"/>
    <w:rsid w:val="00411607"/>
    <w:rsid w:val="00411C04"/>
    <w:rsid w:val="00411EB7"/>
    <w:rsid w:val="00411F9F"/>
    <w:rsid w:val="00412366"/>
    <w:rsid w:val="004123F4"/>
    <w:rsid w:val="00412488"/>
    <w:rsid w:val="00412691"/>
    <w:rsid w:val="00413C4D"/>
    <w:rsid w:val="00413FE1"/>
    <w:rsid w:val="00414424"/>
    <w:rsid w:val="004144FC"/>
    <w:rsid w:val="00414636"/>
    <w:rsid w:val="00414936"/>
    <w:rsid w:val="00414D29"/>
    <w:rsid w:val="0041530D"/>
    <w:rsid w:val="00415552"/>
    <w:rsid w:val="0041560E"/>
    <w:rsid w:val="00415807"/>
    <w:rsid w:val="00416CB0"/>
    <w:rsid w:val="00416D3B"/>
    <w:rsid w:val="00416F71"/>
    <w:rsid w:val="00417431"/>
    <w:rsid w:val="0041773E"/>
    <w:rsid w:val="00417B83"/>
    <w:rsid w:val="00420984"/>
    <w:rsid w:val="00420A6E"/>
    <w:rsid w:val="00420BA9"/>
    <w:rsid w:val="004214FD"/>
    <w:rsid w:val="004216A1"/>
    <w:rsid w:val="004216E4"/>
    <w:rsid w:val="0042209B"/>
    <w:rsid w:val="0042213B"/>
    <w:rsid w:val="00422195"/>
    <w:rsid w:val="004226E7"/>
    <w:rsid w:val="00422C3B"/>
    <w:rsid w:val="00422DF0"/>
    <w:rsid w:val="00422EBC"/>
    <w:rsid w:val="00423024"/>
    <w:rsid w:val="00423689"/>
    <w:rsid w:val="004237D9"/>
    <w:rsid w:val="004237DE"/>
    <w:rsid w:val="00423847"/>
    <w:rsid w:val="0042391F"/>
    <w:rsid w:val="00423B1B"/>
    <w:rsid w:val="00423BCC"/>
    <w:rsid w:val="00423C21"/>
    <w:rsid w:val="00423D4D"/>
    <w:rsid w:val="004242E0"/>
    <w:rsid w:val="0042443E"/>
    <w:rsid w:val="0042466E"/>
    <w:rsid w:val="0042500C"/>
    <w:rsid w:val="004256F0"/>
    <w:rsid w:val="004257F8"/>
    <w:rsid w:val="004259BC"/>
    <w:rsid w:val="00425B7D"/>
    <w:rsid w:val="00425B9B"/>
    <w:rsid w:val="00425D6B"/>
    <w:rsid w:val="0042695B"/>
    <w:rsid w:val="004273AC"/>
    <w:rsid w:val="00427402"/>
    <w:rsid w:val="004276C1"/>
    <w:rsid w:val="00427CC2"/>
    <w:rsid w:val="00430244"/>
    <w:rsid w:val="00430804"/>
    <w:rsid w:val="00432EBC"/>
    <w:rsid w:val="0043363F"/>
    <w:rsid w:val="004339BB"/>
    <w:rsid w:val="00434278"/>
    <w:rsid w:val="00434DF3"/>
    <w:rsid w:val="00434FF6"/>
    <w:rsid w:val="00435BDC"/>
    <w:rsid w:val="00436A99"/>
    <w:rsid w:val="00436FF7"/>
    <w:rsid w:val="0043703A"/>
    <w:rsid w:val="0043720F"/>
    <w:rsid w:val="00437592"/>
    <w:rsid w:val="00437B42"/>
    <w:rsid w:val="00437C27"/>
    <w:rsid w:val="00437C9C"/>
    <w:rsid w:val="0044008A"/>
    <w:rsid w:val="0044058B"/>
    <w:rsid w:val="0044102C"/>
    <w:rsid w:val="00441ABA"/>
    <w:rsid w:val="00441C5C"/>
    <w:rsid w:val="00441CCE"/>
    <w:rsid w:val="00441E22"/>
    <w:rsid w:val="00442016"/>
    <w:rsid w:val="00442327"/>
    <w:rsid w:val="004426ED"/>
    <w:rsid w:val="00442947"/>
    <w:rsid w:val="00442A2E"/>
    <w:rsid w:val="00442EB8"/>
    <w:rsid w:val="00442EC8"/>
    <w:rsid w:val="0044308C"/>
    <w:rsid w:val="00443F4D"/>
    <w:rsid w:val="00444080"/>
    <w:rsid w:val="0044443D"/>
    <w:rsid w:val="00444B47"/>
    <w:rsid w:val="00444B5E"/>
    <w:rsid w:val="00445260"/>
    <w:rsid w:val="004456B2"/>
    <w:rsid w:val="00446087"/>
    <w:rsid w:val="0044611D"/>
    <w:rsid w:val="00446284"/>
    <w:rsid w:val="00446AF2"/>
    <w:rsid w:val="00446D39"/>
    <w:rsid w:val="00446FAD"/>
    <w:rsid w:val="00447064"/>
    <w:rsid w:val="0044726D"/>
    <w:rsid w:val="004476C3"/>
    <w:rsid w:val="00450428"/>
    <w:rsid w:val="0045082C"/>
    <w:rsid w:val="00450AF0"/>
    <w:rsid w:val="00450C2E"/>
    <w:rsid w:val="00450C3E"/>
    <w:rsid w:val="00450C9D"/>
    <w:rsid w:val="00450D05"/>
    <w:rsid w:val="00450FB6"/>
    <w:rsid w:val="004510C4"/>
    <w:rsid w:val="004519EA"/>
    <w:rsid w:val="00452A0A"/>
    <w:rsid w:val="00452B48"/>
    <w:rsid w:val="00452B89"/>
    <w:rsid w:val="00452EB4"/>
    <w:rsid w:val="004538E3"/>
    <w:rsid w:val="00453B5B"/>
    <w:rsid w:val="00453C6F"/>
    <w:rsid w:val="00453CC1"/>
    <w:rsid w:val="004544DA"/>
    <w:rsid w:val="004546AB"/>
    <w:rsid w:val="0045476B"/>
    <w:rsid w:val="0045482D"/>
    <w:rsid w:val="0045548A"/>
    <w:rsid w:val="00455A2B"/>
    <w:rsid w:val="00455A6D"/>
    <w:rsid w:val="00455C8B"/>
    <w:rsid w:val="00456124"/>
    <w:rsid w:val="00456237"/>
    <w:rsid w:val="0045644C"/>
    <w:rsid w:val="004568C0"/>
    <w:rsid w:val="00456A16"/>
    <w:rsid w:val="00456A88"/>
    <w:rsid w:val="00456CA0"/>
    <w:rsid w:val="00456E1F"/>
    <w:rsid w:val="004572B1"/>
    <w:rsid w:val="004577C7"/>
    <w:rsid w:val="00460850"/>
    <w:rsid w:val="00460B03"/>
    <w:rsid w:val="00460B37"/>
    <w:rsid w:val="00461694"/>
    <w:rsid w:val="0046177A"/>
    <w:rsid w:val="0046197F"/>
    <w:rsid w:val="00461ABB"/>
    <w:rsid w:val="00461C9B"/>
    <w:rsid w:val="0046305C"/>
    <w:rsid w:val="00463435"/>
    <w:rsid w:val="00463536"/>
    <w:rsid w:val="00463BE8"/>
    <w:rsid w:val="00463DA0"/>
    <w:rsid w:val="00464220"/>
    <w:rsid w:val="0046433D"/>
    <w:rsid w:val="00464399"/>
    <w:rsid w:val="00464E85"/>
    <w:rsid w:val="0046517B"/>
    <w:rsid w:val="00465293"/>
    <w:rsid w:val="00465503"/>
    <w:rsid w:val="00465C2D"/>
    <w:rsid w:val="00466490"/>
    <w:rsid w:val="004666A1"/>
    <w:rsid w:val="00466E88"/>
    <w:rsid w:val="004672E8"/>
    <w:rsid w:val="00467B5D"/>
    <w:rsid w:val="00467D56"/>
    <w:rsid w:val="00470144"/>
    <w:rsid w:val="004701C8"/>
    <w:rsid w:val="004705B2"/>
    <w:rsid w:val="00470802"/>
    <w:rsid w:val="00471044"/>
    <w:rsid w:val="0047110B"/>
    <w:rsid w:val="0047136B"/>
    <w:rsid w:val="004718E4"/>
    <w:rsid w:val="00471AFF"/>
    <w:rsid w:val="00472108"/>
    <w:rsid w:val="00472192"/>
    <w:rsid w:val="00472374"/>
    <w:rsid w:val="00472C8E"/>
    <w:rsid w:val="004730B6"/>
    <w:rsid w:val="0047333D"/>
    <w:rsid w:val="00473427"/>
    <w:rsid w:val="00473624"/>
    <w:rsid w:val="00473671"/>
    <w:rsid w:val="004738EA"/>
    <w:rsid w:val="00473CFC"/>
    <w:rsid w:val="00473E5F"/>
    <w:rsid w:val="0047429B"/>
    <w:rsid w:val="0047450B"/>
    <w:rsid w:val="0047467E"/>
    <w:rsid w:val="00474A51"/>
    <w:rsid w:val="00474B33"/>
    <w:rsid w:val="00474C30"/>
    <w:rsid w:val="00474D75"/>
    <w:rsid w:val="00475139"/>
    <w:rsid w:val="004751CA"/>
    <w:rsid w:val="00475935"/>
    <w:rsid w:val="0047628A"/>
    <w:rsid w:val="004762B1"/>
    <w:rsid w:val="0047667D"/>
    <w:rsid w:val="004772AB"/>
    <w:rsid w:val="0047739F"/>
    <w:rsid w:val="00477E57"/>
    <w:rsid w:val="00480867"/>
    <w:rsid w:val="0048130C"/>
    <w:rsid w:val="00481794"/>
    <w:rsid w:val="00481BA3"/>
    <w:rsid w:val="004822A7"/>
    <w:rsid w:val="0048239B"/>
    <w:rsid w:val="0048258F"/>
    <w:rsid w:val="00482834"/>
    <w:rsid w:val="00482BBD"/>
    <w:rsid w:val="00482C31"/>
    <w:rsid w:val="004831A3"/>
    <w:rsid w:val="004836FA"/>
    <w:rsid w:val="0048374D"/>
    <w:rsid w:val="00483758"/>
    <w:rsid w:val="004838CA"/>
    <w:rsid w:val="00483E34"/>
    <w:rsid w:val="00484226"/>
    <w:rsid w:val="0048432C"/>
    <w:rsid w:val="004843F9"/>
    <w:rsid w:val="004848A1"/>
    <w:rsid w:val="00484FD5"/>
    <w:rsid w:val="004852D0"/>
    <w:rsid w:val="00485F83"/>
    <w:rsid w:val="004860B6"/>
    <w:rsid w:val="00486140"/>
    <w:rsid w:val="0048724E"/>
    <w:rsid w:val="0048770D"/>
    <w:rsid w:val="004877B8"/>
    <w:rsid w:val="00487C22"/>
    <w:rsid w:val="00487D34"/>
    <w:rsid w:val="004900D9"/>
    <w:rsid w:val="00490118"/>
    <w:rsid w:val="004905CA"/>
    <w:rsid w:val="00490BDA"/>
    <w:rsid w:val="00490D2A"/>
    <w:rsid w:val="004910DF"/>
    <w:rsid w:val="00491B2C"/>
    <w:rsid w:val="00491C77"/>
    <w:rsid w:val="00492045"/>
    <w:rsid w:val="0049239F"/>
    <w:rsid w:val="00492AA2"/>
    <w:rsid w:val="00492F01"/>
    <w:rsid w:val="00493172"/>
    <w:rsid w:val="00493ECF"/>
    <w:rsid w:val="004943BF"/>
    <w:rsid w:val="00494DB5"/>
    <w:rsid w:val="00495181"/>
    <w:rsid w:val="00495402"/>
    <w:rsid w:val="0049558A"/>
    <w:rsid w:val="00495834"/>
    <w:rsid w:val="00495A27"/>
    <w:rsid w:val="00495B68"/>
    <w:rsid w:val="00495E00"/>
    <w:rsid w:val="004960DF"/>
    <w:rsid w:val="00496263"/>
    <w:rsid w:val="0049685F"/>
    <w:rsid w:val="004974A2"/>
    <w:rsid w:val="0049770D"/>
    <w:rsid w:val="00497E2E"/>
    <w:rsid w:val="00497E65"/>
    <w:rsid w:val="00497F67"/>
    <w:rsid w:val="004A08C3"/>
    <w:rsid w:val="004A0B68"/>
    <w:rsid w:val="004A0D0A"/>
    <w:rsid w:val="004A1263"/>
    <w:rsid w:val="004A12BA"/>
    <w:rsid w:val="004A2129"/>
    <w:rsid w:val="004A2327"/>
    <w:rsid w:val="004A23DA"/>
    <w:rsid w:val="004A23DE"/>
    <w:rsid w:val="004A26AB"/>
    <w:rsid w:val="004A26F7"/>
    <w:rsid w:val="004A2ADC"/>
    <w:rsid w:val="004A2B24"/>
    <w:rsid w:val="004A2C55"/>
    <w:rsid w:val="004A2CA7"/>
    <w:rsid w:val="004A2E2E"/>
    <w:rsid w:val="004A37A5"/>
    <w:rsid w:val="004A3A7D"/>
    <w:rsid w:val="004A3C0E"/>
    <w:rsid w:val="004A3D2F"/>
    <w:rsid w:val="004A3E7A"/>
    <w:rsid w:val="004A488C"/>
    <w:rsid w:val="004A48E2"/>
    <w:rsid w:val="004A4F19"/>
    <w:rsid w:val="004A4F6D"/>
    <w:rsid w:val="004A4F80"/>
    <w:rsid w:val="004A522D"/>
    <w:rsid w:val="004A63A3"/>
    <w:rsid w:val="004A66BC"/>
    <w:rsid w:val="004A68E7"/>
    <w:rsid w:val="004A6A3E"/>
    <w:rsid w:val="004A6BFE"/>
    <w:rsid w:val="004A6D02"/>
    <w:rsid w:val="004A7491"/>
    <w:rsid w:val="004A7552"/>
    <w:rsid w:val="004A79BD"/>
    <w:rsid w:val="004B059F"/>
    <w:rsid w:val="004B0E6E"/>
    <w:rsid w:val="004B0F6F"/>
    <w:rsid w:val="004B1019"/>
    <w:rsid w:val="004B1282"/>
    <w:rsid w:val="004B1566"/>
    <w:rsid w:val="004B1638"/>
    <w:rsid w:val="004B19D0"/>
    <w:rsid w:val="004B1ECA"/>
    <w:rsid w:val="004B1F23"/>
    <w:rsid w:val="004B2396"/>
    <w:rsid w:val="004B24CB"/>
    <w:rsid w:val="004B2B7C"/>
    <w:rsid w:val="004B2EED"/>
    <w:rsid w:val="004B3300"/>
    <w:rsid w:val="004B35F0"/>
    <w:rsid w:val="004B3729"/>
    <w:rsid w:val="004B3C43"/>
    <w:rsid w:val="004B3D3A"/>
    <w:rsid w:val="004B3F31"/>
    <w:rsid w:val="004B42EB"/>
    <w:rsid w:val="004B444F"/>
    <w:rsid w:val="004B44CB"/>
    <w:rsid w:val="004B4ABF"/>
    <w:rsid w:val="004B4BD8"/>
    <w:rsid w:val="004B4C91"/>
    <w:rsid w:val="004B4CF8"/>
    <w:rsid w:val="004B4E46"/>
    <w:rsid w:val="004B5C7C"/>
    <w:rsid w:val="004B5DD7"/>
    <w:rsid w:val="004B62B2"/>
    <w:rsid w:val="004B7280"/>
    <w:rsid w:val="004B7AC0"/>
    <w:rsid w:val="004B7BA2"/>
    <w:rsid w:val="004B7CC1"/>
    <w:rsid w:val="004C03A3"/>
    <w:rsid w:val="004C04D9"/>
    <w:rsid w:val="004C05AD"/>
    <w:rsid w:val="004C0850"/>
    <w:rsid w:val="004C0857"/>
    <w:rsid w:val="004C0A1A"/>
    <w:rsid w:val="004C147B"/>
    <w:rsid w:val="004C1AB2"/>
    <w:rsid w:val="004C1F0F"/>
    <w:rsid w:val="004C29C0"/>
    <w:rsid w:val="004C2B0E"/>
    <w:rsid w:val="004C3057"/>
    <w:rsid w:val="004C3C92"/>
    <w:rsid w:val="004C43DB"/>
    <w:rsid w:val="004C469A"/>
    <w:rsid w:val="004C47F9"/>
    <w:rsid w:val="004C4900"/>
    <w:rsid w:val="004C4C56"/>
    <w:rsid w:val="004C4CF6"/>
    <w:rsid w:val="004C5C3B"/>
    <w:rsid w:val="004C5C6B"/>
    <w:rsid w:val="004C6049"/>
    <w:rsid w:val="004C6114"/>
    <w:rsid w:val="004C6163"/>
    <w:rsid w:val="004C6307"/>
    <w:rsid w:val="004C6751"/>
    <w:rsid w:val="004C6949"/>
    <w:rsid w:val="004C69CF"/>
    <w:rsid w:val="004C6BFB"/>
    <w:rsid w:val="004C7495"/>
    <w:rsid w:val="004C7D1D"/>
    <w:rsid w:val="004D0024"/>
    <w:rsid w:val="004D0614"/>
    <w:rsid w:val="004D0B12"/>
    <w:rsid w:val="004D13B9"/>
    <w:rsid w:val="004D16F6"/>
    <w:rsid w:val="004D19AD"/>
    <w:rsid w:val="004D1BE3"/>
    <w:rsid w:val="004D1F83"/>
    <w:rsid w:val="004D2158"/>
    <w:rsid w:val="004D21A7"/>
    <w:rsid w:val="004D255A"/>
    <w:rsid w:val="004D261C"/>
    <w:rsid w:val="004D2696"/>
    <w:rsid w:val="004D26AE"/>
    <w:rsid w:val="004D26DB"/>
    <w:rsid w:val="004D3381"/>
    <w:rsid w:val="004D3610"/>
    <w:rsid w:val="004D390D"/>
    <w:rsid w:val="004D40C2"/>
    <w:rsid w:val="004D4540"/>
    <w:rsid w:val="004D4B66"/>
    <w:rsid w:val="004D4C00"/>
    <w:rsid w:val="004D52DC"/>
    <w:rsid w:val="004D59C6"/>
    <w:rsid w:val="004D5AE9"/>
    <w:rsid w:val="004D5C91"/>
    <w:rsid w:val="004D5F09"/>
    <w:rsid w:val="004D5F68"/>
    <w:rsid w:val="004D6533"/>
    <w:rsid w:val="004D67E4"/>
    <w:rsid w:val="004D6B48"/>
    <w:rsid w:val="004D6C5B"/>
    <w:rsid w:val="004D723D"/>
    <w:rsid w:val="004D7871"/>
    <w:rsid w:val="004D7ABB"/>
    <w:rsid w:val="004E000C"/>
    <w:rsid w:val="004E0699"/>
    <w:rsid w:val="004E1821"/>
    <w:rsid w:val="004E2195"/>
    <w:rsid w:val="004E2446"/>
    <w:rsid w:val="004E244D"/>
    <w:rsid w:val="004E2B62"/>
    <w:rsid w:val="004E2D6C"/>
    <w:rsid w:val="004E2D89"/>
    <w:rsid w:val="004E2E92"/>
    <w:rsid w:val="004E2EB3"/>
    <w:rsid w:val="004E30D1"/>
    <w:rsid w:val="004E32ED"/>
    <w:rsid w:val="004E32FD"/>
    <w:rsid w:val="004E3677"/>
    <w:rsid w:val="004E3823"/>
    <w:rsid w:val="004E3D10"/>
    <w:rsid w:val="004E4013"/>
    <w:rsid w:val="004E41AF"/>
    <w:rsid w:val="004E41B1"/>
    <w:rsid w:val="004E47B0"/>
    <w:rsid w:val="004E49A5"/>
    <w:rsid w:val="004E4A0D"/>
    <w:rsid w:val="004E4B1E"/>
    <w:rsid w:val="004E4C1A"/>
    <w:rsid w:val="004E4DFC"/>
    <w:rsid w:val="004E502E"/>
    <w:rsid w:val="004E52AE"/>
    <w:rsid w:val="004E56B0"/>
    <w:rsid w:val="004E586C"/>
    <w:rsid w:val="004E5C32"/>
    <w:rsid w:val="004E5D26"/>
    <w:rsid w:val="004E5ECA"/>
    <w:rsid w:val="004E6DB4"/>
    <w:rsid w:val="004E6E17"/>
    <w:rsid w:val="004E71FB"/>
    <w:rsid w:val="004E75AC"/>
    <w:rsid w:val="004E789C"/>
    <w:rsid w:val="004E7A0E"/>
    <w:rsid w:val="004E7A65"/>
    <w:rsid w:val="004E7AEF"/>
    <w:rsid w:val="004E7F14"/>
    <w:rsid w:val="004F0486"/>
    <w:rsid w:val="004F0563"/>
    <w:rsid w:val="004F0A14"/>
    <w:rsid w:val="004F0C1C"/>
    <w:rsid w:val="004F10AF"/>
    <w:rsid w:val="004F1142"/>
    <w:rsid w:val="004F15FC"/>
    <w:rsid w:val="004F20EA"/>
    <w:rsid w:val="004F260D"/>
    <w:rsid w:val="004F30C8"/>
    <w:rsid w:val="004F32DA"/>
    <w:rsid w:val="004F3359"/>
    <w:rsid w:val="004F38F7"/>
    <w:rsid w:val="004F3DC4"/>
    <w:rsid w:val="004F405D"/>
    <w:rsid w:val="004F42CB"/>
    <w:rsid w:val="004F448E"/>
    <w:rsid w:val="004F44D5"/>
    <w:rsid w:val="004F4600"/>
    <w:rsid w:val="004F4855"/>
    <w:rsid w:val="004F4A04"/>
    <w:rsid w:val="004F4C1D"/>
    <w:rsid w:val="004F4CD0"/>
    <w:rsid w:val="004F4D99"/>
    <w:rsid w:val="004F4F6D"/>
    <w:rsid w:val="004F4F84"/>
    <w:rsid w:val="004F50BF"/>
    <w:rsid w:val="004F5807"/>
    <w:rsid w:val="004F596C"/>
    <w:rsid w:val="004F5B10"/>
    <w:rsid w:val="004F5BB1"/>
    <w:rsid w:val="004F601B"/>
    <w:rsid w:val="004F60FB"/>
    <w:rsid w:val="004F6387"/>
    <w:rsid w:val="004F649F"/>
    <w:rsid w:val="004F6AAD"/>
    <w:rsid w:val="004F6C98"/>
    <w:rsid w:val="004F78D8"/>
    <w:rsid w:val="004F7901"/>
    <w:rsid w:val="00500220"/>
    <w:rsid w:val="0050170E"/>
    <w:rsid w:val="00501A4C"/>
    <w:rsid w:val="00501FB0"/>
    <w:rsid w:val="00501FDE"/>
    <w:rsid w:val="005028D9"/>
    <w:rsid w:val="00502B2A"/>
    <w:rsid w:val="005030F5"/>
    <w:rsid w:val="00503394"/>
    <w:rsid w:val="00503CDD"/>
    <w:rsid w:val="00503D57"/>
    <w:rsid w:val="00503DB3"/>
    <w:rsid w:val="00503FD2"/>
    <w:rsid w:val="005047DA"/>
    <w:rsid w:val="00504CFC"/>
    <w:rsid w:val="00505979"/>
    <w:rsid w:val="00505E15"/>
    <w:rsid w:val="00506131"/>
    <w:rsid w:val="00506466"/>
    <w:rsid w:val="005067BD"/>
    <w:rsid w:val="005069EE"/>
    <w:rsid w:val="00506B18"/>
    <w:rsid w:val="00507A53"/>
    <w:rsid w:val="00507B8B"/>
    <w:rsid w:val="00507D3E"/>
    <w:rsid w:val="00507DFB"/>
    <w:rsid w:val="00510B81"/>
    <w:rsid w:val="00511241"/>
    <w:rsid w:val="00512072"/>
    <w:rsid w:val="0051299C"/>
    <w:rsid w:val="005129E1"/>
    <w:rsid w:val="00512D4C"/>
    <w:rsid w:val="00512F79"/>
    <w:rsid w:val="005130FA"/>
    <w:rsid w:val="00513872"/>
    <w:rsid w:val="005142BD"/>
    <w:rsid w:val="00514D63"/>
    <w:rsid w:val="005153DF"/>
    <w:rsid w:val="00515452"/>
    <w:rsid w:val="0051589A"/>
    <w:rsid w:val="00515E02"/>
    <w:rsid w:val="00515E0D"/>
    <w:rsid w:val="0051617A"/>
    <w:rsid w:val="00516AC0"/>
    <w:rsid w:val="00517010"/>
    <w:rsid w:val="0051720A"/>
    <w:rsid w:val="00517E80"/>
    <w:rsid w:val="005202C6"/>
    <w:rsid w:val="0052094C"/>
    <w:rsid w:val="00520B77"/>
    <w:rsid w:val="00520E13"/>
    <w:rsid w:val="00521089"/>
    <w:rsid w:val="00521302"/>
    <w:rsid w:val="005213BD"/>
    <w:rsid w:val="005215E0"/>
    <w:rsid w:val="0052216C"/>
    <w:rsid w:val="0052254F"/>
    <w:rsid w:val="005225C4"/>
    <w:rsid w:val="005230E3"/>
    <w:rsid w:val="00523956"/>
    <w:rsid w:val="0052419D"/>
    <w:rsid w:val="00524627"/>
    <w:rsid w:val="00524678"/>
    <w:rsid w:val="00524C31"/>
    <w:rsid w:val="00524C4E"/>
    <w:rsid w:val="00524C5F"/>
    <w:rsid w:val="00524E8A"/>
    <w:rsid w:val="00525066"/>
    <w:rsid w:val="005250A4"/>
    <w:rsid w:val="005257E0"/>
    <w:rsid w:val="00525A58"/>
    <w:rsid w:val="00525ABA"/>
    <w:rsid w:val="005274DD"/>
    <w:rsid w:val="0052795F"/>
    <w:rsid w:val="00527DBD"/>
    <w:rsid w:val="00527E0E"/>
    <w:rsid w:val="00527F62"/>
    <w:rsid w:val="0053033B"/>
    <w:rsid w:val="005303FF"/>
    <w:rsid w:val="005310AB"/>
    <w:rsid w:val="00531481"/>
    <w:rsid w:val="00531750"/>
    <w:rsid w:val="00531898"/>
    <w:rsid w:val="00531C1D"/>
    <w:rsid w:val="0053208E"/>
    <w:rsid w:val="0053224B"/>
    <w:rsid w:val="005325AA"/>
    <w:rsid w:val="00532A7B"/>
    <w:rsid w:val="00532A9E"/>
    <w:rsid w:val="005330CC"/>
    <w:rsid w:val="005336A8"/>
    <w:rsid w:val="00533BF8"/>
    <w:rsid w:val="00534404"/>
    <w:rsid w:val="00534515"/>
    <w:rsid w:val="00534A22"/>
    <w:rsid w:val="0053528F"/>
    <w:rsid w:val="00535F02"/>
    <w:rsid w:val="00535FF6"/>
    <w:rsid w:val="00536315"/>
    <w:rsid w:val="00536362"/>
    <w:rsid w:val="00536B42"/>
    <w:rsid w:val="00537775"/>
    <w:rsid w:val="00537781"/>
    <w:rsid w:val="005377EA"/>
    <w:rsid w:val="0053784B"/>
    <w:rsid w:val="00537BA9"/>
    <w:rsid w:val="005401AA"/>
    <w:rsid w:val="00540476"/>
    <w:rsid w:val="005404FE"/>
    <w:rsid w:val="00540BCA"/>
    <w:rsid w:val="00540E6E"/>
    <w:rsid w:val="0054148A"/>
    <w:rsid w:val="005414DA"/>
    <w:rsid w:val="00541825"/>
    <w:rsid w:val="00541D70"/>
    <w:rsid w:val="00541FC4"/>
    <w:rsid w:val="00542063"/>
    <w:rsid w:val="0054213F"/>
    <w:rsid w:val="005421E8"/>
    <w:rsid w:val="005428A2"/>
    <w:rsid w:val="00542B7D"/>
    <w:rsid w:val="00542C45"/>
    <w:rsid w:val="00542F75"/>
    <w:rsid w:val="0054344F"/>
    <w:rsid w:val="00543700"/>
    <w:rsid w:val="00543818"/>
    <w:rsid w:val="005441B0"/>
    <w:rsid w:val="00544569"/>
    <w:rsid w:val="00544655"/>
    <w:rsid w:val="00544A5D"/>
    <w:rsid w:val="00544BC9"/>
    <w:rsid w:val="00544DAE"/>
    <w:rsid w:val="005455C1"/>
    <w:rsid w:val="005457F0"/>
    <w:rsid w:val="0054585F"/>
    <w:rsid w:val="00545B21"/>
    <w:rsid w:val="00545B72"/>
    <w:rsid w:val="0054615F"/>
    <w:rsid w:val="00546427"/>
    <w:rsid w:val="0054674E"/>
    <w:rsid w:val="00546851"/>
    <w:rsid w:val="00546868"/>
    <w:rsid w:val="0054750A"/>
    <w:rsid w:val="00547893"/>
    <w:rsid w:val="00547A70"/>
    <w:rsid w:val="00547A8E"/>
    <w:rsid w:val="00547B35"/>
    <w:rsid w:val="00550239"/>
    <w:rsid w:val="00550495"/>
    <w:rsid w:val="005507F2"/>
    <w:rsid w:val="00550B0A"/>
    <w:rsid w:val="00550B4C"/>
    <w:rsid w:val="00550D5E"/>
    <w:rsid w:val="00550FB6"/>
    <w:rsid w:val="00550FDD"/>
    <w:rsid w:val="00551695"/>
    <w:rsid w:val="00551D55"/>
    <w:rsid w:val="00551D5C"/>
    <w:rsid w:val="00551F5A"/>
    <w:rsid w:val="00551FC6"/>
    <w:rsid w:val="00552077"/>
    <w:rsid w:val="0055233C"/>
    <w:rsid w:val="00552374"/>
    <w:rsid w:val="005524DF"/>
    <w:rsid w:val="00552516"/>
    <w:rsid w:val="0055281E"/>
    <w:rsid w:val="00552876"/>
    <w:rsid w:val="005529A0"/>
    <w:rsid w:val="00552ABE"/>
    <w:rsid w:val="00552D04"/>
    <w:rsid w:val="0055339A"/>
    <w:rsid w:val="005537A5"/>
    <w:rsid w:val="005538DB"/>
    <w:rsid w:val="00553949"/>
    <w:rsid w:val="0055406E"/>
    <w:rsid w:val="00554240"/>
    <w:rsid w:val="00554A8C"/>
    <w:rsid w:val="00554B01"/>
    <w:rsid w:val="00555873"/>
    <w:rsid w:val="0055619C"/>
    <w:rsid w:val="005562D5"/>
    <w:rsid w:val="00557CAA"/>
    <w:rsid w:val="00557DC6"/>
    <w:rsid w:val="00560434"/>
    <w:rsid w:val="005607B6"/>
    <w:rsid w:val="00560CD6"/>
    <w:rsid w:val="005610B6"/>
    <w:rsid w:val="0056124D"/>
    <w:rsid w:val="00561263"/>
    <w:rsid w:val="00561AC7"/>
    <w:rsid w:val="00561B63"/>
    <w:rsid w:val="005621D4"/>
    <w:rsid w:val="00562922"/>
    <w:rsid w:val="005629E7"/>
    <w:rsid w:val="00562A24"/>
    <w:rsid w:val="00562CB0"/>
    <w:rsid w:val="00562FD5"/>
    <w:rsid w:val="00563059"/>
    <w:rsid w:val="00563685"/>
    <w:rsid w:val="005636C8"/>
    <w:rsid w:val="00563752"/>
    <w:rsid w:val="00563B99"/>
    <w:rsid w:val="00563BD3"/>
    <w:rsid w:val="00563EE6"/>
    <w:rsid w:val="00564199"/>
    <w:rsid w:val="005641EF"/>
    <w:rsid w:val="005642B4"/>
    <w:rsid w:val="0056430B"/>
    <w:rsid w:val="005644CD"/>
    <w:rsid w:val="00564918"/>
    <w:rsid w:val="00565504"/>
    <w:rsid w:val="0056555C"/>
    <w:rsid w:val="00565A76"/>
    <w:rsid w:val="0056637D"/>
    <w:rsid w:val="00566518"/>
    <w:rsid w:val="00566B1D"/>
    <w:rsid w:val="005671F2"/>
    <w:rsid w:val="0056780E"/>
    <w:rsid w:val="00567B0D"/>
    <w:rsid w:val="00567E04"/>
    <w:rsid w:val="005703D9"/>
    <w:rsid w:val="00571100"/>
    <w:rsid w:val="005719EB"/>
    <w:rsid w:val="00571AE6"/>
    <w:rsid w:val="00571E22"/>
    <w:rsid w:val="00571FBA"/>
    <w:rsid w:val="005720BF"/>
    <w:rsid w:val="00572729"/>
    <w:rsid w:val="005729BF"/>
    <w:rsid w:val="00572FE9"/>
    <w:rsid w:val="00573193"/>
    <w:rsid w:val="0057323E"/>
    <w:rsid w:val="00573521"/>
    <w:rsid w:val="0057385B"/>
    <w:rsid w:val="00573E58"/>
    <w:rsid w:val="0057428B"/>
    <w:rsid w:val="00574629"/>
    <w:rsid w:val="005748E7"/>
    <w:rsid w:val="0057514C"/>
    <w:rsid w:val="00575155"/>
    <w:rsid w:val="005757AF"/>
    <w:rsid w:val="0057630C"/>
    <w:rsid w:val="0057641E"/>
    <w:rsid w:val="00576678"/>
    <w:rsid w:val="005769A0"/>
    <w:rsid w:val="00576E45"/>
    <w:rsid w:val="00576FB0"/>
    <w:rsid w:val="0057734E"/>
    <w:rsid w:val="005777E2"/>
    <w:rsid w:val="005778ED"/>
    <w:rsid w:val="00580946"/>
    <w:rsid w:val="005809B6"/>
    <w:rsid w:val="00580BDA"/>
    <w:rsid w:val="005810DD"/>
    <w:rsid w:val="00581B40"/>
    <w:rsid w:val="00581E9D"/>
    <w:rsid w:val="0058205F"/>
    <w:rsid w:val="005820A2"/>
    <w:rsid w:val="0058226A"/>
    <w:rsid w:val="00582418"/>
    <w:rsid w:val="00582A25"/>
    <w:rsid w:val="00582C47"/>
    <w:rsid w:val="00583050"/>
    <w:rsid w:val="0058316E"/>
    <w:rsid w:val="005834C8"/>
    <w:rsid w:val="00583522"/>
    <w:rsid w:val="0058454D"/>
    <w:rsid w:val="00584742"/>
    <w:rsid w:val="00584AEF"/>
    <w:rsid w:val="00584BC4"/>
    <w:rsid w:val="00585A6A"/>
    <w:rsid w:val="00585C46"/>
    <w:rsid w:val="00585EF3"/>
    <w:rsid w:val="00586078"/>
    <w:rsid w:val="005860FF"/>
    <w:rsid w:val="00586460"/>
    <w:rsid w:val="00586A14"/>
    <w:rsid w:val="00586E40"/>
    <w:rsid w:val="00587207"/>
    <w:rsid w:val="00587324"/>
    <w:rsid w:val="005873B3"/>
    <w:rsid w:val="005874FE"/>
    <w:rsid w:val="005876E3"/>
    <w:rsid w:val="00587BC4"/>
    <w:rsid w:val="00587BDA"/>
    <w:rsid w:val="0059089C"/>
    <w:rsid w:val="0059113E"/>
    <w:rsid w:val="005911E9"/>
    <w:rsid w:val="005912D3"/>
    <w:rsid w:val="0059135E"/>
    <w:rsid w:val="00591C6D"/>
    <w:rsid w:val="00592401"/>
    <w:rsid w:val="00592768"/>
    <w:rsid w:val="005928C9"/>
    <w:rsid w:val="005932B0"/>
    <w:rsid w:val="005932EE"/>
    <w:rsid w:val="005933A4"/>
    <w:rsid w:val="00593B83"/>
    <w:rsid w:val="00593CD5"/>
    <w:rsid w:val="00593E9C"/>
    <w:rsid w:val="0059421A"/>
    <w:rsid w:val="005947B3"/>
    <w:rsid w:val="00595004"/>
    <w:rsid w:val="00595A3A"/>
    <w:rsid w:val="00595C0F"/>
    <w:rsid w:val="00595E52"/>
    <w:rsid w:val="00596021"/>
    <w:rsid w:val="005960CB"/>
    <w:rsid w:val="005962BE"/>
    <w:rsid w:val="00596609"/>
    <w:rsid w:val="005976E6"/>
    <w:rsid w:val="00597973"/>
    <w:rsid w:val="005A143F"/>
    <w:rsid w:val="005A22E4"/>
    <w:rsid w:val="005A2D39"/>
    <w:rsid w:val="005A2DF6"/>
    <w:rsid w:val="005A3049"/>
    <w:rsid w:val="005A3306"/>
    <w:rsid w:val="005A3406"/>
    <w:rsid w:val="005A38D6"/>
    <w:rsid w:val="005A4184"/>
    <w:rsid w:val="005A4780"/>
    <w:rsid w:val="005A4BCE"/>
    <w:rsid w:val="005A4D7F"/>
    <w:rsid w:val="005A5273"/>
    <w:rsid w:val="005A5389"/>
    <w:rsid w:val="005A5856"/>
    <w:rsid w:val="005A585A"/>
    <w:rsid w:val="005A5AB2"/>
    <w:rsid w:val="005A5CA2"/>
    <w:rsid w:val="005A60EB"/>
    <w:rsid w:val="005A75B1"/>
    <w:rsid w:val="005A7E78"/>
    <w:rsid w:val="005B020D"/>
    <w:rsid w:val="005B047C"/>
    <w:rsid w:val="005B10CB"/>
    <w:rsid w:val="005B121D"/>
    <w:rsid w:val="005B150C"/>
    <w:rsid w:val="005B16DF"/>
    <w:rsid w:val="005B1A97"/>
    <w:rsid w:val="005B2635"/>
    <w:rsid w:val="005B2CF0"/>
    <w:rsid w:val="005B2E57"/>
    <w:rsid w:val="005B338D"/>
    <w:rsid w:val="005B39DF"/>
    <w:rsid w:val="005B3A75"/>
    <w:rsid w:val="005B3F08"/>
    <w:rsid w:val="005B40D8"/>
    <w:rsid w:val="005B486F"/>
    <w:rsid w:val="005B49F6"/>
    <w:rsid w:val="005B5078"/>
    <w:rsid w:val="005B526F"/>
    <w:rsid w:val="005B5389"/>
    <w:rsid w:val="005B567D"/>
    <w:rsid w:val="005B5D50"/>
    <w:rsid w:val="005B6C31"/>
    <w:rsid w:val="005B6DA1"/>
    <w:rsid w:val="005B6DE4"/>
    <w:rsid w:val="005B6E88"/>
    <w:rsid w:val="005B7363"/>
    <w:rsid w:val="005B736B"/>
    <w:rsid w:val="005B76CF"/>
    <w:rsid w:val="005B7BBB"/>
    <w:rsid w:val="005B7F43"/>
    <w:rsid w:val="005C07E6"/>
    <w:rsid w:val="005C0E12"/>
    <w:rsid w:val="005C1159"/>
    <w:rsid w:val="005C126C"/>
    <w:rsid w:val="005C2156"/>
    <w:rsid w:val="005C254C"/>
    <w:rsid w:val="005C25AC"/>
    <w:rsid w:val="005C2B04"/>
    <w:rsid w:val="005C3076"/>
    <w:rsid w:val="005C3215"/>
    <w:rsid w:val="005C3478"/>
    <w:rsid w:val="005C36ED"/>
    <w:rsid w:val="005C38AA"/>
    <w:rsid w:val="005C3984"/>
    <w:rsid w:val="005C3A65"/>
    <w:rsid w:val="005C41CA"/>
    <w:rsid w:val="005C4406"/>
    <w:rsid w:val="005C44B9"/>
    <w:rsid w:val="005C46FB"/>
    <w:rsid w:val="005C4B55"/>
    <w:rsid w:val="005C4D49"/>
    <w:rsid w:val="005C5107"/>
    <w:rsid w:val="005C51EE"/>
    <w:rsid w:val="005C55A7"/>
    <w:rsid w:val="005C5E9F"/>
    <w:rsid w:val="005C61AE"/>
    <w:rsid w:val="005C64EE"/>
    <w:rsid w:val="005C6566"/>
    <w:rsid w:val="005C6ED4"/>
    <w:rsid w:val="005C6F0E"/>
    <w:rsid w:val="005C7017"/>
    <w:rsid w:val="005C7123"/>
    <w:rsid w:val="005C747A"/>
    <w:rsid w:val="005C7718"/>
    <w:rsid w:val="005C779C"/>
    <w:rsid w:val="005C77AD"/>
    <w:rsid w:val="005C78B7"/>
    <w:rsid w:val="005C79A0"/>
    <w:rsid w:val="005D02DD"/>
    <w:rsid w:val="005D0834"/>
    <w:rsid w:val="005D0C52"/>
    <w:rsid w:val="005D0DFF"/>
    <w:rsid w:val="005D0F7F"/>
    <w:rsid w:val="005D1436"/>
    <w:rsid w:val="005D149D"/>
    <w:rsid w:val="005D14F8"/>
    <w:rsid w:val="005D174B"/>
    <w:rsid w:val="005D1A43"/>
    <w:rsid w:val="005D1BB0"/>
    <w:rsid w:val="005D1EB4"/>
    <w:rsid w:val="005D200F"/>
    <w:rsid w:val="005D2675"/>
    <w:rsid w:val="005D27D1"/>
    <w:rsid w:val="005D2AD0"/>
    <w:rsid w:val="005D2B6F"/>
    <w:rsid w:val="005D2BB1"/>
    <w:rsid w:val="005D2BB5"/>
    <w:rsid w:val="005D2EE7"/>
    <w:rsid w:val="005D3D41"/>
    <w:rsid w:val="005D4904"/>
    <w:rsid w:val="005D4A61"/>
    <w:rsid w:val="005D4AD6"/>
    <w:rsid w:val="005D50C5"/>
    <w:rsid w:val="005D55D3"/>
    <w:rsid w:val="005D5790"/>
    <w:rsid w:val="005D59EE"/>
    <w:rsid w:val="005D5C1C"/>
    <w:rsid w:val="005D6431"/>
    <w:rsid w:val="005D646D"/>
    <w:rsid w:val="005D6614"/>
    <w:rsid w:val="005D68F3"/>
    <w:rsid w:val="005D6DC6"/>
    <w:rsid w:val="005D6DD6"/>
    <w:rsid w:val="005D70A9"/>
    <w:rsid w:val="005D737F"/>
    <w:rsid w:val="005D7598"/>
    <w:rsid w:val="005D78F6"/>
    <w:rsid w:val="005D79E2"/>
    <w:rsid w:val="005D7A3A"/>
    <w:rsid w:val="005D7B99"/>
    <w:rsid w:val="005D7BD2"/>
    <w:rsid w:val="005D7D23"/>
    <w:rsid w:val="005D7E74"/>
    <w:rsid w:val="005D7FBF"/>
    <w:rsid w:val="005E04FD"/>
    <w:rsid w:val="005E0938"/>
    <w:rsid w:val="005E1786"/>
    <w:rsid w:val="005E1CEA"/>
    <w:rsid w:val="005E2129"/>
    <w:rsid w:val="005E2150"/>
    <w:rsid w:val="005E262D"/>
    <w:rsid w:val="005E2F8E"/>
    <w:rsid w:val="005E35B3"/>
    <w:rsid w:val="005E3BA1"/>
    <w:rsid w:val="005E3C66"/>
    <w:rsid w:val="005E48AA"/>
    <w:rsid w:val="005E4BDC"/>
    <w:rsid w:val="005E51EC"/>
    <w:rsid w:val="005E536F"/>
    <w:rsid w:val="005E5652"/>
    <w:rsid w:val="005E5790"/>
    <w:rsid w:val="005E588A"/>
    <w:rsid w:val="005E5C7E"/>
    <w:rsid w:val="005E6B16"/>
    <w:rsid w:val="005E6E01"/>
    <w:rsid w:val="005E7032"/>
    <w:rsid w:val="005E7452"/>
    <w:rsid w:val="005F01FB"/>
    <w:rsid w:val="005F0B7D"/>
    <w:rsid w:val="005F0FB1"/>
    <w:rsid w:val="005F114E"/>
    <w:rsid w:val="005F13AB"/>
    <w:rsid w:val="005F2429"/>
    <w:rsid w:val="005F274F"/>
    <w:rsid w:val="005F285F"/>
    <w:rsid w:val="005F2E87"/>
    <w:rsid w:val="005F3050"/>
    <w:rsid w:val="005F321C"/>
    <w:rsid w:val="005F3350"/>
    <w:rsid w:val="005F34A4"/>
    <w:rsid w:val="005F3561"/>
    <w:rsid w:val="005F3920"/>
    <w:rsid w:val="005F41A2"/>
    <w:rsid w:val="005F4706"/>
    <w:rsid w:val="005F4A18"/>
    <w:rsid w:val="005F4C07"/>
    <w:rsid w:val="005F4D4A"/>
    <w:rsid w:val="005F52E4"/>
    <w:rsid w:val="005F536D"/>
    <w:rsid w:val="005F57E1"/>
    <w:rsid w:val="005F5AFE"/>
    <w:rsid w:val="005F5C22"/>
    <w:rsid w:val="005F5C79"/>
    <w:rsid w:val="005F5E57"/>
    <w:rsid w:val="005F5EDF"/>
    <w:rsid w:val="005F6183"/>
    <w:rsid w:val="005F62B6"/>
    <w:rsid w:val="005F6842"/>
    <w:rsid w:val="005F6ED8"/>
    <w:rsid w:val="005F7039"/>
    <w:rsid w:val="005F7809"/>
    <w:rsid w:val="005F783A"/>
    <w:rsid w:val="005F7B41"/>
    <w:rsid w:val="005F7F36"/>
    <w:rsid w:val="00600371"/>
    <w:rsid w:val="00600462"/>
    <w:rsid w:val="006005CA"/>
    <w:rsid w:val="0060090C"/>
    <w:rsid w:val="00600E75"/>
    <w:rsid w:val="00600F2E"/>
    <w:rsid w:val="006011CA"/>
    <w:rsid w:val="006017BC"/>
    <w:rsid w:val="006017FE"/>
    <w:rsid w:val="00601A8A"/>
    <w:rsid w:val="00601B5D"/>
    <w:rsid w:val="00601CEB"/>
    <w:rsid w:val="00602099"/>
    <w:rsid w:val="006025A2"/>
    <w:rsid w:val="006029E9"/>
    <w:rsid w:val="00602AF4"/>
    <w:rsid w:val="00603633"/>
    <w:rsid w:val="00603696"/>
    <w:rsid w:val="0060373A"/>
    <w:rsid w:val="00603A0F"/>
    <w:rsid w:val="00603C76"/>
    <w:rsid w:val="00603DCC"/>
    <w:rsid w:val="00603E5F"/>
    <w:rsid w:val="006046D0"/>
    <w:rsid w:val="00604FFD"/>
    <w:rsid w:val="00605217"/>
    <w:rsid w:val="00605439"/>
    <w:rsid w:val="006055D6"/>
    <w:rsid w:val="00605C47"/>
    <w:rsid w:val="00605CBD"/>
    <w:rsid w:val="006061F9"/>
    <w:rsid w:val="006069D1"/>
    <w:rsid w:val="00606C49"/>
    <w:rsid w:val="00606E67"/>
    <w:rsid w:val="006078FA"/>
    <w:rsid w:val="00611445"/>
    <w:rsid w:val="00611BC7"/>
    <w:rsid w:val="00611F42"/>
    <w:rsid w:val="00611FC2"/>
    <w:rsid w:val="006122DF"/>
    <w:rsid w:val="006123FE"/>
    <w:rsid w:val="00612622"/>
    <w:rsid w:val="0061263E"/>
    <w:rsid w:val="00612A69"/>
    <w:rsid w:val="00612BE6"/>
    <w:rsid w:val="00612E46"/>
    <w:rsid w:val="00613131"/>
    <w:rsid w:val="006132AD"/>
    <w:rsid w:val="006132B6"/>
    <w:rsid w:val="00613838"/>
    <w:rsid w:val="00613CB4"/>
    <w:rsid w:val="00613E94"/>
    <w:rsid w:val="00614245"/>
    <w:rsid w:val="0061468B"/>
    <w:rsid w:val="00614B9C"/>
    <w:rsid w:val="00615141"/>
    <w:rsid w:val="00615609"/>
    <w:rsid w:val="00615882"/>
    <w:rsid w:val="006158D9"/>
    <w:rsid w:val="006159EC"/>
    <w:rsid w:val="00615C61"/>
    <w:rsid w:val="00615DC5"/>
    <w:rsid w:val="0061656E"/>
    <w:rsid w:val="00616875"/>
    <w:rsid w:val="00617412"/>
    <w:rsid w:val="0061747B"/>
    <w:rsid w:val="006176E8"/>
    <w:rsid w:val="00617885"/>
    <w:rsid w:val="00620068"/>
    <w:rsid w:val="00620121"/>
    <w:rsid w:val="006201C8"/>
    <w:rsid w:val="00620541"/>
    <w:rsid w:val="006208F8"/>
    <w:rsid w:val="00620CBA"/>
    <w:rsid w:val="00620D68"/>
    <w:rsid w:val="006218AB"/>
    <w:rsid w:val="006218C5"/>
    <w:rsid w:val="0062248D"/>
    <w:rsid w:val="00622978"/>
    <w:rsid w:val="00622CE0"/>
    <w:rsid w:val="00622E40"/>
    <w:rsid w:val="00622ED3"/>
    <w:rsid w:val="00623146"/>
    <w:rsid w:val="0062318E"/>
    <w:rsid w:val="00623C25"/>
    <w:rsid w:val="006240C0"/>
    <w:rsid w:val="0062480D"/>
    <w:rsid w:val="00624B0A"/>
    <w:rsid w:val="00624B65"/>
    <w:rsid w:val="00624C30"/>
    <w:rsid w:val="006251CC"/>
    <w:rsid w:val="00625367"/>
    <w:rsid w:val="0062554B"/>
    <w:rsid w:val="00625F92"/>
    <w:rsid w:val="00626E22"/>
    <w:rsid w:val="00626E78"/>
    <w:rsid w:val="006277F0"/>
    <w:rsid w:val="00627E1A"/>
    <w:rsid w:val="00630263"/>
    <w:rsid w:val="0063079A"/>
    <w:rsid w:val="00630BB7"/>
    <w:rsid w:val="00630D1F"/>
    <w:rsid w:val="006313F5"/>
    <w:rsid w:val="00631A22"/>
    <w:rsid w:val="00632098"/>
    <w:rsid w:val="006326B6"/>
    <w:rsid w:val="00632A7C"/>
    <w:rsid w:val="006337CF"/>
    <w:rsid w:val="006339CF"/>
    <w:rsid w:val="00633DCA"/>
    <w:rsid w:val="00633EBC"/>
    <w:rsid w:val="0063407D"/>
    <w:rsid w:val="0063466E"/>
    <w:rsid w:val="006346DA"/>
    <w:rsid w:val="00634E6E"/>
    <w:rsid w:val="006350DD"/>
    <w:rsid w:val="006351FE"/>
    <w:rsid w:val="006359A0"/>
    <w:rsid w:val="00635ADA"/>
    <w:rsid w:val="00636106"/>
    <w:rsid w:val="00636671"/>
    <w:rsid w:val="00636E8C"/>
    <w:rsid w:val="00636EBB"/>
    <w:rsid w:val="006374D2"/>
    <w:rsid w:val="00637509"/>
    <w:rsid w:val="006377DF"/>
    <w:rsid w:val="006401DE"/>
    <w:rsid w:val="00640336"/>
    <w:rsid w:val="00640382"/>
    <w:rsid w:val="006404D3"/>
    <w:rsid w:val="00640515"/>
    <w:rsid w:val="006406C5"/>
    <w:rsid w:val="006407D9"/>
    <w:rsid w:val="006409BE"/>
    <w:rsid w:val="00640C41"/>
    <w:rsid w:val="00640E88"/>
    <w:rsid w:val="006410E4"/>
    <w:rsid w:val="0064117F"/>
    <w:rsid w:val="006412EE"/>
    <w:rsid w:val="00641630"/>
    <w:rsid w:val="00641B27"/>
    <w:rsid w:val="00641E96"/>
    <w:rsid w:val="00642308"/>
    <w:rsid w:val="0064262F"/>
    <w:rsid w:val="00642693"/>
    <w:rsid w:val="00642D37"/>
    <w:rsid w:val="00642E4F"/>
    <w:rsid w:val="00642F62"/>
    <w:rsid w:val="00643006"/>
    <w:rsid w:val="00643A18"/>
    <w:rsid w:val="00643BE2"/>
    <w:rsid w:val="00643D49"/>
    <w:rsid w:val="00644868"/>
    <w:rsid w:val="00644A3B"/>
    <w:rsid w:val="00644C14"/>
    <w:rsid w:val="00644C9F"/>
    <w:rsid w:val="00645472"/>
    <w:rsid w:val="00645637"/>
    <w:rsid w:val="006459E2"/>
    <w:rsid w:val="0064663C"/>
    <w:rsid w:val="006469D6"/>
    <w:rsid w:val="00646D13"/>
    <w:rsid w:val="00647BC9"/>
    <w:rsid w:val="00647D67"/>
    <w:rsid w:val="00650173"/>
    <w:rsid w:val="006502E3"/>
    <w:rsid w:val="00650C3B"/>
    <w:rsid w:val="0065101E"/>
    <w:rsid w:val="006512C1"/>
    <w:rsid w:val="006512CB"/>
    <w:rsid w:val="0065142A"/>
    <w:rsid w:val="00651688"/>
    <w:rsid w:val="0065178C"/>
    <w:rsid w:val="006518B7"/>
    <w:rsid w:val="00651AEA"/>
    <w:rsid w:val="00651B15"/>
    <w:rsid w:val="00652356"/>
    <w:rsid w:val="006527C9"/>
    <w:rsid w:val="00652FD7"/>
    <w:rsid w:val="006545D7"/>
    <w:rsid w:val="00654BAE"/>
    <w:rsid w:val="00654BDE"/>
    <w:rsid w:val="00654EF6"/>
    <w:rsid w:val="00655CCC"/>
    <w:rsid w:val="0065616D"/>
    <w:rsid w:val="006562D0"/>
    <w:rsid w:val="006563F3"/>
    <w:rsid w:val="006566AA"/>
    <w:rsid w:val="0065671C"/>
    <w:rsid w:val="00656F28"/>
    <w:rsid w:val="006572A4"/>
    <w:rsid w:val="006573BE"/>
    <w:rsid w:val="0066038B"/>
    <w:rsid w:val="00660BFA"/>
    <w:rsid w:val="00661066"/>
    <w:rsid w:val="00661608"/>
    <w:rsid w:val="00662949"/>
    <w:rsid w:val="00662CA5"/>
    <w:rsid w:val="0066355E"/>
    <w:rsid w:val="00663580"/>
    <w:rsid w:val="00663607"/>
    <w:rsid w:val="00663723"/>
    <w:rsid w:val="00663DFF"/>
    <w:rsid w:val="00663E55"/>
    <w:rsid w:val="00663E99"/>
    <w:rsid w:val="00664277"/>
    <w:rsid w:val="006644BB"/>
    <w:rsid w:val="0066452B"/>
    <w:rsid w:val="00664AA1"/>
    <w:rsid w:val="00664FE6"/>
    <w:rsid w:val="0066581A"/>
    <w:rsid w:val="006659AB"/>
    <w:rsid w:val="006659D5"/>
    <w:rsid w:val="00665CD1"/>
    <w:rsid w:val="00665E22"/>
    <w:rsid w:val="0066673C"/>
    <w:rsid w:val="006669AB"/>
    <w:rsid w:val="00666D8E"/>
    <w:rsid w:val="0066721F"/>
    <w:rsid w:val="006672F9"/>
    <w:rsid w:val="00667310"/>
    <w:rsid w:val="006676A1"/>
    <w:rsid w:val="0066775D"/>
    <w:rsid w:val="00667B5B"/>
    <w:rsid w:val="00667EC1"/>
    <w:rsid w:val="0067002B"/>
    <w:rsid w:val="0067038F"/>
    <w:rsid w:val="00670C2F"/>
    <w:rsid w:val="00670F32"/>
    <w:rsid w:val="006712F9"/>
    <w:rsid w:val="006717F3"/>
    <w:rsid w:val="0067190B"/>
    <w:rsid w:val="00671994"/>
    <w:rsid w:val="00671EA0"/>
    <w:rsid w:val="00671EF1"/>
    <w:rsid w:val="00672307"/>
    <w:rsid w:val="00672D96"/>
    <w:rsid w:val="006730F1"/>
    <w:rsid w:val="00673763"/>
    <w:rsid w:val="006738EC"/>
    <w:rsid w:val="00673905"/>
    <w:rsid w:val="006739B9"/>
    <w:rsid w:val="00673C8D"/>
    <w:rsid w:val="006750FE"/>
    <w:rsid w:val="00675229"/>
    <w:rsid w:val="0067525C"/>
    <w:rsid w:val="00675345"/>
    <w:rsid w:val="00675504"/>
    <w:rsid w:val="0067554D"/>
    <w:rsid w:val="00675A2C"/>
    <w:rsid w:val="006765D1"/>
    <w:rsid w:val="006766BB"/>
    <w:rsid w:val="006767A3"/>
    <w:rsid w:val="00676984"/>
    <w:rsid w:val="0067704A"/>
    <w:rsid w:val="006772D2"/>
    <w:rsid w:val="006773DB"/>
    <w:rsid w:val="0067754A"/>
    <w:rsid w:val="00677650"/>
    <w:rsid w:val="00677A30"/>
    <w:rsid w:val="00677D1E"/>
    <w:rsid w:val="006800A3"/>
    <w:rsid w:val="00680269"/>
    <w:rsid w:val="00680295"/>
    <w:rsid w:val="006806EE"/>
    <w:rsid w:val="0068092A"/>
    <w:rsid w:val="00680A23"/>
    <w:rsid w:val="00680E3C"/>
    <w:rsid w:val="006819B7"/>
    <w:rsid w:val="00681DE8"/>
    <w:rsid w:val="006820D2"/>
    <w:rsid w:val="006822E1"/>
    <w:rsid w:val="00682544"/>
    <w:rsid w:val="006825B6"/>
    <w:rsid w:val="00682846"/>
    <w:rsid w:val="006834D6"/>
    <w:rsid w:val="0068360F"/>
    <w:rsid w:val="00683AD5"/>
    <w:rsid w:val="00683EB3"/>
    <w:rsid w:val="006840E5"/>
    <w:rsid w:val="006843CF"/>
    <w:rsid w:val="00684486"/>
    <w:rsid w:val="00684686"/>
    <w:rsid w:val="0068474B"/>
    <w:rsid w:val="006854AB"/>
    <w:rsid w:val="00685D68"/>
    <w:rsid w:val="00686786"/>
    <w:rsid w:val="00686C3D"/>
    <w:rsid w:val="006871EE"/>
    <w:rsid w:val="0068782D"/>
    <w:rsid w:val="00687A7F"/>
    <w:rsid w:val="00687AE3"/>
    <w:rsid w:val="00687CC2"/>
    <w:rsid w:val="00687E95"/>
    <w:rsid w:val="0069029F"/>
    <w:rsid w:val="0069063E"/>
    <w:rsid w:val="00690729"/>
    <w:rsid w:val="00690CB1"/>
    <w:rsid w:val="00690FC4"/>
    <w:rsid w:val="006910DB"/>
    <w:rsid w:val="0069138B"/>
    <w:rsid w:val="006913A8"/>
    <w:rsid w:val="006914A3"/>
    <w:rsid w:val="0069174B"/>
    <w:rsid w:val="00691E79"/>
    <w:rsid w:val="00692332"/>
    <w:rsid w:val="006926EB"/>
    <w:rsid w:val="00692D73"/>
    <w:rsid w:val="00693853"/>
    <w:rsid w:val="00693ABF"/>
    <w:rsid w:val="00693B86"/>
    <w:rsid w:val="00694E22"/>
    <w:rsid w:val="00695271"/>
    <w:rsid w:val="00695359"/>
    <w:rsid w:val="006959B5"/>
    <w:rsid w:val="00696061"/>
    <w:rsid w:val="0069699C"/>
    <w:rsid w:val="006969DB"/>
    <w:rsid w:val="00696A4A"/>
    <w:rsid w:val="0069726B"/>
    <w:rsid w:val="00697554"/>
    <w:rsid w:val="00697A80"/>
    <w:rsid w:val="00697CCF"/>
    <w:rsid w:val="00697CE8"/>
    <w:rsid w:val="00697DE5"/>
    <w:rsid w:val="00697FA5"/>
    <w:rsid w:val="006A092C"/>
    <w:rsid w:val="006A1646"/>
    <w:rsid w:val="006A175A"/>
    <w:rsid w:val="006A24A8"/>
    <w:rsid w:val="006A29AB"/>
    <w:rsid w:val="006A3412"/>
    <w:rsid w:val="006A40A6"/>
    <w:rsid w:val="006A464C"/>
    <w:rsid w:val="006A4916"/>
    <w:rsid w:val="006A4B26"/>
    <w:rsid w:val="006A4C58"/>
    <w:rsid w:val="006A4CD3"/>
    <w:rsid w:val="006A5414"/>
    <w:rsid w:val="006A55A3"/>
    <w:rsid w:val="006A5DBD"/>
    <w:rsid w:val="006A5E6B"/>
    <w:rsid w:val="006A5EBB"/>
    <w:rsid w:val="006A6273"/>
    <w:rsid w:val="006A6605"/>
    <w:rsid w:val="006A668B"/>
    <w:rsid w:val="006A66BD"/>
    <w:rsid w:val="006A6962"/>
    <w:rsid w:val="006A6D1E"/>
    <w:rsid w:val="006A6DAE"/>
    <w:rsid w:val="006A7648"/>
    <w:rsid w:val="006A76A7"/>
    <w:rsid w:val="006A7800"/>
    <w:rsid w:val="006A789B"/>
    <w:rsid w:val="006A78D9"/>
    <w:rsid w:val="006B00D5"/>
    <w:rsid w:val="006B0358"/>
    <w:rsid w:val="006B0F30"/>
    <w:rsid w:val="006B10DD"/>
    <w:rsid w:val="006B11FA"/>
    <w:rsid w:val="006B1392"/>
    <w:rsid w:val="006B1855"/>
    <w:rsid w:val="006B231E"/>
    <w:rsid w:val="006B25A9"/>
    <w:rsid w:val="006B2877"/>
    <w:rsid w:val="006B2893"/>
    <w:rsid w:val="006B38FD"/>
    <w:rsid w:val="006B3CDF"/>
    <w:rsid w:val="006B3E5B"/>
    <w:rsid w:val="006B456F"/>
    <w:rsid w:val="006B49F1"/>
    <w:rsid w:val="006B5413"/>
    <w:rsid w:val="006B5414"/>
    <w:rsid w:val="006B5536"/>
    <w:rsid w:val="006B5613"/>
    <w:rsid w:val="006B5769"/>
    <w:rsid w:val="006B5F44"/>
    <w:rsid w:val="006B619C"/>
    <w:rsid w:val="006B61A4"/>
    <w:rsid w:val="006B6C73"/>
    <w:rsid w:val="006B7331"/>
    <w:rsid w:val="006B73D7"/>
    <w:rsid w:val="006B7491"/>
    <w:rsid w:val="006B7561"/>
    <w:rsid w:val="006B783F"/>
    <w:rsid w:val="006B7896"/>
    <w:rsid w:val="006B7AA0"/>
    <w:rsid w:val="006C0766"/>
    <w:rsid w:val="006C0E2F"/>
    <w:rsid w:val="006C0EC1"/>
    <w:rsid w:val="006C0F5D"/>
    <w:rsid w:val="006C1227"/>
    <w:rsid w:val="006C12B6"/>
    <w:rsid w:val="006C137C"/>
    <w:rsid w:val="006C1412"/>
    <w:rsid w:val="006C14DD"/>
    <w:rsid w:val="006C177D"/>
    <w:rsid w:val="006C1FDD"/>
    <w:rsid w:val="006C247C"/>
    <w:rsid w:val="006C2599"/>
    <w:rsid w:val="006C2D56"/>
    <w:rsid w:val="006C2E2C"/>
    <w:rsid w:val="006C3583"/>
    <w:rsid w:val="006C393A"/>
    <w:rsid w:val="006C437E"/>
    <w:rsid w:val="006C489B"/>
    <w:rsid w:val="006C4B18"/>
    <w:rsid w:val="006C4C17"/>
    <w:rsid w:val="006C5571"/>
    <w:rsid w:val="006C5904"/>
    <w:rsid w:val="006C5B9B"/>
    <w:rsid w:val="006C5CA5"/>
    <w:rsid w:val="006C5CC4"/>
    <w:rsid w:val="006C6454"/>
    <w:rsid w:val="006C685E"/>
    <w:rsid w:val="006C6904"/>
    <w:rsid w:val="006C697F"/>
    <w:rsid w:val="006C6B15"/>
    <w:rsid w:val="006C6B2D"/>
    <w:rsid w:val="006C6EC7"/>
    <w:rsid w:val="006C72DD"/>
    <w:rsid w:val="006C73D3"/>
    <w:rsid w:val="006C7507"/>
    <w:rsid w:val="006C7771"/>
    <w:rsid w:val="006C7BE5"/>
    <w:rsid w:val="006C7D05"/>
    <w:rsid w:val="006C7F94"/>
    <w:rsid w:val="006D0BDE"/>
    <w:rsid w:val="006D0CF1"/>
    <w:rsid w:val="006D0F26"/>
    <w:rsid w:val="006D0F7A"/>
    <w:rsid w:val="006D15FC"/>
    <w:rsid w:val="006D1813"/>
    <w:rsid w:val="006D1B21"/>
    <w:rsid w:val="006D1BF5"/>
    <w:rsid w:val="006D20D6"/>
    <w:rsid w:val="006D245A"/>
    <w:rsid w:val="006D2624"/>
    <w:rsid w:val="006D276D"/>
    <w:rsid w:val="006D2795"/>
    <w:rsid w:val="006D289D"/>
    <w:rsid w:val="006D2984"/>
    <w:rsid w:val="006D29C4"/>
    <w:rsid w:val="006D2D35"/>
    <w:rsid w:val="006D3C67"/>
    <w:rsid w:val="006D3E32"/>
    <w:rsid w:val="006D4A20"/>
    <w:rsid w:val="006D4B11"/>
    <w:rsid w:val="006D4CF0"/>
    <w:rsid w:val="006D4DFF"/>
    <w:rsid w:val="006D550F"/>
    <w:rsid w:val="006D5568"/>
    <w:rsid w:val="006D5571"/>
    <w:rsid w:val="006D56C4"/>
    <w:rsid w:val="006D5EDF"/>
    <w:rsid w:val="006D62B8"/>
    <w:rsid w:val="006D6525"/>
    <w:rsid w:val="006D759E"/>
    <w:rsid w:val="006D75DB"/>
    <w:rsid w:val="006D76E6"/>
    <w:rsid w:val="006D7819"/>
    <w:rsid w:val="006E00CA"/>
    <w:rsid w:val="006E022E"/>
    <w:rsid w:val="006E05E3"/>
    <w:rsid w:val="006E097F"/>
    <w:rsid w:val="006E0F8D"/>
    <w:rsid w:val="006E1239"/>
    <w:rsid w:val="006E159C"/>
    <w:rsid w:val="006E1FF5"/>
    <w:rsid w:val="006E22DB"/>
    <w:rsid w:val="006E27D4"/>
    <w:rsid w:val="006E2992"/>
    <w:rsid w:val="006E2CC6"/>
    <w:rsid w:val="006E2F1D"/>
    <w:rsid w:val="006E2F6C"/>
    <w:rsid w:val="006E301B"/>
    <w:rsid w:val="006E3113"/>
    <w:rsid w:val="006E38BA"/>
    <w:rsid w:val="006E38C9"/>
    <w:rsid w:val="006E3A3B"/>
    <w:rsid w:val="006E3FC3"/>
    <w:rsid w:val="006E4116"/>
    <w:rsid w:val="006E47E7"/>
    <w:rsid w:val="006E4980"/>
    <w:rsid w:val="006E4EC9"/>
    <w:rsid w:val="006E50B3"/>
    <w:rsid w:val="006E55DF"/>
    <w:rsid w:val="006E5CE9"/>
    <w:rsid w:val="006E5DF8"/>
    <w:rsid w:val="006E5E74"/>
    <w:rsid w:val="006E659F"/>
    <w:rsid w:val="006E6849"/>
    <w:rsid w:val="006E6BCB"/>
    <w:rsid w:val="006E6CDD"/>
    <w:rsid w:val="006E6D15"/>
    <w:rsid w:val="006E6E85"/>
    <w:rsid w:val="006E7211"/>
    <w:rsid w:val="006E7383"/>
    <w:rsid w:val="006E758C"/>
    <w:rsid w:val="006E769B"/>
    <w:rsid w:val="006E77B9"/>
    <w:rsid w:val="006E79CE"/>
    <w:rsid w:val="006F01B1"/>
    <w:rsid w:val="006F0AF2"/>
    <w:rsid w:val="006F0F39"/>
    <w:rsid w:val="006F0F5C"/>
    <w:rsid w:val="006F0F97"/>
    <w:rsid w:val="006F0F9E"/>
    <w:rsid w:val="006F15FC"/>
    <w:rsid w:val="006F1B12"/>
    <w:rsid w:val="006F1D69"/>
    <w:rsid w:val="006F20F6"/>
    <w:rsid w:val="006F2283"/>
    <w:rsid w:val="006F22B9"/>
    <w:rsid w:val="006F26A9"/>
    <w:rsid w:val="006F2738"/>
    <w:rsid w:val="006F2B76"/>
    <w:rsid w:val="006F3100"/>
    <w:rsid w:val="006F325F"/>
    <w:rsid w:val="006F3367"/>
    <w:rsid w:val="006F3422"/>
    <w:rsid w:val="006F3593"/>
    <w:rsid w:val="006F383D"/>
    <w:rsid w:val="006F391B"/>
    <w:rsid w:val="006F3CE8"/>
    <w:rsid w:val="006F41AF"/>
    <w:rsid w:val="006F42DC"/>
    <w:rsid w:val="006F4714"/>
    <w:rsid w:val="006F4B59"/>
    <w:rsid w:val="006F5356"/>
    <w:rsid w:val="006F577D"/>
    <w:rsid w:val="006F585E"/>
    <w:rsid w:val="006F63A1"/>
    <w:rsid w:val="006F7B86"/>
    <w:rsid w:val="006F7BCD"/>
    <w:rsid w:val="006F7CD7"/>
    <w:rsid w:val="0070074B"/>
    <w:rsid w:val="0070088A"/>
    <w:rsid w:val="00700D8E"/>
    <w:rsid w:val="00700F26"/>
    <w:rsid w:val="00700F9A"/>
    <w:rsid w:val="007011C5"/>
    <w:rsid w:val="00701A32"/>
    <w:rsid w:val="00701C0D"/>
    <w:rsid w:val="00701C2C"/>
    <w:rsid w:val="00701ED8"/>
    <w:rsid w:val="00701EFE"/>
    <w:rsid w:val="0070207D"/>
    <w:rsid w:val="0070227C"/>
    <w:rsid w:val="007027E3"/>
    <w:rsid w:val="007027E9"/>
    <w:rsid w:val="0070287F"/>
    <w:rsid w:val="00702C9F"/>
    <w:rsid w:val="00702FD5"/>
    <w:rsid w:val="007032CA"/>
    <w:rsid w:val="007035DC"/>
    <w:rsid w:val="007038F8"/>
    <w:rsid w:val="00703BAB"/>
    <w:rsid w:val="00703D6E"/>
    <w:rsid w:val="0070407F"/>
    <w:rsid w:val="00704124"/>
    <w:rsid w:val="00704EFA"/>
    <w:rsid w:val="00704F37"/>
    <w:rsid w:val="00705DEF"/>
    <w:rsid w:val="00706419"/>
    <w:rsid w:val="00706638"/>
    <w:rsid w:val="00706837"/>
    <w:rsid w:val="0070705B"/>
    <w:rsid w:val="007074BF"/>
    <w:rsid w:val="007100C5"/>
    <w:rsid w:val="00710166"/>
    <w:rsid w:val="0071024B"/>
    <w:rsid w:val="007104B1"/>
    <w:rsid w:val="007108F4"/>
    <w:rsid w:val="007109A3"/>
    <w:rsid w:val="00710F38"/>
    <w:rsid w:val="00711410"/>
    <w:rsid w:val="007116C1"/>
    <w:rsid w:val="007117A0"/>
    <w:rsid w:val="00711F0F"/>
    <w:rsid w:val="007125A4"/>
    <w:rsid w:val="007125E4"/>
    <w:rsid w:val="00712889"/>
    <w:rsid w:val="007128DE"/>
    <w:rsid w:val="0071290D"/>
    <w:rsid w:val="00712B40"/>
    <w:rsid w:val="00712B9E"/>
    <w:rsid w:val="00713E18"/>
    <w:rsid w:val="00714093"/>
    <w:rsid w:val="00714478"/>
    <w:rsid w:val="00714593"/>
    <w:rsid w:val="00714598"/>
    <w:rsid w:val="00715076"/>
    <w:rsid w:val="00715326"/>
    <w:rsid w:val="0071538F"/>
    <w:rsid w:val="007153BB"/>
    <w:rsid w:val="00715799"/>
    <w:rsid w:val="00715B99"/>
    <w:rsid w:val="0071711A"/>
    <w:rsid w:val="0071791A"/>
    <w:rsid w:val="00717F14"/>
    <w:rsid w:val="00720008"/>
    <w:rsid w:val="0072024F"/>
    <w:rsid w:val="0072034F"/>
    <w:rsid w:val="0072054F"/>
    <w:rsid w:val="00720D17"/>
    <w:rsid w:val="00721099"/>
    <w:rsid w:val="00721626"/>
    <w:rsid w:val="00721773"/>
    <w:rsid w:val="0072177B"/>
    <w:rsid w:val="00721925"/>
    <w:rsid w:val="00721C88"/>
    <w:rsid w:val="00721FED"/>
    <w:rsid w:val="00722237"/>
    <w:rsid w:val="00722247"/>
    <w:rsid w:val="00722345"/>
    <w:rsid w:val="00722543"/>
    <w:rsid w:val="00722915"/>
    <w:rsid w:val="00722EB4"/>
    <w:rsid w:val="00722EBA"/>
    <w:rsid w:val="00723170"/>
    <w:rsid w:val="00723504"/>
    <w:rsid w:val="00723B70"/>
    <w:rsid w:val="007244BA"/>
    <w:rsid w:val="00724E53"/>
    <w:rsid w:val="0072535D"/>
    <w:rsid w:val="00725689"/>
    <w:rsid w:val="007259EF"/>
    <w:rsid w:val="0072652D"/>
    <w:rsid w:val="00726F58"/>
    <w:rsid w:val="007276FE"/>
    <w:rsid w:val="0073012E"/>
    <w:rsid w:val="00730200"/>
    <w:rsid w:val="00730518"/>
    <w:rsid w:val="007306CA"/>
    <w:rsid w:val="00730817"/>
    <w:rsid w:val="00730BA6"/>
    <w:rsid w:val="00730F79"/>
    <w:rsid w:val="007312E9"/>
    <w:rsid w:val="00731650"/>
    <w:rsid w:val="00732055"/>
    <w:rsid w:val="0073232E"/>
    <w:rsid w:val="007325BF"/>
    <w:rsid w:val="007326C6"/>
    <w:rsid w:val="007328E0"/>
    <w:rsid w:val="00732BD7"/>
    <w:rsid w:val="007335E0"/>
    <w:rsid w:val="00733611"/>
    <w:rsid w:val="00733709"/>
    <w:rsid w:val="007337F7"/>
    <w:rsid w:val="0073399D"/>
    <w:rsid w:val="00733DFE"/>
    <w:rsid w:val="0073444E"/>
    <w:rsid w:val="00734496"/>
    <w:rsid w:val="007344C9"/>
    <w:rsid w:val="0073497F"/>
    <w:rsid w:val="00734A05"/>
    <w:rsid w:val="00734EEB"/>
    <w:rsid w:val="00734EF2"/>
    <w:rsid w:val="00734FA4"/>
    <w:rsid w:val="0073554E"/>
    <w:rsid w:val="00735786"/>
    <w:rsid w:val="007357AB"/>
    <w:rsid w:val="00735EAA"/>
    <w:rsid w:val="0073610B"/>
    <w:rsid w:val="00736944"/>
    <w:rsid w:val="00736A63"/>
    <w:rsid w:val="00736D76"/>
    <w:rsid w:val="00737085"/>
    <w:rsid w:val="007370BD"/>
    <w:rsid w:val="00737AB0"/>
    <w:rsid w:val="007406E8"/>
    <w:rsid w:val="00740905"/>
    <w:rsid w:val="00740D08"/>
    <w:rsid w:val="0074132B"/>
    <w:rsid w:val="0074155B"/>
    <w:rsid w:val="00741B84"/>
    <w:rsid w:val="00741CA7"/>
    <w:rsid w:val="007421B8"/>
    <w:rsid w:val="00742419"/>
    <w:rsid w:val="007427BF"/>
    <w:rsid w:val="00742CE6"/>
    <w:rsid w:val="00743AE4"/>
    <w:rsid w:val="00743D6F"/>
    <w:rsid w:val="0074495E"/>
    <w:rsid w:val="007449A5"/>
    <w:rsid w:val="00744A17"/>
    <w:rsid w:val="00744C0B"/>
    <w:rsid w:val="00744E23"/>
    <w:rsid w:val="00744F08"/>
    <w:rsid w:val="00745192"/>
    <w:rsid w:val="00745421"/>
    <w:rsid w:val="00745502"/>
    <w:rsid w:val="00745F15"/>
    <w:rsid w:val="00745FC7"/>
    <w:rsid w:val="00746185"/>
    <w:rsid w:val="00746482"/>
    <w:rsid w:val="0074655C"/>
    <w:rsid w:val="00746634"/>
    <w:rsid w:val="00746A18"/>
    <w:rsid w:val="00746DCD"/>
    <w:rsid w:val="00747053"/>
    <w:rsid w:val="00747106"/>
    <w:rsid w:val="0074733C"/>
    <w:rsid w:val="00747F08"/>
    <w:rsid w:val="00747F28"/>
    <w:rsid w:val="00747F8A"/>
    <w:rsid w:val="00747FB9"/>
    <w:rsid w:val="007507AB"/>
    <w:rsid w:val="00750DBD"/>
    <w:rsid w:val="00751024"/>
    <w:rsid w:val="007512CE"/>
    <w:rsid w:val="00751FE8"/>
    <w:rsid w:val="007526AD"/>
    <w:rsid w:val="007527D2"/>
    <w:rsid w:val="00752AC2"/>
    <w:rsid w:val="00752B9E"/>
    <w:rsid w:val="0075321D"/>
    <w:rsid w:val="00753FA6"/>
    <w:rsid w:val="007541E6"/>
    <w:rsid w:val="00754472"/>
    <w:rsid w:val="007547DE"/>
    <w:rsid w:val="00754C17"/>
    <w:rsid w:val="00755322"/>
    <w:rsid w:val="007554E8"/>
    <w:rsid w:val="0075566D"/>
    <w:rsid w:val="00755890"/>
    <w:rsid w:val="00755B76"/>
    <w:rsid w:val="007563C9"/>
    <w:rsid w:val="0075662D"/>
    <w:rsid w:val="00756BA2"/>
    <w:rsid w:val="00756C45"/>
    <w:rsid w:val="007578FE"/>
    <w:rsid w:val="00757B85"/>
    <w:rsid w:val="00757CA5"/>
    <w:rsid w:val="00757E63"/>
    <w:rsid w:val="0076068E"/>
    <w:rsid w:val="0076072A"/>
    <w:rsid w:val="007608C3"/>
    <w:rsid w:val="00761B1E"/>
    <w:rsid w:val="00761DB5"/>
    <w:rsid w:val="007623EB"/>
    <w:rsid w:val="0076258B"/>
    <w:rsid w:val="00762CE9"/>
    <w:rsid w:val="00762F17"/>
    <w:rsid w:val="00763730"/>
    <w:rsid w:val="00763A71"/>
    <w:rsid w:val="007642C0"/>
    <w:rsid w:val="007656A8"/>
    <w:rsid w:val="00765759"/>
    <w:rsid w:val="00765F75"/>
    <w:rsid w:val="007662B2"/>
    <w:rsid w:val="007667A1"/>
    <w:rsid w:val="007669E0"/>
    <w:rsid w:val="00766DB0"/>
    <w:rsid w:val="00767B0F"/>
    <w:rsid w:val="00767CEB"/>
    <w:rsid w:val="00767D45"/>
    <w:rsid w:val="00767E82"/>
    <w:rsid w:val="007709DA"/>
    <w:rsid w:val="00770B47"/>
    <w:rsid w:val="00770C53"/>
    <w:rsid w:val="00770E20"/>
    <w:rsid w:val="00771135"/>
    <w:rsid w:val="007713EE"/>
    <w:rsid w:val="00771DB2"/>
    <w:rsid w:val="007722A8"/>
    <w:rsid w:val="00772512"/>
    <w:rsid w:val="00772654"/>
    <w:rsid w:val="00772D23"/>
    <w:rsid w:val="00772FEB"/>
    <w:rsid w:val="0077344F"/>
    <w:rsid w:val="00773788"/>
    <w:rsid w:val="00773C2C"/>
    <w:rsid w:val="00774171"/>
    <w:rsid w:val="00774441"/>
    <w:rsid w:val="00774A30"/>
    <w:rsid w:val="00774B23"/>
    <w:rsid w:val="007752A9"/>
    <w:rsid w:val="007754A4"/>
    <w:rsid w:val="0077573C"/>
    <w:rsid w:val="00775746"/>
    <w:rsid w:val="007758E2"/>
    <w:rsid w:val="00775AAC"/>
    <w:rsid w:val="00775B76"/>
    <w:rsid w:val="00775F28"/>
    <w:rsid w:val="00775F9F"/>
    <w:rsid w:val="00776211"/>
    <w:rsid w:val="00776590"/>
    <w:rsid w:val="0077677F"/>
    <w:rsid w:val="00776EE9"/>
    <w:rsid w:val="007778C5"/>
    <w:rsid w:val="007800A3"/>
    <w:rsid w:val="007800A6"/>
    <w:rsid w:val="007804F8"/>
    <w:rsid w:val="0078103E"/>
    <w:rsid w:val="007811CE"/>
    <w:rsid w:val="00781BDB"/>
    <w:rsid w:val="00781C30"/>
    <w:rsid w:val="007825C0"/>
    <w:rsid w:val="007830EB"/>
    <w:rsid w:val="007835AF"/>
    <w:rsid w:val="007836FD"/>
    <w:rsid w:val="00783725"/>
    <w:rsid w:val="007837C5"/>
    <w:rsid w:val="0078384C"/>
    <w:rsid w:val="00783D36"/>
    <w:rsid w:val="007843F4"/>
    <w:rsid w:val="007846A1"/>
    <w:rsid w:val="007849FE"/>
    <w:rsid w:val="00785009"/>
    <w:rsid w:val="007850CC"/>
    <w:rsid w:val="0078594D"/>
    <w:rsid w:val="00785B98"/>
    <w:rsid w:val="0078602F"/>
    <w:rsid w:val="00786288"/>
    <w:rsid w:val="007863E4"/>
    <w:rsid w:val="007867C4"/>
    <w:rsid w:val="00786FC1"/>
    <w:rsid w:val="0078797B"/>
    <w:rsid w:val="007905AE"/>
    <w:rsid w:val="007907AE"/>
    <w:rsid w:val="00790966"/>
    <w:rsid w:val="007909A2"/>
    <w:rsid w:val="00790F7F"/>
    <w:rsid w:val="00791055"/>
    <w:rsid w:val="00791068"/>
    <w:rsid w:val="00791663"/>
    <w:rsid w:val="00791ADB"/>
    <w:rsid w:val="00791C11"/>
    <w:rsid w:val="007921AC"/>
    <w:rsid w:val="007924C4"/>
    <w:rsid w:val="00792A77"/>
    <w:rsid w:val="00792C19"/>
    <w:rsid w:val="00792D43"/>
    <w:rsid w:val="007930C3"/>
    <w:rsid w:val="00793574"/>
    <w:rsid w:val="00793942"/>
    <w:rsid w:val="007939AE"/>
    <w:rsid w:val="00793A5A"/>
    <w:rsid w:val="00794A2E"/>
    <w:rsid w:val="00794AA0"/>
    <w:rsid w:val="00794EA4"/>
    <w:rsid w:val="00794FC8"/>
    <w:rsid w:val="007950E3"/>
    <w:rsid w:val="0079527C"/>
    <w:rsid w:val="0079545D"/>
    <w:rsid w:val="007954C1"/>
    <w:rsid w:val="00795694"/>
    <w:rsid w:val="0079574A"/>
    <w:rsid w:val="00795A6B"/>
    <w:rsid w:val="00795CC9"/>
    <w:rsid w:val="0079658D"/>
    <w:rsid w:val="007969A7"/>
    <w:rsid w:val="00796AA4"/>
    <w:rsid w:val="00796DBE"/>
    <w:rsid w:val="00797135"/>
    <w:rsid w:val="00797BD3"/>
    <w:rsid w:val="00797F24"/>
    <w:rsid w:val="007A01DE"/>
    <w:rsid w:val="007A07A2"/>
    <w:rsid w:val="007A0A3B"/>
    <w:rsid w:val="007A13F1"/>
    <w:rsid w:val="007A143E"/>
    <w:rsid w:val="007A1619"/>
    <w:rsid w:val="007A1D8A"/>
    <w:rsid w:val="007A2778"/>
    <w:rsid w:val="007A2A31"/>
    <w:rsid w:val="007A2E9B"/>
    <w:rsid w:val="007A3837"/>
    <w:rsid w:val="007A3E3E"/>
    <w:rsid w:val="007A41A6"/>
    <w:rsid w:val="007A45EF"/>
    <w:rsid w:val="007A4896"/>
    <w:rsid w:val="007A5C98"/>
    <w:rsid w:val="007A5CA4"/>
    <w:rsid w:val="007A5E38"/>
    <w:rsid w:val="007A6005"/>
    <w:rsid w:val="007A6033"/>
    <w:rsid w:val="007A6050"/>
    <w:rsid w:val="007A611D"/>
    <w:rsid w:val="007A618F"/>
    <w:rsid w:val="007A63BE"/>
    <w:rsid w:val="007A642D"/>
    <w:rsid w:val="007A688C"/>
    <w:rsid w:val="007A715D"/>
    <w:rsid w:val="007A721A"/>
    <w:rsid w:val="007A7446"/>
    <w:rsid w:val="007A7525"/>
    <w:rsid w:val="007A7A14"/>
    <w:rsid w:val="007A7E49"/>
    <w:rsid w:val="007A7E56"/>
    <w:rsid w:val="007A7E9B"/>
    <w:rsid w:val="007B00F0"/>
    <w:rsid w:val="007B02DA"/>
    <w:rsid w:val="007B03F4"/>
    <w:rsid w:val="007B07AE"/>
    <w:rsid w:val="007B0869"/>
    <w:rsid w:val="007B0CF4"/>
    <w:rsid w:val="007B103F"/>
    <w:rsid w:val="007B11D4"/>
    <w:rsid w:val="007B127D"/>
    <w:rsid w:val="007B1478"/>
    <w:rsid w:val="007B1DF4"/>
    <w:rsid w:val="007B1F6F"/>
    <w:rsid w:val="007B2D9F"/>
    <w:rsid w:val="007B2F75"/>
    <w:rsid w:val="007B3489"/>
    <w:rsid w:val="007B39F5"/>
    <w:rsid w:val="007B3A96"/>
    <w:rsid w:val="007B3AC3"/>
    <w:rsid w:val="007B3F6C"/>
    <w:rsid w:val="007B4685"/>
    <w:rsid w:val="007B468B"/>
    <w:rsid w:val="007B48AA"/>
    <w:rsid w:val="007B48AC"/>
    <w:rsid w:val="007B4F6F"/>
    <w:rsid w:val="007B4FFA"/>
    <w:rsid w:val="007B5048"/>
    <w:rsid w:val="007B5201"/>
    <w:rsid w:val="007B54D2"/>
    <w:rsid w:val="007B55D6"/>
    <w:rsid w:val="007B58BF"/>
    <w:rsid w:val="007B5A6D"/>
    <w:rsid w:val="007B5BBD"/>
    <w:rsid w:val="007B6092"/>
    <w:rsid w:val="007B66DA"/>
    <w:rsid w:val="007B6987"/>
    <w:rsid w:val="007B6ACA"/>
    <w:rsid w:val="007B6B93"/>
    <w:rsid w:val="007B6F05"/>
    <w:rsid w:val="007B70F5"/>
    <w:rsid w:val="007B71A6"/>
    <w:rsid w:val="007B7398"/>
    <w:rsid w:val="007B772F"/>
    <w:rsid w:val="007B7960"/>
    <w:rsid w:val="007B7963"/>
    <w:rsid w:val="007B7A8B"/>
    <w:rsid w:val="007B7D17"/>
    <w:rsid w:val="007B7EA1"/>
    <w:rsid w:val="007C0076"/>
    <w:rsid w:val="007C0463"/>
    <w:rsid w:val="007C0DF2"/>
    <w:rsid w:val="007C1043"/>
    <w:rsid w:val="007C11B5"/>
    <w:rsid w:val="007C11E9"/>
    <w:rsid w:val="007C1293"/>
    <w:rsid w:val="007C1E6F"/>
    <w:rsid w:val="007C2157"/>
    <w:rsid w:val="007C236A"/>
    <w:rsid w:val="007C2429"/>
    <w:rsid w:val="007C2609"/>
    <w:rsid w:val="007C282B"/>
    <w:rsid w:val="007C28A6"/>
    <w:rsid w:val="007C28B1"/>
    <w:rsid w:val="007C32CF"/>
    <w:rsid w:val="007C32D4"/>
    <w:rsid w:val="007C334A"/>
    <w:rsid w:val="007C34C8"/>
    <w:rsid w:val="007C35E6"/>
    <w:rsid w:val="007C36B3"/>
    <w:rsid w:val="007C4317"/>
    <w:rsid w:val="007C4484"/>
    <w:rsid w:val="007C46C7"/>
    <w:rsid w:val="007C47CB"/>
    <w:rsid w:val="007C483E"/>
    <w:rsid w:val="007C4CBC"/>
    <w:rsid w:val="007C55B9"/>
    <w:rsid w:val="007C58AF"/>
    <w:rsid w:val="007C5D70"/>
    <w:rsid w:val="007C5F8D"/>
    <w:rsid w:val="007C5FC3"/>
    <w:rsid w:val="007C634C"/>
    <w:rsid w:val="007C651F"/>
    <w:rsid w:val="007C6543"/>
    <w:rsid w:val="007C73EA"/>
    <w:rsid w:val="007C794C"/>
    <w:rsid w:val="007C7C38"/>
    <w:rsid w:val="007C7FC9"/>
    <w:rsid w:val="007C7FCC"/>
    <w:rsid w:val="007D09E0"/>
    <w:rsid w:val="007D12C0"/>
    <w:rsid w:val="007D13F7"/>
    <w:rsid w:val="007D1917"/>
    <w:rsid w:val="007D1EAC"/>
    <w:rsid w:val="007D2352"/>
    <w:rsid w:val="007D29E3"/>
    <w:rsid w:val="007D29F7"/>
    <w:rsid w:val="007D2ACF"/>
    <w:rsid w:val="007D2D52"/>
    <w:rsid w:val="007D34E0"/>
    <w:rsid w:val="007D3A2E"/>
    <w:rsid w:val="007D3AAB"/>
    <w:rsid w:val="007D40B5"/>
    <w:rsid w:val="007D4641"/>
    <w:rsid w:val="007D55B1"/>
    <w:rsid w:val="007D57CD"/>
    <w:rsid w:val="007D5844"/>
    <w:rsid w:val="007D63C8"/>
    <w:rsid w:val="007D65A0"/>
    <w:rsid w:val="007D68DF"/>
    <w:rsid w:val="007D6AEE"/>
    <w:rsid w:val="007D6FED"/>
    <w:rsid w:val="007D7110"/>
    <w:rsid w:val="007D733F"/>
    <w:rsid w:val="007D7343"/>
    <w:rsid w:val="007D744F"/>
    <w:rsid w:val="007D74B7"/>
    <w:rsid w:val="007D7A7C"/>
    <w:rsid w:val="007D7D82"/>
    <w:rsid w:val="007D7E2C"/>
    <w:rsid w:val="007E013D"/>
    <w:rsid w:val="007E0174"/>
    <w:rsid w:val="007E0233"/>
    <w:rsid w:val="007E08DF"/>
    <w:rsid w:val="007E0E82"/>
    <w:rsid w:val="007E124E"/>
    <w:rsid w:val="007E1703"/>
    <w:rsid w:val="007E18DB"/>
    <w:rsid w:val="007E1A61"/>
    <w:rsid w:val="007E1F52"/>
    <w:rsid w:val="007E2500"/>
    <w:rsid w:val="007E2961"/>
    <w:rsid w:val="007E313F"/>
    <w:rsid w:val="007E31A2"/>
    <w:rsid w:val="007E3DF7"/>
    <w:rsid w:val="007E3F5C"/>
    <w:rsid w:val="007E4433"/>
    <w:rsid w:val="007E4530"/>
    <w:rsid w:val="007E5149"/>
    <w:rsid w:val="007E5332"/>
    <w:rsid w:val="007E53F0"/>
    <w:rsid w:val="007E562A"/>
    <w:rsid w:val="007E58C5"/>
    <w:rsid w:val="007E5958"/>
    <w:rsid w:val="007E5D35"/>
    <w:rsid w:val="007E5DA7"/>
    <w:rsid w:val="007E5F51"/>
    <w:rsid w:val="007E6AD8"/>
    <w:rsid w:val="007E7C28"/>
    <w:rsid w:val="007E7C34"/>
    <w:rsid w:val="007E7D4F"/>
    <w:rsid w:val="007E7DEE"/>
    <w:rsid w:val="007F0108"/>
    <w:rsid w:val="007F02E5"/>
    <w:rsid w:val="007F0439"/>
    <w:rsid w:val="007F04ED"/>
    <w:rsid w:val="007F0B5C"/>
    <w:rsid w:val="007F1042"/>
    <w:rsid w:val="007F11E4"/>
    <w:rsid w:val="007F144B"/>
    <w:rsid w:val="007F14F6"/>
    <w:rsid w:val="007F22BD"/>
    <w:rsid w:val="007F265E"/>
    <w:rsid w:val="007F27A9"/>
    <w:rsid w:val="007F2EAE"/>
    <w:rsid w:val="007F2FDA"/>
    <w:rsid w:val="007F3353"/>
    <w:rsid w:val="007F3412"/>
    <w:rsid w:val="007F3847"/>
    <w:rsid w:val="007F3DD7"/>
    <w:rsid w:val="007F3E20"/>
    <w:rsid w:val="007F4991"/>
    <w:rsid w:val="007F4ABA"/>
    <w:rsid w:val="007F4ED5"/>
    <w:rsid w:val="007F5575"/>
    <w:rsid w:val="007F590E"/>
    <w:rsid w:val="007F59E8"/>
    <w:rsid w:val="007F5E12"/>
    <w:rsid w:val="007F607E"/>
    <w:rsid w:val="007F62C7"/>
    <w:rsid w:val="007F630C"/>
    <w:rsid w:val="007F6397"/>
    <w:rsid w:val="007F63CC"/>
    <w:rsid w:val="007F6926"/>
    <w:rsid w:val="007F6A16"/>
    <w:rsid w:val="007F6EA5"/>
    <w:rsid w:val="007F7532"/>
    <w:rsid w:val="007F7737"/>
    <w:rsid w:val="007F785F"/>
    <w:rsid w:val="007F7A43"/>
    <w:rsid w:val="007F7BB0"/>
    <w:rsid w:val="00800D74"/>
    <w:rsid w:val="008014F8"/>
    <w:rsid w:val="00801798"/>
    <w:rsid w:val="00801A66"/>
    <w:rsid w:val="00801D3E"/>
    <w:rsid w:val="00801DDC"/>
    <w:rsid w:val="00802705"/>
    <w:rsid w:val="00802832"/>
    <w:rsid w:val="00802A9F"/>
    <w:rsid w:val="00802CA4"/>
    <w:rsid w:val="008030CA"/>
    <w:rsid w:val="008030D8"/>
    <w:rsid w:val="008031BA"/>
    <w:rsid w:val="00803278"/>
    <w:rsid w:val="00803317"/>
    <w:rsid w:val="0080347A"/>
    <w:rsid w:val="0080351E"/>
    <w:rsid w:val="00803792"/>
    <w:rsid w:val="00803AA5"/>
    <w:rsid w:val="00803BFA"/>
    <w:rsid w:val="00803C1E"/>
    <w:rsid w:val="00803FE1"/>
    <w:rsid w:val="00804092"/>
    <w:rsid w:val="0080421E"/>
    <w:rsid w:val="00804242"/>
    <w:rsid w:val="00804441"/>
    <w:rsid w:val="0080457B"/>
    <w:rsid w:val="00804A51"/>
    <w:rsid w:val="00804BFE"/>
    <w:rsid w:val="00804C78"/>
    <w:rsid w:val="00804F7C"/>
    <w:rsid w:val="0080550C"/>
    <w:rsid w:val="00805523"/>
    <w:rsid w:val="008057CD"/>
    <w:rsid w:val="00805D34"/>
    <w:rsid w:val="00805E4B"/>
    <w:rsid w:val="00805F9F"/>
    <w:rsid w:val="00805FEE"/>
    <w:rsid w:val="00806438"/>
    <w:rsid w:val="008066CB"/>
    <w:rsid w:val="008069EA"/>
    <w:rsid w:val="00806D82"/>
    <w:rsid w:val="00806F50"/>
    <w:rsid w:val="00807166"/>
    <w:rsid w:val="008072EF"/>
    <w:rsid w:val="0080732E"/>
    <w:rsid w:val="00807414"/>
    <w:rsid w:val="008074CA"/>
    <w:rsid w:val="008077F3"/>
    <w:rsid w:val="00807A5C"/>
    <w:rsid w:val="00810220"/>
    <w:rsid w:val="00810479"/>
    <w:rsid w:val="0081062E"/>
    <w:rsid w:val="00810ACB"/>
    <w:rsid w:val="00811310"/>
    <w:rsid w:val="00811C92"/>
    <w:rsid w:val="00811C9D"/>
    <w:rsid w:val="00811D74"/>
    <w:rsid w:val="0081209B"/>
    <w:rsid w:val="008121E3"/>
    <w:rsid w:val="00812D9E"/>
    <w:rsid w:val="00812E80"/>
    <w:rsid w:val="00812E9C"/>
    <w:rsid w:val="00813317"/>
    <w:rsid w:val="00813713"/>
    <w:rsid w:val="0081372B"/>
    <w:rsid w:val="008137A8"/>
    <w:rsid w:val="0081446F"/>
    <w:rsid w:val="00814E53"/>
    <w:rsid w:val="00815058"/>
    <w:rsid w:val="00815271"/>
    <w:rsid w:val="008152E0"/>
    <w:rsid w:val="00816152"/>
    <w:rsid w:val="0081675F"/>
    <w:rsid w:val="00816949"/>
    <w:rsid w:val="00816984"/>
    <w:rsid w:val="00817787"/>
    <w:rsid w:val="00820151"/>
    <w:rsid w:val="0082055C"/>
    <w:rsid w:val="008206FE"/>
    <w:rsid w:val="008221E9"/>
    <w:rsid w:val="0082287F"/>
    <w:rsid w:val="00822F1E"/>
    <w:rsid w:val="00822FAF"/>
    <w:rsid w:val="008237B4"/>
    <w:rsid w:val="00823BCC"/>
    <w:rsid w:val="00823C1F"/>
    <w:rsid w:val="00824FD2"/>
    <w:rsid w:val="008254FB"/>
    <w:rsid w:val="00825680"/>
    <w:rsid w:val="0082575E"/>
    <w:rsid w:val="00825E8F"/>
    <w:rsid w:val="00825FD4"/>
    <w:rsid w:val="00826D9D"/>
    <w:rsid w:val="00827083"/>
    <w:rsid w:val="00827136"/>
    <w:rsid w:val="008275D5"/>
    <w:rsid w:val="008275F9"/>
    <w:rsid w:val="00827714"/>
    <w:rsid w:val="00827A84"/>
    <w:rsid w:val="008302B3"/>
    <w:rsid w:val="008303C3"/>
    <w:rsid w:val="008304F7"/>
    <w:rsid w:val="00830D84"/>
    <w:rsid w:val="008314E2"/>
    <w:rsid w:val="0083198D"/>
    <w:rsid w:val="00831BC2"/>
    <w:rsid w:val="008321D8"/>
    <w:rsid w:val="00832C15"/>
    <w:rsid w:val="00832C19"/>
    <w:rsid w:val="00832D9B"/>
    <w:rsid w:val="00833020"/>
    <w:rsid w:val="00833102"/>
    <w:rsid w:val="0083328B"/>
    <w:rsid w:val="00833425"/>
    <w:rsid w:val="00833957"/>
    <w:rsid w:val="00833AC6"/>
    <w:rsid w:val="00834200"/>
    <w:rsid w:val="008347EA"/>
    <w:rsid w:val="00834EA9"/>
    <w:rsid w:val="0083583A"/>
    <w:rsid w:val="00835903"/>
    <w:rsid w:val="00835BD3"/>
    <w:rsid w:val="0083619E"/>
    <w:rsid w:val="00836799"/>
    <w:rsid w:val="00836EFA"/>
    <w:rsid w:val="0083752B"/>
    <w:rsid w:val="008376EB"/>
    <w:rsid w:val="008402CC"/>
    <w:rsid w:val="0084076B"/>
    <w:rsid w:val="0084121E"/>
    <w:rsid w:val="00841923"/>
    <w:rsid w:val="00841A94"/>
    <w:rsid w:val="00841B2E"/>
    <w:rsid w:val="0084237F"/>
    <w:rsid w:val="00842869"/>
    <w:rsid w:val="00842BE1"/>
    <w:rsid w:val="00842CD6"/>
    <w:rsid w:val="00842F01"/>
    <w:rsid w:val="008434FC"/>
    <w:rsid w:val="00843D21"/>
    <w:rsid w:val="00844297"/>
    <w:rsid w:val="00844335"/>
    <w:rsid w:val="0084459A"/>
    <w:rsid w:val="008445B5"/>
    <w:rsid w:val="008446F3"/>
    <w:rsid w:val="008447BB"/>
    <w:rsid w:val="00844A9A"/>
    <w:rsid w:val="00844EDC"/>
    <w:rsid w:val="00844F8A"/>
    <w:rsid w:val="008453AD"/>
    <w:rsid w:val="008455CB"/>
    <w:rsid w:val="00845673"/>
    <w:rsid w:val="008459B9"/>
    <w:rsid w:val="00846048"/>
    <w:rsid w:val="00846312"/>
    <w:rsid w:val="008463AC"/>
    <w:rsid w:val="00846654"/>
    <w:rsid w:val="008473F2"/>
    <w:rsid w:val="008474C2"/>
    <w:rsid w:val="00847669"/>
    <w:rsid w:val="0084795A"/>
    <w:rsid w:val="00847A90"/>
    <w:rsid w:val="00847B64"/>
    <w:rsid w:val="00847E0D"/>
    <w:rsid w:val="00847F3D"/>
    <w:rsid w:val="0085040D"/>
    <w:rsid w:val="008504C9"/>
    <w:rsid w:val="0085051B"/>
    <w:rsid w:val="00850ACD"/>
    <w:rsid w:val="00850EE9"/>
    <w:rsid w:val="0085101D"/>
    <w:rsid w:val="0085169D"/>
    <w:rsid w:val="00851A37"/>
    <w:rsid w:val="00851AA5"/>
    <w:rsid w:val="00852369"/>
    <w:rsid w:val="008526FA"/>
    <w:rsid w:val="00852887"/>
    <w:rsid w:val="00852BA9"/>
    <w:rsid w:val="00852C1E"/>
    <w:rsid w:val="00852C85"/>
    <w:rsid w:val="00852E8E"/>
    <w:rsid w:val="00852ECE"/>
    <w:rsid w:val="008539A9"/>
    <w:rsid w:val="00853A9F"/>
    <w:rsid w:val="00853DE9"/>
    <w:rsid w:val="00853E14"/>
    <w:rsid w:val="00853EED"/>
    <w:rsid w:val="00854544"/>
    <w:rsid w:val="008547D1"/>
    <w:rsid w:val="008549AF"/>
    <w:rsid w:val="008550C8"/>
    <w:rsid w:val="00855637"/>
    <w:rsid w:val="008557D6"/>
    <w:rsid w:val="00855A74"/>
    <w:rsid w:val="00855E2E"/>
    <w:rsid w:val="00855E33"/>
    <w:rsid w:val="00856459"/>
    <w:rsid w:val="00857272"/>
    <w:rsid w:val="00857331"/>
    <w:rsid w:val="0085748B"/>
    <w:rsid w:val="00860077"/>
    <w:rsid w:val="00860283"/>
    <w:rsid w:val="0086058E"/>
    <w:rsid w:val="008606FA"/>
    <w:rsid w:val="00860C34"/>
    <w:rsid w:val="00861196"/>
    <w:rsid w:val="0086129E"/>
    <w:rsid w:val="008616A5"/>
    <w:rsid w:val="00861DF7"/>
    <w:rsid w:val="0086263A"/>
    <w:rsid w:val="00862F65"/>
    <w:rsid w:val="00862FC7"/>
    <w:rsid w:val="0086342F"/>
    <w:rsid w:val="0086360A"/>
    <w:rsid w:val="008638F0"/>
    <w:rsid w:val="00863A21"/>
    <w:rsid w:val="00863B9C"/>
    <w:rsid w:val="00864760"/>
    <w:rsid w:val="00864A63"/>
    <w:rsid w:val="00864A7D"/>
    <w:rsid w:val="008658E1"/>
    <w:rsid w:val="00865C99"/>
    <w:rsid w:val="00865D9B"/>
    <w:rsid w:val="0086614C"/>
    <w:rsid w:val="0086638D"/>
    <w:rsid w:val="0086659C"/>
    <w:rsid w:val="00866617"/>
    <w:rsid w:val="008666EC"/>
    <w:rsid w:val="00867060"/>
    <w:rsid w:val="00867137"/>
    <w:rsid w:val="0086785E"/>
    <w:rsid w:val="00867997"/>
    <w:rsid w:val="00867FBB"/>
    <w:rsid w:val="0087073A"/>
    <w:rsid w:val="00870E14"/>
    <w:rsid w:val="0087115D"/>
    <w:rsid w:val="008711EA"/>
    <w:rsid w:val="00871235"/>
    <w:rsid w:val="00871396"/>
    <w:rsid w:val="00871C5A"/>
    <w:rsid w:val="00871CED"/>
    <w:rsid w:val="00871DC9"/>
    <w:rsid w:val="00871E74"/>
    <w:rsid w:val="00872119"/>
    <w:rsid w:val="008721DC"/>
    <w:rsid w:val="0087221C"/>
    <w:rsid w:val="0087262F"/>
    <w:rsid w:val="008726DF"/>
    <w:rsid w:val="00872BAD"/>
    <w:rsid w:val="00872F22"/>
    <w:rsid w:val="00872F59"/>
    <w:rsid w:val="00873133"/>
    <w:rsid w:val="00873403"/>
    <w:rsid w:val="00873909"/>
    <w:rsid w:val="0087404B"/>
    <w:rsid w:val="00874583"/>
    <w:rsid w:val="00874A5E"/>
    <w:rsid w:val="00874B4C"/>
    <w:rsid w:val="00874F29"/>
    <w:rsid w:val="00875351"/>
    <w:rsid w:val="0087541F"/>
    <w:rsid w:val="00875D4D"/>
    <w:rsid w:val="00875F28"/>
    <w:rsid w:val="008764A6"/>
    <w:rsid w:val="00876903"/>
    <w:rsid w:val="00876AEB"/>
    <w:rsid w:val="00876E27"/>
    <w:rsid w:val="008779C5"/>
    <w:rsid w:val="00877C13"/>
    <w:rsid w:val="00880FA5"/>
    <w:rsid w:val="008811CC"/>
    <w:rsid w:val="0088175C"/>
    <w:rsid w:val="008818EB"/>
    <w:rsid w:val="00881E57"/>
    <w:rsid w:val="00882A3B"/>
    <w:rsid w:val="008839A8"/>
    <w:rsid w:val="00883F3D"/>
    <w:rsid w:val="00884220"/>
    <w:rsid w:val="00884539"/>
    <w:rsid w:val="008845B3"/>
    <w:rsid w:val="00884FAA"/>
    <w:rsid w:val="008851D2"/>
    <w:rsid w:val="00885467"/>
    <w:rsid w:val="00885BA7"/>
    <w:rsid w:val="00885BCD"/>
    <w:rsid w:val="008861A9"/>
    <w:rsid w:val="00886964"/>
    <w:rsid w:val="00886DC6"/>
    <w:rsid w:val="00886F07"/>
    <w:rsid w:val="00886F21"/>
    <w:rsid w:val="00887BD6"/>
    <w:rsid w:val="00890E77"/>
    <w:rsid w:val="00890E81"/>
    <w:rsid w:val="00890FE6"/>
    <w:rsid w:val="008910FD"/>
    <w:rsid w:val="008913E0"/>
    <w:rsid w:val="00891454"/>
    <w:rsid w:val="00891595"/>
    <w:rsid w:val="00891EEF"/>
    <w:rsid w:val="008920E9"/>
    <w:rsid w:val="008926DA"/>
    <w:rsid w:val="00892C82"/>
    <w:rsid w:val="00892CB0"/>
    <w:rsid w:val="00892E08"/>
    <w:rsid w:val="00892E89"/>
    <w:rsid w:val="008932D5"/>
    <w:rsid w:val="00893493"/>
    <w:rsid w:val="00893686"/>
    <w:rsid w:val="00893B79"/>
    <w:rsid w:val="00894190"/>
    <w:rsid w:val="0089431A"/>
    <w:rsid w:val="0089442D"/>
    <w:rsid w:val="00894E93"/>
    <w:rsid w:val="00895253"/>
    <w:rsid w:val="0089537D"/>
    <w:rsid w:val="00895896"/>
    <w:rsid w:val="008959BF"/>
    <w:rsid w:val="00895C85"/>
    <w:rsid w:val="00895CF0"/>
    <w:rsid w:val="0089630C"/>
    <w:rsid w:val="00896666"/>
    <w:rsid w:val="00896AB5"/>
    <w:rsid w:val="00897630"/>
    <w:rsid w:val="008977AF"/>
    <w:rsid w:val="00897BC6"/>
    <w:rsid w:val="00897EA2"/>
    <w:rsid w:val="008A004D"/>
    <w:rsid w:val="008A0B6B"/>
    <w:rsid w:val="008A10DB"/>
    <w:rsid w:val="008A11E3"/>
    <w:rsid w:val="008A1319"/>
    <w:rsid w:val="008A1855"/>
    <w:rsid w:val="008A1E33"/>
    <w:rsid w:val="008A1FAD"/>
    <w:rsid w:val="008A22E0"/>
    <w:rsid w:val="008A23E6"/>
    <w:rsid w:val="008A2812"/>
    <w:rsid w:val="008A2B9F"/>
    <w:rsid w:val="008A3048"/>
    <w:rsid w:val="008A31C9"/>
    <w:rsid w:val="008A31DB"/>
    <w:rsid w:val="008A32CF"/>
    <w:rsid w:val="008A3C6A"/>
    <w:rsid w:val="008A3CFB"/>
    <w:rsid w:val="008A3D5E"/>
    <w:rsid w:val="008A3D9C"/>
    <w:rsid w:val="008A409C"/>
    <w:rsid w:val="008A441C"/>
    <w:rsid w:val="008A48C5"/>
    <w:rsid w:val="008A50C2"/>
    <w:rsid w:val="008A5647"/>
    <w:rsid w:val="008A5689"/>
    <w:rsid w:val="008A5DB5"/>
    <w:rsid w:val="008A5DEE"/>
    <w:rsid w:val="008A717A"/>
    <w:rsid w:val="008A721A"/>
    <w:rsid w:val="008A7866"/>
    <w:rsid w:val="008A7E22"/>
    <w:rsid w:val="008B008A"/>
    <w:rsid w:val="008B0368"/>
    <w:rsid w:val="008B0376"/>
    <w:rsid w:val="008B0414"/>
    <w:rsid w:val="008B09B7"/>
    <w:rsid w:val="008B0CDC"/>
    <w:rsid w:val="008B0F2C"/>
    <w:rsid w:val="008B1299"/>
    <w:rsid w:val="008B12F3"/>
    <w:rsid w:val="008B13D9"/>
    <w:rsid w:val="008B158E"/>
    <w:rsid w:val="008B171F"/>
    <w:rsid w:val="008B219F"/>
    <w:rsid w:val="008B27A8"/>
    <w:rsid w:val="008B2ECE"/>
    <w:rsid w:val="008B3041"/>
    <w:rsid w:val="008B3407"/>
    <w:rsid w:val="008B429C"/>
    <w:rsid w:val="008B42B9"/>
    <w:rsid w:val="008B47F0"/>
    <w:rsid w:val="008B48DB"/>
    <w:rsid w:val="008B4BF0"/>
    <w:rsid w:val="008B4FDC"/>
    <w:rsid w:val="008B5078"/>
    <w:rsid w:val="008B51FF"/>
    <w:rsid w:val="008B521F"/>
    <w:rsid w:val="008B5235"/>
    <w:rsid w:val="008B598F"/>
    <w:rsid w:val="008B5B97"/>
    <w:rsid w:val="008B5C19"/>
    <w:rsid w:val="008B5D70"/>
    <w:rsid w:val="008B5EA8"/>
    <w:rsid w:val="008B6130"/>
    <w:rsid w:val="008B621E"/>
    <w:rsid w:val="008B6536"/>
    <w:rsid w:val="008B6735"/>
    <w:rsid w:val="008B6977"/>
    <w:rsid w:val="008B6B58"/>
    <w:rsid w:val="008B6B7F"/>
    <w:rsid w:val="008B710F"/>
    <w:rsid w:val="008B7129"/>
    <w:rsid w:val="008B72F8"/>
    <w:rsid w:val="008B7683"/>
    <w:rsid w:val="008C0C29"/>
    <w:rsid w:val="008C0F4C"/>
    <w:rsid w:val="008C1510"/>
    <w:rsid w:val="008C26B2"/>
    <w:rsid w:val="008C29DD"/>
    <w:rsid w:val="008C322F"/>
    <w:rsid w:val="008C3287"/>
    <w:rsid w:val="008C34B6"/>
    <w:rsid w:val="008C3520"/>
    <w:rsid w:val="008C3773"/>
    <w:rsid w:val="008C3806"/>
    <w:rsid w:val="008C3AE0"/>
    <w:rsid w:val="008C3C72"/>
    <w:rsid w:val="008C3DBA"/>
    <w:rsid w:val="008C3F0B"/>
    <w:rsid w:val="008C3F7C"/>
    <w:rsid w:val="008C4844"/>
    <w:rsid w:val="008C5B54"/>
    <w:rsid w:val="008C5C83"/>
    <w:rsid w:val="008C64AD"/>
    <w:rsid w:val="008C6762"/>
    <w:rsid w:val="008C73E8"/>
    <w:rsid w:val="008C7537"/>
    <w:rsid w:val="008C7892"/>
    <w:rsid w:val="008C79B0"/>
    <w:rsid w:val="008C7C99"/>
    <w:rsid w:val="008C7CBE"/>
    <w:rsid w:val="008D09E4"/>
    <w:rsid w:val="008D126E"/>
    <w:rsid w:val="008D129B"/>
    <w:rsid w:val="008D195A"/>
    <w:rsid w:val="008D19FC"/>
    <w:rsid w:val="008D208A"/>
    <w:rsid w:val="008D258E"/>
    <w:rsid w:val="008D2725"/>
    <w:rsid w:val="008D2732"/>
    <w:rsid w:val="008D2767"/>
    <w:rsid w:val="008D2A3D"/>
    <w:rsid w:val="008D2C43"/>
    <w:rsid w:val="008D2DD4"/>
    <w:rsid w:val="008D3242"/>
    <w:rsid w:val="008D3C38"/>
    <w:rsid w:val="008D3F63"/>
    <w:rsid w:val="008D4597"/>
    <w:rsid w:val="008D4656"/>
    <w:rsid w:val="008D4AE9"/>
    <w:rsid w:val="008D4F97"/>
    <w:rsid w:val="008D514B"/>
    <w:rsid w:val="008D55C0"/>
    <w:rsid w:val="008D5DEB"/>
    <w:rsid w:val="008D60F8"/>
    <w:rsid w:val="008D6553"/>
    <w:rsid w:val="008D663D"/>
    <w:rsid w:val="008D6B90"/>
    <w:rsid w:val="008D6B9B"/>
    <w:rsid w:val="008D75D3"/>
    <w:rsid w:val="008D77E3"/>
    <w:rsid w:val="008D7B53"/>
    <w:rsid w:val="008D7E24"/>
    <w:rsid w:val="008D7F03"/>
    <w:rsid w:val="008E018E"/>
    <w:rsid w:val="008E05DB"/>
    <w:rsid w:val="008E06E8"/>
    <w:rsid w:val="008E0789"/>
    <w:rsid w:val="008E0A8C"/>
    <w:rsid w:val="008E0B36"/>
    <w:rsid w:val="008E0B9E"/>
    <w:rsid w:val="008E0F18"/>
    <w:rsid w:val="008E119D"/>
    <w:rsid w:val="008E1600"/>
    <w:rsid w:val="008E1C2A"/>
    <w:rsid w:val="008E1E30"/>
    <w:rsid w:val="008E2493"/>
    <w:rsid w:val="008E2576"/>
    <w:rsid w:val="008E30B6"/>
    <w:rsid w:val="008E3533"/>
    <w:rsid w:val="008E3594"/>
    <w:rsid w:val="008E3968"/>
    <w:rsid w:val="008E3AF1"/>
    <w:rsid w:val="008E4091"/>
    <w:rsid w:val="008E43CA"/>
    <w:rsid w:val="008E44D2"/>
    <w:rsid w:val="008E45AE"/>
    <w:rsid w:val="008E4761"/>
    <w:rsid w:val="008E4A8A"/>
    <w:rsid w:val="008E4B64"/>
    <w:rsid w:val="008E4D07"/>
    <w:rsid w:val="008E57D5"/>
    <w:rsid w:val="008E58B9"/>
    <w:rsid w:val="008E59AA"/>
    <w:rsid w:val="008E5A5A"/>
    <w:rsid w:val="008E5B41"/>
    <w:rsid w:val="008E5F5E"/>
    <w:rsid w:val="008E6483"/>
    <w:rsid w:val="008E66C1"/>
    <w:rsid w:val="008E6FA3"/>
    <w:rsid w:val="008E732D"/>
    <w:rsid w:val="008E74EE"/>
    <w:rsid w:val="008E78F4"/>
    <w:rsid w:val="008E7ABD"/>
    <w:rsid w:val="008E7C30"/>
    <w:rsid w:val="008E7CDD"/>
    <w:rsid w:val="008E7CDF"/>
    <w:rsid w:val="008E7D53"/>
    <w:rsid w:val="008F00CC"/>
    <w:rsid w:val="008F02A3"/>
    <w:rsid w:val="008F054E"/>
    <w:rsid w:val="008F0AA6"/>
    <w:rsid w:val="008F0C8B"/>
    <w:rsid w:val="008F0FAE"/>
    <w:rsid w:val="008F1006"/>
    <w:rsid w:val="008F1761"/>
    <w:rsid w:val="008F1887"/>
    <w:rsid w:val="008F26A5"/>
    <w:rsid w:val="008F27DA"/>
    <w:rsid w:val="008F28BB"/>
    <w:rsid w:val="008F2B79"/>
    <w:rsid w:val="008F2DA1"/>
    <w:rsid w:val="008F3B8B"/>
    <w:rsid w:val="008F3FAC"/>
    <w:rsid w:val="008F4981"/>
    <w:rsid w:val="008F4B52"/>
    <w:rsid w:val="008F4E09"/>
    <w:rsid w:val="008F53BA"/>
    <w:rsid w:val="008F546B"/>
    <w:rsid w:val="008F55B0"/>
    <w:rsid w:val="008F6729"/>
    <w:rsid w:val="008F67F4"/>
    <w:rsid w:val="008F686A"/>
    <w:rsid w:val="008F6DC3"/>
    <w:rsid w:val="008F7515"/>
    <w:rsid w:val="008F7547"/>
    <w:rsid w:val="009003D6"/>
    <w:rsid w:val="0090088A"/>
    <w:rsid w:val="009008A3"/>
    <w:rsid w:val="009008E8"/>
    <w:rsid w:val="00900B9A"/>
    <w:rsid w:val="00900DA2"/>
    <w:rsid w:val="009011AE"/>
    <w:rsid w:val="009011B7"/>
    <w:rsid w:val="00901970"/>
    <w:rsid w:val="00901D44"/>
    <w:rsid w:val="009021D7"/>
    <w:rsid w:val="0090269C"/>
    <w:rsid w:val="0090278B"/>
    <w:rsid w:val="00902B00"/>
    <w:rsid w:val="00902BCF"/>
    <w:rsid w:val="00903D2A"/>
    <w:rsid w:val="00904B95"/>
    <w:rsid w:val="00905146"/>
    <w:rsid w:val="009051D6"/>
    <w:rsid w:val="0090527B"/>
    <w:rsid w:val="0090532F"/>
    <w:rsid w:val="00905A4C"/>
    <w:rsid w:val="00906319"/>
    <w:rsid w:val="00906775"/>
    <w:rsid w:val="009069CF"/>
    <w:rsid w:val="00906D72"/>
    <w:rsid w:val="00907024"/>
    <w:rsid w:val="00907703"/>
    <w:rsid w:val="00907EEB"/>
    <w:rsid w:val="009103F1"/>
    <w:rsid w:val="00911195"/>
    <w:rsid w:val="00911340"/>
    <w:rsid w:val="009114DD"/>
    <w:rsid w:val="00911B7D"/>
    <w:rsid w:val="00911C72"/>
    <w:rsid w:val="009123D2"/>
    <w:rsid w:val="00912B40"/>
    <w:rsid w:val="00912D86"/>
    <w:rsid w:val="009131B7"/>
    <w:rsid w:val="009131C5"/>
    <w:rsid w:val="0091381D"/>
    <w:rsid w:val="009138BF"/>
    <w:rsid w:val="00913A49"/>
    <w:rsid w:val="00913F55"/>
    <w:rsid w:val="00914201"/>
    <w:rsid w:val="0091433A"/>
    <w:rsid w:val="00914494"/>
    <w:rsid w:val="009152EC"/>
    <w:rsid w:val="009157F2"/>
    <w:rsid w:val="00915AAF"/>
    <w:rsid w:val="00915EE7"/>
    <w:rsid w:val="009165C1"/>
    <w:rsid w:val="00916814"/>
    <w:rsid w:val="0091691D"/>
    <w:rsid w:val="00917388"/>
    <w:rsid w:val="00917925"/>
    <w:rsid w:val="00917961"/>
    <w:rsid w:val="00920A39"/>
    <w:rsid w:val="00920E55"/>
    <w:rsid w:val="00920F25"/>
    <w:rsid w:val="00921252"/>
    <w:rsid w:val="00921528"/>
    <w:rsid w:val="00921872"/>
    <w:rsid w:val="0092193B"/>
    <w:rsid w:val="00921E5A"/>
    <w:rsid w:val="00921EC9"/>
    <w:rsid w:val="00921FF2"/>
    <w:rsid w:val="0092246D"/>
    <w:rsid w:val="00922919"/>
    <w:rsid w:val="00922A7C"/>
    <w:rsid w:val="00922C4B"/>
    <w:rsid w:val="00922EE3"/>
    <w:rsid w:val="00923082"/>
    <w:rsid w:val="0092380B"/>
    <w:rsid w:val="00923C96"/>
    <w:rsid w:val="00924157"/>
    <w:rsid w:val="0092437C"/>
    <w:rsid w:val="0092479E"/>
    <w:rsid w:val="00924B1A"/>
    <w:rsid w:val="00924B5F"/>
    <w:rsid w:val="00924CF3"/>
    <w:rsid w:val="00924DFB"/>
    <w:rsid w:val="00924E58"/>
    <w:rsid w:val="00925F10"/>
    <w:rsid w:val="0092621F"/>
    <w:rsid w:val="0092692E"/>
    <w:rsid w:val="00927516"/>
    <w:rsid w:val="00927930"/>
    <w:rsid w:val="0092797D"/>
    <w:rsid w:val="00927A37"/>
    <w:rsid w:val="0093008A"/>
    <w:rsid w:val="009302D5"/>
    <w:rsid w:val="00930394"/>
    <w:rsid w:val="00930488"/>
    <w:rsid w:val="00930674"/>
    <w:rsid w:val="0093129E"/>
    <w:rsid w:val="00931519"/>
    <w:rsid w:val="00931889"/>
    <w:rsid w:val="009318E2"/>
    <w:rsid w:val="00931DB8"/>
    <w:rsid w:val="00931E9A"/>
    <w:rsid w:val="00931EF6"/>
    <w:rsid w:val="00931EF8"/>
    <w:rsid w:val="009320B7"/>
    <w:rsid w:val="00932287"/>
    <w:rsid w:val="00932375"/>
    <w:rsid w:val="009323BE"/>
    <w:rsid w:val="009323D9"/>
    <w:rsid w:val="00932BFE"/>
    <w:rsid w:val="00932C1A"/>
    <w:rsid w:val="00932CEB"/>
    <w:rsid w:val="009330DF"/>
    <w:rsid w:val="00933656"/>
    <w:rsid w:val="00933B80"/>
    <w:rsid w:val="00933CB6"/>
    <w:rsid w:val="0093415B"/>
    <w:rsid w:val="009341A0"/>
    <w:rsid w:val="009341D8"/>
    <w:rsid w:val="009349A1"/>
    <w:rsid w:val="00934F2A"/>
    <w:rsid w:val="0093508E"/>
    <w:rsid w:val="0093520C"/>
    <w:rsid w:val="0093552B"/>
    <w:rsid w:val="009358A9"/>
    <w:rsid w:val="00936218"/>
    <w:rsid w:val="009378CD"/>
    <w:rsid w:val="00937975"/>
    <w:rsid w:val="00940654"/>
    <w:rsid w:val="0094067B"/>
    <w:rsid w:val="00940C04"/>
    <w:rsid w:val="0094106C"/>
    <w:rsid w:val="00941297"/>
    <w:rsid w:val="00941BA3"/>
    <w:rsid w:val="00942798"/>
    <w:rsid w:val="00942BC1"/>
    <w:rsid w:val="00942DB0"/>
    <w:rsid w:val="009433FC"/>
    <w:rsid w:val="009436EA"/>
    <w:rsid w:val="009438A4"/>
    <w:rsid w:val="009438E3"/>
    <w:rsid w:val="0094411A"/>
    <w:rsid w:val="00944136"/>
    <w:rsid w:val="009444C2"/>
    <w:rsid w:val="009445D8"/>
    <w:rsid w:val="00944AE7"/>
    <w:rsid w:val="00944B5A"/>
    <w:rsid w:val="00944B7A"/>
    <w:rsid w:val="00944C2C"/>
    <w:rsid w:val="0094565C"/>
    <w:rsid w:val="00945D9A"/>
    <w:rsid w:val="009462BB"/>
    <w:rsid w:val="00946360"/>
    <w:rsid w:val="0094665B"/>
    <w:rsid w:val="00946B20"/>
    <w:rsid w:val="009473DA"/>
    <w:rsid w:val="00947464"/>
    <w:rsid w:val="00950077"/>
    <w:rsid w:val="0095015A"/>
    <w:rsid w:val="00950547"/>
    <w:rsid w:val="0095066B"/>
    <w:rsid w:val="00950DC6"/>
    <w:rsid w:val="00950EA7"/>
    <w:rsid w:val="009518F2"/>
    <w:rsid w:val="00951A3C"/>
    <w:rsid w:val="00951B60"/>
    <w:rsid w:val="00951CC7"/>
    <w:rsid w:val="00951FB0"/>
    <w:rsid w:val="009528A1"/>
    <w:rsid w:val="009528C9"/>
    <w:rsid w:val="00952CC5"/>
    <w:rsid w:val="00952CCE"/>
    <w:rsid w:val="00952D09"/>
    <w:rsid w:val="00953004"/>
    <w:rsid w:val="009531BD"/>
    <w:rsid w:val="009532B7"/>
    <w:rsid w:val="009536B6"/>
    <w:rsid w:val="009536E6"/>
    <w:rsid w:val="0095387A"/>
    <w:rsid w:val="00953886"/>
    <w:rsid w:val="00953B99"/>
    <w:rsid w:val="00953F9D"/>
    <w:rsid w:val="009544CB"/>
    <w:rsid w:val="00955113"/>
    <w:rsid w:val="009554C1"/>
    <w:rsid w:val="009556F8"/>
    <w:rsid w:val="009559B4"/>
    <w:rsid w:val="00955A63"/>
    <w:rsid w:val="00955A6B"/>
    <w:rsid w:val="00955B9C"/>
    <w:rsid w:val="00955E00"/>
    <w:rsid w:val="00955E61"/>
    <w:rsid w:val="009560B3"/>
    <w:rsid w:val="00956235"/>
    <w:rsid w:val="00956969"/>
    <w:rsid w:val="00956C16"/>
    <w:rsid w:val="00956ED4"/>
    <w:rsid w:val="0095710B"/>
    <w:rsid w:val="009575C4"/>
    <w:rsid w:val="009578AA"/>
    <w:rsid w:val="00957B07"/>
    <w:rsid w:val="00957B9F"/>
    <w:rsid w:val="00960A50"/>
    <w:rsid w:val="00960B83"/>
    <w:rsid w:val="00961291"/>
    <w:rsid w:val="0096133D"/>
    <w:rsid w:val="0096227F"/>
    <w:rsid w:val="009623C9"/>
    <w:rsid w:val="00962651"/>
    <w:rsid w:val="00962EE1"/>
    <w:rsid w:val="00963ABD"/>
    <w:rsid w:val="00963ACA"/>
    <w:rsid w:val="00963BFA"/>
    <w:rsid w:val="0096447C"/>
    <w:rsid w:val="00964499"/>
    <w:rsid w:val="009644BF"/>
    <w:rsid w:val="00964E2F"/>
    <w:rsid w:val="0096527C"/>
    <w:rsid w:val="009654AF"/>
    <w:rsid w:val="009659B2"/>
    <w:rsid w:val="00965D4F"/>
    <w:rsid w:val="009661AB"/>
    <w:rsid w:val="00966511"/>
    <w:rsid w:val="009669B0"/>
    <w:rsid w:val="00966CFF"/>
    <w:rsid w:val="00967793"/>
    <w:rsid w:val="00967C5E"/>
    <w:rsid w:val="00967DFA"/>
    <w:rsid w:val="0097038D"/>
    <w:rsid w:val="0097047C"/>
    <w:rsid w:val="00970627"/>
    <w:rsid w:val="00970C56"/>
    <w:rsid w:val="00970D04"/>
    <w:rsid w:val="00970D80"/>
    <w:rsid w:val="009713FE"/>
    <w:rsid w:val="00971566"/>
    <w:rsid w:val="009719C1"/>
    <w:rsid w:val="00971E19"/>
    <w:rsid w:val="00972166"/>
    <w:rsid w:val="00972484"/>
    <w:rsid w:val="009725CE"/>
    <w:rsid w:val="00972DAD"/>
    <w:rsid w:val="00973047"/>
    <w:rsid w:val="009734E7"/>
    <w:rsid w:val="00973873"/>
    <w:rsid w:val="00973D52"/>
    <w:rsid w:val="00973E9B"/>
    <w:rsid w:val="00974A0D"/>
    <w:rsid w:val="00975374"/>
    <w:rsid w:val="009756A8"/>
    <w:rsid w:val="009756DC"/>
    <w:rsid w:val="009758A9"/>
    <w:rsid w:val="00975A47"/>
    <w:rsid w:val="00975E26"/>
    <w:rsid w:val="00976109"/>
    <w:rsid w:val="0097630B"/>
    <w:rsid w:val="00976320"/>
    <w:rsid w:val="00976695"/>
    <w:rsid w:val="0097732F"/>
    <w:rsid w:val="00977BC7"/>
    <w:rsid w:val="00980088"/>
    <w:rsid w:val="009802BE"/>
    <w:rsid w:val="00980680"/>
    <w:rsid w:val="00980797"/>
    <w:rsid w:val="00980AE9"/>
    <w:rsid w:val="00981022"/>
    <w:rsid w:val="009811B6"/>
    <w:rsid w:val="009812A4"/>
    <w:rsid w:val="009815ED"/>
    <w:rsid w:val="00981EE5"/>
    <w:rsid w:val="00981EF8"/>
    <w:rsid w:val="0098227B"/>
    <w:rsid w:val="00982413"/>
    <w:rsid w:val="0098252D"/>
    <w:rsid w:val="009826E4"/>
    <w:rsid w:val="009827E6"/>
    <w:rsid w:val="009828AC"/>
    <w:rsid w:val="00982C74"/>
    <w:rsid w:val="00982CB3"/>
    <w:rsid w:val="009830B8"/>
    <w:rsid w:val="00983300"/>
    <w:rsid w:val="009834C6"/>
    <w:rsid w:val="00983722"/>
    <w:rsid w:val="009837CE"/>
    <w:rsid w:val="009838B0"/>
    <w:rsid w:val="00983BB5"/>
    <w:rsid w:val="0098438C"/>
    <w:rsid w:val="00984D06"/>
    <w:rsid w:val="00984DAA"/>
    <w:rsid w:val="00985131"/>
    <w:rsid w:val="0098699F"/>
    <w:rsid w:val="009869B5"/>
    <w:rsid w:val="00986C76"/>
    <w:rsid w:val="0098791E"/>
    <w:rsid w:val="00987C10"/>
    <w:rsid w:val="009901E7"/>
    <w:rsid w:val="00990290"/>
    <w:rsid w:val="0099071D"/>
    <w:rsid w:val="00991369"/>
    <w:rsid w:val="009919CD"/>
    <w:rsid w:val="00991CD6"/>
    <w:rsid w:val="0099210B"/>
    <w:rsid w:val="009937D3"/>
    <w:rsid w:val="009939A1"/>
    <w:rsid w:val="00994057"/>
    <w:rsid w:val="00994286"/>
    <w:rsid w:val="009945AF"/>
    <w:rsid w:val="0099470F"/>
    <w:rsid w:val="00994D65"/>
    <w:rsid w:val="0099537E"/>
    <w:rsid w:val="009964EA"/>
    <w:rsid w:val="00996716"/>
    <w:rsid w:val="009967D6"/>
    <w:rsid w:val="00996B27"/>
    <w:rsid w:val="00996D56"/>
    <w:rsid w:val="00996DBB"/>
    <w:rsid w:val="0099766E"/>
    <w:rsid w:val="00997CBE"/>
    <w:rsid w:val="009A0794"/>
    <w:rsid w:val="009A07E9"/>
    <w:rsid w:val="009A0CB4"/>
    <w:rsid w:val="009A17FB"/>
    <w:rsid w:val="009A18C3"/>
    <w:rsid w:val="009A191D"/>
    <w:rsid w:val="009A1E12"/>
    <w:rsid w:val="009A39E8"/>
    <w:rsid w:val="009A3C7B"/>
    <w:rsid w:val="009A405A"/>
    <w:rsid w:val="009A4150"/>
    <w:rsid w:val="009A43FD"/>
    <w:rsid w:val="009A4A1D"/>
    <w:rsid w:val="009A4E04"/>
    <w:rsid w:val="009A5678"/>
    <w:rsid w:val="009A5751"/>
    <w:rsid w:val="009A583C"/>
    <w:rsid w:val="009A58B2"/>
    <w:rsid w:val="009A5D84"/>
    <w:rsid w:val="009A60D0"/>
    <w:rsid w:val="009A60D8"/>
    <w:rsid w:val="009A65CC"/>
    <w:rsid w:val="009A65D1"/>
    <w:rsid w:val="009A6671"/>
    <w:rsid w:val="009A6783"/>
    <w:rsid w:val="009A6CE5"/>
    <w:rsid w:val="009A6E7C"/>
    <w:rsid w:val="009A7810"/>
    <w:rsid w:val="009B0249"/>
    <w:rsid w:val="009B03E6"/>
    <w:rsid w:val="009B08A9"/>
    <w:rsid w:val="009B1151"/>
    <w:rsid w:val="009B18A7"/>
    <w:rsid w:val="009B1996"/>
    <w:rsid w:val="009B2949"/>
    <w:rsid w:val="009B2AF4"/>
    <w:rsid w:val="009B34C7"/>
    <w:rsid w:val="009B3592"/>
    <w:rsid w:val="009B3BBE"/>
    <w:rsid w:val="009B3FD0"/>
    <w:rsid w:val="009B438C"/>
    <w:rsid w:val="009B43CA"/>
    <w:rsid w:val="009B44FB"/>
    <w:rsid w:val="009B4AAA"/>
    <w:rsid w:val="009B4AAC"/>
    <w:rsid w:val="009B4B40"/>
    <w:rsid w:val="009B4BB8"/>
    <w:rsid w:val="009B4C32"/>
    <w:rsid w:val="009B4CF4"/>
    <w:rsid w:val="009B4F00"/>
    <w:rsid w:val="009B6FF9"/>
    <w:rsid w:val="009B70CF"/>
    <w:rsid w:val="009B72CE"/>
    <w:rsid w:val="009C0245"/>
    <w:rsid w:val="009C0AC2"/>
    <w:rsid w:val="009C0D72"/>
    <w:rsid w:val="009C0E26"/>
    <w:rsid w:val="009C0E59"/>
    <w:rsid w:val="009C10C2"/>
    <w:rsid w:val="009C1AD3"/>
    <w:rsid w:val="009C21F4"/>
    <w:rsid w:val="009C278B"/>
    <w:rsid w:val="009C2A92"/>
    <w:rsid w:val="009C2B18"/>
    <w:rsid w:val="009C332F"/>
    <w:rsid w:val="009C3688"/>
    <w:rsid w:val="009C4106"/>
    <w:rsid w:val="009C41CC"/>
    <w:rsid w:val="009C4268"/>
    <w:rsid w:val="009C4631"/>
    <w:rsid w:val="009C48E8"/>
    <w:rsid w:val="009C4C72"/>
    <w:rsid w:val="009C4C78"/>
    <w:rsid w:val="009C4FC1"/>
    <w:rsid w:val="009C55B3"/>
    <w:rsid w:val="009C574A"/>
    <w:rsid w:val="009C6966"/>
    <w:rsid w:val="009C6A0E"/>
    <w:rsid w:val="009C6A2C"/>
    <w:rsid w:val="009C6C76"/>
    <w:rsid w:val="009C6D2D"/>
    <w:rsid w:val="009C6FF8"/>
    <w:rsid w:val="009C7032"/>
    <w:rsid w:val="009C7161"/>
    <w:rsid w:val="009C7A5C"/>
    <w:rsid w:val="009C7A61"/>
    <w:rsid w:val="009C7ED1"/>
    <w:rsid w:val="009C7EF3"/>
    <w:rsid w:val="009D035E"/>
    <w:rsid w:val="009D0A5C"/>
    <w:rsid w:val="009D0A99"/>
    <w:rsid w:val="009D0E73"/>
    <w:rsid w:val="009D17F5"/>
    <w:rsid w:val="009D19F9"/>
    <w:rsid w:val="009D2282"/>
    <w:rsid w:val="009D2551"/>
    <w:rsid w:val="009D34E7"/>
    <w:rsid w:val="009D355E"/>
    <w:rsid w:val="009D3B21"/>
    <w:rsid w:val="009D3BDB"/>
    <w:rsid w:val="009D3D22"/>
    <w:rsid w:val="009D3FC3"/>
    <w:rsid w:val="009D457B"/>
    <w:rsid w:val="009D483E"/>
    <w:rsid w:val="009D4BF2"/>
    <w:rsid w:val="009D4CFD"/>
    <w:rsid w:val="009D5985"/>
    <w:rsid w:val="009D5BA1"/>
    <w:rsid w:val="009D5E33"/>
    <w:rsid w:val="009D601F"/>
    <w:rsid w:val="009D632B"/>
    <w:rsid w:val="009D6EEA"/>
    <w:rsid w:val="009D6FAD"/>
    <w:rsid w:val="009D749D"/>
    <w:rsid w:val="009D7A63"/>
    <w:rsid w:val="009D7DE9"/>
    <w:rsid w:val="009D7FD6"/>
    <w:rsid w:val="009E0411"/>
    <w:rsid w:val="009E077F"/>
    <w:rsid w:val="009E0BDC"/>
    <w:rsid w:val="009E0D89"/>
    <w:rsid w:val="009E134F"/>
    <w:rsid w:val="009E16A1"/>
    <w:rsid w:val="009E1B14"/>
    <w:rsid w:val="009E1DC4"/>
    <w:rsid w:val="009E203F"/>
    <w:rsid w:val="009E2064"/>
    <w:rsid w:val="009E2088"/>
    <w:rsid w:val="009E2401"/>
    <w:rsid w:val="009E3024"/>
    <w:rsid w:val="009E3373"/>
    <w:rsid w:val="009E3506"/>
    <w:rsid w:val="009E3570"/>
    <w:rsid w:val="009E36A0"/>
    <w:rsid w:val="009E3CB6"/>
    <w:rsid w:val="009E48EB"/>
    <w:rsid w:val="009E4AA8"/>
    <w:rsid w:val="009E4C4C"/>
    <w:rsid w:val="009E4D0E"/>
    <w:rsid w:val="009E5180"/>
    <w:rsid w:val="009E5380"/>
    <w:rsid w:val="009E5490"/>
    <w:rsid w:val="009E568A"/>
    <w:rsid w:val="009E58BD"/>
    <w:rsid w:val="009E5C2A"/>
    <w:rsid w:val="009E65B9"/>
    <w:rsid w:val="009E69AB"/>
    <w:rsid w:val="009E6ABC"/>
    <w:rsid w:val="009E7191"/>
    <w:rsid w:val="009E7AF4"/>
    <w:rsid w:val="009E7CA4"/>
    <w:rsid w:val="009E7CEE"/>
    <w:rsid w:val="009E7CFF"/>
    <w:rsid w:val="009E7EC6"/>
    <w:rsid w:val="009E7F33"/>
    <w:rsid w:val="009F0D0E"/>
    <w:rsid w:val="009F109D"/>
    <w:rsid w:val="009F1267"/>
    <w:rsid w:val="009F1418"/>
    <w:rsid w:val="009F1A40"/>
    <w:rsid w:val="009F20A2"/>
    <w:rsid w:val="009F243B"/>
    <w:rsid w:val="009F2A71"/>
    <w:rsid w:val="009F2CEC"/>
    <w:rsid w:val="009F2FC4"/>
    <w:rsid w:val="009F31C2"/>
    <w:rsid w:val="009F3292"/>
    <w:rsid w:val="009F37B5"/>
    <w:rsid w:val="009F3F39"/>
    <w:rsid w:val="009F418F"/>
    <w:rsid w:val="009F4407"/>
    <w:rsid w:val="009F4815"/>
    <w:rsid w:val="009F4A6E"/>
    <w:rsid w:val="009F4DC0"/>
    <w:rsid w:val="009F502C"/>
    <w:rsid w:val="009F50A5"/>
    <w:rsid w:val="009F5151"/>
    <w:rsid w:val="009F5862"/>
    <w:rsid w:val="009F5AC0"/>
    <w:rsid w:val="009F634F"/>
    <w:rsid w:val="009F65B7"/>
    <w:rsid w:val="009F69B9"/>
    <w:rsid w:val="009F6C0F"/>
    <w:rsid w:val="009F7915"/>
    <w:rsid w:val="009F7F65"/>
    <w:rsid w:val="00A00D88"/>
    <w:rsid w:val="00A01108"/>
    <w:rsid w:val="00A012C0"/>
    <w:rsid w:val="00A01304"/>
    <w:rsid w:val="00A01725"/>
    <w:rsid w:val="00A01CAF"/>
    <w:rsid w:val="00A01CF8"/>
    <w:rsid w:val="00A02115"/>
    <w:rsid w:val="00A022FA"/>
    <w:rsid w:val="00A02667"/>
    <w:rsid w:val="00A02C91"/>
    <w:rsid w:val="00A02CAF"/>
    <w:rsid w:val="00A02EF1"/>
    <w:rsid w:val="00A03205"/>
    <w:rsid w:val="00A034B4"/>
    <w:rsid w:val="00A036F4"/>
    <w:rsid w:val="00A037CA"/>
    <w:rsid w:val="00A037EC"/>
    <w:rsid w:val="00A03BCA"/>
    <w:rsid w:val="00A03E8F"/>
    <w:rsid w:val="00A0429A"/>
    <w:rsid w:val="00A046A3"/>
    <w:rsid w:val="00A04D4D"/>
    <w:rsid w:val="00A051A6"/>
    <w:rsid w:val="00A0544B"/>
    <w:rsid w:val="00A05CC0"/>
    <w:rsid w:val="00A05FB8"/>
    <w:rsid w:val="00A064FE"/>
    <w:rsid w:val="00A066C9"/>
    <w:rsid w:val="00A06775"/>
    <w:rsid w:val="00A06BED"/>
    <w:rsid w:val="00A07B83"/>
    <w:rsid w:val="00A07DFB"/>
    <w:rsid w:val="00A10779"/>
    <w:rsid w:val="00A110AF"/>
    <w:rsid w:val="00A11A80"/>
    <w:rsid w:val="00A11AC5"/>
    <w:rsid w:val="00A11BC6"/>
    <w:rsid w:val="00A11D5F"/>
    <w:rsid w:val="00A11E9A"/>
    <w:rsid w:val="00A121B0"/>
    <w:rsid w:val="00A12367"/>
    <w:rsid w:val="00A124EF"/>
    <w:rsid w:val="00A12BF2"/>
    <w:rsid w:val="00A12C60"/>
    <w:rsid w:val="00A13154"/>
    <w:rsid w:val="00A13409"/>
    <w:rsid w:val="00A13448"/>
    <w:rsid w:val="00A135F2"/>
    <w:rsid w:val="00A146EA"/>
    <w:rsid w:val="00A1478E"/>
    <w:rsid w:val="00A1495C"/>
    <w:rsid w:val="00A149E6"/>
    <w:rsid w:val="00A14C95"/>
    <w:rsid w:val="00A14EE6"/>
    <w:rsid w:val="00A14F77"/>
    <w:rsid w:val="00A14F88"/>
    <w:rsid w:val="00A14F8D"/>
    <w:rsid w:val="00A15090"/>
    <w:rsid w:val="00A1513E"/>
    <w:rsid w:val="00A155BB"/>
    <w:rsid w:val="00A15919"/>
    <w:rsid w:val="00A15F91"/>
    <w:rsid w:val="00A15FD9"/>
    <w:rsid w:val="00A16145"/>
    <w:rsid w:val="00A1642B"/>
    <w:rsid w:val="00A164B0"/>
    <w:rsid w:val="00A1667B"/>
    <w:rsid w:val="00A167F5"/>
    <w:rsid w:val="00A1722F"/>
    <w:rsid w:val="00A1743B"/>
    <w:rsid w:val="00A17500"/>
    <w:rsid w:val="00A175FA"/>
    <w:rsid w:val="00A17904"/>
    <w:rsid w:val="00A202ED"/>
    <w:rsid w:val="00A2077F"/>
    <w:rsid w:val="00A209FA"/>
    <w:rsid w:val="00A20AEA"/>
    <w:rsid w:val="00A20B3E"/>
    <w:rsid w:val="00A20B90"/>
    <w:rsid w:val="00A20BB9"/>
    <w:rsid w:val="00A20D6F"/>
    <w:rsid w:val="00A210D8"/>
    <w:rsid w:val="00A21BA3"/>
    <w:rsid w:val="00A21DEA"/>
    <w:rsid w:val="00A21EC1"/>
    <w:rsid w:val="00A22495"/>
    <w:rsid w:val="00A224AE"/>
    <w:rsid w:val="00A224D9"/>
    <w:rsid w:val="00A22501"/>
    <w:rsid w:val="00A2255C"/>
    <w:rsid w:val="00A2255E"/>
    <w:rsid w:val="00A2257B"/>
    <w:rsid w:val="00A228DC"/>
    <w:rsid w:val="00A22A45"/>
    <w:rsid w:val="00A22B95"/>
    <w:rsid w:val="00A22C40"/>
    <w:rsid w:val="00A231C3"/>
    <w:rsid w:val="00A23A2A"/>
    <w:rsid w:val="00A23DDA"/>
    <w:rsid w:val="00A24828"/>
    <w:rsid w:val="00A24D10"/>
    <w:rsid w:val="00A24E85"/>
    <w:rsid w:val="00A250A2"/>
    <w:rsid w:val="00A25793"/>
    <w:rsid w:val="00A2583C"/>
    <w:rsid w:val="00A258BA"/>
    <w:rsid w:val="00A25D37"/>
    <w:rsid w:val="00A25E0F"/>
    <w:rsid w:val="00A25FA6"/>
    <w:rsid w:val="00A2609C"/>
    <w:rsid w:val="00A2612D"/>
    <w:rsid w:val="00A2630F"/>
    <w:rsid w:val="00A265DF"/>
    <w:rsid w:val="00A26770"/>
    <w:rsid w:val="00A268B0"/>
    <w:rsid w:val="00A26D6D"/>
    <w:rsid w:val="00A2742C"/>
    <w:rsid w:val="00A27501"/>
    <w:rsid w:val="00A30449"/>
    <w:rsid w:val="00A304D0"/>
    <w:rsid w:val="00A305C7"/>
    <w:rsid w:val="00A309C0"/>
    <w:rsid w:val="00A30CE6"/>
    <w:rsid w:val="00A30F5E"/>
    <w:rsid w:val="00A31196"/>
    <w:rsid w:val="00A317E2"/>
    <w:rsid w:val="00A319BC"/>
    <w:rsid w:val="00A31A4A"/>
    <w:rsid w:val="00A31C4C"/>
    <w:rsid w:val="00A31F25"/>
    <w:rsid w:val="00A32332"/>
    <w:rsid w:val="00A32B53"/>
    <w:rsid w:val="00A32C2C"/>
    <w:rsid w:val="00A32D11"/>
    <w:rsid w:val="00A32EF3"/>
    <w:rsid w:val="00A3303B"/>
    <w:rsid w:val="00A338DA"/>
    <w:rsid w:val="00A33D39"/>
    <w:rsid w:val="00A33E06"/>
    <w:rsid w:val="00A3404D"/>
    <w:rsid w:val="00A343BC"/>
    <w:rsid w:val="00A348CD"/>
    <w:rsid w:val="00A34BF7"/>
    <w:rsid w:val="00A34DE4"/>
    <w:rsid w:val="00A3507F"/>
    <w:rsid w:val="00A354C9"/>
    <w:rsid w:val="00A356FA"/>
    <w:rsid w:val="00A3578C"/>
    <w:rsid w:val="00A357E2"/>
    <w:rsid w:val="00A35807"/>
    <w:rsid w:val="00A3591B"/>
    <w:rsid w:val="00A35CE4"/>
    <w:rsid w:val="00A35EE4"/>
    <w:rsid w:val="00A3612C"/>
    <w:rsid w:val="00A3678C"/>
    <w:rsid w:val="00A374E1"/>
    <w:rsid w:val="00A376E6"/>
    <w:rsid w:val="00A3791D"/>
    <w:rsid w:val="00A37984"/>
    <w:rsid w:val="00A37AC9"/>
    <w:rsid w:val="00A37D52"/>
    <w:rsid w:val="00A4022B"/>
    <w:rsid w:val="00A405BA"/>
    <w:rsid w:val="00A4067F"/>
    <w:rsid w:val="00A40A25"/>
    <w:rsid w:val="00A40F0D"/>
    <w:rsid w:val="00A41056"/>
    <w:rsid w:val="00A4149C"/>
    <w:rsid w:val="00A41857"/>
    <w:rsid w:val="00A41D88"/>
    <w:rsid w:val="00A41F8C"/>
    <w:rsid w:val="00A42132"/>
    <w:rsid w:val="00A42691"/>
    <w:rsid w:val="00A42CD1"/>
    <w:rsid w:val="00A43091"/>
    <w:rsid w:val="00A4347A"/>
    <w:rsid w:val="00A43945"/>
    <w:rsid w:val="00A439D0"/>
    <w:rsid w:val="00A43CE7"/>
    <w:rsid w:val="00A441EA"/>
    <w:rsid w:val="00A4466A"/>
    <w:rsid w:val="00A44ACC"/>
    <w:rsid w:val="00A44B23"/>
    <w:rsid w:val="00A453F3"/>
    <w:rsid w:val="00A45BDD"/>
    <w:rsid w:val="00A45CE8"/>
    <w:rsid w:val="00A46091"/>
    <w:rsid w:val="00A46391"/>
    <w:rsid w:val="00A470D1"/>
    <w:rsid w:val="00A470FB"/>
    <w:rsid w:val="00A4768D"/>
    <w:rsid w:val="00A4781D"/>
    <w:rsid w:val="00A47A32"/>
    <w:rsid w:val="00A50494"/>
    <w:rsid w:val="00A50DA3"/>
    <w:rsid w:val="00A512D8"/>
    <w:rsid w:val="00A51441"/>
    <w:rsid w:val="00A51CB7"/>
    <w:rsid w:val="00A52DCC"/>
    <w:rsid w:val="00A52EC8"/>
    <w:rsid w:val="00A530CB"/>
    <w:rsid w:val="00A53144"/>
    <w:rsid w:val="00A532E7"/>
    <w:rsid w:val="00A53819"/>
    <w:rsid w:val="00A53E58"/>
    <w:rsid w:val="00A544FE"/>
    <w:rsid w:val="00A545A7"/>
    <w:rsid w:val="00A545C1"/>
    <w:rsid w:val="00A5464C"/>
    <w:rsid w:val="00A54B42"/>
    <w:rsid w:val="00A55981"/>
    <w:rsid w:val="00A55D6D"/>
    <w:rsid w:val="00A55FD3"/>
    <w:rsid w:val="00A56266"/>
    <w:rsid w:val="00A564E8"/>
    <w:rsid w:val="00A56EBD"/>
    <w:rsid w:val="00A5744D"/>
    <w:rsid w:val="00A5756B"/>
    <w:rsid w:val="00A5765C"/>
    <w:rsid w:val="00A57A37"/>
    <w:rsid w:val="00A57D38"/>
    <w:rsid w:val="00A60369"/>
    <w:rsid w:val="00A60A1E"/>
    <w:rsid w:val="00A60C96"/>
    <w:rsid w:val="00A60D11"/>
    <w:rsid w:val="00A60F2C"/>
    <w:rsid w:val="00A613B1"/>
    <w:rsid w:val="00A61773"/>
    <w:rsid w:val="00A62188"/>
    <w:rsid w:val="00A62699"/>
    <w:rsid w:val="00A62731"/>
    <w:rsid w:val="00A62C5D"/>
    <w:rsid w:val="00A636FC"/>
    <w:rsid w:val="00A6386C"/>
    <w:rsid w:val="00A638B5"/>
    <w:rsid w:val="00A63DF9"/>
    <w:rsid w:val="00A6486F"/>
    <w:rsid w:val="00A64FFD"/>
    <w:rsid w:val="00A6520F"/>
    <w:rsid w:val="00A652B3"/>
    <w:rsid w:val="00A6545D"/>
    <w:rsid w:val="00A65566"/>
    <w:rsid w:val="00A66663"/>
    <w:rsid w:val="00A66D74"/>
    <w:rsid w:val="00A6706E"/>
    <w:rsid w:val="00A671B2"/>
    <w:rsid w:val="00A671B3"/>
    <w:rsid w:val="00A671F3"/>
    <w:rsid w:val="00A6733E"/>
    <w:rsid w:val="00A679D7"/>
    <w:rsid w:val="00A67D09"/>
    <w:rsid w:val="00A70077"/>
    <w:rsid w:val="00A70B34"/>
    <w:rsid w:val="00A70BF9"/>
    <w:rsid w:val="00A70F9D"/>
    <w:rsid w:val="00A71583"/>
    <w:rsid w:val="00A71D4E"/>
    <w:rsid w:val="00A71E60"/>
    <w:rsid w:val="00A71E6A"/>
    <w:rsid w:val="00A71ED3"/>
    <w:rsid w:val="00A71FEF"/>
    <w:rsid w:val="00A724D9"/>
    <w:rsid w:val="00A733D7"/>
    <w:rsid w:val="00A73689"/>
    <w:rsid w:val="00A73B3F"/>
    <w:rsid w:val="00A73ECE"/>
    <w:rsid w:val="00A740B0"/>
    <w:rsid w:val="00A74B08"/>
    <w:rsid w:val="00A74C31"/>
    <w:rsid w:val="00A74F2B"/>
    <w:rsid w:val="00A7544B"/>
    <w:rsid w:val="00A764FD"/>
    <w:rsid w:val="00A76542"/>
    <w:rsid w:val="00A76A57"/>
    <w:rsid w:val="00A76AF3"/>
    <w:rsid w:val="00A76CA6"/>
    <w:rsid w:val="00A76D6A"/>
    <w:rsid w:val="00A771E7"/>
    <w:rsid w:val="00A77391"/>
    <w:rsid w:val="00A77435"/>
    <w:rsid w:val="00A7744B"/>
    <w:rsid w:val="00A77522"/>
    <w:rsid w:val="00A775DE"/>
    <w:rsid w:val="00A77B76"/>
    <w:rsid w:val="00A77D13"/>
    <w:rsid w:val="00A77F41"/>
    <w:rsid w:val="00A8030D"/>
    <w:rsid w:val="00A80650"/>
    <w:rsid w:val="00A80679"/>
    <w:rsid w:val="00A80739"/>
    <w:rsid w:val="00A80819"/>
    <w:rsid w:val="00A80B2F"/>
    <w:rsid w:val="00A810B2"/>
    <w:rsid w:val="00A8136E"/>
    <w:rsid w:val="00A815A3"/>
    <w:rsid w:val="00A81848"/>
    <w:rsid w:val="00A8204E"/>
    <w:rsid w:val="00A823C1"/>
    <w:rsid w:val="00A8247C"/>
    <w:rsid w:val="00A8254C"/>
    <w:rsid w:val="00A827C4"/>
    <w:rsid w:val="00A829FA"/>
    <w:rsid w:val="00A82AF9"/>
    <w:rsid w:val="00A82FF1"/>
    <w:rsid w:val="00A831AB"/>
    <w:rsid w:val="00A8326F"/>
    <w:rsid w:val="00A846F4"/>
    <w:rsid w:val="00A84D67"/>
    <w:rsid w:val="00A84DFE"/>
    <w:rsid w:val="00A85036"/>
    <w:rsid w:val="00A85343"/>
    <w:rsid w:val="00A853A3"/>
    <w:rsid w:val="00A85766"/>
    <w:rsid w:val="00A85817"/>
    <w:rsid w:val="00A862BF"/>
    <w:rsid w:val="00A862F6"/>
    <w:rsid w:val="00A863B6"/>
    <w:rsid w:val="00A863E0"/>
    <w:rsid w:val="00A86682"/>
    <w:rsid w:val="00A86D8F"/>
    <w:rsid w:val="00A86FBA"/>
    <w:rsid w:val="00A87910"/>
    <w:rsid w:val="00A87AB5"/>
    <w:rsid w:val="00A87B77"/>
    <w:rsid w:val="00A87D7B"/>
    <w:rsid w:val="00A90783"/>
    <w:rsid w:val="00A90A42"/>
    <w:rsid w:val="00A90D80"/>
    <w:rsid w:val="00A912F1"/>
    <w:rsid w:val="00A9146B"/>
    <w:rsid w:val="00A9196A"/>
    <w:rsid w:val="00A91CDF"/>
    <w:rsid w:val="00A9316B"/>
    <w:rsid w:val="00A93A32"/>
    <w:rsid w:val="00A93C7D"/>
    <w:rsid w:val="00A93ED0"/>
    <w:rsid w:val="00A943ED"/>
    <w:rsid w:val="00A9478B"/>
    <w:rsid w:val="00A949DB"/>
    <w:rsid w:val="00A94B3F"/>
    <w:rsid w:val="00A95004"/>
    <w:rsid w:val="00A953A4"/>
    <w:rsid w:val="00A955D8"/>
    <w:rsid w:val="00A958D5"/>
    <w:rsid w:val="00A95B32"/>
    <w:rsid w:val="00A95BC5"/>
    <w:rsid w:val="00A962A4"/>
    <w:rsid w:val="00A962E6"/>
    <w:rsid w:val="00A969BF"/>
    <w:rsid w:val="00A974BB"/>
    <w:rsid w:val="00AA0121"/>
    <w:rsid w:val="00AA0268"/>
    <w:rsid w:val="00AA0DE7"/>
    <w:rsid w:val="00AA0EB9"/>
    <w:rsid w:val="00AA1075"/>
    <w:rsid w:val="00AA114F"/>
    <w:rsid w:val="00AA1686"/>
    <w:rsid w:val="00AA1809"/>
    <w:rsid w:val="00AA194B"/>
    <w:rsid w:val="00AA1D7E"/>
    <w:rsid w:val="00AA225E"/>
    <w:rsid w:val="00AA2272"/>
    <w:rsid w:val="00AA2382"/>
    <w:rsid w:val="00AA249D"/>
    <w:rsid w:val="00AA26AE"/>
    <w:rsid w:val="00AA390E"/>
    <w:rsid w:val="00AA3AE0"/>
    <w:rsid w:val="00AA413A"/>
    <w:rsid w:val="00AA4242"/>
    <w:rsid w:val="00AA4344"/>
    <w:rsid w:val="00AA4702"/>
    <w:rsid w:val="00AA4887"/>
    <w:rsid w:val="00AA4899"/>
    <w:rsid w:val="00AA4D13"/>
    <w:rsid w:val="00AA4F2E"/>
    <w:rsid w:val="00AA4FC6"/>
    <w:rsid w:val="00AA5911"/>
    <w:rsid w:val="00AA59BF"/>
    <w:rsid w:val="00AA5C21"/>
    <w:rsid w:val="00AA5C4A"/>
    <w:rsid w:val="00AA5F38"/>
    <w:rsid w:val="00AA60C2"/>
    <w:rsid w:val="00AA6367"/>
    <w:rsid w:val="00AA63D2"/>
    <w:rsid w:val="00AA6893"/>
    <w:rsid w:val="00AA6C18"/>
    <w:rsid w:val="00AA72CF"/>
    <w:rsid w:val="00AA7A05"/>
    <w:rsid w:val="00AA7D67"/>
    <w:rsid w:val="00AB015C"/>
    <w:rsid w:val="00AB0569"/>
    <w:rsid w:val="00AB0D93"/>
    <w:rsid w:val="00AB0FF4"/>
    <w:rsid w:val="00AB103B"/>
    <w:rsid w:val="00AB132C"/>
    <w:rsid w:val="00AB152A"/>
    <w:rsid w:val="00AB18C2"/>
    <w:rsid w:val="00AB1FFB"/>
    <w:rsid w:val="00AB208C"/>
    <w:rsid w:val="00AB2716"/>
    <w:rsid w:val="00AB2A29"/>
    <w:rsid w:val="00AB33B6"/>
    <w:rsid w:val="00AB37BB"/>
    <w:rsid w:val="00AB395A"/>
    <w:rsid w:val="00AB3E57"/>
    <w:rsid w:val="00AB403C"/>
    <w:rsid w:val="00AB40DD"/>
    <w:rsid w:val="00AB4B3A"/>
    <w:rsid w:val="00AB4BE9"/>
    <w:rsid w:val="00AB4DB4"/>
    <w:rsid w:val="00AB4DF7"/>
    <w:rsid w:val="00AB4F84"/>
    <w:rsid w:val="00AB4FD6"/>
    <w:rsid w:val="00AB5357"/>
    <w:rsid w:val="00AB5FC2"/>
    <w:rsid w:val="00AB63A9"/>
    <w:rsid w:val="00AB641A"/>
    <w:rsid w:val="00AB68C4"/>
    <w:rsid w:val="00AB7378"/>
    <w:rsid w:val="00AB743B"/>
    <w:rsid w:val="00AB78CD"/>
    <w:rsid w:val="00AB792A"/>
    <w:rsid w:val="00AC0202"/>
    <w:rsid w:val="00AC0218"/>
    <w:rsid w:val="00AC041F"/>
    <w:rsid w:val="00AC064B"/>
    <w:rsid w:val="00AC0DF3"/>
    <w:rsid w:val="00AC1105"/>
    <w:rsid w:val="00AC1AF7"/>
    <w:rsid w:val="00AC1F50"/>
    <w:rsid w:val="00AC2226"/>
    <w:rsid w:val="00AC29F8"/>
    <w:rsid w:val="00AC2F8D"/>
    <w:rsid w:val="00AC34BD"/>
    <w:rsid w:val="00AC3976"/>
    <w:rsid w:val="00AC3E8A"/>
    <w:rsid w:val="00AC41B4"/>
    <w:rsid w:val="00AC43DA"/>
    <w:rsid w:val="00AC460D"/>
    <w:rsid w:val="00AC469E"/>
    <w:rsid w:val="00AC4921"/>
    <w:rsid w:val="00AC4934"/>
    <w:rsid w:val="00AC4E36"/>
    <w:rsid w:val="00AC50BE"/>
    <w:rsid w:val="00AC5299"/>
    <w:rsid w:val="00AC59C2"/>
    <w:rsid w:val="00AC5F49"/>
    <w:rsid w:val="00AC5FF4"/>
    <w:rsid w:val="00AC60E9"/>
    <w:rsid w:val="00AC698A"/>
    <w:rsid w:val="00AC75A7"/>
    <w:rsid w:val="00AC7667"/>
    <w:rsid w:val="00AC7FB9"/>
    <w:rsid w:val="00AD00E6"/>
    <w:rsid w:val="00AD02AF"/>
    <w:rsid w:val="00AD02D3"/>
    <w:rsid w:val="00AD03CF"/>
    <w:rsid w:val="00AD0470"/>
    <w:rsid w:val="00AD0493"/>
    <w:rsid w:val="00AD0530"/>
    <w:rsid w:val="00AD055C"/>
    <w:rsid w:val="00AD05DE"/>
    <w:rsid w:val="00AD06C3"/>
    <w:rsid w:val="00AD0911"/>
    <w:rsid w:val="00AD0B88"/>
    <w:rsid w:val="00AD0E01"/>
    <w:rsid w:val="00AD11D4"/>
    <w:rsid w:val="00AD11FA"/>
    <w:rsid w:val="00AD1204"/>
    <w:rsid w:val="00AD139A"/>
    <w:rsid w:val="00AD15EE"/>
    <w:rsid w:val="00AD173A"/>
    <w:rsid w:val="00AD1E90"/>
    <w:rsid w:val="00AD1F8F"/>
    <w:rsid w:val="00AD2798"/>
    <w:rsid w:val="00AD2AFB"/>
    <w:rsid w:val="00AD2C41"/>
    <w:rsid w:val="00AD2FF3"/>
    <w:rsid w:val="00AD3371"/>
    <w:rsid w:val="00AD3A33"/>
    <w:rsid w:val="00AD44BD"/>
    <w:rsid w:val="00AD44EE"/>
    <w:rsid w:val="00AD4655"/>
    <w:rsid w:val="00AD4FFB"/>
    <w:rsid w:val="00AD550E"/>
    <w:rsid w:val="00AD5630"/>
    <w:rsid w:val="00AD5714"/>
    <w:rsid w:val="00AD59B0"/>
    <w:rsid w:val="00AD5B3C"/>
    <w:rsid w:val="00AD5BE7"/>
    <w:rsid w:val="00AD5F2F"/>
    <w:rsid w:val="00AD658E"/>
    <w:rsid w:val="00AD6E7C"/>
    <w:rsid w:val="00AD752B"/>
    <w:rsid w:val="00AD7A3A"/>
    <w:rsid w:val="00AD7D86"/>
    <w:rsid w:val="00AD7DC2"/>
    <w:rsid w:val="00AE05EF"/>
    <w:rsid w:val="00AE0A60"/>
    <w:rsid w:val="00AE0CB0"/>
    <w:rsid w:val="00AE0FC2"/>
    <w:rsid w:val="00AE0FF1"/>
    <w:rsid w:val="00AE1710"/>
    <w:rsid w:val="00AE1A9F"/>
    <w:rsid w:val="00AE1B44"/>
    <w:rsid w:val="00AE1D35"/>
    <w:rsid w:val="00AE1FB1"/>
    <w:rsid w:val="00AE20D0"/>
    <w:rsid w:val="00AE2386"/>
    <w:rsid w:val="00AE27DE"/>
    <w:rsid w:val="00AE297C"/>
    <w:rsid w:val="00AE2AEE"/>
    <w:rsid w:val="00AE2E35"/>
    <w:rsid w:val="00AE30C8"/>
    <w:rsid w:val="00AE33CB"/>
    <w:rsid w:val="00AE352F"/>
    <w:rsid w:val="00AE3A95"/>
    <w:rsid w:val="00AE3D09"/>
    <w:rsid w:val="00AE4F58"/>
    <w:rsid w:val="00AE596B"/>
    <w:rsid w:val="00AE59F9"/>
    <w:rsid w:val="00AE5C10"/>
    <w:rsid w:val="00AE5D9C"/>
    <w:rsid w:val="00AE5EBB"/>
    <w:rsid w:val="00AE6012"/>
    <w:rsid w:val="00AE68E2"/>
    <w:rsid w:val="00AE6ADF"/>
    <w:rsid w:val="00AE703D"/>
    <w:rsid w:val="00AE735E"/>
    <w:rsid w:val="00AE7480"/>
    <w:rsid w:val="00AF005D"/>
    <w:rsid w:val="00AF041E"/>
    <w:rsid w:val="00AF04ED"/>
    <w:rsid w:val="00AF0690"/>
    <w:rsid w:val="00AF0A1D"/>
    <w:rsid w:val="00AF0CC6"/>
    <w:rsid w:val="00AF10C1"/>
    <w:rsid w:val="00AF1BC5"/>
    <w:rsid w:val="00AF1C33"/>
    <w:rsid w:val="00AF1F2C"/>
    <w:rsid w:val="00AF21EC"/>
    <w:rsid w:val="00AF2397"/>
    <w:rsid w:val="00AF295D"/>
    <w:rsid w:val="00AF2D3C"/>
    <w:rsid w:val="00AF3309"/>
    <w:rsid w:val="00AF364F"/>
    <w:rsid w:val="00AF36FD"/>
    <w:rsid w:val="00AF3761"/>
    <w:rsid w:val="00AF37E8"/>
    <w:rsid w:val="00AF39CE"/>
    <w:rsid w:val="00AF3E81"/>
    <w:rsid w:val="00AF43D5"/>
    <w:rsid w:val="00AF4654"/>
    <w:rsid w:val="00AF4661"/>
    <w:rsid w:val="00AF47E7"/>
    <w:rsid w:val="00AF4A5F"/>
    <w:rsid w:val="00AF4E7A"/>
    <w:rsid w:val="00AF4F56"/>
    <w:rsid w:val="00AF50DA"/>
    <w:rsid w:val="00AF554E"/>
    <w:rsid w:val="00AF5A12"/>
    <w:rsid w:val="00AF5DB7"/>
    <w:rsid w:val="00AF5F65"/>
    <w:rsid w:val="00AF5FA5"/>
    <w:rsid w:val="00AF630B"/>
    <w:rsid w:val="00AF6CA2"/>
    <w:rsid w:val="00AF6D72"/>
    <w:rsid w:val="00AF6F55"/>
    <w:rsid w:val="00AF6F57"/>
    <w:rsid w:val="00AF7A9D"/>
    <w:rsid w:val="00B00F85"/>
    <w:rsid w:val="00B00FBC"/>
    <w:rsid w:val="00B0122F"/>
    <w:rsid w:val="00B012F4"/>
    <w:rsid w:val="00B014A4"/>
    <w:rsid w:val="00B014D4"/>
    <w:rsid w:val="00B01532"/>
    <w:rsid w:val="00B016B8"/>
    <w:rsid w:val="00B01F39"/>
    <w:rsid w:val="00B020E6"/>
    <w:rsid w:val="00B02D6C"/>
    <w:rsid w:val="00B03A5D"/>
    <w:rsid w:val="00B03F6E"/>
    <w:rsid w:val="00B0409E"/>
    <w:rsid w:val="00B0464D"/>
    <w:rsid w:val="00B04BAD"/>
    <w:rsid w:val="00B04F22"/>
    <w:rsid w:val="00B04FF0"/>
    <w:rsid w:val="00B054EA"/>
    <w:rsid w:val="00B05852"/>
    <w:rsid w:val="00B0615B"/>
    <w:rsid w:val="00B0735F"/>
    <w:rsid w:val="00B0746F"/>
    <w:rsid w:val="00B07812"/>
    <w:rsid w:val="00B07D7C"/>
    <w:rsid w:val="00B07E63"/>
    <w:rsid w:val="00B108C5"/>
    <w:rsid w:val="00B10FBD"/>
    <w:rsid w:val="00B11596"/>
    <w:rsid w:val="00B11A69"/>
    <w:rsid w:val="00B11D0C"/>
    <w:rsid w:val="00B120C1"/>
    <w:rsid w:val="00B12100"/>
    <w:rsid w:val="00B12889"/>
    <w:rsid w:val="00B12AAA"/>
    <w:rsid w:val="00B12C58"/>
    <w:rsid w:val="00B12F35"/>
    <w:rsid w:val="00B13141"/>
    <w:rsid w:val="00B131F5"/>
    <w:rsid w:val="00B13331"/>
    <w:rsid w:val="00B13B7E"/>
    <w:rsid w:val="00B13E87"/>
    <w:rsid w:val="00B1424B"/>
    <w:rsid w:val="00B142DE"/>
    <w:rsid w:val="00B14495"/>
    <w:rsid w:val="00B14638"/>
    <w:rsid w:val="00B15202"/>
    <w:rsid w:val="00B15321"/>
    <w:rsid w:val="00B153D5"/>
    <w:rsid w:val="00B15684"/>
    <w:rsid w:val="00B1593E"/>
    <w:rsid w:val="00B15ABC"/>
    <w:rsid w:val="00B15E87"/>
    <w:rsid w:val="00B163E4"/>
    <w:rsid w:val="00B16A40"/>
    <w:rsid w:val="00B16BAD"/>
    <w:rsid w:val="00B170D8"/>
    <w:rsid w:val="00B1732E"/>
    <w:rsid w:val="00B17440"/>
    <w:rsid w:val="00B176F5"/>
    <w:rsid w:val="00B17A42"/>
    <w:rsid w:val="00B17D52"/>
    <w:rsid w:val="00B201DC"/>
    <w:rsid w:val="00B2040C"/>
    <w:rsid w:val="00B2063E"/>
    <w:rsid w:val="00B20816"/>
    <w:rsid w:val="00B20F73"/>
    <w:rsid w:val="00B21AA3"/>
    <w:rsid w:val="00B2248F"/>
    <w:rsid w:val="00B22599"/>
    <w:rsid w:val="00B22644"/>
    <w:rsid w:val="00B22C00"/>
    <w:rsid w:val="00B22D32"/>
    <w:rsid w:val="00B22E0A"/>
    <w:rsid w:val="00B22E59"/>
    <w:rsid w:val="00B23038"/>
    <w:rsid w:val="00B233E0"/>
    <w:rsid w:val="00B2467D"/>
    <w:rsid w:val="00B24E89"/>
    <w:rsid w:val="00B258C2"/>
    <w:rsid w:val="00B2592F"/>
    <w:rsid w:val="00B25E48"/>
    <w:rsid w:val="00B25E77"/>
    <w:rsid w:val="00B25FB7"/>
    <w:rsid w:val="00B26C38"/>
    <w:rsid w:val="00B26FEF"/>
    <w:rsid w:val="00B274ED"/>
    <w:rsid w:val="00B2771D"/>
    <w:rsid w:val="00B279EA"/>
    <w:rsid w:val="00B307F6"/>
    <w:rsid w:val="00B30B7E"/>
    <w:rsid w:val="00B30C5F"/>
    <w:rsid w:val="00B30E80"/>
    <w:rsid w:val="00B3105D"/>
    <w:rsid w:val="00B31069"/>
    <w:rsid w:val="00B3149A"/>
    <w:rsid w:val="00B316D7"/>
    <w:rsid w:val="00B31901"/>
    <w:rsid w:val="00B31EBC"/>
    <w:rsid w:val="00B3228F"/>
    <w:rsid w:val="00B324D0"/>
    <w:rsid w:val="00B3344B"/>
    <w:rsid w:val="00B339AB"/>
    <w:rsid w:val="00B33D3B"/>
    <w:rsid w:val="00B33EFA"/>
    <w:rsid w:val="00B34824"/>
    <w:rsid w:val="00B3488F"/>
    <w:rsid w:val="00B34CF7"/>
    <w:rsid w:val="00B34F7C"/>
    <w:rsid w:val="00B35B79"/>
    <w:rsid w:val="00B35C88"/>
    <w:rsid w:val="00B3642C"/>
    <w:rsid w:val="00B3655A"/>
    <w:rsid w:val="00B36703"/>
    <w:rsid w:val="00B3677B"/>
    <w:rsid w:val="00B368FE"/>
    <w:rsid w:val="00B36AE3"/>
    <w:rsid w:val="00B3745E"/>
    <w:rsid w:val="00B3751C"/>
    <w:rsid w:val="00B375CF"/>
    <w:rsid w:val="00B37741"/>
    <w:rsid w:val="00B37873"/>
    <w:rsid w:val="00B40176"/>
    <w:rsid w:val="00B401F2"/>
    <w:rsid w:val="00B404D6"/>
    <w:rsid w:val="00B411AC"/>
    <w:rsid w:val="00B416C6"/>
    <w:rsid w:val="00B42426"/>
    <w:rsid w:val="00B42586"/>
    <w:rsid w:val="00B42BC5"/>
    <w:rsid w:val="00B42D26"/>
    <w:rsid w:val="00B42F6B"/>
    <w:rsid w:val="00B431BD"/>
    <w:rsid w:val="00B4325E"/>
    <w:rsid w:val="00B43B7D"/>
    <w:rsid w:val="00B43D36"/>
    <w:rsid w:val="00B43FEC"/>
    <w:rsid w:val="00B441F3"/>
    <w:rsid w:val="00B4505E"/>
    <w:rsid w:val="00B4554E"/>
    <w:rsid w:val="00B45904"/>
    <w:rsid w:val="00B45A02"/>
    <w:rsid w:val="00B45C67"/>
    <w:rsid w:val="00B45CF8"/>
    <w:rsid w:val="00B45FD1"/>
    <w:rsid w:val="00B46006"/>
    <w:rsid w:val="00B4661A"/>
    <w:rsid w:val="00B46C25"/>
    <w:rsid w:val="00B46F16"/>
    <w:rsid w:val="00B5007C"/>
    <w:rsid w:val="00B504DA"/>
    <w:rsid w:val="00B50FC4"/>
    <w:rsid w:val="00B51510"/>
    <w:rsid w:val="00B51611"/>
    <w:rsid w:val="00B5173B"/>
    <w:rsid w:val="00B51761"/>
    <w:rsid w:val="00B51CED"/>
    <w:rsid w:val="00B51D9D"/>
    <w:rsid w:val="00B5227A"/>
    <w:rsid w:val="00B5228A"/>
    <w:rsid w:val="00B52440"/>
    <w:rsid w:val="00B524F2"/>
    <w:rsid w:val="00B526F1"/>
    <w:rsid w:val="00B5274C"/>
    <w:rsid w:val="00B527FB"/>
    <w:rsid w:val="00B52B61"/>
    <w:rsid w:val="00B5317B"/>
    <w:rsid w:val="00B531A1"/>
    <w:rsid w:val="00B53D00"/>
    <w:rsid w:val="00B53D9A"/>
    <w:rsid w:val="00B53E2E"/>
    <w:rsid w:val="00B54496"/>
    <w:rsid w:val="00B54A6B"/>
    <w:rsid w:val="00B55334"/>
    <w:rsid w:val="00B5588A"/>
    <w:rsid w:val="00B55B94"/>
    <w:rsid w:val="00B55C61"/>
    <w:rsid w:val="00B55CA8"/>
    <w:rsid w:val="00B5602E"/>
    <w:rsid w:val="00B56213"/>
    <w:rsid w:val="00B564F7"/>
    <w:rsid w:val="00B5664F"/>
    <w:rsid w:val="00B5677E"/>
    <w:rsid w:val="00B56F6D"/>
    <w:rsid w:val="00B570EE"/>
    <w:rsid w:val="00B5726B"/>
    <w:rsid w:val="00B572E1"/>
    <w:rsid w:val="00B57391"/>
    <w:rsid w:val="00B57791"/>
    <w:rsid w:val="00B57E69"/>
    <w:rsid w:val="00B602C2"/>
    <w:rsid w:val="00B610A2"/>
    <w:rsid w:val="00B61319"/>
    <w:rsid w:val="00B617B7"/>
    <w:rsid w:val="00B622BB"/>
    <w:rsid w:val="00B622D7"/>
    <w:rsid w:val="00B62687"/>
    <w:rsid w:val="00B627F2"/>
    <w:rsid w:val="00B62B13"/>
    <w:rsid w:val="00B62CAC"/>
    <w:rsid w:val="00B62FA3"/>
    <w:rsid w:val="00B632EE"/>
    <w:rsid w:val="00B63751"/>
    <w:rsid w:val="00B637DE"/>
    <w:rsid w:val="00B63D0B"/>
    <w:rsid w:val="00B63F83"/>
    <w:rsid w:val="00B64056"/>
    <w:rsid w:val="00B645FF"/>
    <w:rsid w:val="00B64646"/>
    <w:rsid w:val="00B65D1F"/>
    <w:rsid w:val="00B6681A"/>
    <w:rsid w:val="00B66ADF"/>
    <w:rsid w:val="00B66D11"/>
    <w:rsid w:val="00B6710F"/>
    <w:rsid w:val="00B67146"/>
    <w:rsid w:val="00B6722E"/>
    <w:rsid w:val="00B67607"/>
    <w:rsid w:val="00B67809"/>
    <w:rsid w:val="00B70DC5"/>
    <w:rsid w:val="00B70F0F"/>
    <w:rsid w:val="00B710B7"/>
    <w:rsid w:val="00B711B7"/>
    <w:rsid w:val="00B712E9"/>
    <w:rsid w:val="00B71840"/>
    <w:rsid w:val="00B71B2C"/>
    <w:rsid w:val="00B71C28"/>
    <w:rsid w:val="00B71CD0"/>
    <w:rsid w:val="00B7216E"/>
    <w:rsid w:val="00B721C1"/>
    <w:rsid w:val="00B722E2"/>
    <w:rsid w:val="00B7237B"/>
    <w:rsid w:val="00B7295A"/>
    <w:rsid w:val="00B729ED"/>
    <w:rsid w:val="00B72C53"/>
    <w:rsid w:val="00B72CB5"/>
    <w:rsid w:val="00B73149"/>
    <w:rsid w:val="00B73154"/>
    <w:rsid w:val="00B731FE"/>
    <w:rsid w:val="00B73801"/>
    <w:rsid w:val="00B738B5"/>
    <w:rsid w:val="00B73E3F"/>
    <w:rsid w:val="00B742B7"/>
    <w:rsid w:val="00B74330"/>
    <w:rsid w:val="00B74755"/>
    <w:rsid w:val="00B74A4E"/>
    <w:rsid w:val="00B74B99"/>
    <w:rsid w:val="00B75217"/>
    <w:rsid w:val="00B75D76"/>
    <w:rsid w:val="00B76069"/>
    <w:rsid w:val="00B76283"/>
    <w:rsid w:val="00B76A77"/>
    <w:rsid w:val="00B775A2"/>
    <w:rsid w:val="00B77E22"/>
    <w:rsid w:val="00B80053"/>
    <w:rsid w:val="00B80B4B"/>
    <w:rsid w:val="00B81017"/>
    <w:rsid w:val="00B81A70"/>
    <w:rsid w:val="00B81C07"/>
    <w:rsid w:val="00B81CB9"/>
    <w:rsid w:val="00B820CA"/>
    <w:rsid w:val="00B826AE"/>
    <w:rsid w:val="00B82994"/>
    <w:rsid w:val="00B83046"/>
    <w:rsid w:val="00B83C1E"/>
    <w:rsid w:val="00B83DD5"/>
    <w:rsid w:val="00B840D4"/>
    <w:rsid w:val="00B84A37"/>
    <w:rsid w:val="00B85392"/>
    <w:rsid w:val="00B8569B"/>
    <w:rsid w:val="00B85AD7"/>
    <w:rsid w:val="00B85CED"/>
    <w:rsid w:val="00B85D54"/>
    <w:rsid w:val="00B86096"/>
    <w:rsid w:val="00B864B6"/>
    <w:rsid w:val="00B864CD"/>
    <w:rsid w:val="00B864F6"/>
    <w:rsid w:val="00B86585"/>
    <w:rsid w:val="00B865F0"/>
    <w:rsid w:val="00B8694B"/>
    <w:rsid w:val="00B86BAC"/>
    <w:rsid w:val="00B86C4D"/>
    <w:rsid w:val="00B86C6E"/>
    <w:rsid w:val="00B873A6"/>
    <w:rsid w:val="00B87494"/>
    <w:rsid w:val="00B878FA"/>
    <w:rsid w:val="00B87920"/>
    <w:rsid w:val="00B879C3"/>
    <w:rsid w:val="00B87ECF"/>
    <w:rsid w:val="00B87F32"/>
    <w:rsid w:val="00B87F6D"/>
    <w:rsid w:val="00B90146"/>
    <w:rsid w:val="00B9086F"/>
    <w:rsid w:val="00B908BC"/>
    <w:rsid w:val="00B909E2"/>
    <w:rsid w:val="00B90A53"/>
    <w:rsid w:val="00B90B28"/>
    <w:rsid w:val="00B90E8B"/>
    <w:rsid w:val="00B915C3"/>
    <w:rsid w:val="00B921E4"/>
    <w:rsid w:val="00B92206"/>
    <w:rsid w:val="00B9230F"/>
    <w:rsid w:val="00B92320"/>
    <w:rsid w:val="00B92444"/>
    <w:rsid w:val="00B92750"/>
    <w:rsid w:val="00B92BC8"/>
    <w:rsid w:val="00B92CDE"/>
    <w:rsid w:val="00B93521"/>
    <w:rsid w:val="00B937EC"/>
    <w:rsid w:val="00B93D6C"/>
    <w:rsid w:val="00B946D9"/>
    <w:rsid w:val="00B94752"/>
    <w:rsid w:val="00B947BB"/>
    <w:rsid w:val="00B9485D"/>
    <w:rsid w:val="00B94A00"/>
    <w:rsid w:val="00B94F30"/>
    <w:rsid w:val="00B94FA7"/>
    <w:rsid w:val="00B9507A"/>
    <w:rsid w:val="00B950A8"/>
    <w:rsid w:val="00B9510F"/>
    <w:rsid w:val="00B95244"/>
    <w:rsid w:val="00B95A41"/>
    <w:rsid w:val="00B95BD2"/>
    <w:rsid w:val="00B96269"/>
    <w:rsid w:val="00B96407"/>
    <w:rsid w:val="00B96468"/>
    <w:rsid w:val="00B96C1F"/>
    <w:rsid w:val="00B96FB0"/>
    <w:rsid w:val="00B970FC"/>
    <w:rsid w:val="00B977D0"/>
    <w:rsid w:val="00B97810"/>
    <w:rsid w:val="00B97BC3"/>
    <w:rsid w:val="00BA001D"/>
    <w:rsid w:val="00BA0360"/>
    <w:rsid w:val="00BA07DA"/>
    <w:rsid w:val="00BA0A64"/>
    <w:rsid w:val="00BA12DD"/>
    <w:rsid w:val="00BA14D8"/>
    <w:rsid w:val="00BA155C"/>
    <w:rsid w:val="00BA16DC"/>
    <w:rsid w:val="00BA1C8A"/>
    <w:rsid w:val="00BA1CFA"/>
    <w:rsid w:val="00BA1EB8"/>
    <w:rsid w:val="00BA26D9"/>
    <w:rsid w:val="00BA3817"/>
    <w:rsid w:val="00BA3AC2"/>
    <w:rsid w:val="00BA3CD9"/>
    <w:rsid w:val="00BA3FAE"/>
    <w:rsid w:val="00BA416B"/>
    <w:rsid w:val="00BA4A97"/>
    <w:rsid w:val="00BA4B2D"/>
    <w:rsid w:val="00BA4F09"/>
    <w:rsid w:val="00BA5077"/>
    <w:rsid w:val="00BA5453"/>
    <w:rsid w:val="00BA5B05"/>
    <w:rsid w:val="00BA5C56"/>
    <w:rsid w:val="00BA5D57"/>
    <w:rsid w:val="00BA6738"/>
    <w:rsid w:val="00BA77E9"/>
    <w:rsid w:val="00BA79B5"/>
    <w:rsid w:val="00BA7A2B"/>
    <w:rsid w:val="00BB00D2"/>
    <w:rsid w:val="00BB01A4"/>
    <w:rsid w:val="00BB03A5"/>
    <w:rsid w:val="00BB03BF"/>
    <w:rsid w:val="00BB09C9"/>
    <w:rsid w:val="00BB0EE7"/>
    <w:rsid w:val="00BB1066"/>
    <w:rsid w:val="00BB119F"/>
    <w:rsid w:val="00BB1341"/>
    <w:rsid w:val="00BB141D"/>
    <w:rsid w:val="00BB1B0E"/>
    <w:rsid w:val="00BB1EB6"/>
    <w:rsid w:val="00BB1FE1"/>
    <w:rsid w:val="00BB2479"/>
    <w:rsid w:val="00BB2A0F"/>
    <w:rsid w:val="00BB3144"/>
    <w:rsid w:val="00BB34EB"/>
    <w:rsid w:val="00BB3549"/>
    <w:rsid w:val="00BB355C"/>
    <w:rsid w:val="00BB3B82"/>
    <w:rsid w:val="00BB3CDD"/>
    <w:rsid w:val="00BB41C9"/>
    <w:rsid w:val="00BB4350"/>
    <w:rsid w:val="00BB4553"/>
    <w:rsid w:val="00BB463E"/>
    <w:rsid w:val="00BB46A2"/>
    <w:rsid w:val="00BB4F2C"/>
    <w:rsid w:val="00BB5054"/>
    <w:rsid w:val="00BB521F"/>
    <w:rsid w:val="00BB558F"/>
    <w:rsid w:val="00BB58F3"/>
    <w:rsid w:val="00BB5CE6"/>
    <w:rsid w:val="00BB62AF"/>
    <w:rsid w:val="00BB6393"/>
    <w:rsid w:val="00BB6883"/>
    <w:rsid w:val="00BB73FD"/>
    <w:rsid w:val="00BB7629"/>
    <w:rsid w:val="00BC083A"/>
    <w:rsid w:val="00BC0AE8"/>
    <w:rsid w:val="00BC13BD"/>
    <w:rsid w:val="00BC1750"/>
    <w:rsid w:val="00BC18B9"/>
    <w:rsid w:val="00BC19FA"/>
    <w:rsid w:val="00BC1B87"/>
    <w:rsid w:val="00BC1CB9"/>
    <w:rsid w:val="00BC1DEC"/>
    <w:rsid w:val="00BC2233"/>
    <w:rsid w:val="00BC2520"/>
    <w:rsid w:val="00BC266B"/>
    <w:rsid w:val="00BC279E"/>
    <w:rsid w:val="00BC2A03"/>
    <w:rsid w:val="00BC2EAF"/>
    <w:rsid w:val="00BC30C7"/>
    <w:rsid w:val="00BC3CF6"/>
    <w:rsid w:val="00BC3D7B"/>
    <w:rsid w:val="00BC40CA"/>
    <w:rsid w:val="00BC4273"/>
    <w:rsid w:val="00BC45DB"/>
    <w:rsid w:val="00BC49B6"/>
    <w:rsid w:val="00BC4A77"/>
    <w:rsid w:val="00BC4E65"/>
    <w:rsid w:val="00BC4EAB"/>
    <w:rsid w:val="00BC5110"/>
    <w:rsid w:val="00BC54CF"/>
    <w:rsid w:val="00BC55CC"/>
    <w:rsid w:val="00BC5661"/>
    <w:rsid w:val="00BC586C"/>
    <w:rsid w:val="00BC5CD5"/>
    <w:rsid w:val="00BC629F"/>
    <w:rsid w:val="00BC650D"/>
    <w:rsid w:val="00BC6709"/>
    <w:rsid w:val="00BC6776"/>
    <w:rsid w:val="00BC7050"/>
    <w:rsid w:val="00BC707F"/>
    <w:rsid w:val="00BC71B2"/>
    <w:rsid w:val="00BC71D2"/>
    <w:rsid w:val="00BC720F"/>
    <w:rsid w:val="00BC726F"/>
    <w:rsid w:val="00BC7B34"/>
    <w:rsid w:val="00BC7C97"/>
    <w:rsid w:val="00BD006A"/>
    <w:rsid w:val="00BD012A"/>
    <w:rsid w:val="00BD02F3"/>
    <w:rsid w:val="00BD1B09"/>
    <w:rsid w:val="00BD1BB7"/>
    <w:rsid w:val="00BD1F8B"/>
    <w:rsid w:val="00BD202B"/>
    <w:rsid w:val="00BD20E7"/>
    <w:rsid w:val="00BD26B7"/>
    <w:rsid w:val="00BD26ED"/>
    <w:rsid w:val="00BD2A49"/>
    <w:rsid w:val="00BD2ED8"/>
    <w:rsid w:val="00BD3338"/>
    <w:rsid w:val="00BD3954"/>
    <w:rsid w:val="00BD3DF5"/>
    <w:rsid w:val="00BD4615"/>
    <w:rsid w:val="00BD46F3"/>
    <w:rsid w:val="00BD4BCC"/>
    <w:rsid w:val="00BD604B"/>
    <w:rsid w:val="00BD60A0"/>
    <w:rsid w:val="00BD6183"/>
    <w:rsid w:val="00BD6591"/>
    <w:rsid w:val="00BD659D"/>
    <w:rsid w:val="00BD6D2D"/>
    <w:rsid w:val="00BD6D45"/>
    <w:rsid w:val="00BD7999"/>
    <w:rsid w:val="00BD7AB6"/>
    <w:rsid w:val="00BD7D14"/>
    <w:rsid w:val="00BD7DE3"/>
    <w:rsid w:val="00BE010F"/>
    <w:rsid w:val="00BE0906"/>
    <w:rsid w:val="00BE0B40"/>
    <w:rsid w:val="00BE180F"/>
    <w:rsid w:val="00BE1B91"/>
    <w:rsid w:val="00BE1EBC"/>
    <w:rsid w:val="00BE223F"/>
    <w:rsid w:val="00BE23EF"/>
    <w:rsid w:val="00BE2565"/>
    <w:rsid w:val="00BE25F2"/>
    <w:rsid w:val="00BE2EEF"/>
    <w:rsid w:val="00BE3041"/>
    <w:rsid w:val="00BE3B9C"/>
    <w:rsid w:val="00BE3E56"/>
    <w:rsid w:val="00BE45EE"/>
    <w:rsid w:val="00BE4764"/>
    <w:rsid w:val="00BE4AAC"/>
    <w:rsid w:val="00BE4EB9"/>
    <w:rsid w:val="00BE502D"/>
    <w:rsid w:val="00BE53FF"/>
    <w:rsid w:val="00BE5571"/>
    <w:rsid w:val="00BE57DB"/>
    <w:rsid w:val="00BE59EF"/>
    <w:rsid w:val="00BE67D3"/>
    <w:rsid w:val="00BE6C76"/>
    <w:rsid w:val="00BE6E8C"/>
    <w:rsid w:val="00BE7596"/>
    <w:rsid w:val="00BE75A6"/>
    <w:rsid w:val="00BE7681"/>
    <w:rsid w:val="00BE7707"/>
    <w:rsid w:val="00BE78B9"/>
    <w:rsid w:val="00BF02F3"/>
    <w:rsid w:val="00BF0518"/>
    <w:rsid w:val="00BF0E98"/>
    <w:rsid w:val="00BF1466"/>
    <w:rsid w:val="00BF178F"/>
    <w:rsid w:val="00BF18EF"/>
    <w:rsid w:val="00BF1A35"/>
    <w:rsid w:val="00BF1CCE"/>
    <w:rsid w:val="00BF1E82"/>
    <w:rsid w:val="00BF2CA3"/>
    <w:rsid w:val="00BF2E71"/>
    <w:rsid w:val="00BF3335"/>
    <w:rsid w:val="00BF3340"/>
    <w:rsid w:val="00BF33FD"/>
    <w:rsid w:val="00BF386B"/>
    <w:rsid w:val="00BF3B2C"/>
    <w:rsid w:val="00BF3E55"/>
    <w:rsid w:val="00BF42B9"/>
    <w:rsid w:val="00BF4654"/>
    <w:rsid w:val="00BF47D6"/>
    <w:rsid w:val="00BF4816"/>
    <w:rsid w:val="00BF49C5"/>
    <w:rsid w:val="00BF4E96"/>
    <w:rsid w:val="00BF4FF6"/>
    <w:rsid w:val="00BF5528"/>
    <w:rsid w:val="00BF5569"/>
    <w:rsid w:val="00BF6052"/>
    <w:rsid w:val="00BF6098"/>
    <w:rsid w:val="00BF643B"/>
    <w:rsid w:val="00BF6873"/>
    <w:rsid w:val="00BF69A5"/>
    <w:rsid w:val="00BF6CBD"/>
    <w:rsid w:val="00BF6E5C"/>
    <w:rsid w:val="00BF6FF1"/>
    <w:rsid w:val="00BF72AB"/>
    <w:rsid w:val="00BF7497"/>
    <w:rsid w:val="00BF770E"/>
    <w:rsid w:val="00BF7BC9"/>
    <w:rsid w:val="00BF7F78"/>
    <w:rsid w:val="00C00552"/>
    <w:rsid w:val="00C00891"/>
    <w:rsid w:val="00C00D48"/>
    <w:rsid w:val="00C0100F"/>
    <w:rsid w:val="00C01F38"/>
    <w:rsid w:val="00C02147"/>
    <w:rsid w:val="00C0216B"/>
    <w:rsid w:val="00C021AE"/>
    <w:rsid w:val="00C0255B"/>
    <w:rsid w:val="00C028E8"/>
    <w:rsid w:val="00C02E9B"/>
    <w:rsid w:val="00C0326B"/>
    <w:rsid w:val="00C0351A"/>
    <w:rsid w:val="00C03B71"/>
    <w:rsid w:val="00C04231"/>
    <w:rsid w:val="00C043C9"/>
    <w:rsid w:val="00C046A0"/>
    <w:rsid w:val="00C04927"/>
    <w:rsid w:val="00C04A07"/>
    <w:rsid w:val="00C052FF"/>
    <w:rsid w:val="00C0535A"/>
    <w:rsid w:val="00C055F4"/>
    <w:rsid w:val="00C05818"/>
    <w:rsid w:val="00C06951"/>
    <w:rsid w:val="00C07342"/>
    <w:rsid w:val="00C074C5"/>
    <w:rsid w:val="00C07553"/>
    <w:rsid w:val="00C07DCB"/>
    <w:rsid w:val="00C10831"/>
    <w:rsid w:val="00C10F01"/>
    <w:rsid w:val="00C11047"/>
    <w:rsid w:val="00C111A1"/>
    <w:rsid w:val="00C11A09"/>
    <w:rsid w:val="00C12105"/>
    <w:rsid w:val="00C125F5"/>
    <w:rsid w:val="00C126B6"/>
    <w:rsid w:val="00C126CB"/>
    <w:rsid w:val="00C12942"/>
    <w:rsid w:val="00C129DE"/>
    <w:rsid w:val="00C12ACC"/>
    <w:rsid w:val="00C12DCE"/>
    <w:rsid w:val="00C12E21"/>
    <w:rsid w:val="00C13031"/>
    <w:rsid w:val="00C13734"/>
    <w:rsid w:val="00C13D56"/>
    <w:rsid w:val="00C140E0"/>
    <w:rsid w:val="00C147AC"/>
    <w:rsid w:val="00C1537A"/>
    <w:rsid w:val="00C153C6"/>
    <w:rsid w:val="00C1548A"/>
    <w:rsid w:val="00C15677"/>
    <w:rsid w:val="00C15FB8"/>
    <w:rsid w:val="00C15FBE"/>
    <w:rsid w:val="00C16672"/>
    <w:rsid w:val="00C168B2"/>
    <w:rsid w:val="00C16B84"/>
    <w:rsid w:val="00C16CF1"/>
    <w:rsid w:val="00C16EC8"/>
    <w:rsid w:val="00C17233"/>
    <w:rsid w:val="00C17453"/>
    <w:rsid w:val="00C175F2"/>
    <w:rsid w:val="00C17942"/>
    <w:rsid w:val="00C1795B"/>
    <w:rsid w:val="00C179C4"/>
    <w:rsid w:val="00C179E6"/>
    <w:rsid w:val="00C17C40"/>
    <w:rsid w:val="00C17CE1"/>
    <w:rsid w:val="00C20097"/>
    <w:rsid w:val="00C20158"/>
    <w:rsid w:val="00C20369"/>
    <w:rsid w:val="00C20CBA"/>
    <w:rsid w:val="00C20CEC"/>
    <w:rsid w:val="00C20DAE"/>
    <w:rsid w:val="00C20E20"/>
    <w:rsid w:val="00C210C2"/>
    <w:rsid w:val="00C21146"/>
    <w:rsid w:val="00C215AA"/>
    <w:rsid w:val="00C21775"/>
    <w:rsid w:val="00C21784"/>
    <w:rsid w:val="00C21E30"/>
    <w:rsid w:val="00C22278"/>
    <w:rsid w:val="00C22325"/>
    <w:rsid w:val="00C2245D"/>
    <w:rsid w:val="00C22701"/>
    <w:rsid w:val="00C22EEC"/>
    <w:rsid w:val="00C23006"/>
    <w:rsid w:val="00C2300F"/>
    <w:rsid w:val="00C23090"/>
    <w:rsid w:val="00C23313"/>
    <w:rsid w:val="00C2333D"/>
    <w:rsid w:val="00C23713"/>
    <w:rsid w:val="00C237EE"/>
    <w:rsid w:val="00C23B06"/>
    <w:rsid w:val="00C23C21"/>
    <w:rsid w:val="00C23E99"/>
    <w:rsid w:val="00C2404A"/>
    <w:rsid w:val="00C24160"/>
    <w:rsid w:val="00C244D8"/>
    <w:rsid w:val="00C246D6"/>
    <w:rsid w:val="00C2476F"/>
    <w:rsid w:val="00C25316"/>
    <w:rsid w:val="00C25F3D"/>
    <w:rsid w:val="00C25F7F"/>
    <w:rsid w:val="00C26493"/>
    <w:rsid w:val="00C269F2"/>
    <w:rsid w:val="00C26BB6"/>
    <w:rsid w:val="00C27466"/>
    <w:rsid w:val="00C27697"/>
    <w:rsid w:val="00C27C9F"/>
    <w:rsid w:val="00C3050E"/>
    <w:rsid w:val="00C305CB"/>
    <w:rsid w:val="00C30A93"/>
    <w:rsid w:val="00C30ABC"/>
    <w:rsid w:val="00C30B7F"/>
    <w:rsid w:val="00C313BF"/>
    <w:rsid w:val="00C31EE5"/>
    <w:rsid w:val="00C320F2"/>
    <w:rsid w:val="00C322C9"/>
    <w:rsid w:val="00C322E5"/>
    <w:rsid w:val="00C32E68"/>
    <w:rsid w:val="00C3312E"/>
    <w:rsid w:val="00C33749"/>
    <w:rsid w:val="00C33797"/>
    <w:rsid w:val="00C33B9A"/>
    <w:rsid w:val="00C3474B"/>
    <w:rsid w:val="00C34A6C"/>
    <w:rsid w:val="00C34AAE"/>
    <w:rsid w:val="00C34B7B"/>
    <w:rsid w:val="00C353D3"/>
    <w:rsid w:val="00C358B7"/>
    <w:rsid w:val="00C35AC4"/>
    <w:rsid w:val="00C35B58"/>
    <w:rsid w:val="00C35E80"/>
    <w:rsid w:val="00C35FA6"/>
    <w:rsid w:val="00C3635F"/>
    <w:rsid w:val="00C364C5"/>
    <w:rsid w:val="00C366E0"/>
    <w:rsid w:val="00C36739"/>
    <w:rsid w:val="00C368B9"/>
    <w:rsid w:val="00C36F1C"/>
    <w:rsid w:val="00C36FFD"/>
    <w:rsid w:val="00C37A99"/>
    <w:rsid w:val="00C37F12"/>
    <w:rsid w:val="00C37F2D"/>
    <w:rsid w:val="00C400D0"/>
    <w:rsid w:val="00C40489"/>
    <w:rsid w:val="00C40D00"/>
    <w:rsid w:val="00C41190"/>
    <w:rsid w:val="00C414A0"/>
    <w:rsid w:val="00C41C47"/>
    <w:rsid w:val="00C42284"/>
    <w:rsid w:val="00C42A1F"/>
    <w:rsid w:val="00C42B0F"/>
    <w:rsid w:val="00C42B2F"/>
    <w:rsid w:val="00C43293"/>
    <w:rsid w:val="00C43A0A"/>
    <w:rsid w:val="00C43B99"/>
    <w:rsid w:val="00C43BFE"/>
    <w:rsid w:val="00C43DE6"/>
    <w:rsid w:val="00C44018"/>
    <w:rsid w:val="00C442B6"/>
    <w:rsid w:val="00C449DE"/>
    <w:rsid w:val="00C44ABB"/>
    <w:rsid w:val="00C45077"/>
    <w:rsid w:val="00C4509C"/>
    <w:rsid w:val="00C454D4"/>
    <w:rsid w:val="00C45545"/>
    <w:rsid w:val="00C45B73"/>
    <w:rsid w:val="00C45C2F"/>
    <w:rsid w:val="00C45F38"/>
    <w:rsid w:val="00C4608B"/>
    <w:rsid w:val="00C4624E"/>
    <w:rsid w:val="00C46AF2"/>
    <w:rsid w:val="00C46C1A"/>
    <w:rsid w:val="00C46EB8"/>
    <w:rsid w:val="00C47193"/>
    <w:rsid w:val="00C471B9"/>
    <w:rsid w:val="00C47993"/>
    <w:rsid w:val="00C47C63"/>
    <w:rsid w:val="00C50262"/>
    <w:rsid w:val="00C508C5"/>
    <w:rsid w:val="00C50AB2"/>
    <w:rsid w:val="00C50C30"/>
    <w:rsid w:val="00C510E8"/>
    <w:rsid w:val="00C513A8"/>
    <w:rsid w:val="00C5172F"/>
    <w:rsid w:val="00C51B4B"/>
    <w:rsid w:val="00C51DB6"/>
    <w:rsid w:val="00C51FDE"/>
    <w:rsid w:val="00C52079"/>
    <w:rsid w:val="00C520C7"/>
    <w:rsid w:val="00C527E5"/>
    <w:rsid w:val="00C53460"/>
    <w:rsid w:val="00C5391F"/>
    <w:rsid w:val="00C5393E"/>
    <w:rsid w:val="00C53977"/>
    <w:rsid w:val="00C53DCD"/>
    <w:rsid w:val="00C54070"/>
    <w:rsid w:val="00C545D9"/>
    <w:rsid w:val="00C54BEA"/>
    <w:rsid w:val="00C54D15"/>
    <w:rsid w:val="00C55629"/>
    <w:rsid w:val="00C55BEB"/>
    <w:rsid w:val="00C564CB"/>
    <w:rsid w:val="00C5698E"/>
    <w:rsid w:val="00C56C9D"/>
    <w:rsid w:val="00C56CE0"/>
    <w:rsid w:val="00C5710C"/>
    <w:rsid w:val="00C572DE"/>
    <w:rsid w:val="00C57377"/>
    <w:rsid w:val="00C574BF"/>
    <w:rsid w:val="00C5758D"/>
    <w:rsid w:val="00C575D8"/>
    <w:rsid w:val="00C5763C"/>
    <w:rsid w:val="00C602B9"/>
    <w:rsid w:val="00C603A4"/>
    <w:rsid w:val="00C604D4"/>
    <w:rsid w:val="00C604DC"/>
    <w:rsid w:val="00C609ED"/>
    <w:rsid w:val="00C60B8C"/>
    <w:rsid w:val="00C60BCA"/>
    <w:rsid w:val="00C60CD5"/>
    <w:rsid w:val="00C610A7"/>
    <w:rsid w:val="00C6163F"/>
    <w:rsid w:val="00C61F65"/>
    <w:rsid w:val="00C6231D"/>
    <w:rsid w:val="00C62D57"/>
    <w:rsid w:val="00C63094"/>
    <w:rsid w:val="00C635F3"/>
    <w:rsid w:val="00C637EF"/>
    <w:rsid w:val="00C638DD"/>
    <w:rsid w:val="00C63F92"/>
    <w:rsid w:val="00C646DB"/>
    <w:rsid w:val="00C64FA6"/>
    <w:rsid w:val="00C64FBF"/>
    <w:rsid w:val="00C6531B"/>
    <w:rsid w:val="00C65505"/>
    <w:rsid w:val="00C656B5"/>
    <w:rsid w:val="00C65930"/>
    <w:rsid w:val="00C65A63"/>
    <w:rsid w:val="00C65A82"/>
    <w:rsid w:val="00C65A98"/>
    <w:rsid w:val="00C65FBD"/>
    <w:rsid w:val="00C66F98"/>
    <w:rsid w:val="00C67146"/>
    <w:rsid w:val="00C67283"/>
    <w:rsid w:val="00C67501"/>
    <w:rsid w:val="00C67758"/>
    <w:rsid w:val="00C67AAB"/>
    <w:rsid w:val="00C70082"/>
    <w:rsid w:val="00C70250"/>
    <w:rsid w:val="00C704A4"/>
    <w:rsid w:val="00C707EA"/>
    <w:rsid w:val="00C707FA"/>
    <w:rsid w:val="00C70A5C"/>
    <w:rsid w:val="00C70BC8"/>
    <w:rsid w:val="00C70BFA"/>
    <w:rsid w:val="00C70C0D"/>
    <w:rsid w:val="00C70FDE"/>
    <w:rsid w:val="00C71092"/>
    <w:rsid w:val="00C7192B"/>
    <w:rsid w:val="00C71CC7"/>
    <w:rsid w:val="00C72141"/>
    <w:rsid w:val="00C72554"/>
    <w:rsid w:val="00C72B92"/>
    <w:rsid w:val="00C7305F"/>
    <w:rsid w:val="00C7325E"/>
    <w:rsid w:val="00C735B9"/>
    <w:rsid w:val="00C73C8B"/>
    <w:rsid w:val="00C7452A"/>
    <w:rsid w:val="00C749C9"/>
    <w:rsid w:val="00C74C29"/>
    <w:rsid w:val="00C75518"/>
    <w:rsid w:val="00C75896"/>
    <w:rsid w:val="00C76EAE"/>
    <w:rsid w:val="00C7714F"/>
    <w:rsid w:val="00C77152"/>
    <w:rsid w:val="00C77366"/>
    <w:rsid w:val="00C77627"/>
    <w:rsid w:val="00C77A33"/>
    <w:rsid w:val="00C77B1D"/>
    <w:rsid w:val="00C77FA9"/>
    <w:rsid w:val="00C8041C"/>
    <w:rsid w:val="00C80588"/>
    <w:rsid w:val="00C8067D"/>
    <w:rsid w:val="00C8078B"/>
    <w:rsid w:val="00C8106E"/>
    <w:rsid w:val="00C814E9"/>
    <w:rsid w:val="00C81A4D"/>
    <w:rsid w:val="00C81D76"/>
    <w:rsid w:val="00C8234F"/>
    <w:rsid w:val="00C823F2"/>
    <w:rsid w:val="00C826BE"/>
    <w:rsid w:val="00C8280A"/>
    <w:rsid w:val="00C82D1F"/>
    <w:rsid w:val="00C833D1"/>
    <w:rsid w:val="00C834F0"/>
    <w:rsid w:val="00C8396A"/>
    <w:rsid w:val="00C83972"/>
    <w:rsid w:val="00C83AF2"/>
    <w:rsid w:val="00C83B15"/>
    <w:rsid w:val="00C84400"/>
    <w:rsid w:val="00C84FF6"/>
    <w:rsid w:val="00C85774"/>
    <w:rsid w:val="00C85A2E"/>
    <w:rsid w:val="00C861A6"/>
    <w:rsid w:val="00C862BB"/>
    <w:rsid w:val="00C86546"/>
    <w:rsid w:val="00C8656D"/>
    <w:rsid w:val="00C8670F"/>
    <w:rsid w:val="00C86CC9"/>
    <w:rsid w:val="00C86FCE"/>
    <w:rsid w:val="00C86FD9"/>
    <w:rsid w:val="00C8717D"/>
    <w:rsid w:val="00C872E1"/>
    <w:rsid w:val="00C876B2"/>
    <w:rsid w:val="00C87A3F"/>
    <w:rsid w:val="00C87B97"/>
    <w:rsid w:val="00C90135"/>
    <w:rsid w:val="00C90189"/>
    <w:rsid w:val="00C90337"/>
    <w:rsid w:val="00C904D6"/>
    <w:rsid w:val="00C905C7"/>
    <w:rsid w:val="00C91A09"/>
    <w:rsid w:val="00C91A7B"/>
    <w:rsid w:val="00C92804"/>
    <w:rsid w:val="00C92CCE"/>
    <w:rsid w:val="00C9320F"/>
    <w:rsid w:val="00C93A92"/>
    <w:rsid w:val="00C93EFA"/>
    <w:rsid w:val="00C9412E"/>
    <w:rsid w:val="00C94657"/>
    <w:rsid w:val="00C94955"/>
    <w:rsid w:val="00C94AE9"/>
    <w:rsid w:val="00C950E1"/>
    <w:rsid w:val="00C95800"/>
    <w:rsid w:val="00C959DF"/>
    <w:rsid w:val="00C95AE1"/>
    <w:rsid w:val="00C95B42"/>
    <w:rsid w:val="00C95EBC"/>
    <w:rsid w:val="00C965B2"/>
    <w:rsid w:val="00C96C86"/>
    <w:rsid w:val="00C96DF2"/>
    <w:rsid w:val="00C97183"/>
    <w:rsid w:val="00C97427"/>
    <w:rsid w:val="00C979C5"/>
    <w:rsid w:val="00C97F8D"/>
    <w:rsid w:val="00CA00CD"/>
    <w:rsid w:val="00CA00D8"/>
    <w:rsid w:val="00CA0157"/>
    <w:rsid w:val="00CA05B3"/>
    <w:rsid w:val="00CA0DB9"/>
    <w:rsid w:val="00CA10B1"/>
    <w:rsid w:val="00CA148B"/>
    <w:rsid w:val="00CA1DD8"/>
    <w:rsid w:val="00CA202C"/>
    <w:rsid w:val="00CA2264"/>
    <w:rsid w:val="00CA2374"/>
    <w:rsid w:val="00CA2AFC"/>
    <w:rsid w:val="00CA2C80"/>
    <w:rsid w:val="00CA2E2B"/>
    <w:rsid w:val="00CA2F8A"/>
    <w:rsid w:val="00CA30D0"/>
    <w:rsid w:val="00CA3BE7"/>
    <w:rsid w:val="00CA3F97"/>
    <w:rsid w:val="00CA3FF1"/>
    <w:rsid w:val="00CA467D"/>
    <w:rsid w:val="00CA47C7"/>
    <w:rsid w:val="00CA4CD9"/>
    <w:rsid w:val="00CA4D54"/>
    <w:rsid w:val="00CA4D76"/>
    <w:rsid w:val="00CA4F92"/>
    <w:rsid w:val="00CA4FD1"/>
    <w:rsid w:val="00CA550F"/>
    <w:rsid w:val="00CA5666"/>
    <w:rsid w:val="00CA5BB7"/>
    <w:rsid w:val="00CA7297"/>
    <w:rsid w:val="00CA796E"/>
    <w:rsid w:val="00CA7A89"/>
    <w:rsid w:val="00CA7CD5"/>
    <w:rsid w:val="00CA7E99"/>
    <w:rsid w:val="00CB017E"/>
    <w:rsid w:val="00CB0AAA"/>
    <w:rsid w:val="00CB0EAA"/>
    <w:rsid w:val="00CB12EE"/>
    <w:rsid w:val="00CB1441"/>
    <w:rsid w:val="00CB187C"/>
    <w:rsid w:val="00CB1935"/>
    <w:rsid w:val="00CB1DC2"/>
    <w:rsid w:val="00CB1DDC"/>
    <w:rsid w:val="00CB1EDC"/>
    <w:rsid w:val="00CB217A"/>
    <w:rsid w:val="00CB2680"/>
    <w:rsid w:val="00CB3139"/>
    <w:rsid w:val="00CB3248"/>
    <w:rsid w:val="00CB3284"/>
    <w:rsid w:val="00CB35A0"/>
    <w:rsid w:val="00CB3756"/>
    <w:rsid w:val="00CB3C23"/>
    <w:rsid w:val="00CB3E76"/>
    <w:rsid w:val="00CB4273"/>
    <w:rsid w:val="00CB477D"/>
    <w:rsid w:val="00CB4A37"/>
    <w:rsid w:val="00CB4DFE"/>
    <w:rsid w:val="00CB50D4"/>
    <w:rsid w:val="00CB567B"/>
    <w:rsid w:val="00CB5EBF"/>
    <w:rsid w:val="00CB5FB2"/>
    <w:rsid w:val="00CB606B"/>
    <w:rsid w:val="00CB60BC"/>
    <w:rsid w:val="00CB63D6"/>
    <w:rsid w:val="00CB68F4"/>
    <w:rsid w:val="00CB6A1F"/>
    <w:rsid w:val="00CB6A51"/>
    <w:rsid w:val="00CB6DC2"/>
    <w:rsid w:val="00CB71EB"/>
    <w:rsid w:val="00CB75E1"/>
    <w:rsid w:val="00CB7D73"/>
    <w:rsid w:val="00CB7E15"/>
    <w:rsid w:val="00CC028B"/>
    <w:rsid w:val="00CC05C4"/>
    <w:rsid w:val="00CC063C"/>
    <w:rsid w:val="00CC0763"/>
    <w:rsid w:val="00CC0B03"/>
    <w:rsid w:val="00CC1071"/>
    <w:rsid w:val="00CC10F9"/>
    <w:rsid w:val="00CC1155"/>
    <w:rsid w:val="00CC11DD"/>
    <w:rsid w:val="00CC12A1"/>
    <w:rsid w:val="00CC1469"/>
    <w:rsid w:val="00CC1C1A"/>
    <w:rsid w:val="00CC1D82"/>
    <w:rsid w:val="00CC296B"/>
    <w:rsid w:val="00CC2E9D"/>
    <w:rsid w:val="00CC342D"/>
    <w:rsid w:val="00CC369B"/>
    <w:rsid w:val="00CC41DD"/>
    <w:rsid w:val="00CC46AA"/>
    <w:rsid w:val="00CC4B60"/>
    <w:rsid w:val="00CC4D5B"/>
    <w:rsid w:val="00CC5665"/>
    <w:rsid w:val="00CC5A69"/>
    <w:rsid w:val="00CC5C0B"/>
    <w:rsid w:val="00CC6682"/>
    <w:rsid w:val="00CC6977"/>
    <w:rsid w:val="00CC6C7B"/>
    <w:rsid w:val="00CC71AB"/>
    <w:rsid w:val="00CC7C47"/>
    <w:rsid w:val="00CD05F3"/>
    <w:rsid w:val="00CD0D77"/>
    <w:rsid w:val="00CD0FB3"/>
    <w:rsid w:val="00CD139C"/>
    <w:rsid w:val="00CD1B95"/>
    <w:rsid w:val="00CD1BDF"/>
    <w:rsid w:val="00CD1CBF"/>
    <w:rsid w:val="00CD1E04"/>
    <w:rsid w:val="00CD2560"/>
    <w:rsid w:val="00CD25F6"/>
    <w:rsid w:val="00CD2B5B"/>
    <w:rsid w:val="00CD3593"/>
    <w:rsid w:val="00CD3604"/>
    <w:rsid w:val="00CD3909"/>
    <w:rsid w:val="00CD435D"/>
    <w:rsid w:val="00CD498F"/>
    <w:rsid w:val="00CD4B8D"/>
    <w:rsid w:val="00CD4BB1"/>
    <w:rsid w:val="00CD4EB7"/>
    <w:rsid w:val="00CD5175"/>
    <w:rsid w:val="00CD550C"/>
    <w:rsid w:val="00CD5CB0"/>
    <w:rsid w:val="00CD5E5D"/>
    <w:rsid w:val="00CD62C6"/>
    <w:rsid w:val="00CD6440"/>
    <w:rsid w:val="00CD65E9"/>
    <w:rsid w:val="00CD6BD0"/>
    <w:rsid w:val="00CD6F3E"/>
    <w:rsid w:val="00CD735F"/>
    <w:rsid w:val="00CD77EA"/>
    <w:rsid w:val="00CE09C2"/>
    <w:rsid w:val="00CE0A59"/>
    <w:rsid w:val="00CE0A95"/>
    <w:rsid w:val="00CE0CE4"/>
    <w:rsid w:val="00CE0D8E"/>
    <w:rsid w:val="00CE0E56"/>
    <w:rsid w:val="00CE10A4"/>
    <w:rsid w:val="00CE1484"/>
    <w:rsid w:val="00CE17DD"/>
    <w:rsid w:val="00CE1A52"/>
    <w:rsid w:val="00CE1BEC"/>
    <w:rsid w:val="00CE1DAD"/>
    <w:rsid w:val="00CE1F03"/>
    <w:rsid w:val="00CE1F85"/>
    <w:rsid w:val="00CE1FF3"/>
    <w:rsid w:val="00CE219F"/>
    <w:rsid w:val="00CE2448"/>
    <w:rsid w:val="00CE2FF0"/>
    <w:rsid w:val="00CE32C6"/>
    <w:rsid w:val="00CE3322"/>
    <w:rsid w:val="00CE3773"/>
    <w:rsid w:val="00CE420A"/>
    <w:rsid w:val="00CE4780"/>
    <w:rsid w:val="00CE5087"/>
    <w:rsid w:val="00CE5938"/>
    <w:rsid w:val="00CE5BC9"/>
    <w:rsid w:val="00CE5D32"/>
    <w:rsid w:val="00CE68A5"/>
    <w:rsid w:val="00CE6922"/>
    <w:rsid w:val="00CE720B"/>
    <w:rsid w:val="00CE7505"/>
    <w:rsid w:val="00CE7642"/>
    <w:rsid w:val="00CE7927"/>
    <w:rsid w:val="00CE7FCD"/>
    <w:rsid w:val="00CF05D5"/>
    <w:rsid w:val="00CF0E55"/>
    <w:rsid w:val="00CF0FBD"/>
    <w:rsid w:val="00CF17A6"/>
    <w:rsid w:val="00CF18D2"/>
    <w:rsid w:val="00CF1941"/>
    <w:rsid w:val="00CF263B"/>
    <w:rsid w:val="00CF294E"/>
    <w:rsid w:val="00CF29B6"/>
    <w:rsid w:val="00CF2A1A"/>
    <w:rsid w:val="00CF2ACE"/>
    <w:rsid w:val="00CF2C34"/>
    <w:rsid w:val="00CF2CC5"/>
    <w:rsid w:val="00CF3358"/>
    <w:rsid w:val="00CF3446"/>
    <w:rsid w:val="00CF3507"/>
    <w:rsid w:val="00CF3526"/>
    <w:rsid w:val="00CF3E93"/>
    <w:rsid w:val="00CF5012"/>
    <w:rsid w:val="00CF5AA9"/>
    <w:rsid w:val="00CF5E13"/>
    <w:rsid w:val="00CF692D"/>
    <w:rsid w:val="00CF6BD3"/>
    <w:rsid w:val="00CF6FBD"/>
    <w:rsid w:val="00CF7110"/>
    <w:rsid w:val="00CF7220"/>
    <w:rsid w:val="00CF722A"/>
    <w:rsid w:val="00CF739C"/>
    <w:rsid w:val="00CF7630"/>
    <w:rsid w:val="00CF7788"/>
    <w:rsid w:val="00CF7BBE"/>
    <w:rsid w:val="00D00D39"/>
    <w:rsid w:val="00D00D87"/>
    <w:rsid w:val="00D0155A"/>
    <w:rsid w:val="00D018AA"/>
    <w:rsid w:val="00D01907"/>
    <w:rsid w:val="00D01FC0"/>
    <w:rsid w:val="00D02619"/>
    <w:rsid w:val="00D027CA"/>
    <w:rsid w:val="00D02945"/>
    <w:rsid w:val="00D02B57"/>
    <w:rsid w:val="00D02CE3"/>
    <w:rsid w:val="00D032E1"/>
    <w:rsid w:val="00D033A4"/>
    <w:rsid w:val="00D036D7"/>
    <w:rsid w:val="00D03AEC"/>
    <w:rsid w:val="00D04478"/>
    <w:rsid w:val="00D04546"/>
    <w:rsid w:val="00D046B5"/>
    <w:rsid w:val="00D04A4E"/>
    <w:rsid w:val="00D04AE8"/>
    <w:rsid w:val="00D052AB"/>
    <w:rsid w:val="00D0533D"/>
    <w:rsid w:val="00D054A7"/>
    <w:rsid w:val="00D054DD"/>
    <w:rsid w:val="00D05608"/>
    <w:rsid w:val="00D05800"/>
    <w:rsid w:val="00D05BF2"/>
    <w:rsid w:val="00D05C53"/>
    <w:rsid w:val="00D061B4"/>
    <w:rsid w:val="00D0637F"/>
    <w:rsid w:val="00D0662D"/>
    <w:rsid w:val="00D06785"/>
    <w:rsid w:val="00D067B0"/>
    <w:rsid w:val="00D06EC0"/>
    <w:rsid w:val="00D076BB"/>
    <w:rsid w:val="00D077F3"/>
    <w:rsid w:val="00D07972"/>
    <w:rsid w:val="00D07C57"/>
    <w:rsid w:val="00D07D05"/>
    <w:rsid w:val="00D10061"/>
    <w:rsid w:val="00D104DD"/>
    <w:rsid w:val="00D104E3"/>
    <w:rsid w:val="00D1089C"/>
    <w:rsid w:val="00D10A4D"/>
    <w:rsid w:val="00D10BE4"/>
    <w:rsid w:val="00D10C04"/>
    <w:rsid w:val="00D11029"/>
    <w:rsid w:val="00D11254"/>
    <w:rsid w:val="00D11557"/>
    <w:rsid w:val="00D11784"/>
    <w:rsid w:val="00D11C2D"/>
    <w:rsid w:val="00D11DF4"/>
    <w:rsid w:val="00D120DA"/>
    <w:rsid w:val="00D121FA"/>
    <w:rsid w:val="00D1272F"/>
    <w:rsid w:val="00D12B98"/>
    <w:rsid w:val="00D12E86"/>
    <w:rsid w:val="00D12F5C"/>
    <w:rsid w:val="00D12FC5"/>
    <w:rsid w:val="00D13021"/>
    <w:rsid w:val="00D13AD2"/>
    <w:rsid w:val="00D13B7E"/>
    <w:rsid w:val="00D13B91"/>
    <w:rsid w:val="00D13E64"/>
    <w:rsid w:val="00D13FFE"/>
    <w:rsid w:val="00D14B98"/>
    <w:rsid w:val="00D14F87"/>
    <w:rsid w:val="00D1526E"/>
    <w:rsid w:val="00D158D8"/>
    <w:rsid w:val="00D15DD9"/>
    <w:rsid w:val="00D160B8"/>
    <w:rsid w:val="00D164A3"/>
    <w:rsid w:val="00D165C4"/>
    <w:rsid w:val="00D166DA"/>
    <w:rsid w:val="00D16C91"/>
    <w:rsid w:val="00D16EAF"/>
    <w:rsid w:val="00D170CB"/>
    <w:rsid w:val="00D1712F"/>
    <w:rsid w:val="00D171B2"/>
    <w:rsid w:val="00D174FE"/>
    <w:rsid w:val="00D1763A"/>
    <w:rsid w:val="00D1786F"/>
    <w:rsid w:val="00D17A79"/>
    <w:rsid w:val="00D17AC2"/>
    <w:rsid w:val="00D17AF1"/>
    <w:rsid w:val="00D17DAC"/>
    <w:rsid w:val="00D17F9C"/>
    <w:rsid w:val="00D20700"/>
    <w:rsid w:val="00D207D8"/>
    <w:rsid w:val="00D20A1E"/>
    <w:rsid w:val="00D20FD4"/>
    <w:rsid w:val="00D21187"/>
    <w:rsid w:val="00D212BF"/>
    <w:rsid w:val="00D2131D"/>
    <w:rsid w:val="00D214DE"/>
    <w:rsid w:val="00D21523"/>
    <w:rsid w:val="00D219CE"/>
    <w:rsid w:val="00D21A24"/>
    <w:rsid w:val="00D21EBF"/>
    <w:rsid w:val="00D22203"/>
    <w:rsid w:val="00D23263"/>
    <w:rsid w:val="00D2345B"/>
    <w:rsid w:val="00D237E2"/>
    <w:rsid w:val="00D23A6F"/>
    <w:rsid w:val="00D24145"/>
    <w:rsid w:val="00D24191"/>
    <w:rsid w:val="00D24665"/>
    <w:rsid w:val="00D2467B"/>
    <w:rsid w:val="00D2483C"/>
    <w:rsid w:val="00D24968"/>
    <w:rsid w:val="00D2501F"/>
    <w:rsid w:val="00D25307"/>
    <w:rsid w:val="00D2539C"/>
    <w:rsid w:val="00D253F2"/>
    <w:rsid w:val="00D254E9"/>
    <w:rsid w:val="00D255CF"/>
    <w:rsid w:val="00D255ED"/>
    <w:rsid w:val="00D2678E"/>
    <w:rsid w:val="00D26863"/>
    <w:rsid w:val="00D2694C"/>
    <w:rsid w:val="00D271C9"/>
    <w:rsid w:val="00D276BB"/>
    <w:rsid w:val="00D27853"/>
    <w:rsid w:val="00D301A2"/>
    <w:rsid w:val="00D301F6"/>
    <w:rsid w:val="00D30AE0"/>
    <w:rsid w:val="00D30AE8"/>
    <w:rsid w:val="00D30BB3"/>
    <w:rsid w:val="00D30FAA"/>
    <w:rsid w:val="00D3114C"/>
    <w:rsid w:val="00D32155"/>
    <w:rsid w:val="00D3239C"/>
    <w:rsid w:val="00D3296E"/>
    <w:rsid w:val="00D32D2D"/>
    <w:rsid w:val="00D3307C"/>
    <w:rsid w:val="00D331A9"/>
    <w:rsid w:val="00D331F1"/>
    <w:rsid w:val="00D33452"/>
    <w:rsid w:val="00D33581"/>
    <w:rsid w:val="00D33AC0"/>
    <w:rsid w:val="00D340FD"/>
    <w:rsid w:val="00D3434A"/>
    <w:rsid w:val="00D34379"/>
    <w:rsid w:val="00D34FB1"/>
    <w:rsid w:val="00D350AF"/>
    <w:rsid w:val="00D35339"/>
    <w:rsid w:val="00D3546A"/>
    <w:rsid w:val="00D358BB"/>
    <w:rsid w:val="00D35EFE"/>
    <w:rsid w:val="00D36107"/>
    <w:rsid w:val="00D36132"/>
    <w:rsid w:val="00D36A87"/>
    <w:rsid w:val="00D37058"/>
    <w:rsid w:val="00D376CF"/>
    <w:rsid w:val="00D37B46"/>
    <w:rsid w:val="00D37BDE"/>
    <w:rsid w:val="00D37F37"/>
    <w:rsid w:val="00D40122"/>
    <w:rsid w:val="00D40B8D"/>
    <w:rsid w:val="00D40D1B"/>
    <w:rsid w:val="00D41040"/>
    <w:rsid w:val="00D411B3"/>
    <w:rsid w:val="00D4131F"/>
    <w:rsid w:val="00D413EC"/>
    <w:rsid w:val="00D41983"/>
    <w:rsid w:val="00D41BDF"/>
    <w:rsid w:val="00D41C99"/>
    <w:rsid w:val="00D41D11"/>
    <w:rsid w:val="00D41E44"/>
    <w:rsid w:val="00D41F1C"/>
    <w:rsid w:val="00D42293"/>
    <w:rsid w:val="00D42591"/>
    <w:rsid w:val="00D42923"/>
    <w:rsid w:val="00D42975"/>
    <w:rsid w:val="00D4312C"/>
    <w:rsid w:val="00D433C8"/>
    <w:rsid w:val="00D4402D"/>
    <w:rsid w:val="00D440A8"/>
    <w:rsid w:val="00D44136"/>
    <w:rsid w:val="00D4421B"/>
    <w:rsid w:val="00D447BF"/>
    <w:rsid w:val="00D4542C"/>
    <w:rsid w:val="00D45F34"/>
    <w:rsid w:val="00D462E4"/>
    <w:rsid w:val="00D4689C"/>
    <w:rsid w:val="00D472FC"/>
    <w:rsid w:val="00D473AE"/>
    <w:rsid w:val="00D5003A"/>
    <w:rsid w:val="00D50510"/>
    <w:rsid w:val="00D50DED"/>
    <w:rsid w:val="00D511DD"/>
    <w:rsid w:val="00D516AB"/>
    <w:rsid w:val="00D5282D"/>
    <w:rsid w:val="00D52E71"/>
    <w:rsid w:val="00D5302B"/>
    <w:rsid w:val="00D5380F"/>
    <w:rsid w:val="00D53815"/>
    <w:rsid w:val="00D540FA"/>
    <w:rsid w:val="00D54599"/>
    <w:rsid w:val="00D548E5"/>
    <w:rsid w:val="00D54D41"/>
    <w:rsid w:val="00D551FD"/>
    <w:rsid w:val="00D55561"/>
    <w:rsid w:val="00D55B36"/>
    <w:rsid w:val="00D55CAA"/>
    <w:rsid w:val="00D55CED"/>
    <w:rsid w:val="00D5678D"/>
    <w:rsid w:val="00D56A30"/>
    <w:rsid w:val="00D56CA6"/>
    <w:rsid w:val="00D57701"/>
    <w:rsid w:val="00D5794B"/>
    <w:rsid w:val="00D57A61"/>
    <w:rsid w:val="00D57C03"/>
    <w:rsid w:val="00D60077"/>
    <w:rsid w:val="00D601E6"/>
    <w:rsid w:val="00D60296"/>
    <w:rsid w:val="00D60DE4"/>
    <w:rsid w:val="00D60E3E"/>
    <w:rsid w:val="00D6125B"/>
    <w:rsid w:val="00D613D5"/>
    <w:rsid w:val="00D61583"/>
    <w:rsid w:val="00D61F26"/>
    <w:rsid w:val="00D6224C"/>
    <w:rsid w:val="00D622F2"/>
    <w:rsid w:val="00D6239D"/>
    <w:rsid w:val="00D62412"/>
    <w:rsid w:val="00D62613"/>
    <w:rsid w:val="00D6267B"/>
    <w:rsid w:val="00D62990"/>
    <w:rsid w:val="00D634B7"/>
    <w:rsid w:val="00D635A7"/>
    <w:rsid w:val="00D63938"/>
    <w:rsid w:val="00D63D8D"/>
    <w:rsid w:val="00D63EEE"/>
    <w:rsid w:val="00D6438E"/>
    <w:rsid w:val="00D6441B"/>
    <w:rsid w:val="00D647A5"/>
    <w:rsid w:val="00D647B3"/>
    <w:rsid w:val="00D649BD"/>
    <w:rsid w:val="00D649DE"/>
    <w:rsid w:val="00D64D7A"/>
    <w:rsid w:val="00D64E6F"/>
    <w:rsid w:val="00D64FBF"/>
    <w:rsid w:val="00D65148"/>
    <w:rsid w:val="00D65430"/>
    <w:rsid w:val="00D65C6F"/>
    <w:rsid w:val="00D66130"/>
    <w:rsid w:val="00D66A2A"/>
    <w:rsid w:val="00D66E79"/>
    <w:rsid w:val="00D67439"/>
    <w:rsid w:val="00D67515"/>
    <w:rsid w:val="00D678BD"/>
    <w:rsid w:val="00D67ABD"/>
    <w:rsid w:val="00D67AD0"/>
    <w:rsid w:val="00D67C6B"/>
    <w:rsid w:val="00D67CAC"/>
    <w:rsid w:val="00D70C0A"/>
    <w:rsid w:val="00D717BB"/>
    <w:rsid w:val="00D718B4"/>
    <w:rsid w:val="00D71D41"/>
    <w:rsid w:val="00D7226F"/>
    <w:rsid w:val="00D722F2"/>
    <w:rsid w:val="00D72391"/>
    <w:rsid w:val="00D7279E"/>
    <w:rsid w:val="00D727F1"/>
    <w:rsid w:val="00D72902"/>
    <w:rsid w:val="00D72D42"/>
    <w:rsid w:val="00D73626"/>
    <w:rsid w:val="00D73795"/>
    <w:rsid w:val="00D73849"/>
    <w:rsid w:val="00D7389B"/>
    <w:rsid w:val="00D738D4"/>
    <w:rsid w:val="00D73926"/>
    <w:rsid w:val="00D73AE7"/>
    <w:rsid w:val="00D73B6D"/>
    <w:rsid w:val="00D74197"/>
    <w:rsid w:val="00D74352"/>
    <w:rsid w:val="00D74913"/>
    <w:rsid w:val="00D74EF0"/>
    <w:rsid w:val="00D752C0"/>
    <w:rsid w:val="00D755EE"/>
    <w:rsid w:val="00D75740"/>
    <w:rsid w:val="00D75849"/>
    <w:rsid w:val="00D75B73"/>
    <w:rsid w:val="00D75DFA"/>
    <w:rsid w:val="00D76007"/>
    <w:rsid w:val="00D76A39"/>
    <w:rsid w:val="00D76FBD"/>
    <w:rsid w:val="00D77217"/>
    <w:rsid w:val="00D774A9"/>
    <w:rsid w:val="00D77582"/>
    <w:rsid w:val="00D801C7"/>
    <w:rsid w:val="00D80359"/>
    <w:rsid w:val="00D80BB0"/>
    <w:rsid w:val="00D80CC9"/>
    <w:rsid w:val="00D80ECF"/>
    <w:rsid w:val="00D80FF9"/>
    <w:rsid w:val="00D8148B"/>
    <w:rsid w:val="00D816FC"/>
    <w:rsid w:val="00D8184C"/>
    <w:rsid w:val="00D82110"/>
    <w:rsid w:val="00D823E4"/>
    <w:rsid w:val="00D82472"/>
    <w:rsid w:val="00D82AAF"/>
    <w:rsid w:val="00D83081"/>
    <w:rsid w:val="00D83A5E"/>
    <w:rsid w:val="00D8434E"/>
    <w:rsid w:val="00D84418"/>
    <w:rsid w:val="00D84527"/>
    <w:rsid w:val="00D84B36"/>
    <w:rsid w:val="00D84D13"/>
    <w:rsid w:val="00D84D83"/>
    <w:rsid w:val="00D84E86"/>
    <w:rsid w:val="00D8514E"/>
    <w:rsid w:val="00D85D8D"/>
    <w:rsid w:val="00D86127"/>
    <w:rsid w:val="00D862A5"/>
    <w:rsid w:val="00D86DAA"/>
    <w:rsid w:val="00D8705E"/>
    <w:rsid w:val="00D871A8"/>
    <w:rsid w:val="00D877B9"/>
    <w:rsid w:val="00D87901"/>
    <w:rsid w:val="00D901B9"/>
    <w:rsid w:val="00D90718"/>
    <w:rsid w:val="00D90961"/>
    <w:rsid w:val="00D90A7E"/>
    <w:rsid w:val="00D90ACA"/>
    <w:rsid w:val="00D90D3F"/>
    <w:rsid w:val="00D90DAB"/>
    <w:rsid w:val="00D90E3F"/>
    <w:rsid w:val="00D911C5"/>
    <w:rsid w:val="00D912CC"/>
    <w:rsid w:val="00D915E4"/>
    <w:rsid w:val="00D915EC"/>
    <w:rsid w:val="00D9162B"/>
    <w:rsid w:val="00D917C7"/>
    <w:rsid w:val="00D91EAA"/>
    <w:rsid w:val="00D921F8"/>
    <w:rsid w:val="00D925B0"/>
    <w:rsid w:val="00D92AA1"/>
    <w:rsid w:val="00D92D12"/>
    <w:rsid w:val="00D92E04"/>
    <w:rsid w:val="00D93832"/>
    <w:rsid w:val="00D93C62"/>
    <w:rsid w:val="00D948E4"/>
    <w:rsid w:val="00D94BE4"/>
    <w:rsid w:val="00D953CC"/>
    <w:rsid w:val="00D953FD"/>
    <w:rsid w:val="00D95578"/>
    <w:rsid w:val="00D9568C"/>
    <w:rsid w:val="00D9623F"/>
    <w:rsid w:val="00D96415"/>
    <w:rsid w:val="00D9648C"/>
    <w:rsid w:val="00D964C0"/>
    <w:rsid w:val="00D9660B"/>
    <w:rsid w:val="00D966FB"/>
    <w:rsid w:val="00D96946"/>
    <w:rsid w:val="00D96B8F"/>
    <w:rsid w:val="00D96BC1"/>
    <w:rsid w:val="00D96C63"/>
    <w:rsid w:val="00D96CD6"/>
    <w:rsid w:val="00D96EB1"/>
    <w:rsid w:val="00D9718F"/>
    <w:rsid w:val="00D971BC"/>
    <w:rsid w:val="00D972D1"/>
    <w:rsid w:val="00D97347"/>
    <w:rsid w:val="00D973CF"/>
    <w:rsid w:val="00DA0018"/>
    <w:rsid w:val="00DA0497"/>
    <w:rsid w:val="00DA0678"/>
    <w:rsid w:val="00DA0CDD"/>
    <w:rsid w:val="00DA1133"/>
    <w:rsid w:val="00DA1A47"/>
    <w:rsid w:val="00DA1C12"/>
    <w:rsid w:val="00DA1CC8"/>
    <w:rsid w:val="00DA23F4"/>
    <w:rsid w:val="00DA2519"/>
    <w:rsid w:val="00DA2661"/>
    <w:rsid w:val="00DA2864"/>
    <w:rsid w:val="00DA2D8D"/>
    <w:rsid w:val="00DA2FAF"/>
    <w:rsid w:val="00DA356B"/>
    <w:rsid w:val="00DA3584"/>
    <w:rsid w:val="00DA3719"/>
    <w:rsid w:val="00DA39AF"/>
    <w:rsid w:val="00DA41D7"/>
    <w:rsid w:val="00DA4322"/>
    <w:rsid w:val="00DA49C7"/>
    <w:rsid w:val="00DA4BA5"/>
    <w:rsid w:val="00DA5796"/>
    <w:rsid w:val="00DA5848"/>
    <w:rsid w:val="00DA5E25"/>
    <w:rsid w:val="00DA5F3B"/>
    <w:rsid w:val="00DA5FC3"/>
    <w:rsid w:val="00DA6004"/>
    <w:rsid w:val="00DA6122"/>
    <w:rsid w:val="00DA68C4"/>
    <w:rsid w:val="00DA6DB6"/>
    <w:rsid w:val="00DA781A"/>
    <w:rsid w:val="00DA7E90"/>
    <w:rsid w:val="00DB006F"/>
    <w:rsid w:val="00DB04A8"/>
    <w:rsid w:val="00DB0659"/>
    <w:rsid w:val="00DB0851"/>
    <w:rsid w:val="00DB09D8"/>
    <w:rsid w:val="00DB0B74"/>
    <w:rsid w:val="00DB121A"/>
    <w:rsid w:val="00DB1447"/>
    <w:rsid w:val="00DB2612"/>
    <w:rsid w:val="00DB2745"/>
    <w:rsid w:val="00DB28C9"/>
    <w:rsid w:val="00DB2B5E"/>
    <w:rsid w:val="00DB3225"/>
    <w:rsid w:val="00DB334F"/>
    <w:rsid w:val="00DB33AC"/>
    <w:rsid w:val="00DB36B3"/>
    <w:rsid w:val="00DB36D3"/>
    <w:rsid w:val="00DB390C"/>
    <w:rsid w:val="00DB3EB7"/>
    <w:rsid w:val="00DB410A"/>
    <w:rsid w:val="00DB41E6"/>
    <w:rsid w:val="00DB46E1"/>
    <w:rsid w:val="00DB4A63"/>
    <w:rsid w:val="00DB5596"/>
    <w:rsid w:val="00DB5C18"/>
    <w:rsid w:val="00DB5C7A"/>
    <w:rsid w:val="00DB5D4E"/>
    <w:rsid w:val="00DB5F08"/>
    <w:rsid w:val="00DB60D5"/>
    <w:rsid w:val="00DB6122"/>
    <w:rsid w:val="00DB627F"/>
    <w:rsid w:val="00DB6463"/>
    <w:rsid w:val="00DB66D5"/>
    <w:rsid w:val="00DB6ADD"/>
    <w:rsid w:val="00DB7236"/>
    <w:rsid w:val="00DB7E87"/>
    <w:rsid w:val="00DC00C5"/>
    <w:rsid w:val="00DC03CD"/>
    <w:rsid w:val="00DC0453"/>
    <w:rsid w:val="00DC0C44"/>
    <w:rsid w:val="00DC1550"/>
    <w:rsid w:val="00DC199A"/>
    <w:rsid w:val="00DC19D3"/>
    <w:rsid w:val="00DC2068"/>
    <w:rsid w:val="00DC231A"/>
    <w:rsid w:val="00DC25A0"/>
    <w:rsid w:val="00DC2675"/>
    <w:rsid w:val="00DC2757"/>
    <w:rsid w:val="00DC28E0"/>
    <w:rsid w:val="00DC2CF9"/>
    <w:rsid w:val="00DC2E05"/>
    <w:rsid w:val="00DC2EF5"/>
    <w:rsid w:val="00DC2F7A"/>
    <w:rsid w:val="00DC30FF"/>
    <w:rsid w:val="00DC3147"/>
    <w:rsid w:val="00DC33A5"/>
    <w:rsid w:val="00DC342A"/>
    <w:rsid w:val="00DC3582"/>
    <w:rsid w:val="00DC3B80"/>
    <w:rsid w:val="00DC3F2C"/>
    <w:rsid w:val="00DC4385"/>
    <w:rsid w:val="00DC456C"/>
    <w:rsid w:val="00DC4CA6"/>
    <w:rsid w:val="00DC4DE8"/>
    <w:rsid w:val="00DC5174"/>
    <w:rsid w:val="00DC5669"/>
    <w:rsid w:val="00DC5E34"/>
    <w:rsid w:val="00DC60CC"/>
    <w:rsid w:val="00DC662E"/>
    <w:rsid w:val="00DC6786"/>
    <w:rsid w:val="00DC6E69"/>
    <w:rsid w:val="00DC7040"/>
    <w:rsid w:val="00DC725F"/>
    <w:rsid w:val="00DC727A"/>
    <w:rsid w:val="00DC73DA"/>
    <w:rsid w:val="00DC78E1"/>
    <w:rsid w:val="00DC7D98"/>
    <w:rsid w:val="00DC7E68"/>
    <w:rsid w:val="00DD0368"/>
    <w:rsid w:val="00DD0860"/>
    <w:rsid w:val="00DD0FCD"/>
    <w:rsid w:val="00DD10AF"/>
    <w:rsid w:val="00DD17BD"/>
    <w:rsid w:val="00DD193F"/>
    <w:rsid w:val="00DD1C41"/>
    <w:rsid w:val="00DD1EEF"/>
    <w:rsid w:val="00DD1F49"/>
    <w:rsid w:val="00DD256F"/>
    <w:rsid w:val="00DD2D0E"/>
    <w:rsid w:val="00DD33CB"/>
    <w:rsid w:val="00DD35F1"/>
    <w:rsid w:val="00DD401E"/>
    <w:rsid w:val="00DD47C9"/>
    <w:rsid w:val="00DD4A14"/>
    <w:rsid w:val="00DD4AB7"/>
    <w:rsid w:val="00DD50C0"/>
    <w:rsid w:val="00DD5E51"/>
    <w:rsid w:val="00DD5FC5"/>
    <w:rsid w:val="00DD63C8"/>
    <w:rsid w:val="00DD6BDF"/>
    <w:rsid w:val="00DD6D0E"/>
    <w:rsid w:val="00DD76EF"/>
    <w:rsid w:val="00DE020C"/>
    <w:rsid w:val="00DE0386"/>
    <w:rsid w:val="00DE0635"/>
    <w:rsid w:val="00DE1136"/>
    <w:rsid w:val="00DE1186"/>
    <w:rsid w:val="00DE120C"/>
    <w:rsid w:val="00DE1743"/>
    <w:rsid w:val="00DE19FA"/>
    <w:rsid w:val="00DE2320"/>
    <w:rsid w:val="00DE2958"/>
    <w:rsid w:val="00DE2AD2"/>
    <w:rsid w:val="00DE2D50"/>
    <w:rsid w:val="00DE2F92"/>
    <w:rsid w:val="00DE367F"/>
    <w:rsid w:val="00DE3829"/>
    <w:rsid w:val="00DE38AB"/>
    <w:rsid w:val="00DE3AA0"/>
    <w:rsid w:val="00DE3EC4"/>
    <w:rsid w:val="00DE3EE9"/>
    <w:rsid w:val="00DE417C"/>
    <w:rsid w:val="00DE4318"/>
    <w:rsid w:val="00DE476D"/>
    <w:rsid w:val="00DE4E08"/>
    <w:rsid w:val="00DE5ABB"/>
    <w:rsid w:val="00DE64CA"/>
    <w:rsid w:val="00DE6649"/>
    <w:rsid w:val="00DE6A0E"/>
    <w:rsid w:val="00DE6F58"/>
    <w:rsid w:val="00DE7190"/>
    <w:rsid w:val="00DE7306"/>
    <w:rsid w:val="00DE788D"/>
    <w:rsid w:val="00DE79BA"/>
    <w:rsid w:val="00DE7CAA"/>
    <w:rsid w:val="00DE7D84"/>
    <w:rsid w:val="00DE7DEE"/>
    <w:rsid w:val="00DE7E8A"/>
    <w:rsid w:val="00DF019D"/>
    <w:rsid w:val="00DF0206"/>
    <w:rsid w:val="00DF12C9"/>
    <w:rsid w:val="00DF13E0"/>
    <w:rsid w:val="00DF1677"/>
    <w:rsid w:val="00DF1E3F"/>
    <w:rsid w:val="00DF2375"/>
    <w:rsid w:val="00DF271C"/>
    <w:rsid w:val="00DF273A"/>
    <w:rsid w:val="00DF2791"/>
    <w:rsid w:val="00DF279B"/>
    <w:rsid w:val="00DF2941"/>
    <w:rsid w:val="00DF2CBB"/>
    <w:rsid w:val="00DF2FEE"/>
    <w:rsid w:val="00DF35AC"/>
    <w:rsid w:val="00DF35B5"/>
    <w:rsid w:val="00DF3CEC"/>
    <w:rsid w:val="00DF3F04"/>
    <w:rsid w:val="00DF3F7E"/>
    <w:rsid w:val="00DF41D0"/>
    <w:rsid w:val="00DF44F1"/>
    <w:rsid w:val="00DF4698"/>
    <w:rsid w:val="00DF4808"/>
    <w:rsid w:val="00DF4D9C"/>
    <w:rsid w:val="00DF4E30"/>
    <w:rsid w:val="00DF54BA"/>
    <w:rsid w:val="00DF56C1"/>
    <w:rsid w:val="00DF583C"/>
    <w:rsid w:val="00DF596D"/>
    <w:rsid w:val="00DF5A38"/>
    <w:rsid w:val="00DF5D0E"/>
    <w:rsid w:val="00DF60FF"/>
    <w:rsid w:val="00DF6603"/>
    <w:rsid w:val="00DF6660"/>
    <w:rsid w:val="00DF666E"/>
    <w:rsid w:val="00DF6A01"/>
    <w:rsid w:val="00E00098"/>
    <w:rsid w:val="00E00733"/>
    <w:rsid w:val="00E00749"/>
    <w:rsid w:val="00E00863"/>
    <w:rsid w:val="00E00C2D"/>
    <w:rsid w:val="00E00F61"/>
    <w:rsid w:val="00E0145F"/>
    <w:rsid w:val="00E01461"/>
    <w:rsid w:val="00E014D4"/>
    <w:rsid w:val="00E01786"/>
    <w:rsid w:val="00E01AD6"/>
    <w:rsid w:val="00E01DF7"/>
    <w:rsid w:val="00E01F91"/>
    <w:rsid w:val="00E02134"/>
    <w:rsid w:val="00E021BF"/>
    <w:rsid w:val="00E0272B"/>
    <w:rsid w:val="00E027CF"/>
    <w:rsid w:val="00E033E5"/>
    <w:rsid w:val="00E03C28"/>
    <w:rsid w:val="00E03CB6"/>
    <w:rsid w:val="00E04453"/>
    <w:rsid w:val="00E04537"/>
    <w:rsid w:val="00E045E4"/>
    <w:rsid w:val="00E047AF"/>
    <w:rsid w:val="00E04C46"/>
    <w:rsid w:val="00E04CA6"/>
    <w:rsid w:val="00E0561E"/>
    <w:rsid w:val="00E0574C"/>
    <w:rsid w:val="00E05880"/>
    <w:rsid w:val="00E06409"/>
    <w:rsid w:val="00E06615"/>
    <w:rsid w:val="00E06A7C"/>
    <w:rsid w:val="00E06FCB"/>
    <w:rsid w:val="00E07227"/>
    <w:rsid w:val="00E07CCC"/>
    <w:rsid w:val="00E1000D"/>
    <w:rsid w:val="00E1005D"/>
    <w:rsid w:val="00E10595"/>
    <w:rsid w:val="00E10711"/>
    <w:rsid w:val="00E11264"/>
    <w:rsid w:val="00E116D2"/>
    <w:rsid w:val="00E118A2"/>
    <w:rsid w:val="00E11C4D"/>
    <w:rsid w:val="00E11FC1"/>
    <w:rsid w:val="00E121A1"/>
    <w:rsid w:val="00E1246E"/>
    <w:rsid w:val="00E12579"/>
    <w:rsid w:val="00E125D4"/>
    <w:rsid w:val="00E128FD"/>
    <w:rsid w:val="00E12BA1"/>
    <w:rsid w:val="00E12C60"/>
    <w:rsid w:val="00E12E8B"/>
    <w:rsid w:val="00E12F98"/>
    <w:rsid w:val="00E1301E"/>
    <w:rsid w:val="00E138F6"/>
    <w:rsid w:val="00E141A4"/>
    <w:rsid w:val="00E14302"/>
    <w:rsid w:val="00E14D8B"/>
    <w:rsid w:val="00E15851"/>
    <w:rsid w:val="00E160D6"/>
    <w:rsid w:val="00E16109"/>
    <w:rsid w:val="00E16427"/>
    <w:rsid w:val="00E170BD"/>
    <w:rsid w:val="00E17ED4"/>
    <w:rsid w:val="00E2002D"/>
    <w:rsid w:val="00E201DD"/>
    <w:rsid w:val="00E2032D"/>
    <w:rsid w:val="00E20BBC"/>
    <w:rsid w:val="00E20CB9"/>
    <w:rsid w:val="00E20E9A"/>
    <w:rsid w:val="00E21E83"/>
    <w:rsid w:val="00E22433"/>
    <w:rsid w:val="00E232E9"/>
    <w:rsid w:val="00E23537"/>
    <w:rsid w:val="00E2392C"/>
    <w:rsid w:val="00E23FA5"/>
    <w:rsid w:val="00E2432B"/>
    <w:rsid w:val="00E243D5"/>
    <w:rsid w:val="00E24790"/>
    <w:rsid w:val="00E24C59"/>
    <w:rsid w:val="00E24E26"/>
    <w:rsid w:val="00E24F16"/>
    <w:rsid w:val="00E25371"/>
    <w:rsid w:val="00E254E6"/>
    <w:rsid w:val="00E2560E"/>
    <w:rsid w:val="00E25819"/>
    <w:rsid w:val="00E25B68"/>
    <w:rsid w:val="00E2619E"/>
    <w:rsid w:val="00E261B2"/>
    <w:rsid w:val="00E26254"/>
    <w:rsid w:val="00E2651F"/>
    <w:rsid w:val="00E269D1"/>
    <w:rsid w:val="00E26C03"/>
    <w:rsid w:val="00E26CDF"/>
    <w:rsid w:val="00E27D34"/>
    <w:rsid w:val="00E307B5"/>
    <w:rsid w:val="00E30A6F"/>
    <w:rsid w:val="00E30C61"/>
    <w:rsid w:val="00E30F03"/>
    <w:rsid w:val="00E30F62"/>
    <w:rsid w:val="00E30F75"/>
    <w:rsid w:val="00E31725"/>
    <w:rsid w:val="00E318E6"/>
    <w:rsid w:val="00E319A3"/>
    <w:rsid w:val="00E31AF9"/>
    <w:rsid w:val="00E31B50"/>
    <w:rsid w:val="00E32294"/>
    <w:rsid w:val="00E32699"/>
    <w:rsid w:val="00E327CC"/>
    <w:rsid w:val="00E32E2C"/>
    <w:rsid w:val="00E33140"/>
    <w:rsid w:val="00E333D8"/>
    <w:rsid w:val="00E336F1"/>
    <w:rsid w:val="00E33BD8"/>
    <w:rsid w:val="00E33C8A"/>
    <w:rsid w:val="00E33E29"/>
    <w:rsid w:val="00E33F61"/>
    <w:rsid w:val="00E34480"/>
    <w:rsid w:val="00E34E25"/>
    <w:rsid w:val="00E35484"/>
    <w:rsid w:val="00E36708"/>
    <w:rsid w:val="00E36723"/>
    <w:rsid w:val="00E36B77"/>
    <w:rsid w:val="00E36F20"/>
    <w:rsid w:val="00E37307"/>
    <w:rsid w:val="00E37A4F"/>
    <w:rsid w:val="00E37B56"/>
    <w:rsid w:val="00E37D9F"/>
    <w:rsid w:val="00E37DEB"/>
    <w:rsid w:val="00E40630"/>
    <w:rsid w:val="00E407DE"/>
    <w:rsid w:val="00E40A22"/>
    <w:rsid w:val="00E40CEE"/>
    <w:rsid w:val="00E40DAD"/>
    <w:rsid w:val="00E4167D"/>
    <w:rsid w:val="00E41853"/>
    <w:rsid w:val="00E418FF"/>
    <w:rsid w:val="00E41923"/>
    <w:rsid w:val="00E42757"/>
    <w:rsid w:val="00E42AC8"/>
    <w:rsid w:val="00E42B53"/>
    <w:rsid w:val="00E42BB6"/>
    <w:rsid w:val="00E42CA3"/>
    <w:rsid w:val="00E42CB4"/>
    <w:rsid w:val="00E42FD6"/>
    <w:rsid w:val="00E43074"/>
    <w:rsid w:val="00E43FB3"/>
    <w:rsid w:val="00E445FC"/>
    <w:rsid w:val="00E44A7C"/>
    <w:rsid w:val="00E44EE9"/>
    <w:rsid w:val="00E44F95"/>
    <w:rsid w:val="00E45721"/>
    <w:rsid w:val="00E45B61"/>
    <w:rsid w:val="00E45BBC"/>
    <w:rsid w:val="00E45DA8"/>
    <w:rsid w:val="00E45E04"/>
    <w:rsid w:val="00E46574"/>
    <w:rsid w:val="00E465AD"/>
    <w:rsid w:val="00E46AC9"/>
    <w:rsid w:val="00E479BB"/>
    <w:rsid w:val="00E47CE8"/>
    <w:rsid w:val="00E50071"/>
    <w:rsid w:val="00E50651"/>
    <w:rsid w:val="00E50A0E"/>
    <w:rsid w:val="00E50B5D"/>
    <w:rsid w:val="00E50DB2"/>
    <w:rsid w:val="00E512FB"/>
    <w:rsid w:val="00E514C6"/>
    <w:rsid w:val="00E521D8"/>
    <w:rsid w:val="00E522B2"/>
    <w:rsid w:val="00E529C3"/>
    <w:rsid w:val="00E52B68"/>
    <w:rsid w:val="00E5340D"/>
    <w:rsid w:val="00E5363B"/>
    <w:rsid w:val="00E539DD"/>
    <w:rsid w:val="00E53DDA"/>
    <w:rsid w:val="00E54169"/>
    <w:rsid w:val="00E543E0"/>
    <w:rsid w:val="00E545C6"/>
    <w:rsid w:val="00E54AAC"/>
    <w:rsid w:val="00E54B81"/>
    <w:rsid w:val="00E5576B"/>
    <w:rsid w:val="00E5595E"/>
    <w:rsid w:val="00E55AF7"/>
    <w:rsid w:val="00E55E9A"/>
    <w:rsid w:val="00E55F17"/>
    <w:rsid w:val="00E56D3C"/>
    <w:rsid w:val="00E56F6A"/>
    <w:rsid w:val="00E57056"/>
    <w:rsid w:val="00E573E2"/>
    <w:rsid w:val="00E5764A"/>
    <w:rsid w:val="00E57777"/>
    <w:rsid w:val="00E5793B"/>
    <w:rsid w:val="00E57B75"/>
    <w:rsid w:val="00E57D64"/>
    <w:rsid w:val="00E57E87"/>
    <w:rsid w:val="00E60CDD"/>
    <w:rsid w:val="00E60CF7"/>
    <w:rsid w:val="00E60DDF"/>
    <w:rsid w:val="00E61BEC"/>
    <w:rsid w:val="00E622C3"/>
    <w:rsid w:val="00E6250E"/>
    <w:rsid w:val="00E625CD"/>
    <w:rsid w:val="00E62BE9"/>
    <w:rsid w:val="00E631B6"/>
    <w:rsid w:val="00E632BF"/>
    <w:rsid w:val="00E63957"/>
    <w:rsid w:val="00E640D4"/>
    <w:rsid w:val="00E6453A"/>
    <w:rsid w:val="00E648C7"/>
    <w:rsid w:val="00E649E0"/>
    <w:rsid w:val="00E64CB8"/>
    <w:rsid w:val="00E64D22"/>
    <w:rsid w:val="00E64DDF"/>
    <w:rsid w:val="00E6503E"/>
    <w:rsid w:val="00E650AC"/>
    <w:rsid w:val="00E65BB4"/>
    <w:rsid w:val="00E65C6C"/>
    <w:rsid w:val="00E66931"/>
    <w:rsid w:val="00E66F88"/>
    <w:rsid w:val="00E67342"/>
    <w:rsid w:val="00E67616"/>
    <w:rsid w:val="00E67853"/>
    <w:rsid w:val="00E67ADA"/>
    <w:rsid w:val="00E67B81"/>
    <w:rsid w:val="00E67D2A"/>
    <w:rsid w:val="00E70378"/>
    <w:rsid w:val="00E705CC"/>
    <w:rsid w:val="00E7099A"/>
    <w:rsid w:val="00E70B71"/>
    <w:rsid w:val="00E70DED"/>
    <w:rsid w:val="00E71220"/>
    <w:rsid w:val="00E71283"/>
    <w:rsid w:val="00E71602"/>
    <w:rsid w:val="00E718C9"/>
    <w:rsid w:val="00E71B05"/>
    <w:rsid w:val="00E7244E"/>
    <w:rsid w:val="00E727D2"/>
    <w:rsid w:val="00E73258"/>
    <w:rsid w:val="00E73627"/>
    <w:rsid w:val="00E73768"/>
    <w:rsid w:val="00E73A5D"/>
    <w:rsid w:val="00E7461D"/>
    <w:rsid w:val="00E747AC"/>
    <w:rsid w:val="00E74B50"/>
    <w:rsid w:val="00E754E4"/>
    <w:rsid w:val="00E7583A"/>
    <w:rsid w:val="00E75D52"/>
    <w:rsid w:val="00E77038"/>
    <w:rsid w:val="00E77C00"/>
    <w:rsid w:val="00E77EB8"/>
    <w:rsid w:val="00E77F0A"/>
    <w:rsid w:val="00E800ED"/>
    <w:rsid w:val="00E80590"/>
    <w:rsid w:val="00E8072F"/>
    <w:rsid w:val="00E80D20"/>
    <w:rsid w:val="00E811DB"/>
    <w:rsid w:val="00E8171D"/>
    <w:rsid w:val="00E81877"/>
    <w:rsid w:val="00E81BA8"/>
    <w:rsid w:val="00E81F0E"/>
    <w:rsid w:val="00E8212C"/>
    <w:rsid w:val="00E823AB"/>
    <w:rsid w:val="00E82E5B"/>
    <w:rsid w:val="00E83209"/>
    <w:rsid w:val="00E835B4"/>
    <w:rsid w:val="00E836B2"/>
    <w:rsid w:val="00E83949"/>
    <w:rsid w:val="00E83BFB"/>
    <w:rsid w:val="00E83CFD"/>
    <w:rsid w:val="00E83E67"/>
    <w:rsid w:val="00E84598"/>
    <w:rsid w:val="00E848C5"/>
    <w:rsid w:val="00E84EF4"/>
    <w:rsid w:val="00E84FAC"/>
    <w:rsid w:val="00E852CF"/>
    <w:rsid w:val="00E8565A"/>
    <w:rsid w:val="00E85675"/>
    <w:rsid w:val="00E85EE6"/>
    <w:rsid w:val="00E86939"/>
    <w:rsid w:val="00E86C3F"/>
    <w:rsid w:val="00E86CA8"/>
    <w:rsid w:val="00E8766F"/>
    <w:rsid w:val="00E90156"/>
    <w:rsid w:val="00E9042B"/>
    <w:rsid w:val="00E909D4"/>
    <w:rsid w:val="00E90E1D"/>
    <w:rsid w:val="00E91032"/>
    <w:rsid w:val="00E9112C"/>
    <w:rsid w:val="00E9136C"/>
    <w:rsid w:val="00E9149B"/>
    <w:rsid w:val="00E918B9"/>
    <w:rsid w:val="00E91DEC"/>
    <w:rsid w:val="00E91E40"/>
    <w:rsid w:val="00E92BB9"/>
    <w:rsid w:val="00E92BC1"/>
    <w:rsid w:val="00E92C0F"/>
    <w:rsid w:val="00E92C24"/>
    <w:rsid w:val="00E93069"/>
    <w:rsid w:val="00E934BF"/>
    <w:rsid w:val="00E93772"/>
    <w:rsid w:val="00E939E9"/>
    <w:rsid w:val="00E94187"/>
    <w:rsid w:val="00E9447C"/>
    <w:rsid w:val="00E9454B"/>
    <w:rsid w:val="00E94CC7"/>
    <w:rsid w:val="00E94D73"/>
    <w:rsid w:val="00E9503B"/>
    <w:rsid w:val="00E9535E"/>
    <w:rsid w:val="00E95695"/>
    <w:rsid w:val="00E95C7C"/>
    <w:rsid w:val="00E96351"/>
    <w:rsid w:val="00E964D8"/>
    <w:rsid w:val="00E9658E"/>
    <w:rsid w:val="00E9681B"/>
    <w:rsid w:val="00E96B58"/>
    <w:rsid w:val="00E96E5B"/>
    <w:rsid w:val="00E97754"/>
    <w:rsid w:val="00E97AC6"/>
    <w:rsid w:val="00E97BD4"/>
    <w:rsid w:val="00EA0135"/>
    <w:rsid w:val="00EA05D5"/>
    <w:rsid w:val="00EA0A5B"/>
    <w:rsid w:val="00EA10A5"/>
    <w:rsid w:val="00EA17B6"/>
    <w:rsid w:val="00EA18F1"/>
    <w:rsid w:val="00EA1945"/>
    <w:rsid w:val="00EA1B17"/>
    <w:rsid w:val="00EA1DBB"/>
    <w:rsid w:val="00EA1E33"/>
    <w:rsid w:val="00EA1E84"/>
    <w:rsid w:val="00EA25FF"/>
    <w:rsid w:val="00EA2AC6"/>
    <w:rsid w:val="00EA2B9F"/>
    <w:rsid w:val="00EA348D"/>
    <w:rsid w:val="00EA35C4"/>
    <w:rsid w:val="00EA3606"/>
    <w:rsid w:val="00EA369E"/>
    <w:rsid w:val="00EA3A34"/>
    <w:rsid w:val="00EA42D2"/>
    <w:rsid w:val="00EA4424"/>
    <w:rsid w:val="00EA4475"/>
    <w:rsid w:val="00EA4B34"/>
    <w:rsid w:val="00EA5772"/>
    <w:rsid w:val="00EA5C88"/>
    <w:rsid w:val="00EA619E"/>
    <w:rsid w:val="00EA68A4"/>
    <w:rsid w:val="00EA7284"/>
    <w:rsid w:val="00EA7960"/>
    <w:rsid w:val="00EA7C4C"/>
    <w:rsid w:val="00EB0277"/>
    <w:rsid w:val="00EB0CC9"/>
    <w:rsid w:val="00EB0CDC"/>
    <w:rsid w:val="00EB0D9A"/>
    <w:rsid w:val="00EB0DC3"/>
    <w:rsid w:val="00EB1098"/>
    <w:rsid w:val="00EB10F0"/>
    <w:rsid w:val="00EB1330"/>
    <w:rsid w:val="00EB1B98"/>
    <w:rsid w:val="00EB2188"/>
    <w:rsid w:val="00EB23AE"/>
    <w:rsid w:val="00EB2E0F"/>
    <w:rsid w:val="00EB2F03"/>
    <w:rsid w:val="00EB3135"/>
    <w:rsid w:val="00EB349D"/>
    <w:rsid w:val="00EB45A7"/>
    <w:rsid w:val="00EB4683"/>
    <w:rsid w:val="00EB4FB8"/>
    <w:rsid w:val="00EB543F"/>
    <w:rsid w:val="00EB56B1"/>
    <w:rsid w:val="00EB5A30"/>
    <w:rsid w:val="00EB5CF1"/>
    <w:rsid w:val="00EB68F8"/>
    <w:rsid w:val="00EB6A6A"/>
    <w:rsid w:val="00EB6FF2"/>
    <w:rsid w:val="00EB7F43"/>
    <w:rsid w:val="00EC0A5C"/>
    <w:rsid w:val="00EC0DD1"/>
    <w:rsid w:val="00EC105F"/>
    <w:rsid w:val="00EC1675"/>
    <w:rsid w:val="00EC18E6"/>
    <w:rsid w:val="00EC243C"/>
    <w:rsid w:val="00EC25D8"/>
    <w:rsid w:val="00EC2929"/>
    <w:rsid w:val="00EC2A27"/>
    <w:rsid w:val="00EC33FA"/>
    <w:rsid w:val="00EC351A"/>
    <w:rsid w:val="00EC36C5"/>
    <w:rsid w:val="00EC3B8D"/>
    <w:rsid w:val="00EC3F4B"/>
    <w:rsid w:val="00EC4379"/>
    <w:rsid w:val="00EC442A"/>
    <w:rsid w:val="00EC458C"/>
    <w:rsid w:val="00EC4C93"/>
    <w:rsid w:val="00EC5988"/>
    <w:rsid w:val="00EC5CF9"/>
    <w:rsid w:val="00EC5DEF"/>
    <w:rsid w:val="00EC5EB6"/>
    <w:rsid w:val="00EC5F1F"/>
    <w:rsid w:val="00EC6474"/>
    <w:rsid w:val="00EC6530"/>
    <w:rsid w:val="00EC6B6B"/>
    <w:rsid w:val="00EC6BC1"/>
    <w:rsid w:val="00EC6C02"/>
    <w:rsid w:val="00EC6C26"/>
    <w:rsid w:val="00EC6F12"/>
    <w:rsid w:val="00EC6F1B"/>
    <w:rsid w:val="00EC7257"/>
    <w:rsid w:val="00EC7329"/>
    <w:rsid w:val="00EC7644"/>
    <w:rsid w:val="00EC7C45"/>
    <w:rsid w:val="00ED0342"/>
    <w:rsid w:val="00ED050A"/>
    <w:rsid w:val="00ED0759"/>
    <w:rsid w:val="00ED10DF"/>
    <w:rsid w:val="00ED1239"/>
    <w:rsid w:val="00ED1806"/>
    <w:rsid w:val="00ED2B92"/>
    <w:rsid w:val="00ED3125"/>
    <w:rsid w:val="00ED31E8"/>
    <w:rsid w:val="00ED372A"/>
    <w:rsid w:val="00ED383D"/>
    <w:rsid w:val="00ED42B5"/>
    <w:rsid w:val="00ED44A3"/>
    <w:rsid w:val="00ED4814"/>
    <w:rsid w:val="00ED50DE"/>
    <w:rsid w:val="00ED53EB"/>
    <w:rsid w:val="00ED5637"/>
    <w:rsid w:val="00ED5C72"/>
    <w:rsid w:val="00ED5DFB"/>
    <w:rsid w:val="00ED5EA8"/>
    <w:rsid w:val="00ED66B2"/>
    <w:rsid w:val="00ED7034"/>
    <w:rsid w:val="00ED7106"/>
    <w:rsid w:val="00ED71F7"/>
    <w:rsid w:val="00ED74A5"/>
    <w:rsid w:val="00ED7570"/>
    <w:rsid w:val="00ED759E"/>
    <w:rsid w:val="00ED75A9"/>
    <w:rsid w:val="00ED7B60"/>
    <w:rsid w:val="00ED7EEA"/>
    <w:rsid w:val="00EE01DB"/>
    <w:rsid w:val="00EE039E"/>
    <w:rsid w:val="00EE0439"/>
    <w:rsid w:val="00EE0619"/>
    <w:rsid w:val="00EE0A56"/>
    <w:rsid w:val="00EE0AD6"/>
    <w:rsid w:val="00EE0B85"/>
    <w:rsid w:val="00EE0BAC"/>
    <w:rsid w:val="00EE1B6B"/>
    <w:rsid w:val="00EE1DA3"/>
    <w:rsid w:val="00EE2368"/>
    <w:rsid w:val="00EE252D"/>
    <w:rsid w:val="00EE2DDA"/>
    <w:rsid w:val="00EE2E1D"/>
    <w:rsid w:val="00EE2E55"/>
    <w:rsid w:val="00EE300F"/>
    <w:rsid w:val="00EE3199"/>
    <w:rsid w:val="00EE3B57"/>
    <w:rsid w:val="00EE3E09"/>
    <w:rsid w:val="00EE4103"/>
    <w:rsid w:val="00EE42C3"/>
    <w:rsid w:val="00EE4707"/>
    <w:rsid w:val="00EE487A"/>
    <w:rsid w:val="00EE4DB1"/>
    <w:rsid w:val="00EE520D"/>
    <w:rsid w:val="00EE5AC7"/>
    <w:rsid w:val="00EE6137"/>
    <w:rsid w:val="00EE634C"/>
    <w:rsid w:val="00EE674B"/>
    <w:rsid w:val="00EE71C8"/>
    <w:rsid w:val="00EE737F"/>
    <w:rsid w:val="00EE767B"/>
    <w:rsid w:val="00EE767E"/>
    <w:rsid w:val="00EE76ED"/>
    <w:rsid w:val="00EE7B24"/>
    <w:rsid w:val="00EF0013"/>
    <w:rsid w:val="00EF0BC9"/>
    <w:rsid w:val="00EF11D4"/>
    <w:rsid w:val="00EF1526"/>
    <w:rsid w:val="00EF2092"/>
    <w:rsid w:val="00EF29FE"/>
    <w:rsid w:val="00EF2F49"/>
    <w:rsid w:val="00EF310B"/>
    <w:rsid w:val="00EF3729"/>
    <w:rsid w:val="00EF399E"/>
    <w:rsid w:val="00EF3A75"/>
    <w:rsid w:val="00EF3D0C"/>
    <w:rsid w:val="00EF450D"/>
    <w:rsid w:val="00EF45D7"/>
    <w:rsid w:val="00EF4611"/>
    <w:rsid w:val="00EF47C3"/>
    <w:rsid w:val="00EF48BC"/>
    <w:rsid w:val="00EF4967"/>
    <w:rsid w:val="00EF4B4A"/>
    <w:rsid w:val="00EF541C"/>
    <w:rsid w:val="00EF5484"/>
    <w:rsid w:val="00EF5A9C"/>
    <w:rsid w:val="00EF5C74"/>
    <w:rsid w:val="00EF6D17"/>
    <w:rsid w:val="00EF6FB7"/>
    <w:rsid w:val="00EF6FC3"/>
    <w:rsid w:val="00EF71BD"/>
    <w:rsid w:val="00EF72CB"/>
    <w:rsid w:val="00EF736B"/>
    <w:rsid w:val="00EF74A5"/>
    <w:rsid w:val="00EF7AA8"/>
    <w:rsid w:val="00F0010B"/>
    <w:rsid w:val="00F0039A"/>
    <w:rsid w:val="00F008B6"/>
    <w:rsid w:val="00F0093A"/>
    <w:rsid w:val="00F00CD6"/>
    <w:rsid w:val="00F00F8C"/>
    <w:rsid w:val="00F01233"/>
    <w:rsid w:val="00F017E4"/>
    <w:rsid w:val="00F01F50"/>
    <w:rsid w:val="00F02370"/>
    <w:rsid w:val="00F02871"/>
    <w:rsid w:val="00F029BA"/>
    <w:rsid w:val="00F02AC7"/>
    <w:rsid w:val="00F02C83"/>
    <w:rsid w:val="00F02F62"/>
    <w:rsid w:val="00F0301F"/>
    <w:rsid w:val="00F032DC"/>
    <w:rsid w:val="00F0379F"/>
    <w:rsid w:val="00F03DFF"/>
    <w:rsid w:val="00F03E8D"/>
    <w:rsid w:val="00F0422A"/>
    <w:rsid w:val="00F049F3"/>
    <w:rsid w:val="00F04AF2"/>
    <w:rsid w:val="00F04E85"/>
    <w:rsid w:val="00F04E98"/>
    <w:rsid w:val="00F04EE0"/>
    <w:rsid w:val="00F050AF"/>
    <w:rsid w:val="00F05C75"/>
    <w:rsid w:val="00F05E9D"/>
    <w:rsid w:val="00F066D7"/>
    <w:rsid w:val="00F0681C"/>
    <w:rsid w:val="00F06B37"/>
    <w:rsid w:val="00F06B98"/>
    <w:rsid w:val="00F06DF9"/>
    <w:rsid w:val="00F06F97"/>
    <w:rsid w:val="00F07174"/>
    <w:rsid w:val="00F0728D"/>
    <w:rsid w:val="00F07843"/>
    <w:rsid w:val="00F07F57"/>
    <w:rsid w:val="00F10131"/>
    <w:rsid w:val="00F107B8"/>
    <w:rsid w:val="00F10BFD"/>
    <w:rsid w:val="00F10D66"/>
    <w:rsid w:val="00F10FBB"/>
    <w:rsid w:val="00F112BC"/>
    <w:rsid w:val="00F1166E"/>
    <w:rsid w:val="00F11EC8"/>
    <w:rsid w:val="00F12084"/>
    <w:rsid w:val="00F12702"/>
    <w:rsid w:val="00F128CE"/>
    <w:rsid w:val="00F12C6F"/>
    <w:rsid w:val="00F1319A"/>
    <w:rsid w:val="00F13286"/>
    <w:rsid w:val="00F1478E"/>
    <w:rsid w:val="00F14A28"/>
    <w:rsid w:val="00F14A98"/>
    <w:rsid w:val="00F14C76"/>
    <w:rsid w:val="00F14CBB"/>
    <w:rsid w:val="00F15510"/>
    <w:rsid w:val="00F15596"/>
    <w:rsid w:val="00F15AD5"/>
    <w:rsid w:val="00F15F0F"/>
    <w:rsid w:val="00F161E1"/>
    <w:rsid w:val="00F1621C"/>
    <w:rsid w:val="00F164D6"/>
    <w:rsid w:val="00F16BFF"/>
    <w:rsid w:val="00F17518"/>
    <w:rsid w:val="00F17E92"/>
    <w:rsid w:val="00F20241"/>
    <w:rsid w:val="00F20D01"/>
    <w:rsid w:val="00F21296"/>
    <w:rsid w:val="00F21486"/>
    <w:rsid w:val="00F217FD"/>
    <w:rsid w:val="00F21906"/>
    <w:rsid w:val="00F2193C"/>
    <w:rsid w:val="00F21E9D"/>
    <w:rsid w:val="00F22117"/>
    <w:rsid w:val="00F221BC"/>
    <w:rsid w:val="00F2235F"/>
    <w:rsid w:val="00F22726"/>
    <w:rsid w:val="00F228E8"/>
    <w:rsid w:val="00F22D56"/>
    <w:rsid w:val="00F23340"/>
    <w:rsid w:val="00F23397"/>
    <w:rsid w:val="00F2356E"/>
    <w:rsid w:val="00F23C04"/>
    <w:rsid w:val="00F23D17"/>
    <w:rsid w:val="00F2482F"/>
    <w:rsid w:val="00F249E6"/>
    <w:rsid w:val="00F25323"/>
    <w:rsid w:val="00F2554E"/>
    <w:rsid w:val="00F25BC2"/>
    <w:rsid w:val="00F2604A"/>
    <w:rsid w:val="00F26501"/>
    <w:rsid w:val="00F265E6"/>
    <w:rsid w:val="00F26675"/>
    <w:rsid w:val="00F2709B"/>
    <w:rsid w:val="00F27238"/>
    <w:rsid w:val="00F2765F"/>
    <w:rsid w:val="00F27875"/>
    <w:rsid w:val="00F279CE"/>
    <w:rsid w:val="00F301ED"/>
    <w:rsid w:val="00F302FE"/>
    <w:rsid w:val="00F303E3"/>
    <w:rsid w:val="00F30D13"/>
    <w:rsid w:val="00F30E8A"/>
    <w:rsid w:val="00F30F77"/>
    <w:rsid w:val="00F31123"/>
    <w:rsid w:val="00F3147C"/>
    <w:rsid w:val="00F320F1"/>
    <w:rsid w:val="00F321F4"/>
    <w:rsid w:val="00F3226F"/>
    <w:rsid w:val="00F32C91"/>
    <w:rsid w:val="00F32D36"/>
    <w:rsid w:val="00F32DAB"/>
    <w:rsid w:val="00F33051"/>
    <w:rsid w:val="00F33233"/>
    <w:rsid w:val="00F3371B"/>
    <w:rsid w:val="00F33744"/>
    <w:rsid w:val="00F33B90"/>
    <w:rsid w:val="00F33F0C"/>
    <w:rsid w:val="00F3431C"/>
    <w:rsid w:val="00F3552E"/>
    <w:rsid w:val="00F35D62"/>
    <w:rsid w:val="00F36097"/>
    <w:rsid w:val="00F36151"/>
    <w:rsid w:val="00F3664C"/>
    <w:rsid w:val="00F36826"/>
    <w:rsid w:val="00F36AF3"/>
    <w:rsid w:val="00F37149"/>
    <w:rsid w:val="00F3745C"/>
    <w:rsid w:val="00F3748B"/>
    <w:rsid w:val="00F37B45"/>
    <w:rsid w:val="00F37C4B"/>
    <w:rsid w:val="00F400D4"/>
    <w:rsid w:val="00F40220"/>
    <w:rsid w:val="00F4046C"/>
    <w:rsid w:val="00F406F8"/>
    <w:rsid w:val="00F4077C"/>
    <w:rsid w:val="00F40A39"/>
    <w:rsid w:val="00F40D4A"/>
    <w:rsid w:val="00F40F3E"/>
    <w:rsid w:val="00F416A5"/>
    <w:rsid w:val="00F41BD5"/>
    <w:rsid w:val="00F41FAA"/>
    <w:rsid w:val="00F42366"/>
    <w:rsid w:val="00F42C90"/>
    <w:rsid w:val="00F42F9A"/>
    <w:rsid w:val="00F43361"/>
    <w:rsid w:val="00F43508"/>
    <w:rsid w:val="00F43679"/>
    <w:rsid w:val="00F43826"/>
    <w:rsid w:val="00F43E2B"/>
    <w:rsid w:val="00F43F8B"/>
    <w:rsid w:val="00F442B1"/>
    <w:rsid w:val="00F44467"/>
    <w:rsid w:val="00F44806"/>
    <w:rsid w:val="00F44AA0"/>
    <w:rsid w:val="00F44C1E"/>
    <w:rsid w:val="00F44C34"/>
    <w:rsid w:val="00F45303"/>
    <w:rsid w:val="00F456A8"/>
    <w:rsid w:val="00F459E9"/>
    <w:rsid w:val="00F45BD1"/>
    <w:rsid w:val="00F45C32"/>
    <w:rsid w:val="00F45CE2"/>
    <w:rsid w:val="00F45D39"/>
    <w:rsid w:val="00F4637F"/>
    <w:rsid w:val="00F46506"/>
    <w:rsid w:val="00F46726"/>
    <w:rsid w:val="00F4689B"/>
    <w:rsid w:val="00F46B54"/>
    <w:rsid w:val="00F46E96"/>
    <w:rsid w:val="00F472F6"/>
    <w:rsid w:val="00F475EE"/>
    <w:rsid w:val="00F4760C"/>
    <w:rsid w:val="00F47660"/>
    <w:rsid w:val="00F4777D"/>
    <w:rsid w:val="00F47A2C"/>
    <w:rsid w:val="00F5009E"/>
    <w:rsid w:val="00F50478"/>
    <w:rsid w:val="00F508C1"/>
    <w:rsid w:val="00F50F36"/>
    <w:rsid w:val="00F512C3"/>
    <w:rsid w:val="00F5138E"/>
    <w:rsid w:val="00F517FD"/>
    <w:rsid w:val="00F51B4E"/>
    <w:rsid w:val="00F51E29"/>
    <w:rsid w:val="00F5204E"/>
    <w:rsid w:val="00F52181"/>
    <w:rsid w:val="00F529BF"/>
    <w:rsid w:val="00F5318B"/>
    <w:rsid w:val="00F53903"/>
    <w:rsid w:val="00F53C64"/>
    <w:rsid w:val="00F53DDB"/>
    <w:rsid w:val="00F5409B"/>
    <w:rsid w:val="00F545FE"/>
    <w:rsid w:val="00F54874"/>
    <w:rsid w:val="00F54942"/>
    <w:rsid w:val="00F54AF1"/>
    <w:rsid w:val="00F54CA9"/>
    <w:rsid w:val="00F54EFC"/>
    <w:rsid w:val="00F55209"/>
    <w:rsid w:val="00F55344"/>
    <w:rsid w:val="00F55C12"/>
    <w:rsid w:val="00F55EC6"/>
    <w:rsid w:val="00F55FF7"/>
    <w:rsid w:val="00F56754"/>
    <w:rsid w:val="00F56AF3"/>
    <w:rsid w:val="00F56D12"/>
    <w:rsid w:val="00F56DD4"/>
    <w:rsid w:val="00F56DFE"/>
    <w:rsid w:val="00F571F2"/>
    <w:rsid w:val="00F574A1"/>
    <w:rsid w:val="00F57B24"/>
    <w:rsid w:val="00F602AB"/>
    <w:rsid w:val="00F603CA"/>
    <w:rsid w:val="00F60852"/>
    <w:rsid w:val="00F60903"/>
    <w:rsid w:val="00F60E89"/>
    <w:rsid w:val="00F61EE4"/>
    <w:rsid w:val="00F62786"/>
    <w:rsid w:val="00F6318B"/>
    <w:rsid w:val="00F6377A"/>
    <w:rsid w:val="00F6395F"/>
    <w:rsid w:val="00F642F0"/>
    <w:rsid w:val="00F64703"/>
    <w:rsid w:val="00F647C9"/>
    <w:rsid w:val="00F64B4C"/>
    <w:rsid w:val="00F64E64"/>
    <w:rsid w:val="00F6615C"/>
    <w:rsid w:val="00F668DF"/>
    <w:rsid w:val="00F66B2E"/>
    <w:rsid w:val="00F67A7B"/>
    <w:rsid w:val="00F67D61"/>
    <w:rsid w:val="00F700D7"/>
    <w:rsid w:val="00F70486"/>
    <w:rsid w:val="00F7080E"/>
    <w:rsid w:val="00F70862"/>
    <w:rsid w:val="00F70B38"/>
    <w:rsid w:val="00F70F8D"/>
    <w:rsid w:val="00F710A1"/>
    <w:rsid w:val="00F7121D"/>
    <w:rsid w:val="00F712B8"/>
    <w:rsid w:val="00F7139E"/>
    <w:rsid w:val="00F7144B"/>
    <w:rsid w:val="00F71693"/>
    <w:rsid w:val="00F718A1"/>
    <w:rsid w:val="00F722D9"/>
    <w:rsid w:val="00F722FC"/>
    <w:rsid w:val="00F72744"/>
    <w:rsid w:val="00F72DDD"/>
    <w:rsid w:val="00F73201"/>
    <w:rsid w:val="00F733D8"/>
    <w:rsid w:val="00F73505"/>
    <w:rsid w:val="00F735CD"/>
    <w:rsid w:val="00F736EB"/>
    <w:rsid w:val="00F73C3D"/>
    <w:rsid w:val="00F73CB4"/>
    <w:rsid w:val="00F73E18"/>
    <w:rsid w:val="00F74231"/>
    <w:rsid w:val="00F7437E"/>
    <w:rsid w:val="00F7438A"/>
    <w:rsid w:val="00F746AF"/>
    <w:rsid w:val="00F746FB"/>
    <w:rsid w:val="00F748FD"/>
    <w:rsid w:val="00F74B88"/>
    <w:rsid w:val="00F74F5C"/>
    <w:rsid w:val="00F751FD"/>
    <w:rsid w:val="00F75D5E"/>
    <w:rsid w:val="00F75F63"/>
    <w:rsid w:val="00F7606B"/>
    <w:rsid w:val="00F7637D"/>
    <w:rsid w:val="00F763F3"/>
    <w:rsid w:val="00F76852"/>
    <w:rsid w:val="00F7691F"/>
    <w:rsid w:val="00F772D0"/>
    <w:rsid w:val="00F77630"/>
    <w:rsid w:val="00F779BA"/>
    <w:rsid w:val="00F77A1B"/>
    <w:rsid w:val="00F77B66"/>
    <w:rsid w:val="00F77C4D"/>
    <w:rsid w:val="00F77CB6"/>
    <w:rsid w:val="00F77F4A"/>
    <w:rsid w:val="00F807C9"/>
    <w:rsid w:val="00F80B9E"/>
    <w:rsid w:val="00F80F70"/>
    <w:rsid w:val="00F810C4"/>
    <w:rsid w:val="00F813BA"/>
    <w:rsid w:val="00F81E30"/>
    <w:rsid w:val="00F821B2"/>
    <w:rsid w:val="00F82630"/>
    <w:rsid w:val="00F82C75"/>
    <w:rsid w:val="00F8347D"/>
    <w:rsid w:val="00F838EB"/>
    <w:rsid w:val="00F83A8A"/>
    <w:rsid w:val="00F83F45"/>
    <w:rsid w:val="00F83FBE"/>
    <w:rsid w:val="00F8421E"/>
    <w:rsid w:val="00F847EA"/>
    <w:rsid w:val="00F848EF"/>
    <w:rsid w:val="00F849E3"/>
    <w:rsid w:val="00F852BD"/>
    <w:rsid w:val="00F852F4"/>
    <w:rsid w:val="00F85662"/>
    <w:rsid w:val="00F85B5E"/>
    <w:rsid w:val="00F85CCF"/>
    <w:rsid w:val="00F85F59"/>
    <w:rsid w:val="00F86526"/>
    <w:rsid w:val="00F866A0"/>
    <w:rsid w:val="00F866B1"/>
    <w:rsid w:val="00F8690F"/>
    <w:rsid w:val="00F870E3"/>
    <w:rsid w:val="00F874A9"/>
    <w:rsid w:val="00F877EA"/>
    <w:rsid w:val="00F90A38"/>
    <w:rsid w:val="00F90B95"/>
    <w:rsid w:val="00F913CB"/>
    <w:rsid w:val="00F91465"/>
    <w:rsid w:val="00F91683"/>
    <w:rsid w:val="00F9187E"/>
    <w:rsid w:val="00F91A45"/>
    <w:rsid w:val="00F91BB3"/>
    <w:rsid w:val="00F91D9A"/>
    <w:rsid w:val="00F91E3F"/>
    <w:rsid w:val="00F91E8A"/>
    <w:rsid w:val="00F922F5"/>
    <w:rsid w:val="00F9259F"/>
    <w:rsid w:val="00F92A0C"/>
    <w:rsid w:val="00F92BBE"/>
    <w:rsid w:val="00F92C73"/>
    <w:rsid w:val="00F92E27"/>
    <w:rsid w:val="00F92F24"/>
    <w:rsid w:val="00F93325"/>
    <w:rsid w:val="00F93EE5"/>
    <w:rsid w:val="00F94B6A"/>
    <w:rsid w:val="00F94B93"/>
    <w:rsid w:val="00F9523F"/>
    <w:rsid w:val="00F958E3"/>
    <w:rsid w:val="00F959DB"/>
    <w:rsid w:val="00F95C16"/>
    <w:rsid w:val="00F95F51"/>
    <w:rsid w:val="00F96290"/>
    <w:rsid w:val="00F968AC"/>
    <w:rsid w:val="00F968C9"/>
    <w:rsid w:val="00F96B30"/>
    <w:rsid w:val="00F96FB5"/>
    <w:rsid w:val="00F971FC"/>
    <w:rsid w:val="00FA04FF"/>
    <w:rsid w:val="00FA0A3D"/>
    <w:rsid w:val="00FA106C"/>
    <w:rsid w:val="00FA12C0"/>
    <w:rsid w:val="00FA17DE"/>
    <w:rsid w:val="00FA1C96"/>
    <w:rsid w:val="00FA1DCF"/>
    <w:rsid w:val="00FA20B3"/>
    <w:rsid w:val="00FA2148"/>
    <w:rsid w:val="00FA2344"/>
    <w:rsid w:val="00FA2603"/>
    <w:rsid w:val="00FA2A61"/>
    <w:rsid w:val="00FA2A6E"/>
    <w:rsid w:val="00FA2DB9"/>
    <w:rsid w:val="00FA2E58"/>
    <w:rsid w:val="00FA331F"/>
    <w:rsid w:val="00FA3E1D"/>
    <w:rsid w:val="00FA46C1"/>
    <w:rsid w:val="00FA4B12"/>
    <w:rsid w:val="00FA4DD8"/>
    <w:rsid w:val="00FA4E1E"/>
    <w:rsid w:val="00FA5411"/>
    <w:rsid w:val="00FA54C8"/>
    <w:rsid w:val="00FA618C"/>
    <w:rsid w:val="00FA61D8"/>
    <w:rsid w:val="00FA6B30"/>
    <w:rsid w:val="00FA6B6A"/>
    <w:rsid w:val="00FA6DEA"/>
    <w:rsid w:val="00FA77A5"/>
    <w:rsid w:val="00FA7955"/>
    <w:rsid w:val="00FA7E79"/>
    <w:rsid w:val="00FB05E1"/>
    <w:rsid w:val="00FB098F"/>
    <w:rsid w:val="00FB09DD"/>
    <w:rsid w:val="00FB0C6E"/>
    <w:rsid w:val="00FB125E"/>
    <w:rsid w:val="00FB150D"/>
    <w:rsid w:val="00FB165F"/>
    <w:rsid w:val="00FB1BAA"/>
    <w:rsid w:val="00FB20CD"/>
    <w:rsid w:val="00FB222A"/>
    <w:rsid w:val="00FB29F6"/>
    <w:rsid w:val="00FB2BA3"/>
    <w:rsid w:val="00FB2FD0"/>
    <w:rsid w:val="00FB33AC"/>
    <w:rsid w:val="00FB3400"/>
    <w:rsid w:val="00FB3509"/>
    <w:rsid w:val="00FB3688"/>
    <w:rsid w:val="00FB3D8A"/>
    <w:rsid w:val="00FB3E31"/>
    <w:rsid w:val="00FB43F0"/>
    <w:rsid w:val="00FB4913"/>
    <w:rsid w:val="00FB4D38"/>
    <w:rsid w:val="00FB4EF8"/>
    <w:rsid w:val="00FB50A7"/>
    <w:rsid w:val="00FB59F6"/>
    <w:rsid w:val="00FB5CF2"/>
    <w:rsid w:val="00FB5E10"/>
    <w:rsid w:val="00FB624E"/>
    <w:rsid w:val="00FB648A"/>
    <w:rsid w:val="00FB65F9"/>
    <w:rsid w:val="00FB6BC2"/>
    <w:rsid w:val="00FB6D52"/>
    <w:rsid w:val="00FB6DE2"/>
    <w:rsid w:val="00FB6F8A"/>
    <w:rsid w:val="00FB715E"/>
    <w:rsid w:val="00FB72E4"/>
    <w:rsid w:val="00FB73C0"/>
    <w:rsid w:val="00FB7784"/>
    <w:rsid w:val="00FB7F41"/>
    <w:rsid w:val="00FC0206"/>
    <w:rsid w:val="00FC0C72"/>
    <w:rsid w:val="00FC0D62"/>
    <w:rsid w:val="00FC0DC5"/>
    <w:rsid w:val="00FC0EB1"/>
    <w:rsid w:val="00FC1549"/>
    <w:rsid w:val="00FC1618"/>
    <w:rsid w:val="00FC18FD"/>
    <w:rsid w:val="00FC19B0"/>
    <w:rsid w:val="00FC1C79"/>
    <w:rsid w:val="00FC23DD"/>
    <w:rsid w:val="00FC2950"/>
    <w:rsid w:val="00FC330C"/>
    <w:rsid w:val="00FC37B9"/>
    <w:rsid w:val="00FC38B2"/>
    <w:rsid w:val="00FC3A49"/>
    <w:rsid w:val="00FC3B08"/>
    <w:rsid w:val="00FC42D3"/>
    <w:rsid w:val="00FC486B"/>
    <w:rsid w:val="00FC4C85"/>
    <w:rsid w:val="00FC520C"/>
    <w:rsid w:val="00FC534A"/>
    <w:rsid w:val="00FC54D5"/>
    <w:rsid w:val="00FC5540"/>
    <w:rsid w:val="00FC564A"/>
    <w:rsid w:val="00FC63EA"/>
    <w:rsid w:val="00FC6553"/>
    <w:rsid w:val="00FC6B4A"/>
    <w:rsid w:val="00FC6D1B"/>
    <w:rsid w:val="00FC6FB7"/>
    <w:rsid w:val="00FC7375"/>
    <w:rsid w:val="00FC7C90"/>
    <w:rsid w:val="00FD009B"/>
    <w:rsid w:val="00FD0142"/>
    <w:rsid w:val="00FD0291"/>
    <w:rsid w:val="00FD04B7"/>
    <w:rsid w:val="00FD0851"/>
    <w:rsid w:val="00FD0E93"/>
    <w:rsid w:val="00FD0EBA"/>
    <w:rsid w:val="00FD107E"/>
    <w:rsid w:val="00FD1D87"/>
    <w:rsid w:val="00FD2F0A"/>
    <w:rsid w:val="00FD2F4A"/>
    <w:rsid w:val="00FD33B5"/>
    <w:rsid w:val="00FD33D9"/>
    <w:rsid w:val="00FD35CC"/>
    <w:rsid w:val="00FD3F5B"/>
    <w:rsid w:val="00FD4191"/>
    <w:rsid w:val="00FD4426"/>
    <w:rsid w:val="00FD447A"/>
    <w:rsid w:val="00FD46A6"/>
    <w:rsid w:val="00FD4887"/>
    <w:rsid w:val="00FD5010"/>
    <w:rsid w:val="00FD508A"/>
    <w:rsid w:val="00FD546D"/>
    <w:rsid w:val="00FD549B"/>
    <w:rsid w:val="00FD57C2"/>
    <w:rsid w:val="00FD5A4D"/>
    <w:rsid w:val="00FD6286"/>
    <w:rsid w:val="00FD629F"/>
    <w:rsid w:val="00FD6458"/>
    <w:rsid w:val="00FD645D"/>
    <w:rsid w:val="00FD68DC"/>
    <w:rsid w:val="00FD76C3"/>
    <w:rsid w:val="00FD79A3"/>
    <w:rsid w:val="00FD79C3"/>
    <w:rsid w:val="00FD7A69"/>
    <w:rsid w:val="00FD7B72"/>
    <w:rsid w:val="00FE0679"/>
    <w:rsid w:val="00FE07ED"/>
    <w:rsid w:val="00FE0844"/>
    <w:rsid w:val="00FE08EA"/>
    <w:rsid w:val="00FE0F1B"/>
    <w:rsid w:val="00FE14CF"/>
    <w:rsid w:val="00FE172D"/>
    <w:rsid w:val="00FE18F7"/>
    <w:rsid w:val="00FE1985"/>
    <w:rsid w:val="00FE199C"/>
    <w:rsid w:val="00FE1AF5"/>
    <w:rsid w:val="00FE1B26"/>
    <w:rsid w:val="00FE1BE6"/>
    <w:rsid w:val="00FE1E3E"/>
    <w:rsid w:val="00FE2142"/>
    <w:rsid w:val="00FE21D2"/>
    <w:rsid w:val="00FE2375"/>
    <w:rsid w:val="00FE2B13"/>
    <w:rsid w:val="00FE2BC5"/>
    <w:rsid w:val="00FE2C1B"/>
    <w:rsid w:val="00FE2C2F"/>
    <w:rsid w:val="00FE2CBB"/>
    <w:rsid w:val="00FE31EB"/>
    <w:rsid w:val="00FE3AC9"/>
    <w:rsid w:val="00FE3BF0"/>
    <w:rsid w:val="00FE4037"/>
    <w:rsid w:val="00FE45C0"/>
    <w:rsid w:val="00FE4640"/>
    <w:rsid w:val="00FE4ED1"/>
    <w:rsid w:val="00FE5244"/>
    <w:rsid w:val="00FE5979"/>
    <w:rsid w:val="00FE5ACA"/>
    <w:rsid w:val="00FE5C42"/>
    <w:rsid w:val="00FE5D19"/>
    <w:rsid w:val="00FE6189"/>
    <w:rsid w:val="00FE6ACB"/>
    <w:rsid w:val="00FE6B3B"/>
    <w:rsid w:val="00FE6C5B"/>
    <w:rsid w:val="00FE7129"/>
    <w:rsid w:val="00FE767F"/>
    <w:rsid w:val="00FE78FD"/>
    <w:rsid w:val="00FE7BCC"/>
    <w:rsid w:val="00FF022D"/>
    <w:rsid w:val="00FF028A"/>
    <w:rsid w:val="00FF03F3"/>
    <w:rsid w:val="00FF08AB"/>
    <w:rsid w:val="00FF0EE5"/>
    <w:rsid w:val="00FF10F0"/>
    <w:rsid w:val="00FF122A"/>
    <w:rsid w:val="00FF1869"/>
    <w:rsid w:val="00FF1D12"/>
    <w:rsid w:val="00FF1FCB"/>
    <w:rsid w:val="00FF2047"/>
    <w:rsid w:val="00FF26F6"/>
    <w:rsid w:val="00FF2C73"/>
    <w:rsid w:val="00FF31F9"/>
    <w:rsid w:val="00FF3610"/>
    <w:rsid w:val="00FF3859"/>
    <w:rsid w:val="00FF3BA1"/>
    <w:rsid w:val="00FF3D7E"/>
    <w:rsid w:val="00FF433E"/>
    <w:rsid w:val="00FF4458"/>
    <w:rsid w:val="00FF4512"/>
    <w:rsid w:val="00FF4D52"/>
    <w:rsid w:val="00FF4F84"/>
    <w:rsid w:val="00FF55CD"/>
    <w:rsid w:val="00FF618D"/>
    <w:rsid w:val="00FF6388"/>
    <w:rsid w:val="00FF64BD"/>
    <w:rsid w:val="00FF6869"/>
    <w:rsid w:val="00FF6C1C"/>
    <w:rsid w:val="00FF6CB1"/>
    <w:rsid w:val="00FF6F11"/>
    <w:rsid w:val="00FF7537"/>
    <w:rsid w:val="00FF75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宋体"/>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caption" w:uiPriority="35" w:qFormat="1"/>
    <w:lsdException w:name="toa heading"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203"/>
  </w:style>
  <w:style w:type="paragraph" w:styleId="10">
    <w:name w:val="heading 1"/>
    <w:basedOn w:val="a"/>
    <w:next w:val="a"/>
    <w:link w:val="1Char"/>
    <w:uiPriority w:val="99"/>
    <w:qFormat/>
    <w:rsid w:val="005B5D50"/>
    <w:pPr>
      <w:keepNext/>
      <w:keepLines/>
      <w:widowControl w:val="0"/>
      <w:spacing w:before="60" w:after="60" w:line="360" w:lineRule="auto"/>
      <w:jc w:val="center"/>
      <w:outlineLvl w:val="0"/>
    </w:pPr>
    <w:rPr>
      <w:rFonts w:ascii="Calibri" w:eastAsia="黑体" w:hAnsi="Calibri" w:cs="Times New Roman"/>
      <w:b/>
      <w:kern w:val="44"/>
      <w:sz w:val="28"/>
      <w:szCs w:val="44"/>
    </w:rPr>
  </w:style>
  <w:style w:type="paragraph" w:styleId="2">
    <w:name w:val="heading 2"/>
    <w:aliases w:val="标题 2 Char Char Char"/>
    <w:basedOn w:val="a"/>
    <w:next w:val="a"/>
    <w:link w:val="2Char1"/>
    <w:qFormat/>
    <w:rsid w:val="000C4401"/>
    <w:pPr>
      <w:keepNext/>
      <w:keepLines/>
      <w:widowControl w:val="0"/>
      <w:spacing w:before="60" w:after="60"/>
      <w:ind w:left="200" w:hangingChars="200" w:hanging="200"/>
      <w:jc w:val="both"/>
      <w:outlineLvl w:val="1"/>
    </w:pPr>
    <w:rPr>
      <w:rFonts w:ascii="Arial" w:hAnsi="Arial" w:cs="Times New Roman"/>
      <w:b/>
      <w:kern w:val="2"/>
    </w:rPr>
  </w:style>
  <w:style w:type="paragraph" w:styleId="3">
    <w:name w:val="heading 3"/>
    <w:basedOn w:val="a"/>
    <w:next w:val="a"/>
    <w:link w:val="3Char2"/>
    <w:uiPriority w:val="9"/>
    <w:qFormat/>
    <w:rsid w:val="005B5D50"/>
    <w:pPr>
      <w:keepNext/>
      <w:keepLines/>
      <w:widowControl w:val="0"/>
      <w:spacing w:before="60" w:after="60"/>
      <w:jc w:val="both"/>
      <w:outlineLvl w:val="2"/>
    </w:pPr>
    <w:rPr>
      <w:rFonts w:ascii="Calibri" w:hAnsi="Calibri" w:cs="Times New Roman"/>
      <w:b/>
      <w:kern w:val="2"/>
      <w:szCs w:val="32"/>
    </w:rPr>
  </w:style>
  <w:style w:type="paragraph" w:styleId="4">
    <w:name w:val="heading 4"/>
    <w:basedOn w:val="a"/>
    <w:next w:val="a"/>
    <w:link w:val="4Char2"/>
    <w:uiPriority w:val="9"/>
    <w:qFormat/>
    <w:rsid w:val="005B5D50"/>
    <w:pPr>
      <w:keepNext/>
      <w:keepLines/>
      <w:widowControl w:val="0"/>
      <w:spacing w:before="60" w:after="60"/>
      <w:jc w:val="both"/>
      <w:outlineLvl w:val="3"/>
    </w:pPr>
    <w:rPr>
      <w:rFonts w:ascii="Cambria" w:hAnsi="Cambria" w:cs="Times New Roman"/>
      <w:b/>
      <w:kern w:val="2"/>
      <w:szCs w:val="28"/>
    </w:rPr>
  </w:style>
  <w:style w:type="paragraph" w:styleId="5">
    <w:name w:val="heading 5"/>
    <w:basedOn w:val="a"/>
    <w:next w:val="a"/>
    <w:link w:val="5Char2"/>
    <w:uiPriority w:val="9"/>
    <w:qFormat/>
    <w:rsid w:val="00586078"/>
    <w:pPr>
      <w:keepNext/>
      <w:keepLines/>
      <w:widowControl w:val="0"/>
      <w:spacing w:before="60" w:after="60"/>
      <w:jc w:val="both"/>
      <w:outlineLvl w:val="4"/>
    </w:pPr>
    <w:rPr>
      <w:rFonts w:ascii="Calibri" w:hAnsi="Calibri" w:cs="Times New Roman"/>
      <w:b/>
      <w:kern w:val="2"/>
      <w:szCs w:val="28"/>
    </w:rPr>
  </w:style>
  <w:style w:type="paragraph" w:styleId="6">
    <w:name w:val="heading 6"/>
    <w:basedOn w:val="a"/>
    <w:next w:val="a"/>
    <w:link w:val="6Char"/>
    <w:uiPriority w:val="9"/>
    <w:unhideWhenUsed/>
    <w:qFormat/>
    <w:rsid w:val="005B5D50"/>
    <w:pPr>
      <w:keepNext/>
      <w:keepLines/>
      <w:spacing w:before="60" w:after="60"/>
      <w:outlineLvl w:val="5"/>
    </w:pPr>
    <w:rPr>
      <w:rFonts w:asciiTheme="majorHAnsi" w:hAnsiTheme="majorHAnsi" w:cstheme="majorBidi"/>
      <w:b/>
    </w:rPr>
  </w:style>
  <w:style w:type="paragraph" w:styleId="7">
    <w:name w:val="heading 7"/>
    <w:basedOn w:val="a"/>
    <w:next w:val="a"/>
    <w:link w:val="7Char"/>
    <w:uiPriority w:val="9"/>
    <w:unhideWhenUsed/>
    <w:qFormat/>
    <w:rsid w:val="00FD46A6"/>
    <w:pPr>
      <w:keepNext/>
      <w:keepLines/>
      <w:spacing w:before="240" w:after="64" w:line="320" w:lineRule="auto"/>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5B5D50"/>
    <w:rPr>
      <w:rFonts w:eastAsia="黑体"/>
      <w:b/>
      <w:bCs w:val="0"/>
      <w:kern w:val="44"/>
      <w:sz w:val="28"/>
      <w:szCs w:val="44"/>
    </w:rPr>
  </w:style>
  <w:style w:type="character" w:customStyle="1" w:styleId="2Char1">
    <w:name w:val="标题 2 Char1"/>
    <w:aliases w:val="标题 2 Char Char Char Char1"/>
    <w:basedOn w:val="a0"/>
    <w:link w:val="2"/>
    <w:rsid w:val="000C4401"/>
    <w:rPr>
      <w:rFonts w:ascii="Arial" w:hAnsi="Arial"/>
      <w:b/>
      <w:bCs w:val="0"/>
      <w:kern w:val="2"/>
      <w:sz w:val="21"/>
      <w:szCs w:val="21"/>
    </w:rPr>
  </w:style>
  <w:style w:type="character" w:customStyle="1" w:styleId="3Char2">
    <w:name w:val="标题 3 Char2"/>
    <w:basedOn w:val="a0"/>
    <w:link w:val="3"/>
    <w:uiPriority w:val="9"/>
    <w:rsid w:val="005B5D50"/>
    <w:rPr>
      <w:b/>
      <w:bCs w:val="0"/>
      <w:kern w:val="2"/>
      <w:sz w:val="21"/>
      <w:szCs w:val="32"/>
    </w:rPr>
  </w:style>
  <w:style w:type="character" w:customStyle="1" w:styleId="4Char2">
    <w:name w:val="标题 4 Char2"/>
    <w:basedOn w:val="a0"/>
    <w:link w:val="4"/>
    <w:uiPriority w:val="9"/>
    <w:rsid w:val="005B5D50"/>
    <w:rPr>
      <w:rFonts w:ascii="Cambria" w:hAnsi="Cambria"/>
      <w:b/>
      <w:bCs w:val="0"/>
      <w:kern w:val="2"/>
      <w:sz w:val="21"/>
      <w:szCs w:val="28"/>
    </w:rPr>
  </w:style>
  <w:style w:type="character" w:customStyle="1" w:styleId="5Char2">
    <w:name w:val="标题 5 Char2"/>
    <w:basedOn w:val="a0"/>
    <w:link w:val="5"/>
    <w:uiPriority w:val="9"/>
    <w:rsid w:val="00586078"/>
    <w:rPr>
      <w:b/>
      <w:bCs w:val="0"/>
      <w:kern w:val="2"/>
      <w:sz w:val="21"/>
      <w:szCs w:val="28"/>
    </w:rPr>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11">
    <w:name w:val="toc 1"/>
    <w:basedOn w:val="a"/>
    <w:next w:val="a"/>
    <w:autoRedefine/>
    <w:uiPriority w:val="39"/>
    <w:qFormat/>
    <w:rsid w:val="00C90189"/>
    <w:pPr>
      <w:widowControl w:val="0"/>
      <w:tabs>
        <w:tab w:val="left" w:pos="1260"/>
        <w:tab w:val="right" w:leader="dot" w:pos="8823"/>
      </w:tabs>
      <w:jc w:val="center"/>
    </w:pPr>
    <w:rPr>
      <w:rFonts w:ascii="Times New Roman" w:hAnsi="Times New Roman" w:cs="Times New Roman"/>
      <w:kern w:val="2"/>
    </w:rPr>
  </w:style>
  <w:style w:type="paragraph" w:styleId="20">
    <w:name w:val="toc 2"/>
    <w:basedOn w:val="a"/>
    <w:next w:val="a"/>
    <w:autoRedefine/>
    <w:uiPriority w:val="39"/>
    <w:qFormat/>
    <w:rsid w:val="00DD256F"/>
    <w:pPr>
      <w:widowControl w:val="0"/>
      <w:ind w:leftChars="200" w:left="420"/>
      <w:jc w:val="both"/>
    </w:pPr>
    <w:rPr>
      <w:rFonts w:ascii="Times New Roman" w:hAnsi="Times New Roman" w:cs="Times New Roman"/>
      <w:kern w:val="2"/>
    </w:rPr>
  </w:style>
  <w:style w:type="character" w:styleId="a3">
    <w:name w:val="Hyperlink"/>
    <w:basedOn w:val="a0"/>
    <w:uiPriority w:val="99"/>
    <w:rsid w:val="00DD256F"/>
    <w:rPr>
      <w:rFonts w:cs="Times New Roman"/>
      <w:color w:val="0000FF"/>
      <w:u w:val="single"/>
    </w:rPr>
  </w:style>
  <w:style w:type="character" w:styleId="a4">
    <w:name w:val="annotation reference"/>
    <w:basedOn w:val="a0"/>
    <w:uiPriority w:val="99"/>
    <w:rsid w:val="00DD256F"/>
    <w:rPr>
      <w:rFonts w:eastAsia="宋体" w:cs="Times New Roman"/>
      <w:kern w:val="2"/>
      <w:sz w:val="21"/>
      <w:szCs w:val="21"/>
      <w:lang w:val="en-US" w:eastAsia="zh-CN" w:bidi="ar-SA"/>
    </w:rPr>
  </w:style>
  <w:style w:type="paragraph" w:styleId="a5">
    <w:name w:val="annotation text"/>
    <w:basedOn w:val="a"/>
    <w:link w:val="Char3"/>
    <w:qFormat/>
    <w:rsid w:val="00DD256F"/>
    <w:pPr>
      <w:widowControl w:val="0"/>
    </w:pPr>
    <w:rPr>
      <w:rFonts w:ascii="Times New Roman" w:hAnsi="Times New Roman" w:cs="Times New Roman"/>
      <w:kern w:val="2"/>
    </w:rPr>
  </w:style>
  <w:style w:type="character" w:customStyle="1" w:styleId="Char3">
    <w:name w:val="批注文字 Char3"/>
    <w:basedOn w:val="a0"/>
    <w:link w:val="a5"/>
    <w:rsid w:val="00DD256F"/>
    <w:rPr>
      <w:rFonts w:ascii="Times New Roman" w:eastAsia="宋体" w:hAnsi="Times New Roman" w:cs="Times New Roman"/>
      <w:szCs w:val="21"/>
    </w:rPr>
  </w:style>
  <w:style w:type="table" w:styleId="a6">
    <w:name w:val="Table Grid"/>
    <w:basedOn w:val="a1"/>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
    <w:uiPriority w:val="99"/>
    <w:unhideWhenUsed/>
    <w:rsid w:val="00DD256F"/>
    <w:pPr>
      <w:widowControl w:val="0"/>
      <w:jc w:val="both"/>
    </w:pPr>
    <w:rPr>
      <w:rFonts w:ascii="Calibri" w:hAnsi="Calibri" w:cs="Times New Roman"/>
      <w:kern w:val="2"/>
      <w:sz w:val="18"/>
      <w:szCs w:val="18"/>
    </w:rPr>
  </w:style>
  <w:style w:type="character" w:customStyle="1" w:styleId="Char">
    <w:name w:val="批注框文本 Char"/>
    <w:basedOn w:val="a0"/>
    <w:link w:val="a7"/>
    <w:uiPriority w:val="99"/>
    <w:rsid w:val="00DD256F"/>
    <w:rPr>
      <w:rFonts w:ascii="Calibri" w:eastAsia="宋体" w:hAnsi="Calibri" w:cs="Times New Roman"/>
      <w:sz w:val="18"/>
      <w:szCs w:val="18"/>
    </w:rPr>
  </w:style>
  <w:style w:type="paragraph" w:styleId="a8">
    <w:name w:val="Salutation"/>
    <w:basedOn w:val="a"/>
    <w:next w:val="a"/>
    <w:link w:val="Char0"/>
    <w:uiPriority w:val="99"/>
    <w:rsid w:val="00DD256F"/>
    <w:pPr>
      <w:widowControl w:val="0"/>
      <w:jc w:val="both"/>
    </w:pPr>
    <w:rPr>
      <w:rFonts w:ascii="Times New Roman" w:hAnsi="Times New Roman" w:cs="Times New Roman"/>
      <w:kern w:val="2"/>
    </w:rPr>
  </w:style>
  <w:style w:type="character" w:customStyle="1" w:styleId="Char0">
    <w:name w:val="称呼 Char"/>
    <w:basedOn w:val="a0"/>
    <w:link w:val="a8"/>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hAnsi="Times New Roman" w:cs="Times New Roman"/>
      <w:sz w:val="18"/>
      <w:szCs w:val="18"/>
    </w:rPr>
  </w:style>
  <w:style w:type="paragraph" w:styleId="a9">
    <w:name w:val="List Paragraph"/>
    <w:basedOn w:val="a"/>
    <w:uiPriority w:val="34"/>
    <w:qFormat/>
    <w:rsid w:val="00DD256F"/>
    <w:pPr>
      <w:widowControl w:val="0"/>
      <w:ind w:firstLineChars="200" w:firstLine="420"/>
      <w:jc w:val="both"/>
    </w:pPr>
    <w:rPr>
      <w:rFonts w:ascii="Calibri" w:hAnsi="Calibri" w:cs="Times New Roman"/>
      <w:kern w:val="2"/>
      <w:szCs w:val="22"/>
    </w:rPr>
  </w:style>
  <w:style w:type="character" w:customStyle="1" w:styleId="Char1">
    <w:name w:val="批注主题 Char"/>
    <w:basedOn w:val="Char3"/>
    <w:link w:val="aa"/>
    <w:uiPriority w:val="99"/>
    <w:rsid w:val="00DD256F"/>
    <w:rPr>
      <w:rFonts w:ascii="Calibri" w:eastAsia="宋体" w:hAnsi="Calibri" w:cs="Times New Roman"/>
      <w:b/>
      <w:bCs w:val="0"/>
      <w:szCs w:val="21"/>
    </w:rPr>
  </w:style>
  <w:style w:type="paragraph" w:styleId="aa">
    <w:name w:val="annotation subject"/>
    <w:basedOn w:val="a5"/>
    <w:next w:val="a5"/>
    <w:link w:val="Char1"/>
    <w:uiPriority w:val="99"/>
    <w:unhideWhenUsed/>
    <w:rsid w:val="00DD256F"/>
    <w:rPr>
      <w:rFonts w:ascii="Calibri" w:hAnsi="Calibri"/>
      <w:b/>
      <w:szCs w:val="22"/>
    </w:rPr>
  </w:style>
  <w:style w:type="paragraph" w:styleId="30">
    <w:name w:val="toc 3"/>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styleId="ab">
    <w:name w:val="header"/>
    <w:basedOn w:val="a"/>
    <w:link w:val="Char2"/>
    <w:uiPriority w:val="99"/>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Char2">
    <w:name w:val="页眉 Char"/>
    <w:basedOn w:val="a0"/>
    <w:link w:val="ab"/>
    <w:uiPriority w:val="99"/>
    <w:rsid w:val="00DD256F"/>
    <w:rPr>
      <w:rFonts w:ascii="Calibri" w:eastAsia="宋体" w:hAnsi="Calibri" w:cs="Times New Roman"/>
      <w:sz w:val="18"/>
      <w:szCs w:val="18"/>
    </w:rPr>
  </w:style>
  <w:style w:type="paragraph" w:styleId="ac">
    <w:name w:val="footer"/>
    <w:basedOn w:val="a"/>
    <w:link w:val="Char4"/>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Char4">
    <w:name w:val="页脚 Char"/>
    <w:basedOn w:val="a0"/>
    <w:link w:val="ac"/>
    <w:uiPriority w:val="99"/>
    <w:rsid w:val="00DD256F"/>
    <w:rPr>
      <w:rFonts w:ascii="Calibri" w:eastAsia="宋体" w:hAnsi="Calibri" w:cs="Times New Roman"/>
      <w:sz w:val="18"/>
      <w:szCs w:val="18"/>
    </w:rPr>
  </w:style>
  <w:style w:type="paragraph" w:styleId="ad">
    <w:name w:val="Plain Text"/>
    <w:basedOn w:val="a"/>
    <w:link w:val="Char5"/>
    <w:rsid w:val="00DD256F"/>
    <w:pPr>
      <w:widowControl w:val="0"/>
      <w:jc w:val="both"/>
    </w:pPr>
    <w:rPr>
      <w:rFonts w:hAnsi="Courier New" w:cs="Times New Roman"/>
      <w:kern w:val="2"/>
      <w:szCs w:val="20"/>
    </w:rPr>
  </w:style>
  <w:style w:type="character" w:customStyle="1" w:styleId="Char5">
    <w:name w:val="纯文本 Char"/>
    <w:basedOn w:val="a0"/>
    <w:link w:val="ad"/>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e">
    <w:name w:val="Body Text"/>
    <w:basedOn w:val="a"/>
    <w:link w:val="Char6"/>
    <w:uiPriority w:val="99"/>
    <w:rsid w:val="00DD256F"/>
    <w:pPr>
      <w:widowControl w:val="0"/>
      <w:spacing w:after="120"/>
      <w:jc w:val="both"/>
    </w:pPr>
    <w:rPr>
      <w:rFonts w:ascii="Times New Roman" w:hAnsi="Times New Roman" w:cs="Times New Roman"/>
      <w:kern w:val="2"/>
    </w:rPr>
  </w:style>
  <w:style w:type="character" w:customStyle="1" w:styleId="Char6">
    <w:name w:val="正文文本 Char"/>
    <w:basedOn w:val="a0"/>
    <w:link w:val="ae"/>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styleId="af">
    <w:name w:val="Date"/>
    <w:basedOn w:val="a"/>
    <w:next w:val="a"/>
    <w:link w:val="Char7"/>
    <w:uiPriority w:val="99"/>
    <w:rsid w:val="00DD256F"/>
    <w:pPr>
      <w:widowControl w:val="0"/>
      <w:ind w:leftChars="2500" w:left="100"/>
      <w:jc w:val="both"/>
    </w:pPr>
    <w:rPr>
      <w:rFonts w:ascii="Times New Roman" w:hAnsi="Times New Roman" w:cs="Times New Roman"/>
      <w:kern w:val="2"/>
    </w:rPr>
  </w:style>
  <w:style w:type="character" w:customStyle="1" w:styleId="Char7">
    <w:name w:val="日期 Char"/>
    <w:basedOn w:val="a0"/>
    <w:link w:val="af"/>
    <w:uiPriority w:val="99"/>
    <w:rsid w:val="00DD256F"/>
    <w:rPr>
      <w:rFonts w:ascii="Times New Roman" w:eastAsia="宋体" w:hAnsi="Times New Roman" w:cs="Times New Roman"/>
      <w:szCs w:val="21"/>
    </w:rPr>
  </w:style>
  <w:style w:type="paragraph" w:styleId="af0">
    <w:name w:val="Note Heading"/>
    <w:basedOn w:val="a"/>
    <w:next w:val="a"/>
    <w:link w:val="Char8"/>
    <w:uiPriority w:val="99"/>
    <w:rsid w:val="00DD256F"/>
    <w:pPr>
      <w:widowControl w:val="0"/>
      <w:jc w:val="center"/>
    </w:pPr>
    <w:rPr>
      <w:rFonts w:ascii="Times New Roman" w:hAnsi="Times New Roman" w:cs="Times New Roman"/>
      <w:kern w:val="2"/>
    </w:rPr>
  </w:style>
  <w:style w:type="character" w:customStyle="1" w:styleId="Char8">
    <w:name w:val="注释标题 Char"/>
    <w:basedOn w:val="a0"/>
    <w:link w:val="af0"/>
    <w:uiPriority w:val="99"/>
    <w:rsid w:val="00DD256F"/>
    <w:rPr>
      <w:rFonts w:ascii="Times New Roman" w:eastAsia="宋体" w:hAnsi="Times New Roman" w:cs="Times New Roman"/>
      <w:szCs w:val="21"/>
    </w:rPr>
  </w:style>
  <w:style w:type="paragraph" w:styleId="af1">
    <w:name w:val="toa heading"/>
    <w:basedOn w:val="a"/>
    <w:next w:val="a"/>
    <w:semiHidden/>
    <w:rsid w:val="00DD256F"/>
    <w:pPr>
      <w:widowControl w:val="0"/>
      <w:spacing w:before="120"/>
      <w:jc w:val="both"/>
    </w:pPr>
    <w:rPr>
      <w:rFonts w:ascii="Arial" w:hAnsi="Arial" w:cs="Times New Roman"/>
      <w:b/>
      <w:kern w:val="2"/>
    </w:rPr>
  </w:style>
  <w:style w:type="paragraph" w:customStyle="1" w:styleId="50">
    <w:name w:val="标题5"/>
    <w:basedOn w:val="a"/>
    <w:rsid w:val="005B5D50"/>
    <w:pPr>
      <w:keepNext/>
      <w:keepLines/>
      <w:widowControl w:val="0"/>
      <w:spacing w:before="60" w:after="60"/>
      <w:ind w:hangingChars="200" w:hanging="420"/>
      <w:jc w:val="both"/>
      <w:outlineLvl w:val="4"/>
    </w:pPr>
    <w:rPr>
      <w:rFonts w:cs="Times New Roman"/>
      <w:b/>
      <w:kern w:val="2"/>
    </w:rPr>
  </w:style>
  <w:style w:type="paragraph" w:styleId="af2">
    <w:name w:val="Revision"/>
    <w:hidden/>
    <w:uiPriority w:val="99"/>
    <w:semiHidden/>
    <w:rsid w:val="00BC1CB9"/>
    <w:rPr>
      <w:kern w:val="2"/>
      <w:szCs w:val="22"/>
    </w:rPr>
  </w:style>
  <w:style w:type="character" w:customStyle="1" w:styleId="Char9">
    <w:name w:val="正文的样式 Char"/>
    <w:basedOn w:val="a0"/>
    <w:link w:val="af3"/>
    <w:qFormat/>
    <w:rsid w:val="006B00D5"/>
    <w:rPr>
      <w:kern w:val="2"/>
      <w:sz w:val="21"/>
      <w:szCs w:val="24"/>
    </w:rPr>
  </w:style>
  <w:style w:type="paragraph" w:customStyle="1" w:styleId="af3">
    <w:name w:val="正文的样式"/>
    <w:basedOn w:val="a"/>
    <w:link w:val="Char9"/>
    <w:qFormat/>
    <w:rsid w:val="006B00D5"/>
    <w:pPr>
      <w:widowControl w:val="0"/>
      <w:spacing w:before="100" w:after="100"/>
      <w:jc w:val="both"/>
    </w:pPr>
    <w:rPr>
      <w:rFonts w:ascii="Calibri" w:hAnsi="Calibri" w:cs="Times New Roman"/>
      <w:kern w:val="2"/>
    </w:rPr>
  </w:style>
  <w:style w:type="paragraph" w:styleId="af4">
    <w:name w:val="Document Map"/>
    <w:basedOn w:val="a"/>
    <w:link w:val="Chara"/>
    <w:uiPriority w:val="99"/>
    <w:semiHidden/>
    <w:unhideWhenUsed/>
    <w:rsid w:val="0002110B"/>
    <w:pPr>
      <w:widowControl w:val="0"/>
      <w:jc w:val="both"/>
    </w:pPr>
    <w:rPr>
      <w:rFonts w:hAnsi="Calibri" w:cs="Times New Roman"/>
      <w:kern w:val="2"/>
      <w:sz w:val="18"/>
      <w:szCs w:val="18"/>
    </w:rPr>
  </w:style>
  <w:style w:type="character" w:customStyle="1" w:styleId="Chara">
    <w:name w:val="文档结构图 Char"/>
    <w:basedOn w:val="a0"/>
    <w:link w:val="af4"/>
    <w:uiPriority w:val="99"/>
    <w:semiHidden/>
    <w:rsid w:val="0002110B"/>
    <w:rPr>
      <w:rFonts w:ascii="宋体"/>
      <w:kern w:val="2"/>
      <w:sz w:val="18"/>
      <w:szCs w:val="18"/>
    </w:rPr>
  </w:style>
  <w:style w:type="character" w:styleId="af5">
    <w:name w:val="Placeholder Text"/>
    <w:basedOn w:val="a0"/>
    <w:uiPriority w:val="99"/>
    <w:semiHidden/>
    <w:rsid w:val="00205C40"/>
    <w:rPr>
      <w:color w:val="auto"/>
    </w:rPr>
  </w:style>
  <w:style w:type="numbering" w:customStyle="1" w:styleId="1">
    <w:name w:val="样式1"/>
    <w:uiPriority w:val="99"/>
    <w:rsid w:val="00C65930"/>
    <w:pPr>
      <w:numPr>
        <w:numId w:val="24"/>
      </w:numPr>
    </w:pPr>
  </w:style>
  <w:style w:type="paragraph" w:styleId="af6">
    <w:name w:val="Title"/>
    <w:basedOn w:val="a"/>
    <w:next w:val="a"/>
    <w:link w:val="Charb"/>
    <w:uiPriority w:val="10"/>
    <w:qFormat/>
    <w:rsid w:val="00F23D17"/>
    <w:pPr>
      <w:widowControl w:val="0"/>
      <w:spacing w:before="240" w:after="60"/>
      <w:jc w:val="center"/>
      <w:outlineLvl w:val="0"/>
    </w:pPr>
    <w:rPr>
      <w:rFonts w:asciiTheme="majorHAnsi" w:hAnsiTheme="majorHAnsi" w:cstheme="majorBidi"/>
      <w:b/>
      <w:kern w:val="2"/>
      <w:sz w:val="32"/>
      <w:szCs w:val="32"/>
    </w:rPr>
  </w:style>
  <w:style w:type="character" w:customStyle="1" w:styleId="Charb">
    <w:name w:val="标题 Char"/>
    <w:basedOn w:val="a0"/>
    <w:link w:val="af6"/>
    <w:uiPriority w:val="10"/>
    <w:rsid w:val="00F23D17"/>
    <w:rPr>
      <w:rFonts w:asciiTheme="majorHAnsi" w:hAnsiTheme="majorHAnsi" w:cstheme="majorBidi"/>
      <w:b/>
      <w:bCs w:val="0"/>
      <w:kern w:val="2"/>
      <w:sz w:val="32"/>
      <w:szCs w:val="32"/>
    </w:rPr>
  </w:style>
  <w:style w:type="paragraph" w:styleId="af7">
    <w:name w:val="No Spacing"/>
    <w:uiPriority w:val="1"/>
    <w:qFormat/>
    <w:rsid w:val="00BE4764"/>
    <w:pPr>
      <w:widowControl w:val="0"/>
      <w:jc w:val="both"/>
    </w:pPr>
    <w:rPr>
      <w:kern w:val="2"/>
      <w:szCs w:val="22"/>
    </w:rPr>
  </w:style>
  <w:style w:type="paragraph" w:styleId="40">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51">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60">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70">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6Char">
    <w:name w:val="标题 6 Char"/>
    <w:basedOn w:val="a0"/>
    <w:link w:val="6"/>
    <w:uiPriority w:val="9"/>
    <w:rsid w:val="005B5D50"/>
    <w:rPr>
      <w:rFonts w:asciiTheme="majorHAnsi" w:hAnsiTheme="majorHAnsi" w:cstheme="majorBidi"/>
      <w:b/>
      <w:bCs w:val="0"/>
      <w:sz w:val="21"/>
      <w:szCs w:val="24"/>
    </w:rPr>
  </w:style>
  <w:style w:type="paragraph" w:styleId="af8">
    <w:name w:val="Normal (Web)"/>
    <w:basedOn w:val="a"/>
    <w:uiPriority w:val="99"/>
    <w:rsid w:val="00C17CE1"/>
    <w:pPr>
      <w:spacing w:before="100" w:beforeAutospacing="1" w:after="100" w:afterAutospacing="1"/>
    </w:pPr>
    <w:rPr>
      <w:sz w:val="24"/>
    </w:rPr>
  </w:style>
  <w:style w:type="paragraph" w:styleId="af9">
    <w:name w:val="endnote text"/>
    <w:basedOn w:val="a"/>
    <w:link w:val="Charc"/>
    <w:uiPriority w:val="99"/>
    <w:semiHidden/>
    <w:unhideWhenUsed/>
    <w:rsid w:val="001116D4"/>
    <w:pPr>
      <w:snapToGrid w:val="0"/>
    </w:pPr>
  </w:style>
  <w:style w:type="character" w:customStyle="1" w:styleId="Charc">
    <w:name w:val="尾注文本 Char"/>
    <w:basedOn w:val="a0"/>
    <w:link w:val="af9"/>
    <w:uiPriority w:val="99"/>
    <w:semiHidden/>
    <w:rsid w:val="001116D4"/>
    <w:rPr>
      <w:rFonts w:ascii="宋体" w:hAnsi="宋体" w:cs="宋体"/>
      <w:sz w:val="21"/>
      <w:szCs w:val="24"/>
    </w:rPr>
  </w:style>
  <w:style w:type="character" w:styleId="afa">
    <w:name w:val="endnote reference"/>
    <w:basedOn w:val="a0"/>
    <w:uiPriority w:val="99"/>
    <w:semiHidden/>
    <w:unhideWhenUsed/>
    <w:rsid w:val="001116D4"/>
    <w:rPr>
      <w:vertAlign w:val="superscript"/>
    </w:rPr>
  </w:style>
  <w:style w:type="character" w:customStyle="1" w:styleId="Char10">
    <w:name w:val="批注主题 Char1"/>
    <w:basedOn w:val="Char3"/>
    <w:uiPriority w:val="99"/>
    <w:semiHidden/>
    <w:rsid w:val="0067754A"/>
    <w:rPr>
      <w:rFonts w:ascii="Times New Roman" w:eastAsia="宋体" w:hAnsi="Times New Roman" w:cs="Times New Roman"/>
      <w:b/>
      <w:bCs w:val="0"/>
      <w:szCs w:val="21"/>
    </w:rPr>
  </w:style>
  <w:style w:type="paragraph" w:customStyle="1" w:styleId="31">
    <w:name w:val="标题  3"/>
    <w:basedOn w:val="a"/>
    <w:next w:val="a"/>
    <w:link w:val="3Char"/>
    <w:qFormat/>
    <w:rsid w:val="00D30BB3"/>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3Char">
    <w:name w:val="标题  3 Char"/>
    <w:basedOn w:val="a0"/>
    <w:link w:val="31"/>
    <w:rsid w:val="00D30BB3"/>
    <w:rPr>
      <w:rFonts w:ascii="Times New Roman" w:hAnsi="Times New Roman"/>
      <w:b/>
      <w:kern w:val="2"/>
      <w:sz w:val="21"/>
      <w:szCs w:val="24"/>
    </w:rPr>
  </w:style>
  <w:style w:type="character" w:customStyle="1" w:styleId="12">
    <w:name w:val="批注主题 字符1"/>
    <w:basedOn w:val="Char3"/>
    <w:uiPriority w:val="99"/>
    <w:semiHidden/>
    <w:rsid w:val="005F6ED8"/>
    <w:rPr>
      <w:rFonts w:ascii="Times New Roman" w:eastAsia="宋体" w:hAnsi="Times New Roman" w:cs="Times New Roman"/>
      <w:b/>
      <w:bCs w:val="0"/>
      <w:szCs w:val="21"/>
    </w:rPr>
  </w:style>
  <w:style w:type="character" w:customStyle="1" w:styleId="7Char">
    <w:name w:val="标题 7 Char"/>
    <w:basedOn w:val="a0"/>
    <w:link w:val="7"/>
    <w:uiPriority w:val="9"/>
    <w:rsid w:val="00FD46A6"/>
    <w:rPr>
      <w:rFonts w:ascii="宋体" w:hAnsi="宋体" w:cs="宋体"/>
      <w:b/>
      <w:bCs w:val="0"/>
      <w:sz w:val="24"/>
      <w:szCs w:val="24"/>
    </w:rPr>
  </w:style>
  <w:style w:type="paragraph" w:styleId="13">
    <w:name w:val="index 1"/>
    <w:basedOn w:val="a"/>
    <w:next w:val="a"/>
    <w:autoRedefine/>
    <w:semiHidden/>
    <w:rsid w:val="00FD46A6"/>
    <w:pPr>
      <w:ind w:firstLineChars="200" w:firstLine="420"/>
    </w:pPr>
    <w:rPr>
      <w:rFonts w:cs="Times New Roman"/>
      <w:color w:val="000000"/>
    </w:rPr>
  </w:style>
  <w:style w:type="character" w:customStyle="1" w:styleId="span">
    <w:name w:val="span_"/>
    <w:basedOn w:val="a0"/>
    <w:rsid w:val="00FD46A6"/>
  </w:style>
  <w:style w:type="paragraph" w:styleId="afb">
    <w:name w:val="Normal Indent"/>
    <w:basedOn w:val="a"/>
    <w:rsid w:val="00FD46A6"/>
    <w:pPr>
      <w:widowControl w:val="0"/>
      <w:ind w:firstLineChars="200" w:firstLine="420"/>
      <w:jc w:val="both"/>
    </w:pPr>
    <w:rPr>
      <w:rFonts w:ascii="Times New Roman" w:hAnsi="Times New Roman" w:cs="Times New Roman"/>
      <w:kern w:val="2"/>
    </w:rPr>
  </w:style>
  <w:style w:type="paragraph" w:styleId="32">
    <w:name w:val="List Bullet 3"/>
    <w:basedOn w:val="a"/>
    <w:rsid w:val="00FD46A6"/>
    <w:pPr>
      <w:widowControl w:val="0"/>
      <w:tabs>
        <w:tab w:val="left" w:pos="1200"/>
      </w:tabs>
      <w:jc w:val="both"/>
    </w:pPr>
    <w:rPr>
      <w:rFonts w:ascii="Times New Roman" w:hAnsi="Times New Roman" w:cs="Times New Roman"/>
      <w:kern w:val="2"/>
    </w:rPr>
  </w:style>
  <w:style w:type="character" w:customStyle="1" w:styleId="4Char">
    <w:name w:val="标题 4 Char"/>
    <w:uiPriority w:val="9"/>
    <w:rsid w:val="00FD46A6"/>
    <w:rPr>
      <w:rFonts w:ascii="Cambria" w:hAnsi="Cambria"/>
      <w:b/>
      <w:bCs w:val="0"/>
      <w:kern w:val="2"/>
      <w:sz w:val="21"/>
      <w:szCs w:val="28"/>
    </w:rPr>
  </w:style>
  <w:style w:type="paragraph" w:customStyle="1" w:styleId="41">
    <w:name w:val="4"/>
    <w:basedOn w:val="a"/>
    <w:next w:val="a9"/>
    <w:uiPriority w:val="34"/>
    <w:qFormat/>
    <w:rsid w:val="00FD46A6"/>
    <w:pPr>
      <w:widowControl w:val="0"/>
      <w:ind w:firstLineChars="200" w:firstLine="420"/>
      <w:jc w:val="both"/>
    </w:pPr>
    <w:rPr>
      <w:rFonts w:ascii="Calibri" w:hAnsi="Calibri" w:cs="Times New Roman"/>
      <w:kern w:val="2"/>
      <w:szCs w:val="22"/>
    </w:rPr>
  </w:style>
  <w:style w:type="table" w:customStyle="1" w:styleId="21">
    <w:name w:val="无格式表格 21"/>
    <w:basedOn w:val="a1"/>
    <w:uiPriority w:val="42"/>
    <w:rsid w:val="00FD46A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9"/>
    <w:uiPriority w:val="34"/>
    <w:qFormat/>
    <w:rsid w:val="00FD46A6"/>
    <w:pPr>
      <w:widowControl w:val="0"/>
      <w:ind w:firstLineChars="200" w:firstLine="420"/>
      <w:jc w:val="both"/>
    </w:pPr>
    <w:rPr>
      <w:rFonts w:ascii="Calibri" w:hAnsi="Calibri" w:cs="Times New Roman"/>
      <w:kern w:val="2"/>
      <w:szCs w:val="22"/>
    </w:rPr>
  </w:style>
  <w:style w:type="character" w:customStyle="1" w:styleId="3Char0">
    <w:name w:val="标题 3 Char"/>
    <w:uiPriority w:val="9"/>
    <w:rsid w:val="00FD46A6"/>
    <w:rPr>
      <w:b/>
      <w:bCs w:val="0"/>
      <w:kern w:val="2"/>
      <w:sz w:val="21"/>
      <w:szCs w:val="32"/>
    </w:rPr>
  </w:style>
  <w:style w:type="paragraph" w:customStyle="1" w:styleId="22">
    <w:name w:val="2"/>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14">
    <w:name w:val="1"/>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TableParagraph">
    <w:name w:val="Table Paragraph"/>
    <w:basedOn w:val="a"/>
    <w:uiPriority w:val="1"/>
    <w:qFormat/>
    <w:rsid w:val="00FD46A6"/>
    <w:pPr>
      <w:widowControl w:val="0"/>
      <w:autoSpaceDE w:val="0"/>
      <w:autoSpaceDN w:val="0"/>
      <w:spacing w:after="160" w:line="259" w:lineRule="auto"/>
    </w:pPr>
    <w:rPr>
      <w:rFonts w:ascii="Noto Sans CJK JP Regular" w:eastAsia="Noto Sans CJK JP Regular" w:hAnsi="Noto Sans CJK JP Regular" w:cs="Noto Sans CJK JP Regular"/>
      <w:sz w:val="22"/>
      <w:szCs w:val="22"/>
      <w:lang w:eastAsia="en-US"/>
    </w:rPr>
  </w:style>
  <w:style w:type="character" w:customStyle="1" w:styleId="Chard">
    <w:name w:val="批注文字 Char"/>
    <w:uiPriority w:val="99"/>
    <w:qFormat/>
    <w:rsid w:val="001C302B"/>
    <w:rPr>
      <w:rFonts w:ascii="Times New Roman" w:hAnsi="Times New Roman"/>
      <w:kern w:val="2"/>
      <w:sz w:val="21"/>
      <w:szCs w:val="21"/>
    </w:rPr>
  </w:style>
  <w:style w:type="character" w:customStyle="1" w:styleId="5Char">
    <w:name w:val="标题 5 Char"/>
    <w:uiPriority w:val="9"/>
    <w:rsid w:val="00233CC6"/>
    <w:rPr>
      <w:b/>
      <w:bCs w:val="0"/>
      <w:kern w:val="2"/>
      <w:sz w:val="21"/>
      <w:szCs w:val="28"/>
    </w:rPr>
  </w:style>
  <w:style w:type="paragraph" w:customStyle="1" w:styleId="afc">
    <w:basedOn w:val="a"/>
    <w:next w:val="a9"/>
    <w:uiPriority w:val="34"/>
    <w:qFormat/>
    <w:rsid w:val="00AC3976"/>
    <w:pPr>
      <w:widowControl w:val="0"/>
      <w:ind w:firstLineChars="200" w:firstLine="420"/>
      <w:jc w:val="both"/>
    </w:pPr>
    <w:rPr>
      <w:rFonts w:ascii="Calibri" w:hAnsi="Calibri" w:cs="Times New Roman"/>
      <w:kern w:val="2"/>
      <w:szCs w:val="22"/>
    </w:rPr>
  </w:style>
  <w:style w:type="character" w:customStyle="1" w:styleId="Char11">
    <w:name w:val="批注文字 Char1"/>
    <w:rsid w:val="00AC3976"/>
    <w:rPr>
      <w:rFonts w:ascii="Times New Roman" w:hAnsi="Times New Roman"/>
      <w:kern w:val="2"/>
      <w:sz w:val="21"/>
      <w:szCs w:val="21"/>
    </w:rPr>
  </w:style>
  <w:style w:type="character" w:customStyle="1" w:styleId="3Char1">
    <w:name w:val="标题 3 Char1"/>
    <w:uiPriority w:val="9"/>
    <w:rsid w:val="00AC3976"/>
    <w:rPr>
      <w:b/>
      <w:bCs w:val="0"/>
      <w:kern w:val="2"/>
      <w:sz w:val="21"/>
      <w:szCs w:val="32"/>
    </w:rPr>
  </w:style>
  <w:style w:type="character" w:customStyle="1" w:styleId="2Char">
    <w:name w:val="标题 2 Char"/>
    <w:aliases w:val="标题 2 Char Char Char Char"/>
    <w:rsid w:val="000A7FB5"/>
    <w:rPr>
      <w:rFonts w:ascii="Arial" w:hAnsi="Arial"/>
      <w:b/>
      <w:bCs w:val="0"/>
      <w:kern w:val="2"/>
      <w:sz w:val="21"/>
      <w:szCs w:val="21"/>
    </w:rPr>
  </w:style>
  <w:style w:type="character" w:customStyle="1" w:styleId="4Char1">
    <w:name w:val="标题 4 Char1"/>
    <w:uiPriority w:val="9"/>
    <w:rsid w:val="000A7FB5"/>
    <w:rPr>
      <w:rFonts w:ascii="Cambria" w:hAnsi="Cambria"/>
      <w:b/>
      <w:bCs w:val="0"/>
      <w:kern w:val="2"/>
      <w:sz w:val="21"/>
      <w:szCs w:val="28"/>
    </w:rPr>
  </w:style>
  <w:style w:type="character" w:customStyle="1" w:styleId="5Char1">
    <w:name w:val="标题 5 Char1"/>
    <w:uiPriority w:val="9"/>
    <w:rsid w:val="00052FFA"/>
    <w:rPr>
      <w:b/>
      <w:bCs w:val="0"/>
      <w:kern w:val="2"/>
      <w:sz w:val="21"/>
      <w:szCs w:val="28"/>
    </w:rPr>
  </w:style>
  <w:style w:type="paragraph" w:customStyle="1" w:styleId="afd">
    <w:basedOn w:val="a"/>
    <w:next w:val="a9"/>
    <w:uiPriority w:val="34"/>
    <w:qFormat/>
    <w:rsid w:val="00E521D8"/>
    <w:pPr>
      <w:widowControl w:val="0"/>
      <w:ind w:firstLineChars="200" w:firstLine="420"/>
      <w:jc w:val="both"/>
    </w:pPr>
    <w:rPr>
      <w:rFonts w:ascii="Calibri" w:hAnsi="Calibri" w:cs="Times New Roman"/>
      <w:kern w:val="2"/>
      <w:szCs w:val="22"/>
    </w:rPr>
  </w:style>
  <w:style w:type="character" w:customStyle="1" w:styleId="Char20">
    <w:name w:val="批注文字 Char2"/>
    <w:rsid w:val="00AC41B4"/>
    <w:rPr>
      <w:rFonts w:ascii="Times New Roman" w:hAnsi="Times New Roman"/>
      <w:kern w:val="2"/>
      <w:sz w:val="21"/>
      <w:szCs w:val="21"/>
    </w:rPr>
  </w:style>
  <w:style w:type="paragraph" w:customStyle="1" w:styleId="Default">
    <w:name w:val="Default"/>
    <w:qFormat/>
    <w:rsid w:val="007A611D"/>
    <w:pPr>
      <w:widowControl w:val="0"/>
      <w:autoSpaceDE w:val="0"/>
      <w:autoSpaceDN w:val="0"/>
      <w:adjustRightInd w:val="0"/>
    </w:pPr>
    <w:rPr>
      <w:rFonts w:hAnsi="Calibri"/>
      <w:color w:val="000000"/>
      <w:sz w:val="24"/>
      <w:szCs w:val="24"/>
    </w:rPr>
  </w:style>
  <w:style w:type="character" w:customStyle="1" w:styleId="highlight">
    <w:name w:val="highlight"/>
    <w:basedOn w:val="a0"/>
    <w:rsid w:val="002616C5"/>
  </w:style>
</w:styles>
</file>

<file path=word/webSettings.xml><?xml version="1.0" encoding="utf-8"?>
<w:webSettings xmlns:r="http://schemas.openxmlformats.org/officeDocument/2006/relationships" xmlns:w="http://schemas.openxmlformats.org/wordprocessingml/2006/main">
  <w:divs>
    <w:div w:id="156264980">
      <w:bodyDiv w:val="1"/>
      <w:marLeft w:val="0"/>
      <w:marRight w:val="0"/>
      <w:marTop w:val="0"/>
      <w:marBottom w:val="0"/>
      <w:divBdr>
        <w:top w:val="none" w:sz="0" w:space="0" w:color="auto"/>
        <w:left w:val="none" w:sz="0" w:space="0" w:color="auto"/>
        <w:bottom w:val="none" w:sz="0" w:space="0" w:color="auto"/>
        <w:right w:val="none" w:sz="0" w:space="0" w:color="auto"/>
      </w:divBdr>
      <w:divsChild>
        <w:div w:id="903490750">
          <w:marLeft w:val="0"/>
          <w:marRight w:val="0"/>
          <w:marTop w:val="0"/>
          <w:marBottom w:val="0"/>
          <w:divBdr>
            <w:top w:val="none" w:sz="0" w:space="0" w:color="auto"/>
            <w:left w:val="none" w:sz="0" w:space="0" w:color="auto"/>
            <w:bottom w:val="none" w:sz="0" w:space="0" w:color="auto"/>
            <w:right w:val="none" w:sz="0" w:space="0" w:color="auto"/>
          </w:divBdr>
        </w:div>
      </w:divsChild>
    </w:div>
    <w:div w:id="157118132">
      <w:bodyDiv w:val="1"/>
      <w:marLeft w:val="0"/>
      <w:marRight w:val="0"/>
      <w:marTop w:val="0"/>
      <w:marBottom w:val="0"/>
      <w:divBdr>
        <w:top w:val="none" w:sz="0" w:space="0" w:color="auto"/>
        <w:left w:val="none" w:sz="0" w:space="0" w:color="auto"/>
        <w:bottom w:val="none" w:sz="0" w:space="0" w:color="auto"/>
        <w:right w:val="none" w:sz="0" w:space="0" w:color="auto"/>
      </w:divBdr>
      <w:divsChild>
        <w:div w:id="156385528">
          <w:marLeft w:val="0"/>
          <w:marRight w:val="0"/>
          <w:marTop w:val="0"/>
          <w:marBottom w:val="0"/>
          <w:divBdr>
            <w:top w:val="none" w:sz="0" w:space="0" w:color="auto"/>
            <w:left w:val="none" w:sz="0" w:space="0" w:color="auto"/>
            <w:bottom w:val="none" w:sz="0" w:space="0" w:color="auto"/>
            <w:right w:val="none" w:sz="0" w:space="0" w:color="auto"/>
          </w:divBdr>
        </w:div>
      </w:divsChild>
    </w:div>
    <w:div w:id="177623146">
      <w:bodyDiv w:val="1"/>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
      </w:divsChild>
    </w:div>
    <w:div w:id="186260291">
      <w:bodyDiv w:val="1"/>
      <w:marLeft w:val="0"/>
      <w:marRight w:val="0"/>
      <w:marTop w:val="0"/>
      <w:marBottom w:val="0"/>
      <w:divBdr>
        <w:top w:val="none" w:sz="0" w:space="0" w:color="auto"/>
        <w:left w:val="none" w:sz="0" w:space="0" w:color="auto"/>
        <w:bottom w:val="none" w:sz="0" w:space="0" w:color="auto"/>
        <w:right w:val="none" w:sz="0" w:space="0" w:color="auto"/>
      </w:divBdr>
      <w:divsChild>
        <w:div w:id="1975063920">
          <w:marLeft w:val="0"/>
          <w:marRight w:val="0"/>
          <w:marTop w:val="0"/>
          <w:marBottom w:val="0"/>
          <w:divBdr>
            <w:top w:val="none" w:sz="0" w:space="0" w:color="auto"/>
            <w:left w:val="none" w:sz="0" w:space="0" w:color="auto"/>
            <w:bottom w:val="none" w:sz="0" w:space="0" w:color="auto"/>
            <w:right w:val="none" w:sz="0" w:space="0" w:color="auto"/>
          </w:divBdr>
        </w:div>
      </w:divsChild>
    </w:div>
    <w:div w:id="204022289">
      <w:bodyDiv w:val="1"/>
      <w:marLeft w:val="0"/>
      <w:marRight w:val="0"/>
      <w:marTop w:val="0"/>
      <w:marBottom w:val="0"/>
      <w:divBdr>
        <w:top w:val="none" w:sz="0" w:space="0" w:color="auto"/>
        <w:left w:val="none" w:sz="0" w:space="0" w:color="auto"/>
        <w:bottom w:val="none" w:sz="0" w:space="0" w:color="auto"/>
        <w:right w:val="none" w:sz="0" w:space="0" w:color="auto"/>
      </w:divBdr>
      <w:divsChild>
        <w:div w:id="171918728">
          <w:marLeft w:val="0"/>
          <w:marRight w:val="0"/>
          <w:marTop w:val="0"/>
          <w:marBottom w:val="0"/>
          <w:divBdr>
            <w:top w:val="none" w:sz="0" w:space="0" w:color="auto"/>
            <w:left w:val="none" w:sz="0" w:space="0" w:color="auto"/>
            <w:bottom w:val="none" w:sz="0" w:space="0" w:color="auto"/>
            <w:right w:val="none" w:sz="0" w:space="0" w:color="auto"/>
          </w:divBdr>
        </w:div>
      </w:divsChild>
    </w:div>
    <w:div w:id="269046635">
      <w:bodyDiv w:val="1"/>
      <w:marLeft w:val="0"/>
      <w:marRight w:val="0"/>
      <w:marTop w:val="0"/>
      <w:marBottom w:val="0"/>
      <w:divBdr>
        <w:top w:val="none" w:sz="0" w:space="0" w:color="auto"/>
        <w:left w:val="none" w:sz="0" w:space="0" w:color="auto"/>
        <w:bottom w:val="none" w:sz="0" w:space="0" w:color="auto"/>
        <w:right w:val="none" w:sz="0" w:space="0" w:color="auto"/>
      </w:divBdr>
    </w:div>
    <w:div w:id="351416631">
      <w:bodyDiv w:val="1"/>
      <w:marLeft w:val="0"/>
      <w:marRight w:val="0"/>
      <w:marTop w:val="0"/>
      <w:marBottom w:val="0"/>
      <w:divBdr>
        <w:top w:val="none" w:sz="0" w:space="0" w:color="auto"/>
        <w:left w:val="none" w:sz="0" w:space="0" w:color="auto"/>
        <w:bottom w:val="none" w:sz="0" w:space="0" w:color="auto"/>
        <w:right w:val="none" w:sz="0" w:space="0" w:color="auto"/>
      </w:divBdr>
      <w:divsChild>
        <w:div w:id="475687824">
          <w:marLeft w:val="0"/>
          <w:marRight w:val="0"/>
          <w:marTop w:val="0"/>
          <w:marBottom w:val="0"/>
          <w:divBdr>
            <w:top w:val="none" w:sz="0" w:space="0" w:color="auto"/>
            <w:left w:val="none" w:sz="0" w:space="0" w:color="auto"/>
            <w:bottom w:val="none" w:sz="0" w:space="0" w:color="auto"/>
            <w:right w:val="none" w:sz="0" w:space="0" w:color="auto"/>
          </w:divBdr>
        </w:div>
      </w:divsChild>
    </w:div>
    <w:div w:id="437871467">
      <w:bodyDiv w:val="1"/>
      <w:marLeft w:val="0"/>
      <w:marRight w:val="0"/>
      <w:marTop w:val="0"/>
      <w:marBottom w:val="0"/>
      <w:divBdr>
        <w:top w:val="none" w:sz="0" w:space="0" w:color="auto"/>
        <w:left w:val="none" w:sz="0" w:space="0" w:color="auto"/>
        <w:bottom w:val="none" w:sz="0" w:space="0" w:color="auto"/>
        <w:right w:val="none" w:sz="0" w:space="0" w:color="auto"/>
      </w:divBdr>
    </w:div>
    <w:div w:id="481776772">
      <w:bodyDiv w:val="1"/>
      <w:marLeft w:val="0"/>
      <w:marRight w:val="0"/>
      <w:marTop w:val="0"/>
      <w:marBottom w:val="0"/>
      <w:divBdr>
        <w:top w:val="none" w:sz="0" w:space="0" w:color="auto"/>
        <w:left w:val="none" w:sz="0" w:space="0" w:color="auto"/>
        <w:bottom w:val="none" w:sz="0" w:space="0" w:color="auto"/>
        <w:right w:val="none" w:sz="0" w:space="0" w:color="auto"/>
      </w:divBdr>
      <w:divsChild>
        <w:div w:id="1958675066">
          <w:marLeft w:val="0"/>
          <w:marRight w:val="0"/>
          <w:marTop w:val="0"/>
          <w:marBottom w:val="0"/>
          <w:divBdr>
            <w:top w:val="none" w:sz="0" w:space="0" w:color="auto"/>
            <w:left w:val="none" w:sz="0" w:space="0" w:color="auto"/>
            <w:bottom w:val="none" w:sz="0" w:space="0" w:color="auto"/>
            <w:right w:val="none" w:sz="0" w:space="0" w:color="auto"/>
          </w:divBdr>
        </w:div>
      </w:divsChild>
    </w:div>
    <w:div w:id="486357979">
      <w:bodyDiv w:val="1"/>
      <w:marLeft w:val="0"/>
      <w:marRight w:val="0"/>
      <w:marTop w:val="0"/>
      <w:marBottom w:val="0"/>
      <w:divBdr>
        <w:top w:val="none" w:sz="0" w:space="0" w:color="auto"/>
        <w:left w:val="none" w:sz="0" w:space="0" w:color="auto"/>
        <w:bottom w:val="none" w:sz="0" w:space="0" w:color="auto"/>
        <w:right w:val="none" w:sz="0" w:space="0" w:color="auto"/>
      </w:divBdr>
    </w:div>
    <w:div w:id="504788127">
      <w:bodyDiv w:val="1"/>
      <w:marLeft w:val="0"/>
      <w:marRight w:val="0"/>
      <w:marTop w:val="0"/>
      <w:marBottom w:val="0"/>
      <w:divBdr>
        <w:top w:val="none" w:sz="0" w:space="0" w:color="auto"/>
        <w:left w:val="none" w:sz="0" w:space="0" w:color="auto"/>
        <w:bottom w:val="none" w:sz="0" w:space="0" w:color="auto"/>
        <w:right w:val="none" w:sz="0" w:space="0" w:color="auto"/>
      </w:divBdr>
    </w:div>
    <w:div w:id="640041114">
      <w:bodyDiv w:val="1"/>
      <w:marLeft w:val="0"/>
      <w:marRight w:val="0"/>
      <w:marTop w:val="0"/>
      <w:marBottom w:val="0"/>
      <w:divBdr>
        <w:top w:val="none" w:sz="0" w:space="0" w:color="auto"/>
        <w:left w:val="none" w:sz="0" w:space="0" w:color="auto"/>
        <w:bottom w:val="none" w:sz="0" w:space="0" w:color="auto"/>
        <w:right w:val="none" w:sz="0" w:space="0" w:color="auto"/>
      </w:divBdr>
      <w:divsChild>
        <w:div w:id="1546871856">
          <w:marLeft w:val="0"/>
          <w:marRight w:val="0"/>
          <w:marTop w:val="0"/>
          <w:marBottom w:val="0"/>
          <w:divBdr>
            <w:top w:val="none" w:sz="0" w:space="0" w:color="auto"/>
            <w:left w:val="none" w:sz="0" w:space="0" w:color="auto"/>
            <w:bottom w:val="none" w:sz="0" w:space="0" w:color="auto"/>
            <w:right w:val="none" w:sz="0" w:space="0" w:color="auto"/>
          </w:divBdr>
        </w:div>
      </w:divsChild>
    </w:div>
    <w:div w:id="647244198">
      <w:bodyDiv w:val="1"/>
      <w:marLeft w:val="0"/>
      <w:marRight w:val="0"/>
      <w:marTop w:val="0"/>
      <w:marBottom w:val="0"/>
      <w:divBdr>
        <w:top w:val="none" w:sz="0" w:space="0" w:color="auto"/>
        <w:left w:val="none" w:sz="0" w:space="0" w:color="auto"/>
        <w:bottom w:val="none" w:sz="0" w:space="0" w:color="auto"/>
        <w:right w:val="none" w:sz="0" w:space="0" w:color="auto"/>
      </w:divBdr>
      <w:divsChild>
        <w:div w:id="1288122486">
          <w:marLeft w:val="0"/>
          <w:marRight w:val="0"/>
          <w:marTop w:val="0"/>
          <w:marBottom w:val="0"/>
          <w:divBdr>
            <w:top w:val="none" w:sz="0" w:space="0" w:color="auto"/>
            <w:left w:val="none" w:sz="0" w:space="0" w:color="auto"/>
            <w:bottom w:val="none" w:sz="0" w:space="0" w:color="auto"/>
            <w:right w:val="none" w:sz="0" w:space="0" w:color="auto"/>
          </w:divBdr>
        </w:div>
      </w:divsChild>
    </w:div>
    <w:div w:id="677923468">
      <w:bodyDiv w:val="1"/>
      <w:marLeft w:val="0"/>
      <w:marRight w:val="0"/>
      <w:marTop w:val="0"/>
      <w:marBottom w:val="0"/>
      <w:divBdr>
        <w:top w:val="none" w:sz="0" w:space="0" w:color="auto"/>
        <w:left w:val="none" w:sz="0" w:space="0" w:color="auto"/>
        <w:bottom w:val="none" w:sz="0" w:space="0" w:color="auto"/>
        <w:right w:val="none" w:sz="0" w:space="0" w:color="auto"/>
      </w:divBdr>
      <w:divsChild>
        <w:div w:id="1561209660">
          <w:marLeft w:val="0"/>
          <w:marRight w:val="0"/>
          <w:marTop w:val="0"/>
          <w:marBottom w:val="0"/>
          <w:divBdr>
            <w:top w:val="none" w:sz="0" w:space="0" w:color="auto"/>
            <w:left w:val="none" w:sz="0" w:space="0" w:color="auto"/>
            <w:bottom w:val="none" w:sz="0" w:space="0" w:color="auto"/>
            <w:right w:val="none" w:sz="0" w:space="0" w:color="auto"/>
          </w:divBdr>
        </w:div>
      </w:divsChild>
    </w:div>
    <w:div w:id="737436392">
      <w:bodyDiv w:val="1"/>
      <w:marLeft w:val="0"/>
      <w:marRight w:val="0"/>
      <w:marTop w:val="0"/>
      <w:marBottom w:val="0"/>
      <w:divBdr>
        <w:top w:val="none" w:sz="0" w:space="0" w:color="auto"/>
        <w:left w:val="none" w:sz="0" w:space="0" w:color="auto"/>
        <w:bottom w:val="none" w:sz="0" w:space="0" w:color="auto"/>
        <w:right w:val="none" w:sz="0" w:space="0" w:color="auto"/>
      </w:divBdr>
    </w:div>
    <w:div w:id="821389662">
      <w:bodyDiv w:val="1"/>
      <w:marLeft w:val="0"/>
      <w:marRight w:val="0"/>
      <w:marTop w:val="0"/>
      <w:marBottom w:val="0"/>
      <w:divBdr>
        <w:top w:val="none" w:sz="0" w:space="0" w:color="auto"/>
        <w:left w:val="none" w:sz="0" w:space="0" w:color="auto"/>
        <w:bottom w:val="none" w:sz="0" w:space="0" w:color="auto"/>
        <w:right w:val="none" w:sz="0" w:space="0" w:color="auto"/>
      </w:divBdr>
      <w:divsChild>
        <w:div w:id="1663586508">
          <w:marLeft w:val="0"/>
          <w:marRight w:val="0"/>
          <w:marTop w:val="0"/>
          <w:marBottom w:val="0"/>
          <w:divBdr>
            <w:top w:val="none" w:sz="0" w:space="0" w:color="auto"/>
            <w:left w:val="none" w:sz="0" w:space="0" w:color="auto"/>
            <w:bottom w:val="none" w:sz="0" w:space="0" w:color="auto"/>
            <w:right w:val="none" w:sz="0" w:space="0" w:color="auto"/>
          </w:divBdr>
        </w:div>
      </w:divsChild>
    </w:div>
    <w:div w:id="829760126">
      <w:bodyDiv w:val="1"/>
      <w:marLeft w:val="0"/>
      <w:marRight w:val="0"/>
      <w:marTop w:val="0"/>
      <w:marBottom w:val="0"/>
      <w:divBdr>
        <w:top w:val="none" w:sz="0" w:space="0" w:color="auto"/>
        <w:left w:val="none" w:sz="0" w:space="0" w:color="auto"/>
        <w:bottom w:val="none" w:sz="0" w:space="0" w:color="auto"/>
        <w:right w:val="none" w:sz="0" w:space="0" w:color="auto"/>
      </w:divBdr>
      <w:divsChild>
        <w:div w:id="1325934579">
          <w:marLeft w:val="0"/>
          <w:marRight w:val="0"/>
          <w:marTop w:val="0"/>
          <w:marBottom w:val="0"/>
          <w:divBdr>
            <w:top w:val="none" w:sz="0" w:space="0" w:color="auto"/>
            <w:left w:val="none" w:sz="0" w:space="0" w:color="auto"/>
            <w:bottom w:val="none" w:sz="0" w:space="0" w:color="auto"/>
            <w:right w:val="none" w:sz="0" w:space="0" w:color="auto"/>
          </w:divBdr>
        </w:div>
      </w:divsChild>
    </w:div>
    <w:div w:id="863639289">
      <w:bodyDiv w:val="1"/>
      <w:marLeft w:val="0"/>
      <w:marRight w:val="0"/>
      <w:marTop w:val="0"/>
      <w:marBottom w:val="0"/>
      <w:divBdr>
        <w:top w:val="none" w:sz="0" w:space="0" w:color="auto"/>
        <w:left w:val="none" w:sz="0" w:space="0" w:color="auto"/>
        <w:bottom w:val="none" w:sz="0" w:space="0" w:color="auto"/>
        <w:right w:val="none" w:sz="0" w:space="0" w:color="auto"/>
      </w:divBdr>
      <w:divsChild>
        <w:div w:id="1881282122">
          <w:marLeft w:val="0"/>
          <w:marRight w:val="0"/>
          <w:marTop w:val="0"/>
          <w:marBottom w:val="0"/>
          <w:divBdr>
            <w:top w:val="none" w:sz="0" w:space="0" w:color="auto"/>
            <w:left w:val="none" w:sz="0" w:space="0" w:color="auto"/>
            <w:bottom w:val="none" w:sz="0" w:space="0" w:color="auto"/>
            <w:right w:val="none" w:sz="0" w:space="0" w:color="auto"/>
          </w:divBdr>
        </w:div>
      </w:divsChild>
    </w:div>
    <w:div w:id="906645853">
      <w:bodyDiv w:val="1"/>
      <w:marLeft w:val="0"/>
      <w:marRight w:val="0"/>
      <w:marTop w:val="0"/>
      <w:marBottom w:val="0"/>
      <w:divBdr>
        <w:top w:val="none" w:sz="0" w:space="0" w:color="auto"/>
        <w:left w:val="none" w:sz="0" w:space="0" w:color="auto"/>
        <w:bottom w:val="none" w:sz="0" w:space="0" w:color="auto"/>
        <w:right w:val="none" w:sz="0" w:space="0" w:color="auto"/>
      </w:divBdr>
      <w:divsChild>
        <w:div w:id="765226030">
          <w:marLeft w:val="0"/>
          <w:marRight w:val="0"/>
          <w:marTop w:val="0"/>
          <w:marBottom w:val="0"/>
          <w:divBdr>
            <w:top w:val="none" w:sz="0" w:space="0" w:color="auto"/>
            <w:left w:val="none" w:sz="0" w:space="0" w:color="auto"/>
            <w:bottom w:val="none" w:sz="0" w:space="0" w:color="auto"/>
            <w:right w:val="none" w:sz="0" w:space="0" w:color="auto"/>
          </w:divBdr>
        </w:div>
      </w:divsChild>
    </w:div>
    <w:div w:id="910848635">
      <w:bodyDiv w:val="1"/>
      <w:marLeft w:val="0"/>
      <w:marRight w:val="0"/>
      <w:marTop w:val="0"/>
      <w:marBottom w:val="0"/>
      <w:divBdr>
        <w:top w:val="none" w:sz="0" w:space="0" w:color="auto"/>
        <w:left w:val="none" w:sz="0" w:space="0" w:color="auto"/>
        <w:bottom w:val="none" w:sz="0" w:space="0" w:color="auto"/>
        <w:right w:val="none" w:sz="0" w:space="0" w:color="auto"/>
      </w:divBdr>
      <w:divsChild>
        <w:div w:id="872620880">
          <w:marLeft w:val="0"/>
          <w:marRight w:val="0"/>
          <w:marTop w:val="0"/>
          <w:marBottom w:val="0"/>
          <w:divBdr>
            <w:top w:val="none" w:sz="0" w:space="0" w:color="auto"/>
            <w:left w:val="none" w:sz="0" w:space="0" w:color="auto"/>
            <w:bottom w:val="none" w:sz="0" w:space="0" w:color="auto"/>
            <w:right w:val="none" w:sz="0" w:space="0" w:color="auto"/>
          </w:divBdr>
        </w:div>
      </w:divsChild>
    </w:div>
    <w:div w:id="918095213">
      <w:bodyDiv w:val="1"/>
      <w:marLeft w:val="0"/>
      <w:marRight w:val="0"/>
      <w:marTop w:val="0"/>
      <w:marBottom w:val="0"/>
      <w:divBdr>
        <w:top w:val="none" w:sz="0" w:space="0" w:color="auto"/>
        <w:left w:val="none" w:sz="0" w:space="0" w:color="auto"/>
        <w:bottom w:val="none" w:sz="0" w:space="0" w:color="auto"/>
        <w:right w:val="none" w:sz="0" w:space="0" w:color="auto"/>
      </w:divBdr>
      <w:divsChild>
        <w:div w:id="367877141">
          <w:marLeft w:val="0"/>
          <w:marRight w:val="0"/>
          <w:marTop w:val="0"/>
          <w:marBottom w:val="0"/>
          <w:divBdr>
            <w:top w:val="none" w:sz="0" w:space="0" w:color="auto"/>
            <w:left w:val="none" w:sz="0" w:space="0" w:color="auto"/>
            <w:bottom w:val="none" w:sz="0" w:space="0" w:color="auto"/>
            <w:right w:val="none" w:sz="0" w:space="0" w:color="auto"/>
          </w:divBdr>
        </w:div>
      </w:divsChild>
    </w:div>
    <w:div w:id="924804570">
      <w:bodyDiv w:val="1"/>
      <w:marLeft w:val="0"/>
      <w:marRight w:val="0"/>
      <w:marTop w:val="0"/>
      <w:marBottom w:val="0"/>
      <w:divBdr>
        <w:top w:val="none" w:sz="0" w:space="0" w:color="auto"/>
        <w:left w:val="none" w:sz="0" w:space="0" w:color="auto"/>
        <w:bottom w:val="none" w:sz="0" w:space="0" w:color="auto"/>
        <w:right w:val="none" w:sz="0" w:space="0" w:color="auto"/>
      </w:divBdr>
      <w:divsChild>
        <w:div w:id="564611108">
          <w:marLeft w:val="0"/>
          <w:marRight w:val="0"/>
          <w:marTop w:val="0"/>
          <w:marBottom w:val="0"/>
          <w:divBdr>
            <w:top w:val="none" w:sz="0" w:space="0" w:color="auto"/>
            <w:left w:val="none" w:sz="0" w:space="0" w:color="auto"/>
            <w:bottom w:val="none" w:sz="0" w:space="0" w:color="auto"/>
            <w:right w:val="none" w:sz="0" w:space="0" w:color="auto"/>
          </w:divBdr>
        </w:div>
      </w:divsChild>
    </w:div>
    <w:div w:id="945041307">
      <w:bodyDiv w:val="1"/>
      <w:marLeft w:val="0"/>
      <w:marRight w:val="0"/>
      <w:marTop w:val="0"/>
      <w:marBottom w:val="0"/>
      <w:divBdr>
        <w:top w:val="none" w:sz="0" w:space="0" w:color="auto"/>
        <w:left w:val="none" w:sz="0" w:space="0" w:color="auto"/>
        <w:bottom w:val="none" w:sz="0" w:space="0" w:color="auto"/>
        <w:right w:val="none" w:sz="0" w:space="0" w:color="auto"/>
      </w:divBdr>
      <w:divsChild>
        <w:div w:id="1324163242">
          <w:marLeft w:val="0"/>
          <w:marRight w:val="0"/>
          <w:marTop w:val="0"/>
          <w:marBottom w:val="0"/>
          <w:divBdr>
            <w:top w:val="none" w:sz="0" w:space="0" w:color="auto"/>
            <w:left w:val="none" w:sz="0" w:space="0" w:color="auto"/>
            <w:bottom w:val="none" w:sz="0" w:space="0" w:color="auto"/>
            <w:right w:val="none" w:sz="0" w:space="0" w:color="auto"/>
          </w:divBdr>
        </w:div>
      </w:divsChild>
    </w:div>
    <w:div w:id="1362436020">
      <w:bodyDiv w:val="1"/>
      <w:marLeft w:val="0"/>
      <w:marRight w:val="0"/>
      <w:marTop w:val="0"/>
      <w:marBottom w:val="0"/>
      <w:divBdr>
        <w:top w:val="none" w:sz="0" w:space="0" w:color="auto"/>
        <w:left w:val="none" w:sz="0" w:space="0" w:color="auto"/>
        <w:bottom w:val="none" w:sz="0" w:space="0" w:color="auto"/>
        <w:right w:val="none" w:sz="0" w:space="0" w:color="auto"/>
      </w:divBdr>
    </w:div>
    <w:div w:id="1457601851">
      <w:bodyDiv w:val="1"/>
      <w:marLeft w:val="0"/>
      <w:marRight w:val="0"/>
      <w:marTop w:val="0"/>
      <w:marBottom w:val="0"/>
      <w:divBdr>
        <w:top w:val="none" w:sz="0" w:space="0" w:color="auto"/>
        <w:left w:val="none" w:sz="0" w:space="0" w:color="auto"/>
        <w:bottom w:val="none" w:sz="0" w:space="0" w:color="auto"/>
        <w:right w:val="none" w:sz="0" w:space="0" w:color="auto"/>
      </w:divBdr>
      <w:divsChild>
        <w:div w:id="2050494023">
          <w:marLeft w:val="0"/>
          <w:marRight w:val="0"/>
          <w:marTop w:val="0"/>
          <w:marBottom w:val="0"/>
          <w:divBdr>
            <w:top w:val="none" w:sz="0" w:space="0" w:color="auto"/>
            <w:left w:val="none" w:sz="0" w:space="0" w:color="auto"/>
            <w:bottom w:val="none" w:sz="0" w:space="0" w:color="auto"/>
            <w:right w:val="none" w:sz="0" w:space="0" w:color="auto"/>
          </w:divBdr>
        </w:div>
      </w:divsChild>
    </w:div>
    <w:div w:id="1600945571">
      <w:bodyDiv w:val="1"/>
      <w:marLeft w:val="0"/>
      <w:marRight w:val="0"/>
      <w:marTop w:val="0"/>
      <w:marBottom w:val="0"/>
      <w:divBdr>
        <w:top w:val="none" w:sz="0" w:space="0" w:color="auto"/>
        <w:left w:val="none" w:sz="0" w:space="0" w:color="auto"/>
        <w:bottom w:val="none" w:sz="0" w:space="0" w:color="auto"/>
        <w:right w:val="none" w:sz="0" w:space="0" w:color="auto"/>
      </w:divBdr>
      <w:divsChild>
        <w:div w:id="1828594232">
          <w:marLeft w:val="0"/>
          <w:marRight w:val="0"/>
          <w:marTop w:val="0"/>
          <w:marBottom w:val="0"/>
          <w:divBdr>
            <w:top w:val="none" w:sz="0" w:space="0" w:color="auto"/>
            <w:left w:val="none" w:sz="0" w:space="0" w:color="auto"/>
            <w:bottom w:val="none" w:sz="0" w:space="0" w:color="auto"/>
            <w:right w:val="none" w:sz="0" w:space="0" w:color="auto"/>
          </w:divBdr>
        </w:div>
      </w:divsChild>
    </w:div>
    <w:div w:id="1719089601">
      <w:bodyDiv w:val="1"/>
      <w:marLeft w:val="0"/>
      <w:marRight w:val="0"/>
      <w:marTop w:val="0"/>
      <w:marBottom w:val="0"/>
      <w:divBdr>
        <w:top w:val="none" w:sz="0" w:space="0" w:color="auto"/>
        <w:left w:val="none" w:sz="0" w:space="0" w:color="auto"/>
        <w:bottom w:val="none" w:sz="0" w:space="0" w:color="auto"/>
        <w:right w:val="none" w:sz="0" w:space="0" w:color="auto"/>
      </w:divBdr>
      <w:divsChild>
        <w:div w:id="1952199926">
          <w:marLeft w:val="0"/>
          <w:marRight w:val="0"/>
          <w:marTop w:val="0"/>
          <w:marBottom w:val="0"/>
          <w:divBdr>
            <w:top w:val="none" w:sz="0" w:space="0" w:color="auto"/>
            <w:left w:val="none" w:sz="0" w:space="0" w:color="auto"/>
            <w:bottom w:val="none" w:sz="0" w:space="0" w:color="auto"/>
            <w:right w:val="none" w:sz="0" w:space="0" w:color="auto"/>
          </w:divBdr>
        </w:div>
      </w:divsChild>
    </w:div>
    <w:div w:id="1736515341">
      <w:bodyDiv w:val="1"/>
      <w:marLeft w:val="0"/>
      <w:marRight w:val="0"/>
      <w:marTop w:val="0"/>
      <w:marBottom w:val="0"/>
      <w:divBdr>
        <w:top w:val="none" w:sz="0" w:space="0" w:color="auto"/>
        <w:left w:val="none" w:sz="0" w:space="0" w:color="auto"/>
        <w:bottom w:val="none" w:sz="0" w:space="0" w:color="auto"/>
        <w:right w:val="none" w:sz="0" w:space="0" w:color="auto"/>
      </w:divBdr>
      <w:divsChild>
        <w:div w:id="1614022332">
          <w:marLeft w:val="0"/>
          <w:marRight w:val="0"/>
          <w:marTop w:val="0"/>
          <w:marBottom w:val="0"/>
          <w:divBdr>
            <w:top w:val="none" w:sz="0" w:space="0" w:color="auto"/>
            <w:left w:val="none" w:sz="0" w:space="0" w:color="auto"/>
            <w:bottom w:val="none" w:sz="0" w:space="0" w:color="auto"/>
            <w:right w:val="none" w:sz="0" w:space="0" w:color="auto"/>
          </w:divBdr>
        </w:div>
      </w:divsChild>
    </w:div>
    <w:div w:id="175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40408655">
          <w:marLeft w:val="0"/>
          <w:marRight w:val="0"/>
          <w:marTop w:val="0"/>
          <w:marBottom w:val="0"/>
          <w:divBdr>
            <w:top w:val="none" w:sz="0" w:space="0" w:color="auto"/>
            <w:left w:val="none" w:sz="0" w:space="0" w:color="auto"/>
            <w:bottom w:val="none" w:sz="0" w:space="0" w:color="auto"/>
            <w:right w:val="none" w:sz="0" w:space="0" w:color="auto"/>
          </w:divBdr>
        </w:div>
      </w:divsChild>
    </w:div>
    <w:div w:id="1801992757">
      <w:bodyDiv w:val="1"/>
      <w:marLeft w:val="0"/>
      <w:marRight w:val="0"/>
      <w:marTop w:val="0"/>
      <w:marBottom w:val="0"/>
      <w:divBdr>
        <w:top w:val="none" w:sz="0" w:space="0" w:color="auto"/>
        <w:left w:val="none" w:sz="0" w:space="0" w:color="auto"/>
        <w:bottom w:val="none" w:sz="0" w:space="0" w:color="auto"/>
        <w:right w:val="none" w:sz="0" w:space="0" w:color="auto"/>
      </w:divBdr>
    </w:div>
    <w:div w:id="1808085837">
      <w:bodyDiv w:val="1"/>
      <w:marLeft w:val="0"/>
      <w:marRight w:val="0"/>
      <w:marTop w:val="0"/>
      <w:marBottom w:val="0"/>
      <w:divBdr>
        <w:top w:val="none" w:sz="0" w:space="0" w:color="auto"/>
        <w:left w:val="none" w:sz="0" w:space="0" w:color="auto"/>
        <w:bottom w:val="none" w:sz="0" w:space="0" w:color="auto"/>
        <w:right w:val="none" w:sz="0" w:space="0" w:color="auto"/>
      </w:divBdr>
    </w:div>
    <w:div w:id="1852404297">
      <w:bodyDiv w:val="1"/>
      <w:marLeft w:val="0"/>
      <w:marRight w:val="0"/>
      <w:marTop w:val="0"/>
      <w:marBottom w:val="0"/>
      <w:divBdr>
        <w:top w:val="none" w:sz="0" w:space="0" w:color="auto"/>
        <w:left w:val="none" w:sz="0" w:space="0" w:color="auto"/>
        <w:bottom w:val="none" w:sz="0" w:space="0" w:color="auto"/>
        <w:right w:val="none" w:sz="0" w:space="0" w:color="auto"/>
      </w:divBdr>
      <w:divsChild>
        <w:div w:id="1183401998">
          <w:marLeft w:val="0"/>
          <w:marRight w:val="0"/>
          <w:marTop w:val="0"/>
          <w:marBottom w:val="0"/>
          <w:divBdr>
            <w:top w:val="none" w:sz="0" w:space="0" w:color="auto"/>
            <w:left w:val="none" w:sz="0" w:space="0" w:color="auto"/>
            <w:bottom w:val="none" w:sz="0" w:space="0" w:color="auto"/>
            <w:right w:val="none" w:sz="0" w:space="0" w:color="auto"/>
          </w:divBdr>
        </w:div>
      </w:divsChild>
    </w:div>
    <w:div w:id="1974172631">
      <w:bodyDiv w:val="1"/>
      <w:marLeft w:val="0"/>
      <w:marRight w:val="0"/>
      <w:marTop w:val="0"/>
      <w:marBottom w:val="0"/>
      <w:divBdr>
        <w:top w:val="none" w:sz="0" w:space="0" w:color="auto"/>
        <w:left w:val="none" w:sz="0" w:space="0" w:color="auto"/>
        <w:bottom w:val="none" w:sz="0" w:space="0" w:color="auto"/>
        <w:right w:val="none" w:sz="0" w:space="0" w:color="auto"/>
      </w:divBdr>
      <w:divsChild>
        <w:div w:id="1359358235">
          <w:marLeft w:val="0"/>
          <w:marRight w:val="0"/>
          <w:marTop w:val="0"/>
          <w:marBottom w:val="0"/>
          <w:divBdr>
            <w:top w:val="none" w:sz="0" w:space="0" w:color="auto"/>
            <w:left w:val="none" w:sz="0" w:space="0" w:color="auto"/>
            <w:bottom w:val="none" w:sz="0" w:space="0" w:color="auto"/>
            <w:right w:val="none" w:sz="0" w:space="0" w:color="auto"/>
          </w:divBdr>
        </w:div>
      </w:divsChild>
    </w:div>
    <w:div w:id="1987197222">
      <w:bodyDiv w:val="1"/>
      <w:marLeft w:val="0"/>
      <w:marRight w:val="0"/>
      <w:marTop w:val="0"/>
      <w:marBottom w:val="0"/>
      <w:divBdr>
        <w:top w:val="none" w:sz="0" w:space="0" w:color="auto"/>
        <w:left w:val="none" w:sz="0" w:space="0" w:color="auto"/>
        <w:bottom w:val="none" w:sz="0" w:space="0" w:color="auto"/>
        <w:right w:val="none" w:sz="0" w:space="0" w:color="auto"/>
      </w:divBdr>
      <w:divsChild>
        <w:div w:id="445122620">
          <w:marLeft w:val="0"/>
          <w:marRight w:val="0"/>
          <w:marTop w:val="0"/>
          <w:marBottom w:val="0"/>
          <w:divBdr>
            <w:top w:val="none" w:sz="0" w:space="0" w:color="auto"/>
            <w:left w:val="none" w:sz="0" w:space="0" w:color="auto"/>
            <w:bottom w:val="none" w:sz="0" w:space="0" w:color="auto"/>
            <w:right w:val="none" w:sz="0" w:space="0" w:color="auto"/>
          </w:divBdr>
        </w:div>
      </w:divsChild>
    </w:div>
    <w:div w:id="2056001119">
      <w:bodyDiv w:val="1"/>
      <w:marLeft w:val="0"/>
      <w:marRight w:val="0"/>
      <w:marTop w:val="0"/>
      <w:marBottom w:val="0"/>
      <w:divBdr>
        <w:top w:val="none" w:sz="0" w:space="0" w:color="auto"/>
        <w:left w:val="none" w:sz="0" w:space="0" w:color="auto"/>
        <w:bottom w:val="none" w:sz="0" w:space="0" w:color="auto"/>
        <w:right w:val="none" w:sz="0" w:space="0" w:color="auto"/>
      </w:divBdr>
      <w:divsChild>
        <w:div w:id="1519201943">
          <w:marLeft w:val="0"/>
          <w:marRight w:val="0"/>
          <w:marTop w:val="0"/>
          <w:marBottom w:val="0"/>
          <w:divBdr>
            <w:top w:val="none" w:sz="0" w:space="0" w:color="auto"/>
            <w:left w:val="none" w:sz="0" w:space="0" w:color="auto"/>
            <w:bottom w:val="none" w:sz="0" w:space="0" w:color="auto"/>
            <w:right w:val="none" w:sz="0" w:space="0" w:color="auto"/>
          </w:divBdr>
        </w:div>
      </w:divsChild>
    </w:div>
    <w:div w:id="2144225614">
      <w:bodyDiv w:val="1"/>
      <w:marLeft w:val="0"/>
      <w:marRight w:val="0"/>
      <w:marTop w:val="0"/>
      <w:marBottom w:val="0"/>
      <w:divBdr>
        <w:top w:val="none" w:sz="0" w:space="0" w:color="auto"/>
        <w:left w:val="none" w:sz="0" w:space="0" w:color="auto"/>
        <w:bottom w:val="none" w:sz="0" w:space="0" w:color="auto"/>
        <w:right w:val="none" w:sz="0" w:space="0" w:color="auto"/>
      </w:divBdr>
      <w:divsChild>
        <w:div w:id="188574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162653D1-13D4-4E4F-AD1C-ABDFC36FDDF6}"/>
      </w:docPartPr>
      <w:docPartBody>
        <w:p w:rsidR="007675EA" w:rsidRDefault="007675EA">
          <w:r w:rsidRPr="002524F4">
            <w:rPr>
              <w:rStyle w:val="a3"/>
              <w:rFonts w:hint="eastAsia"/>
              <w:color w:val="333399"/>
              <w:u w:val="single"/>
            </w:rPr>
            <w:t xml:space="preserve">　　　</w:t>
          </w:r>
        </w:p>
      </w:docPartBody>
    </w:docPart>
    <w:docPart>
      <w:docPartPr>
        <w:name w:val="04CB6A1EE4844DA58C3E779B52774FBA"/>
        <w:category>
          <w:name w:val="常规"/>
          <w:gallery w:val="placeholder"/>
        </w:category>
        <w:types>
          <w:type w:val="bbPlcHdr"/>
        </w:types>
        <w:behaviors>
          <w:behavior w:val="content"/>
        </w:behaviors>
        <w:guid w:val="{54E48748-1F5E-4683-94A2-B2267FD66924}"/>
      </w:docPartPr>
      <w:docPartBody>
        <w:p w:rsidR="00B541AD" w:rsidRDefault="00B541AD" w:rsidP="00B541AD">
          <w:pPr>
            <w:pStyle w:val="04CB6A1EE4844DA58C3E779B52774FBA"/>
          </w:pPr>
          <w:r w:rsidRPr="001852D3">
            <w:rPr>
              <w:rStyle w:val="a3"/>
              <w:rFonts w:hint="eastAsia"/>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宋体-方正超大字符集">
    <w:altName w:val="宋体"/>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0E43"/>
    <w:rsid w:val="0000161E"/>
    <w:rsid w:val="00002689"/>
    <w:rsid w:val="0000578B"/>
    <w:rsid w:val="00006480"/>
    <w:rsid w:val="00006B48"/>
    <w:rsid w:val="00011C18"/>
    <w:rsid w:val="00011E75"/>
    <w:rsid w:val="00012653"/>
    <w:rsid w:val="00012A0F"/>
    <w:rsid w:val="00013B71"/>
    <w:rsid w:val="00013C02"/>
    <w:rsid w:val="00020357"/>
    <w:rsid w:val="00020D37"/>
    <w:rsid w:val="00021BC4"/>
    <w:rsid w:val="000234EA"/>
    <w:rsid w:val="0002361B"/>
    <w:rsid w:val="000236A0"/>
    <w:rsid w:val="0002605F"/>
    <w:rsid w:val="000278B2"/>
    <w:rsid w:val="00031EC1"/>
    <w:rsid w:val="00032504"/>
    <w:rsid w:val="00032ECB"/>
    <w:rsid w:val="000336AB"/>
    <w:rsid w:val="000353DC"/>
    <w:rsid w:val="0003608F"/>
    <w:rsid w:val="000373E9"/>
    <w:rsid w:val="000403D5"/>
    <w:rsid w:val="00040A6F"/>
    <w:rsid w:val="00044179"/>
    <w:rsid w:val="00044916"/>
    <w:rsid w:val="00045444"/>
    <w:rsid w:val="000554CD"/>
    <w:rsid w:val="00055561"/>
    <w:rsid w:val="000565A1"/>
    <w:rsid w:val="0005740A"/>
    <w:rsid w:val="00061F65"/>
    <w:rsid w:val="000633F4"/>
    <w:rsid w:val="00063874"/>
    <w:rsid w:val="00063A46"/>
    <w:rsid w:val="00063CC6"/>
    <w:rsid w:val="00065B5A"/>
    <w:rsid w:val="000667C2"/>
    <w:rsid w:val="00067DCC"/>
    <w:rsid w:val="00070ACB"/>
    <w:rsid w:val="00070BF0"/>
    <w:rsid w:val="00076D57"/>
    <w:rsid w:val="0007717F"/>
    <w:rsid w:val="00077530"/>
    <w:rsid w:val="000802FD"/>
    <w:rsid w:val="00081D6E"/>
    <w:rsid w:val="00082580"/>
    <w:rsid w:val="00083A50"/>
    <w:rsid w:val="00083B00"/>
    <w:rsid w:val="00083C63"/>
    <w:rsid w:val="00084E8F"/>
    <w:rsid w:val="00085A90"/>
    <w:rsid w:val="00087193"/>
    <w:rsid w:val="00087F7B"/>
    <w:rsid w:val="0009029E"/>
    <w:rsid w:val="00090A6F"/>
    <w:rsid w:val="00091B0E"/>
    <w:rsid w:val="00093BE5"/>
    <w:rsid w:val="000958C3"/>
    <w:rsid w:val="00096466"/>
    <w:rsid w:val="000A1F58"/>
    <w:rsid w:val="000A31F9"/>
    <w:rsid w:val="000B3464"/>
    <w:rsid w:val="000B5761"/>
    <w:rsid w:val="000B5C82"/>
    <w:rsid w:val="000C50BC"/>
    <w:rsid w:val="000C5E8F"/>
    <w:rsid w:val="000C5F2F"/>
    <w:rsid w:val="000C656D"/>
    <w:rsid w:val="000C73CF"/>
    <w:rsid w:val="000D0276"/>
    <w:rsid w:val="000E18BB"/>
    <w:rsid w:val="000E3728"/>
    <w:rsid w:val="000E5940"/>
    <w:rsid w:val="000E7091"/>
    <w:rsid w:val="000E7B4D"/>
    <w:rsid w:val="000F0BE1"/>
    <w:rsid w:val="000F147D"/>
    <w:rsid w:val="000F3B57"/>
    <w:rsid w:val="000F41A3"/>
    <w:rsid w:val="000F440D"/>
    <w:rsid w:val="000F597A"/>
    <w:rsid w:val="000F7993"/>
    <w:rsid w:val="001002C0"/>
    <w:rsid w:val="00101C5F"/>
    <w:rsid w:val="00101EE7"/>
    <w:rsid w:val="00103415"/>
    <w:rsid w:val="00104269"/>
    <w:rsid w:val="00105693"/>
    <w:rsid w:val="00105B3C"/>
    <w:rsid w:val="00110AE1"/>
    <w:rsid w:val="001111ED"/>
    <w:rsid w:val="00112E0D"/>
    <w:rsid w:val="001130FF"/>
    <w:rsid w:val="00114109"/>
    <w:rsid w:val="00114DC0"/>
    <w:rsid w:val="00114EE3"/>
    <w:rsid w:val="00117118"/>
    <w:rsid w:val="0011797F"/>
    <w:rsid w:val="001179BE"/>
    <w:rsid w:val="00122BB8"/>
    <w:rsid w:val="001279CA"/>
    <w:rsid w:val="00132C46"/>
    <w:rsid w:val="00133739"/>
    <w:rsid w:val="00140824"/>
    <w:rsid w:val="00141B28"/>
    <w:rsid w:val="0014233D"/>
    <w:rsid w:val="00142487"/>
    <w:rsid w:val="001425FD"/>
    <w:rsid w:val="00142BBE"/>
    <w:rsid w:val="00143BEA"/>
    <w:rsid w:val="00144665"/>
    <w:rsid w:val="001500BB"/>
    <w:rsid w:val="00151EE9"/>
    <w:rsid w:val="00152DC3"/>
    <w:rsid w:val="00152F0F"/>
    <w:rsid w:val="0015578A"/>
    <w:rsid w:val="00156761"/>
    <w:rsid w:val="00157128"/>
    <w:rsid w:val="00162B35"/>
    <w:rsid w:val="00165D2C"/>
    <w:rsid w:val="00167914"/>
    <w:rsid w:val="00167B4F"/>
    <w:rsid w:val="001705F9"/>
    <w:rsid w:val="001722CC"/>
    <w:rsid w:val="001812E2"/>
    <w:rsid w:val="00183634"/>
    <w:rsid w:val="00184093"/>
    <w:rsid w:val="0018427A"/>
    <w:rsid w:val="00185D34"/>
    <w:rsid w:val="00186ABA"/>
    <w:rsid w:val="00190BFB"/>
    <w:rsid w:val="00191DA7"/>
    <w:rsid w:val="00191ED7"/>
    <w:rsid w:val="00192056"/>
    <w:rsid w:val="001940A4"/>
    <w:rsid w:val="001967D6"/>
    <w:rsid w:val="00197942"/>
    <w:rsid w:val="001A2D80"/>
    <w:rsid w:val="001A3E54"/>
    <w:rsid w:val="001A4390"/>
    <w:rsid w:val="001A4BF1"/>
    <w:rsid w:val="001A57A7"/>
    <w:rsid w:val="001A5C0B"/>
    <w:rsid w:val="001A79B6"/>
    <w:rsid w:val="001A7DCE"/>
    <w:rsid w:val="001B1217"/>
    <w:rsid w:val="001B2FBB"/>
    <w:rsid w:val="001B3DB4"/>
    <w:rsid w:val="001B40F8"/>
    <w:rsid w:val="001B64A1"/>
    <w:rsid w:val="001B7441"/>
    <w:rsid w:val="001B7C3F"/>
    <w:rsid w:val="001C18E2"/>
    <w:rsid w:val="001C2312"/>
    <w:rsid w:val="001C5098"/>
    <w:rsid w:val="001C6758"/>
    <w:rsid w:val="001D261F"/>
    <w:rsid w:val="001D2ED1"/>
    <w:rsid w:val="001E2A87"/>
    <w:rsid w:val="001E649A"/>
    <w:rsid w:val="001E6954"/>
    <w:rsid w:val="001E7AC2"/>
    <w:rsid w:val="001F792E"/>
    <w:rsid w:val="001F7AEB"/>
    <w:rsid w:val="00202BF5"/>
    <w:rsid w:val="00203E4B"/>
    <w:rsid w:val="002040F5"/>
    <w:rsid w:val="002118F6"/>
    <w:rsid w:val="00214451"/>
    <w:rsid w:val="002157E5"/>
    <w:rsid w:val="002203AB"/>
    <w:rsid w:val="00222C1F"/>
    <w:rsid w:val="00223F84"/>
    <w:rsid w:val="002318AF"/>
    <w:rsid w:val="00235A03"/>
    <w:rsid w:val="00235CE8"/>
    <w:rsid w:val="00237E37"/>
    <w:rsid w:val="00237F24"/>
    <w:rsid w:val="00240BD1"/>
    <w:rsid w:val="00240E59"/>
    <w:rsid w:val="00241AA2"/>
    <w:rsid w:val="002424E5"/>
    <w:rsid w:val="00242BA5"/>
    <w:rsid w:val="00242E13"/>
    <w:rsid w:val="00245E71"/>
    <w:rsid w:val="00246DDB"/>
    <w:rsid w:val="00247189"/>
    <w:rsid w:val="0025162E"/>
    <w:rsid w:val="00252183"/>
    <w:rsid w:val="0025254C"/>
    <w:rsid w:val="00255510"/>
    <w:rsid w:val="0026700C"/>
    <w:rsid w:val="00267758"/>
    <w:rsid w:val="0027269C"/>
    <w:rsid w:val="00277A8A"/>
    <w:rsid w:val="002806A5"/>
    <w:rsid w:val="00282709"/>
    <w:rsid w:val="0028502E"/>
    <w:rsid w:val="00291691"/>
    <w:rsid w:val="002939B4"/>
    <w:rsid w:val="00295B2D"/>
    <w:rsid w:val="00296AA3"/>
    <w:rsid w:val="002A01D2"/>
    <w:rsid w:val="002A047F"/>
    <w:rsid w:val="002A133C"/>
    <w:rsid w:val="002A1B3D"/>
    <w:rsid w:val="002A3D43"/>
    <w:rsid w:val="002A7833"/>
    <w:rsid w:val="002B0D5C"/>
    <w:rsid w:val="002B2E1D"/>
    <w:rsid w:val="002B6A1A"/>
    <w:rsid w:val="002B7219"/>
    <w:rsid w:val="002C052B"/>
    <w:rsid w:val="002C1384"/>
    <w:rsid w:val="002C1FA8"/>
    <w:rsid w:val="002C4EDD"/>
    <w:rsid w:val="002C60AD"/>
    <w:rsid w:val="002C74B0"/>
    <w:rsid w:val="002C7F45"/>
    <w:rsid w:val="002D1456"/>
    <w:rsid w:val="002D30C6"/>
    <w:rsid w:val="002D36DA"/>
    <w:rsid w:val="002D3F31"/>
    <w:rsid w:val="002D5902"/>
    <w:rsid w:val="002D6E4F"/>
    <w:rsid w:val="002D6EFF"/>
    <w:rsid w:val="002D76CF"/>
    <w:rsid w:val="002E0B97"/>
    <w:rsid w:val="002E51D6"/>
    <w:rsid w:val="002E52A1"/>
    <w:rsid w:val="002F2BCD"/>
    <w:rsid w:val="003023FA"/>
    <w:rsid w:val="0030473E"/>
    <w:rsid w:val="003052E1"/>
    <w:rsid w:val="00305936"/>
    <w:rsid w:val="003076E0"/>
    <w:rsid w:val="003107C9"/>
    <w:rsid w:val="00311067"/>
    <w:rsid w:val="00313916"/>
    <w:rsid w:val="003145A5"/>
    <w:rsid w:val="003161CE"/>
    <w:rsid w:val="00321D6D"/>
    <w:rsid w:val="00323E29"/>
    <w:rsid w:val="0032625F"/>
    <w:rsid w:val="003262C7"/>
    <w:rsid w:val="00326ECB"/>
    <w:rsid w:val="003333AF"/>
    <w:rsid w:val="00335DE6"/>
    <w:rsid w:val="00342477"/>
    <w:rsid w:val="0034296B"/>
    <w:rsid w:val="00343D04"/>
    <w:rsid w:val="00344D91"/>
    <w:rsid w:val="00347369"/>
    <w:rsid w:val="00352744"/>
    <w:rsid w:val="00353AE0"/>
    <w:rsid w:val="00356A92"/>
    <w:rsid w:val="00357D61"/>
    <w:rsid w:val="00363E3B"/>
    <w:rsid w:val="0037315D"/>
    <w:rsid w:val="00374D45"/>
    <w:rsid w:val="00377616"/>
    <w:rsid w:val="003804EA"/>
    <w:rsid w:val="00381BC0"/>
    <w:rsid w:val="00382F4F"/>
    <w:rsid w:val="00386864"/>
    <w:rsid w:val="0039064D"/>
    <w:rsid w:val="003908FA"/>
    <w:rsid w:val="0039324D"/>
    <w:rsid w:val="003962B1"/>
    <w:rsid w:val="003967B0"/>
    <w:rsid w:val="003A26AD"/>
    <w:rsid w:val="003A2DE3"/>
    <w:rsid w:val="003A4370"/>
    <w:rsid w:val="003A5ECC"/>
    <w:rsid w:val="003A61DE"/>
    <w:rsid w:val="003A738C"/>
    <w:rsid w:val="003B2E3D"/>
    <w:rsid w:val="003B4A6B"/>
    <w:rsid w:val="003B4D40"/>
    <w:rsid w:val="003C0C12"/>
    <w:rsid w:val="003C1982"/>
    <w:rsid w:val="003C1EE8"/>
    <w:rsid w:val="003C5569"/>
    <w:rsid w:val="003C56E7"/>
    <w:rsid w:val="003D0725"/>
    <w:rsid w:val="003D3FEC"/>
    <w:rsid w:val="003D5E62"/>
    <w:rsid w:val="003D7851"/>
    <w:rsid w:val="003D7CE7"/>
    <w:rsid w:val="003E169C"/>
    <w:rsid w:val="003E29F3"/>
    <w:rsid w:val="003E3750"/>
    <w:rsid w:val="003E7481"/>
    <w:rsid w:val="003F10C8"/>
    <w:rsid w:val="003F1975"/>
    <w:rsid w:val="003F3961"/>
    <w:rsid w:val="003F3A03"/>
    <w:rsid w:val="003F61C2"/>
    <w:rsid w:val="0040196D"/>
    <w:rsid w:val="0040287B"/>
    <w:rsid w:val="004073B3"/>
    <w:rsid w:val="00410006"/>
    <w:rsid w:val="00410557"/>
    <w:rsid w:val="004140D9"/>
    <w:rsid w:val="00414CEC"/>
    <w:rsid w:val="004158B7"/>
    <w:rsid w:val="00415A60"/>
    <w:rsid w:val="004223B5"/>
    <w:rsid w:val="00424A0C"/>
    <w:rsid w:val="00425135"/>
    <w:rsid w:val="0043080F"/>
    <w:rsid w:val="00432A1F"/>
    <w:rsid w:val="004336EF"/>
    <w:rsid w:val="0043488A"/>
    <w:rsid w:val="00435317"/>
    <w:rsid w:val="00440F19"/>
    <w:rsid w:val="0044105B"/>
    <w:rsid w:val="00442316"/>
    <w:rsid w:val="00442E13"/>
    <w:rsid w:val="00447E3B"/>
    <w:rsid w:val="004506BE"/>
    <w:rsid w:val="00452790"/>
    <w:rsid w:val="004533D1"/>
    <w:rsid w:val="00455499"/>
    <w:rsid w:val="00455B73"/>
    <w:rsid w:val="00455C0C"/>
    <w:rsid w:val="004565C9"/>
    <w:rsid w:val="00457596"/>
    <w:rsid w:val="00462366"/>
    <w:rsid w:val="004629D5"/>
    <w:rsid w:val="00470F61"/>
    <w:rsid w:val="004714A5"/>
    <w:rsid w:val="004714D5"/>
    <w:rsid w:val="004719CF"/>
    <w:rsid w:val="0047340A"/>
    <w:rsid w:val="004808A5"/>
    <w:rsid w:val="00480CD1"/>
    <w:rsid w:val="0048763F"/>
    <w:rsid w:val="00487A62"/>
    <w:rsid w:val="00491337"/>
    <w:rsid w:val="0049223A"/>
    <w:rsid w:val="00492496"/>
    <w:rsid w:val="00492A9F"/>
    <w:rsid w:val="00493BA3"/>
    <w:rsid w:val="00494271"/>
    <w:rsid w:val="004942F5"/>
    <w:rsid w:val="0049694C"/>
    <w:rsid w:val="004A0313"/>
    <w:rsid w:val="004A20D7"/>
    <w:rsid w:val="004B03EC"/>
    <w:rsid w:val="004B2FA4"/>
    <w:rsid w:val="004B3148"/>
    <w:rsid w:val="004B325E"/>
    <w:rsid w:val="004B44B8"/>
    <w:rsid w:val="004B4CFF"/>
    <w:rsid w:val="004B54E9"/>
    <w:rsid w:val="004B59D6"/>
    <w:rsid w:val="004B6A92"/>
    <w:rsid w:val="004C0CD8"/>
    <w:rsid w:val="004C13E9"/>
    <w:rsid w:val="004C43A4"/>
    <w:rsid w:val="004C559B"/>
    <w:rsid w:val="004C7259"/>
    <w:rsid w:val="004C76CE"/>
    <w:rsid w:val="004D13C4"/>
    <w:rsid w:val="004D1741"/>
    <w:rsid w:val="004D20EE"/>
    <w:rsid w:val="004D2666"/>
    <w:rsid w:val="004D2E52"/>
    <w:rsid w:val="004D6AE4"/>
    <w:rsid w:val="004D7489"/>
    <w:rsid w:val="004D7840"/>
    <w:rsid w:val="004E04F7"/>
    <w:rsid w:val="004E19E9"/>
    <w:rsid w:val="004E3AF1"/>
    <w:rsid w:val="004E7288"/>
    <w:rsid w:val="004F009B"/>
    <w:rsid w:val="004F0706"/>
    <w:rsid w:val="004F207A"/>
    <w:rsid w:val="004F2904"/>
    <w:rsid w:val="004F401F"/>
    <w:rsid w:val="004F58AF"/>
    <w:rsid w:val="004F6AED"/>
    <w:rsid w:val="004F7002"/>
    <w:rsid w:val="005027B4"/>
    <w:rsid w:val="005027F0"/>
    <w:rsid w:val="00503995"/>
    <w:rsid w:val="00504773"/>
    <w:rsid w:val="00506383"/>
    <w:rsid w:val="005068BC"/>
    <w:rsid w:val="005127FE"/>
    <w:rsid w:val="00516D73"/>
    <w:rsid w:val="00520485"/>
    <w:rsid w:val="00522F6B"/>
    <w:rsid w:val="00523110"/>
    <w:rsid w:val="00523875"/>
    <w:rsid w:val="00524D62"/>
    <w:rsid w:val="00525721"/>
    <w:rsid w:val="00526766"/>
    <w:rsid w:val="005268E0"/>
    <w:rsid w:val="00527DB2"/>
    <w:rsid w:val="005313CD"/>
    <w:rsid w:val="005335BB"/>
    <w:rsid w:val="00533650"/>
    <w:rsid w:val="00533F72"/>
    <w:rsid w:val="00536A57"/>
    <w:rsid w:val="00537979"/>
    <w:rsid w:val="005422E3"/>
    <w:rsid w:val="00542A0E"/>
    <w:rsid w:val="0054615B"/>
    <w:rsid w:val="005472A5"/>
    <w:rsid w:val="00550C78"/>
    <w:rsid w:val="00550DEC"/>
    <w:rsid w:val="00551DFD"/>
    <w:rsid w:val="00552952"/>
    <w:rsid w:val="00556A44"/>
    <w:rsid w:val="0055746E"/>
    <w:rsid w:val="00560A87"/>
    <w:rsid w:val="00560F13"/>
    <w:rsid w:val="00562685"/>
    <w:rsid w:val="00564CD3"/>
    <w:rsid w:val="0056541D"/>
    <w:rsid w:val="005654AC"/>
    <w:rsid w:val="00565DA6"/>
    <w:rsid w:val="005670C9"/>
    <w:rsid w:val="00567462"/>
    <w:rsid w:val="00567CB4"/>
    <w:rsid w:val="00567D9E"/>
    <w:rsid w:val="00567F61"/>
    <w:rsid w:val="00571479"/>
    <w:rsid w:val="00573A32"/>
    <w:rsid w:val="005752A8"/>
    <w:rsid w:val="00575D97"/>
    <w:rsid w:val="00576019"/>
    <w:rsid w:val="005779AE"/>
    <w:rsid w:val="005821C1"/>
    <w:rsid w:val="005822A8"/>
    <w:rsid w:val="00582E12"/>
    <w:rsid w:val="005856BC"/>
    <w:rsid w:val="0058588D"/>
    <w:rsid w:val="0059545D"/>
    <w:rsid w:val="005A2E6F"/>
    <w:rsid w:val="005A6D6C"/>
    <w:rsid w:val="005A6ED8"/>
    <w:rsid w:val="005B2C3C"/>
    <w:rsid w:val="005B3CB6"/>
    <w:rsid w:val="005B5439"/>
    <w:rsid w:val="005B55E0"/>
    <w:rsid w:val="005C028E"/>
    <w:rsid w:val="005C2D90"/>
    <w:rsid w:val="005C4B09"/>
    <w:rsid w:val="005C5DA2"/>
    <w:rsid w:val="005D64A0"/>
    <w:rsid w:val="005D6837"/>
    <w:rsid w:val="005D6C4C"/>
    <w:rsid w:val="005E2D1E"/>
    <w:rsid w:val="005E3B88"/>
    <w:rsid w:val="005E4703"/>
    <w:rsid w:val="005E61F9"/>
    <w:rsid w:val="005E63F7"/>
    <w:rsid w:val="005E7CE3"/>
    <w:rsid w:val="005F0430"/>
    <w:rsid w:val="005F1E03"/>
    <w:rsid w:val="005F2080"/>
    <w:rsid w:val="005F3BA5"/>
    <w:rsid w:val="005F589F"/>
    <w:rsid w:val="005F5C28"/>
    <w:rsid w:val="006008DC"/>
    <w:rsid w:val="00601FDC"/>
    <w:rsid w:val="0060301F"/>
    <w:rsid w:val="00610B71"/>
    <w:rsid w:val="006126EC"/>
    <w:rsid w:val="00617EEA"/>
    <w:rsid w:val="0062450B"/>
    <w:rsid w:val="00624AF3"/>
    <w:rsid w:val="00626F2D"/>
    <w:rsid w:val="00626F33"/>
    <w:rsid w:val="006271F1"/>
    <w:rsid w:val="00627316"/>
    <w:rsid w:val="00632279"/>
    <w:rsid w:val="00640DE1"/>
    <w:rsid w:val="0064157C"/>
    <w:rsid w:val="006416B8"/>
    <w:rsid w:val="006433CC"/>
    <w:rsid w:val="00643FA8"/>
    <w:rsid w:val="0064473F"/>
    <w:rsid w:val="00644CC2"/>
    <w:rsid w:val="00653689"/>
    <w:rsid w:val="00653904"/>
    <w:rsid w:val="00654ABD"/>
    <w:rsid w:val="0065606C"/>
    <w:rsid w:val="00664E7A"/>
    <w:rsid w:val="0066607A"/>
    <w:rsid w:val="006679B5"/>
    <w:rsid w:val="00667ED8"/>
    <w:rsid w:val="0067183E"/>
    <w:rsid w:val="00671DB1"/>
    <w:rsid w:val="00672440"/>
    <w:rsid w:val="00674B33"/>
    <w:rsid w:val="0067564A"/>
    <w:rsid w:val="00675684"/>
    <w:rsid w:val="00676119"/>
    <w:rsid w:val="00682353"/>
    <w:rsid w:val="0068287F"/>
    <w:rsid w:val="00683578"/>
    <w:rsid w:val="0069152F"/>
    <w:rsid w:val="00696D0B"/>
    <w:rsid w:val="006979F0"/>
    <w:rsid w:val="006A05A7"/>
    <w:rsid w:val="006A20D1"/>
    <w:rsid w:val="006A2991"/>
    <w:rsid w:val="006A6E01"/>
    <w:rsid w:val="006A7E2E"/>
    <w:rsid w:val="006B1968"/>
    <w:rsid w:val="006B25FE"/>
    <w:rsid w:val="006B2F1C"/>
    <w:rsid w:val="006B2F7C"/>
    <w:rsid w:val="006B428F"/>
    <w:rsid w:val="006B5B2D"/>
    <w:rsid w:val="006B5E23"/>
    <w:rsid w:val="006B626E"/>
    <w:rsid w:val="006B6DE4"/>
    <w:rsid w:val="006C0371"/>
    <w:rsid w:val="006C425B"/>
    <w:rsid w:val="006C4D76"/>
    <w:rsid w:val="006C4F96"/>
    <w:rsid w:val="006C5037"/>
    <w:rsid w:val="006C59BD"/>
    <w:rsid w:val="006C7EDF"/>
    <w:rsid w:val="006D0081"/>
    <w:rsid w:val="006D0624"/>
    <w:rsid w:val="006D0751"/>
    <w:rsid w:val="006D2E8E"/>
    <w:rsid w:val="006D61A3"/>
    <w:rsid w:val="006D7649"/>
    <w:rsid w:val="006E5795"/>
    <w:rsid w:val="006E6B2E"/>
    <w:rsid w:val="006E7EC9"/>
    <w:rsid w:val="006F09DE"/>
    <w:rsid w:val="006F13FA"/>
    <w:rsid w:val="006F39D6"/>
    <w:rsid w:val="006F4FF6"/>
    <w:rsid w:val="00703C57"/>
    <w:rsid w:val="00705C49"/>
    <w:rsid w:val="00710A14"/>
    <w:rsid w:val="00711502"/>
    <w:rsid w:val="00711627"/>
    <w:rsid w:val="00712509"/>
    <w:rsid w:val="0071327A"/>
    <w:rsid w:val="007172CA"/>
    <w:rsid w:val="00726643"/>
    <w:rsid w:val="00731723"/>
    <w:rsid w:val="00732BBD"/>
    <w:rsid w:val="00734566"/>
    <w:rsid w:val="007355F3"/>
    <w:rsid w:val="00740175"/>
    <w:rsid w:val="00742B8F"/>
    <w:rsid w:val="007433AC"/>
    <w:rsid w:val="00743F53"/>
    <w:rsid w:val="0074600A"/>
    <w:rsid w:val="007534BD"/>
    <w:rsid w:val="00753789"/>
    <w:rsid w:val="0075396A"/>
    <w:rsid w:val="007571F3"/>
    <w:rsid w:val="00760883"/>
    <w:rsid w:val="00764A07"/>
    <w:rsid w:val="00765FF6"/>
    <w:rsid w:val="007675EA"/>
    <w:rsid w:val="007715AA"/>
    <w:rsid w:val="007729B5"/>
    <w:rsid w:val="00772AF0"/>
    <w:rsid w:val="0077360B"/>
    <w:rsid w:val="0077366C"/>
    <w:rsid w:val="007737FB"/>
    <w:rsid w:val="00774E2F"/>
    <w:rsid w:val="00775421"/>
    <w:rsid w:val="00776D56"/>
    <w:rsid w:val="00780475"/>
    <w:rsid w:val="00781FC8"/>
    <w:rsid w:val="00782C46"/>
    <w:rsid w:val="00784D7A"/>
    <w:rsid w:val="0079002E"/>
    <w:rsid w:val="00790D3F"/>
    <w:rsid w:val="007945B6"/>
    <w:rsid w:val="007967C1"/>
    <w:rsid w:val="007A0A96"/>
    <w:rsid w:val="007B135F"/>
    <w:rsid w:val="007B1B69"/>
    <w:rsid w:val="007B4384"/>
    <w:rsid w:val="007B5F58"/>
    <w:rsid w:val="007C0882"/>
    <w:rsid w:val="007C1043"/>
    <w:rsid w:val="007C4BE1"/>
    <w:rsid w:val="007C57B7"/>
    <w:rsid w:val="007C73C6"/>
    <w:rsid w:val="007D419F"/>
    <w:rsid w:val="007D6F29"/>
    <w:rsid w:val="007D735A"/>
    <w:rsid w:val="007E3A9C"/>
    <w:rsid w:val="007E4C54"/>
    <w:rsid w:val="007F0584"/>
    <w:rsid w:val="007F11B8"/>
    <w:rsid w:val="007F3ADC"/>
    <w:rsid w:val="007F3EEA"/>
    <w:rsid w:val="007F776F"/>
    <w:rsid w:val="00801A03"/>
    <w:rsid w:val="00802845"/>
    <w:rsid w:val="00802CB7"/>
    <w:rsid w:val="00803299"/>
    <w:rsid w:val="00804F6D"/>
    <w:rsid w:val="00805068"/>
    <w:rsid w:val="008075D4"/>
    <w:rsid w:val="00811EE1"/>
    <w:rsid w:val="008165EA"/>
    <w:rsid w:val="00816907"/>
    <w:rsid w:val="00816CF0"/>
    <w:rsid w:val="0081790A"/>
    <w:rsid w:val="008201BA"/>
    <w:rsid w:val="00821CF3"/>
    <w:rsid w:val="00822E96"/>
    <w:rsid w:val="00825D16"/>
    <w:rsid w:val="0083006E"/>
    <w:rsid w:val="00830A74"/>
    <w:rsid w:val="008325A3"/>
    <w:rsid w:val="008339EF"/>
    <w:rsid w:val="008348F3"/>
    <w:rsid w:val="00837A15"/>
    <w:rsid w:val="00842FF3"/>
    <w:rsid w:val="0084344B"/>
    <w:rsid w:val="00846C3B"/>
    <w:rsid w:val="00850ABF"/>
    <w:rsid w:val="00850C34"/>
    <w:rsid w:val="00850F04"/>
    <w:rsid w:val="008543E1"/>
    <w:rsid w:val="008549B6"/>
    <w:rsid w:val="00856596"/>
    <w:rsid w:val="0086068B"/>
    <w:rsid w:val="008620B4"/>
    <w:rsid w:val="008657EC"/>
    <w:rsid w:val="00865910"/>
    <w:rsid w:val="00870DBE"/>
    <w:rsid w:val="008718D8"/>
    <w:rsid w:val="00873818"/>
    <w:rsid w:val="00873F7F"/>
    <w:rsid w:val="00874239"/>
    <w:rsid w:val="00877A6D"/>
    <w:rsid w:val="00882006"/>
    <w:rsid w:val="00884EC1"/>
    <w:rsid w:val="00885BC5"/>
    <w:rsid w:val="00886903"/>
    <w:rsid w:val="00890F00"/>
    <w:rsid w:val="00891373"/>
    <w:rsid w:val="0089283A"/>
    <w:rsid w:val="0089696C"/>
    <w:rsid w:val="00897A46"/>
    <w:rsid w:val="008A12DA"/>
    <w:rsid w:val="008A5DB2"/>
    <w:rsid w:val="008B1A1A"/>
    <w:rsid w:val="008B1FF2"/>
    <w:rsid w:val="008B231B"/>
    <w:rsid w:val="008B4BFE"/>
    <w:rsid w:val="008B691B"/>
    <w:rsid w:val="008C0614"/>
    <w:rsid w:val="008C255E"/>
    <w:rsid w:val="008C3D5E"/>
    <w:rsid w:val="008D4FC7"/>
    <w:rsid w:val="008D59A1"/>
    <w:rsid w:val="008E0178"/>
    <w:rsid w:val="008E0994"/>
    <w:rsid w:val="008E42C5"/>
    <w:rsid w:val="008F0B49"/>
    <w:rsid w:val="008F16CD"/>
    <w:rsid w:val="008F3574"/>
    <w:rsid w:val="008F4EA3"/>
    <w:rsid w:val="009036E4"/>
    <w:rsid w:val="00904A3E"/>
    <w:rsid w:val="00904B95"/>
    <w:rsid w:val="009050AC"/>
    <w:rsid w:val="00906D82"/>
    <w:rsid w:val="009078EE"/>
    <w:rsid w:val="00907A65"/>
    <w:rsid w:val="00910497"/>
    <w:rsid w:val="00913362"/>
    <w:rsid w:val="00916593"/>
    <w:rsid w:val="00916DBA"/>
    <w:rsid w:val="009215B7"/>
    <w:rsid w:val="00921CE2"/>
    <w:rsid w:val="00922EF8"/>
    <w:rsid w:val="009242EA"/>
    <w:rsid w:val="00924381"/>
    <w:rsid w:val="0093045C"/>
    <w:rsid w:val="009314BE"/>
    <w:rsid w:val="00932281"/>
    <w:rsid w:val="00934D2C"/>
    <w:rsid w:val="00935407"/>
    <w:rsid w:val="009402A5"/>
    <w:rsid w:val="009406CA"/>
    <w:rsid w:val="00941728"/>
    <w:rsid w:val="009422D4"/>
    <w:rsid w:val="009450E7"/>
    <w:rsid w:val="009457DA"/>
    <w:rsid w:val="009457F5"/>
    <w:rsid w:val="00945BA6"/>
    <w:rsid w:val="0095041C"/>
    <w:rsid w:val="0095147F"/>
    <w:rsid w:val="00952BD6"/>
    <w:rsid w:val="00952EAE"/>
    <w:rsid w:val="009535A7"/>
    <w:rsid w:val="00953A46"/>
    <w:rsid w:val="00954431"/>
    <w:rsid w:val="0095529C"/>
    <w:rsid w:val="0096111A"/>
    <w:rsid w:val="00967C28"/>
    <w:rsid w:val="00974A56"/>
    <w:rsid w:val="00976D34"/>
    <w:rsid w:val="009779C3"/>
    <w:rsid w:val="009862E9"/>
    <w:rsid w:val="00986A33"/>
    <w:rsid w:val="00991F79"/>
    <w:rsid w:val="009966D6"/>
    <w:rsid w:val="00996906"/>
    <w:rsid w:val="00997435"/>
    <w:rsid w:val="009A550B"/>
    <w:rsid w:val="009A58AB"/>
    <w:rsid w:val="009A5B98"/>
    <w:rsid w:val="009A67AF"/>
    <w:rsid w:val="009A6C69"/>
    <w:rsid w:val="009A6CCE"/>
    <w:rsid w:val="009B293C"/>
    <w:rsid w:val="009B3A1B"/>
    <w:rsid w:val="009B472A"/>
    <w:rsid w:val="009C0F45"/>
    <w:rsid w:val="009C2F06"/>
    <w:rsid w:val="009C64EC"/>
    <w:rsid w:val="009D05C1"/>
    <w:rsid w:val="009D15B0"/>
    <w:rsid w:val="009D15D1"/>
    <w:rsid w:val="009D3FDD"/>
    <w:rsid w:val="009D6F4A"/>
    <w:rsid w:val="009E0E59"/>
    <w:rsid w:val="009E0F04"/>
    <w:rsid w:val="009E3402"/>
    <w:rsid w:val="009E3473"/>
    <w:rsid w:val="009E4101"/>
    <w:rsid w:val="009E4398"/>
    <w:rsid w:val="009E49FB"/>
    <w:rsid w:val="009E5DAB"/>
    <w:rsid w:val="009F0978"/>
    <w:rsid w:val="009F367F"/>
    <w:rsid w:val="009F5000"/>
    <w:rsid w:val="009F5450"/>
    <w:rsid w:val="009F7222"/>
    <w:rsid w:val="00A00694"/>
    <w:rsid w:val="00A01D8D"/>
    <w:rsid w:val="00A02BBC"/>
    <w:rsid w:val="00A02CA0"/>
    <w:rsid w:val="00A02ED9"/>
    <w:rsid w:val="00A044B5"/>
    <w:rsid w:val="00A04892"/>
    <w:rsid w:val="00A04BB1"/>
    <w:rsid w:val="00A07390"/>
    <w:rsid w:val="00A0798E"/>
    <w:rsid w:val="00A10C4B"/>
    <w:rsid w:val="00A13335"/>
    <w:rsid w:val="00A15BB3"/>
    <w:rsid w:val="00A24107"/>
    <w:rsid w:val="00A24A10"/>
    <w:rsid w:val="00A262B8"/>
    <w:rsid w:val="00A270B9"/>
    <w:rsid w:val="00A27792"/>
    <w:rsid w:val="00A30A00"/>
    <w:rsid w:val="00A32526"/>
    <w:rsid w:val="00A3567A"/>
    <w:rsid w:val="00A41AB8"/>
    <w:rsid w:val="00A423C8"/>
    <w:rsid w:val="00A42B52"/>
    <w:rsid w:val="00A454D5"/>
    <w:rsid w:val="00A52BC4"/>
    <w:rsid w:val="00A5314E"/>
    <w:rsid w:val="00A54F3D"/>
    <w:rsid w:val="00A6203F"/>
    <w:rsid w:val="00A653BB"/>
    <w:rsid w:val="00A65574"/>
    <w:rsid w:val="00A677A4"/>
    <w:rsid w:val="00A70728"/>
    <w:rsid w:val="00A74CBD"/>
    <w:rsid w:val="00A75E22"/>
    <w:rsid w:val="00A76206"/>
    <w:rsid w:val="00A80295"/>
    <w:rsid w:val="00A80F35"/>
    <w:rsid w:val="00A83E9B"/>
    <w:rsid w:val="00A85F54"/>
    <w:rsid w:val="00A93100"/>
    <w:rsid w:val="00A93989"/>
    <w:rsid w:val="00AA1E6B"/>
    <w:rsid w:val="00AA2031"/>
    <w:rsid w:val="00AA2955"/>
    <w:rsid w:val="00AA407F"/>
    <w:rsid w:val="00AA4A42"/>
    <w:rsid w:val="00AB22E0"/>
    <w:rsid w:val="00AB3FDB"/>
    <w:rsid w:val="00AB431D"/>
    <w:rsid w:val="00AB49FC"/>
    <w:rsid w:val="00AB4F81"/>
    <w:rsid w:val="00AB7DCC"/>
    <w:rsid w:val="00AC3AA6"/>
    <w:rsid w:val="00AC3C53"/>
    <w:rsid w:val="00AC5F56"/>
    <w:rsid w:val="00AC65C2"/>
    <w:rsid w:val="00AC7870"/>
    <w:rsid w:val="00AD1DD9"/>
    <w:rsid w:val="00AD55AC"/>
    <w:rsid w:val="00AE09D4"/>
    <w:rsid w:val="00AE33B7"/>
    <w:rsid w:val="00AE4374"/>
    <w:rsid w:val="00AE47A4"/>
    <w:rsid w:val="00AE4F72"/>
    <w:rsid w:val="00AF2026"/>
    <w:rsid w:val="00AF3746"/>
    <w:rsid w:val="00AF4E8C"/>
    <w:rsid w:val="00AF514D"/>
    <w:rsid w:val="00AF7CDE"/>
    <w:rsid w:val="00B00E2E"/>
    <w:rsid w:val="00B018BE"/>
    <w:rsid w:val="00B02D4F"/>
    <w:rsid w:val="00B0308E"/>
    <w:rsid w:val="00B0508A"/>
    <w:rsid w:val="00B0575F"/>
    <w:rsid w:val="00B10F3E"/>
    <w:rsid w:val="00B116E7"/>
    <w:rsid w:val="00B235ED"/>
    <w:rsid w:val="00B24F71"/>
    <w:rsid w:val="00B251A2"/>
    <w:rsid w:val="00B259FF"/>
    <w:rsid w:val="00B25A6D"/>
    <w:rsid w:val="00B2605C"/>
    <w:rsid w:val="00B269B5"/>
    <w:rsid w:val="00B30435"/>
    <w:rsid w:val="00B314C5"/>
    <w:rsid w:val="00B331CF"/>
    <w:rsid w:val="00B355DA"/>
    <w:rsid w:val="00B35B8F"/>
    <w:rsid w:val="00B421E5"/>
    <w:rsid w:val="00B426EF"/>
    <w:rsid w:val="00B4425C"/>
    <w:rsid w:val="00B474C7"/>
    <w:rsid w:val="00B541AD"/>
    <w:rsid w:val="00B541D3"/>
    <w:rsid w:val="00B54516"/>
    <w:rsid w:val="00B56E85"/>
    <w:rsid w:val="00B57015"/>
    <w:rsid w:val="00B627D0"/>
    <w:rsid w:val="00B6456B"/>
    <w:rsid w:val="00B64A90"/>
    <w:rsid w:val="00B657AC"/>
    <w:rsid w:val="00B703D9"/>
    <w:rsid w:val="00B705F1"/>
    <w:rsid w:val="00B71517"/>
    <w:rsid w:val="00B719E8"/>
    <w:rsid w:val="00B725E3"/>
    <w:rsid w:val="00B72BF0"/>
    <w:rsid w:val="00B730A9"/>
    <w:rsid w:val="00B75B52"/>
    <w:rsid w:val="00B80537"/>
    <w:rsid w:val="00B81785"/>
    <w:rsid w:val="00B84141"/>
    <w:rsid w:val="00B84645"/>
    <w:rsid w:val="00B85C61"/>
    <w:rsid w:val="00B917D9"/>
    <w:rsid w:val="00B94B8B"/>
    <w:rsid w:val="00BA1623"/>
    <w:rsid w:val="00BA3F3A"/>
    <w:rsid w:val="00BA45EF"/>
    <w:rsid w:val="00BB2D98"/>
    <w:rsid w:val="00BB2FE6"/>
    <w:rsid w:val="00BB64AF"/>
    <w:rsid w:val="00BC285D"/>
    <w:rsid w:val="00BC37E4"/>
    <w:rsid w:val="00BC44A2"/>
    <w:rsid w:val="00BC6582"/>
    <w:rsid w:val="00BD038E"/>
    <w:rsid w:val="00BD1760"/>
    <w:rsid w:val="00BD272F"/>
    <w:rsid w:val="00BD2DA7"/>
    <w:rsid w:val="00BE0542"/>
    <w:rsid w:val="00BE326D"/>
    <w:rsid w:val="00BE33EB"/>
    <w:rsid w:val="00BE5E61"/>
    <w:rsid w:val="00BE760A"/>
    <w:rsid w:val="00BF2714"/>
    <w:rsid w:val="00BF278F"/>
    <w:rsid w:val="00BF2A9F"/>
    <w:rsid w:val="00BF5D15"/>
    <w:rsid w:val="00BF7208"/>
    <w:rsid w:val="00C003A4"/>
    <w:rsid w:val="00C018C9"/>
    <w:rsid w:val="00C054C7"/>
    <w:rsid w:val="00C0767E"/>
    <w:rsid w:val="00C078B0"/>
    <w:rsid w:val="00C100A3"/>
    <w:rsid w:val="00C10164"/>
    <w:rsid w:val="00C15DC5"/>
    <w:rsid w:val="00C16784"/>
    <w:rsid w:val="00C16A2C"/>
    <w:rsid w:val="00C20CD3"/>
    <w:rsid w:val="00C21005"/>
    <w:rsid w:val="00C23E2C"/>
    <w:rsid w:val="00C23EC6"/>
    <w:rsid w:val="00C2637F"/>
    <w:rsid w:val="00C3021A"/>
    <w:rsid w:val="00C307D6"/>
    <w:rsid w:val="00C30B4B"/>
    <w:rsid w:val="00C31799"/>
    <w:rsid w:val="00C3290A"/>
    <w:rsid w:val="00C360F6"/>
    <w:rsid w:val="00C36EEA"/>
    <w:rsid w:val="00C371D5"/>
    <w:rsid w:val="00C41406"/>
    <w:rsid w:val="00C43F05"/>
    <w:rsid w:val="00C43FC2"/>
    <w:rsid w:val="00C4516C"/>
    <w:rsid w:val="00C4655D"/>
    <w:rsid w:val="00C508E4"/>
    <w:rsid w:val="00C52C02"/>
    <w:rsid w:val="00C53EF3"/>
    <w:rsid w:val="00C5468E"/>
    <w:rsid w:val="00C54E4F"/>
    <w:rsid w:val="00C62834"/>
    <w:rsid w:val="00C63576"/>
    <w:rsid w:val="00C63E3B"/>
    <w:rsid w:val="00C64B4D"/>
    <w:rsid w:val="00C653A2"/>
    <w:rsid w:val="00C66ECB"/>
    <w:rsid w:val="00C70C3B"/>
    <w:rsid w:val="00C746FA"/>
    <w:rsid w:val="00C82982"/>
    <w:rsid w:val="00C84339"/>
    <w:rsid w:val="00C846DB"/>
    <w:rsid w:val="00C85478"/>
    <w:rsid w:val="00C86AAC"/>
    <w:rsid w:val="00C87130"/>
    <w:rsid w:val="00C95170"/>
    <w:rsid w:val="00C953FB"/>
    <w:rsid w:val="00CA08D7"/>
    <w:rsid w:val="00CA2544"/>
    <w:rsid w:val="00CA2B37"/>
    <w:rsid w:val="00CA3008"/>
    <w:rsid w:val="00CB0F42"/>
    <w:rsid w:val="00CB3D3E"/>
    <w:rsid w:val="00CB55CF"/>
    <w:rsid w:val="00CB5A04"/>
    <w:rsid w:val="00CC2B0C"/>
    <w:rsid w:val="00CC4686"/>
    <w:rsid w:val="00CC71B4"/>
    <w:rsid w:val="00CD1620"/>
    <w:rsid w:val="00CD4579"/>
    <w:rsid w:val="00CD477E"/>
    <w:rsid w:val="00CD6909"/>
    <w:rsid w:val="00CE1EAA"/>
    <w:rsid w:val="00CE47FD"/>
    <w:rsid w:val="00CE4FC8"/>
    <w:rsid w:val="00CE6A40"/>
    <w:rsid w:val="00CE6C5B"/>
    <w:rsid w:val="00CF1B4D"/>
    <w:rsid w:val="00CF3CEB"/>
    <w:rsid w:val="00CF5F3A"/>
    <w:rsid w:val="00D00B95"/>
    <w:rsid w:val="00D0472A"/>
    <w:rsid w:val="00D049E9"/>
    <w:rsid w:val="00D05F1A"/>
    <w:rsid w:val="00D13563"/>
    <w:rsid w:val="00D13C3D"/>
    <w:rsid w:val="00D162E1"/>
    <w:rsid w:val="00D21CC4"/>
    <w:rsid w:val="00D22C1E"/>
    <w:rsid w:val="00D27E80"/>
    <w:rsid w:val="00D31746"/>
    <w:rsid w:val="00D323FD"/>
    <w:rsid w:val="00D3384A"/>
    <w:rsid w:val="00D346A9"/>
    <w:rsid w:val="00D347F3"/>
    <w:rsid w:val="00D40381"/>
    <w:rsid w:val="00D40765"/>
    <w:rsid w:val="00D411E6"/>
    <w:rsid w:val="00D43C2C"/>
    <w:rsid w:val="00D44153"/>
    <w:rsid w:val="00D443FF"/>
    <w:rsid w:val="00D46FDF"/>
    <w:rsid w:val="00D514A5"/>
    <w:rsid w:val="00D52307"/>
    <w:rsid w:val="00D57F45"/>
    <w:rsid w:val="00D658E6"/>
    <w:rsid w:val="00D7004A"/>
    <w:rsid w:val="00D70462"/>
    <w:rsid w:val="00D725E7"/>
    <w:rsid w:val="00D727F0"/>
    <w:rsid w:val="00D749EE"/>
    <w:rsid w:val="00D753B1"/>
    <w:rsid w:val="00D75C3F"/>
    <w:rsid w:val="00D76320"/>
    <w:rsid w:val="00D77C39"/>
    <w:rsid w:val="00D8279D"/>
    <w:rsid w:val="00D82E7A"/>
    <w:rsid w:val="00D83820"/>
    <w:rsid w:val="00D8504A"/>
    <w:rsid w:val="00D866A6"/>
    <w:rsid w:val="00D87B29"/>
    <w:rsid w:val="00D91CAD"/>
    <w:rsid w:val="00D94305"/>
    <w:rsid w:val="00D945A7"/>
    <w:rsid w:val="00D9649C"/>
    <w:rsid w:val="00DA16AE"/>
    <w:rsid w:val="00DA4C2F"/>
    <w:rsid w:val="00DA4F6A"/>
    <w:rsid w:val="00DA5778"/>
    <w:rsid w:val="00DA6EC7"/>
    <w:rsid w:val="00DA7FA8"/>
    <w:rsid w:val="00DB03AF"/>
    <w:rsid w:val="00DB1758"/>
    <w:rsid w:val="00DB2FA7"/>
    <w:rsid w:val="00DB64E6"/>
    <w:rsid w:val="00DC08D5"/>
    <w:rsid w:val="00DC0A03"/>
    <w:rsid w:val="00DC1EB4"/>
    <w:rsid w:val="00DC1FE5"/>
    <w:rsid w:val="00DC5A17"/>
    <w:rsid w:val="00DC639E"/>
    <w:rsid w:val="00DC7D1C"/>
    <w:rsid w:val="00DD0A6A"/>
    <w:rsid w:val="00DD4CDB"/>
    <w:rsid w:val="00DD6A35"/>
    <w:rsid w:val="00DD7C5E"/>
    <w:rsid w:val="00DE02C2"/>
    <w:rsid w:val="00DE3145"/>
    <w:rsid w:val="00DE68D4"/>
    <w:rsid w:val="00DE7148"/>
    <w:rsid w:val="00DF0AA5"/>
    <w:rsid w:val="00DF100E"/>
    <w:rsid w:val="00DF64A7"/>
    <w:rsid w:val="00DF6DB3"/>
    <w:rsid w:val="00DF7366"/>
    <w:rsid w:val="00E00C93"/>
    <w:rsid w:val="00E02EBD"/>
    <w:rsid w:val="00E0415A"/>
    <w:rsid w:val="00E11BCB"/>
    <w:rsid w:val="00E11CBA"/>
    <w:rsid w:val="00E1473C"/>
    <w:rsid w:val="00E1571C"/>
    <w:rsid w:val="00E15924"/>
    <w:rsid w:val="00E17B79"/>
    <w:rsid w:val="00E22970"/>
    <w:rsid w:val="00E22EA6"/>
    <w:rsid w:val="00E30789"/>
    <w:rsid w:val="00E3194B"/>
    <w:rsid w:val="00E33C52"/>
    <w:rsid w:val="00E33FB8"/>
    <w:rsid w:val="00E35136"/>
    <w:rsid w:val="00E40A31"/>
    <w:rsid w:val="00E40CE8"/>
    <w:rsid w:val="00E42BE9"/>
    <w:rsid w:val="00E43DC1"/>
    <w:rsid w:val="00E45DB2"/>
    <w:rsid w:val="00E45E79"/>
    <w:rsid w:val="00E46646"/>
    <w:rsid w:val="00E50E43"/>
    <w:rsid w:val="00E525E5"/>
    <w:rsid w:val="00E533AE"/>
    <w:rsid w:val="00E6177C"/>
    <w:rsid w:val="00E66266"/>
    <w:rsid w:val="00E70071"/>
    <w:rsid w:val="00E71DB2"/>
    <w:rsid w:val="00E750F1"/>
    <w:rsid w:val="00E75506"/>
    <w:rsid w:val="00E80852"/>
    <w:rsid w:val="00E822A7"/>
    <w:rsid w:val="00E83CCB"/>
    <w:rsid w:val="00E86DC6"/>
    <w:rsid w:val="00E87146"/>
    <w:rsid w:val="00E91C6E"/>
    <w:rsid w:val="00E92645"/>
    <w:rsid w:val="00E928CB"/>
    <w:rsid w:val="00E93248"/>
    <w:rsid w:val="00EA35D2"/>
    <w:rsid w:val="00EA3BC2"/>
    <w:rsid w:val="00EA4000"/>
    <w:rsid w:val="00EA4F59"/>
    <w:rsid w:val="00EB0325"/>
    <w:rsid w:val="00EB03F0"/>
    <w:rsid w:val="00EB07C7"/>
    <w:rsid w:val="00EB271D"/>
    <w:rsid w:val="00EC07FA"/>
    <w:rsid w:val="00EC152B"/>
    <w:rsid w:val="00EC7F75"/>
    <w:rsid w:val="00ED1BD9"/>
    <w:rsid w:val="00ED27AA"/>
    <w:rsid w:val="00ED4CA9"/>
    <w:rsid w:val="00EE14AE"/>
    <w:rsid w:val="00EE425E"/>
    <w:rsid w:val="00EE58C6"/>
    <w:rsid w:val="00EF40AB"/>
    <w:rsid w:val="00EF5435"/>
    <w:rsid w:val="00EF5A56"/>
    <w:rsid w:val="00EF6749"/>
    <w:rsid w:val="00F002E1"/>
    <w:rsid w:val="00F00B5C"/>
    <w:rsid w:val="00F03828"/>
    <w:rsid w:val="00F04B76"/>
    <w:rsid w:val="00F06716"/>
    <w:rsid w:val="00F0728E"/>
    <w:rsid w:val="00F1025B"/>
    <w:rsid w:val="00F104E1"/>
    <w:rsid w:val="00F10C71"/>
    <w:rsid w:val="00F11BD4"/>
    <w:rsid w:val="00F12194"/>
    <w:rsid w:val="00F127D0"/>
    <w:rsid w:val="00F12DBC"/>
    <w:rsid w:val="00F14B68"/>
    <w:rsid w:val="00F15795"/>
    <w:rsid w:val="00F15E58"/>
    <w:rsid w:val="00F1774F"/>
    <w:rsid w:val="00F22B4D"/>
    <w:rsid w:val="00F23E66"/>
    <w:rsid w:val="00F24689"/>
    <w:rsid w:val="00F2506E"/>
    <w:rsid w:val="00F25976"/>
    <w:rsid w:val="00F303F9"/>
    <w:rsid w:val="00F37A07"/>
    <w:rsid w:val="00F42EEF"/>
    <w:rsid w:val="00F44285"/>
    <w:rsid w:val="00F45171"/>
    <w:rsid w:val="00F476B3"/>
    <w:rsid w:val="00F47A33"/>
    <w:rsid w:val="00F51AA8"/>
    <w:rsid w:val="00F548A8"/>
    <w:rsid w:val="00F55406"/>
    <w:rsid w:val="00F6039B"/>
    <w:rsid w:val="00F703C2"/>
    <w:rsid w:val="00F71FBE"/>
    <w:rsid w:val="00F74180"/>
    <w:rsid w:val="00F76512"/>
    <w:rsid w:val="00F77164"/>
    <w:rsid w:val="00F775FB"/>
    <w:rsid w:val="00F80652"/>
    <w:rsid w:val="00F81367"/>
    <w:rsid w:val="00F838AC"/>
    <w:rsid w:val="00F83F69"/>
    <w:rsid w:val="00F8494E"/>
    <w:rsid w:val="00F8531C"/>
    <w:rsid w:val="00F9117D"/>
    <w:rsid w:val="00F94C30"/>
    <w:rsid w:val="00F94EB2"/>
    <w:rsid w:val="00FA0FA6"/>
    <w:rsid w:val="00FA33ED"/>
    <w:rsid w:val="00FA410E"/>
    <w:rsid w:val="00FA5149"/>
    <w:rsid w:val="00FA688E"/>
    <w:rsid w:val="00FB17A2"/>
    <w:rsid w:val="00FB1807"/>
    <w:rsid w:val="00FB2B02"/>
    <w:rsid w:val="00FB3EC4"/>
    <w:rsid w:val="00FB4311"/>
    <w:rsid w:val="00FB43DA"/>
    <w:rsid w:val="00FB5A3B"/>
    <w:rsid w:val="00FB73D8"/>
    <w:rsid w:val="00FC1107"/>
    <w:rsid w:val="00FC19AC"/>
    <w:rsid w:val="00FC2DFF"/>
    <w:rsid w:val="00FC30EB"/>
    <w:rsid w:val="00FC3C8C"/>
    <w:rsid w:val="00FC5034"/>
    <w:rsid w:val="00FC5619"/>
    <w:rsid w:val="00FC786E"/>
    <w:rsid w:val="00FC7A92"/>
    <w:rsid w:val="00FE03EB"/>
    <w:rsid w:val="00FE125F"/>
    <w:rsid w:val="00FF064B"/>
    <w:rsid w:val="00FF1A62"/>
    <w:rsid w:val="00FF24FC"/>
    <w:rsid w:val="00FF28D2"/>
    <w:rsid w:val="00FF58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B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94C30"/>
    <w:rPr>
      <w:color w:val="808080"/>
    </w:rPr>
  </w:style>
  <w:style w:type="paragraph" w:customStyle="1" w:styleId="46CC903976B242498FB8703BA1D104CF">
    <w:name w:val="46CC903976B242498FB8703BA1D104CF"/>
    <w:rsid w:val="00B541AD"/>
    <w:pPr>
      <w:widowControl w:val="0"/>
      <w:jc w:val="both"/>
    </w:pPr>
  </w:style>
  <w:style w:type="paragraph" w:customStyle="1" w:styleId="04CB6A1EE4844DA58C3E779B52774FBA">
    <w:name w:val="04CB6A1EE4844DA58C3E779B52774FBA"/>
    <w:rsid w:val="00B541AD"/>
    <w:pPr>
      <w:widowControl w:val="0"/>
      <w:jc w:val="both"/>
    </w:pPr>
  </w:style>
  <w:style w:type="paragraph" w:customStyle="1" w:styleId="9AEDA105BAEF4429A77AE4615A7A220D">
    <w:name w:val="9AEDA105BAEF4429A77AE4615A7A220D"/>
    <w:rsid w:val="00B541AD"/>
    <w:pPr>
      <w:widowControl w:val="0"/>
      <w:jc w:val="both"/>
    </w:pPr>
  </w:style>
  <w:style w:type="paragraph" w:customStyle="1" w:styleId="93037A544FC6479EA108D6DDD21147DA">
    <w:name w:val="93037A544FC6479EA108D6DDD21147DA"/>
    <w:rsid w:val="00B541AD"/>
    <w:pPr>
      <w:widowControl w:val="0"/>
      <w:jc w:val="both"/>
    </w:pPr>
  </w:style>
  <w:style w:type="paragraph" w:customStyle="1" w:styleId="6DB8026700E14C0A9094C37EFA16E1CD">
    <w:name w:val="6DB8026700E14C0A9094C37EFA16E1CD"/>
    <w:rsid w:val="00B541AD"/>
    <w:pPr>
      <w:widowControl w:val="0"/>
      <w:jc w:val="both"/>
    </w:pPr>
  </w:style>
  <w:style w:type="paragraph" w:customStyle="1" w:styleId="D68DDD3AAD494728889AB7A686A5631C">
    <w:name w:val="D68DDD3AAD494728889AB7A686A5631C"/>
    <w:rsid w:val="00B541AD"/>
    <w:pPr>
      <w:widowControl w:val="0"/>
      <w:jc w:val="both"/>
    </w:pPr>
  </w:style>
  <w:style w:type="paragraph" w:customStyle="1" w:styleId="C227C9E66BEE4249923377D73C6599D6">
    <w:name w:val="C227C9E66BEE4249923377D73C6599D6"/>
    <w:rsid w:val="00B541AD"/>
    <w:pPr>
      <w:widowControl w:val="0"/>
      <w:jc w:val="both"/>
    </w:pPr>
  </w:style>
  <w:style w:type="paragraph" w:customStyle="1" w:styleId="D0164CE4A0D74644824F9A6C77389BDF">
    <w:name w:val="D0164CE4A0D74644824F9A6C77389BDF"/>
    <w:rsid w:val="00B541AD"/>
    <w:pPr>
      <w:widowControl w:val="0"/>
      <w:jc w:val="both"/>
    </w:pPr>
  </w:style>
  <w:style w:type="paragraph" w:customStyle="1" w:styleId="A92744B6F05F4EC3ADB849610AF6931B">
    <w:name w:val="A92744B6F05F4EC3ADB849610AF6931B"/>
    <w:rsid w:val="00B541AD"/>
    <w:pPr>
      <w:widowControl w:val="0"/>
      <w:jc w:val="both"/>
    </w:pPr>
  </w:style>
  <w:style w:type="paragraph" w:customStyle="1" w:styleId="ABD008CD2CD84AA38A431CE2DACA8354">
    <w:name w:val="ABD008CD2CD84AA38A431CE2DACA8354"/>
    <w:rsid w:val="00B541AD"/>
    <w:pPr>
      <w:widowControl w:val="0"/>
      <w:jc w:val="both"/>
    </w:pPr>
  </w:style>
  <w:style w:type="paragraph" w:customStyle="1" w:styleId="05874A8D608944C0A04FF164A8F56580">
    <w:name w:val="05874A8D608944C0A04FF164A8F56580"/>
    <w:rsid w:val="00B541AD"/>
    <w:pPr>
      <w:widowControl w:val="0"/>
      <w:jc w:val="both"/>
    </w:pPr>
  </w:style>
  <w:style w:type="paragraph" w:customStyle="1" w:styleId="0609781D2EE24761BF59C1F71BF66488">
    <w:name w:val="0609781D2EE24761BF59C1F71BF66488"/>
    <w:rsid w:val="00B541AD"/>
    <w:pPr>
      <w:widowControl w:val="0"/>
      <w:jc w:val="both"/>
    </w:pPr>
  </w:style>
  <w:style w:type="paragraph" w:customStyle="1" w:styleId="94B13C28A9614D9FAA36A617FC78732B">
    <w:name w:val="94B13C28A9614D9FAA36A617FC78732B"/>
    <w:rsid w:val="00B541AD"/>
    <w:pPr>
      <w:widowControl w:val="0"/>
      <w:jc w:val="both"/>
    </w:pPr>
  </w:style>
  <w:style w:type="paragraph" w:customStyle="1" w:styleId="38FD47BE583D46168EEC818CB90B5F22">
    <w:name w:val="38FD47BE583D46168EEC818CB90B5F22"/>
    <w:rsid w:val="00B541AD"/>
    <w:pPr>
      <w:widowControl w:val="0"/>
      <w:jc w:val="both"/>
    </w:pPr>
  </w:style>
  <w:style w:type="paragraph" w:customStyle="1" w:styleId="1CBC42B3213B4034831FE551FEFBED9D">
    <w:name w:val="1CBC42B3213B4034831FE551FEFBED9D"/>
    <w:rsid w:val="00B541AD"/>
    <w:pPr>
      <w:widowControl w:val="0"/>
      <w:jc w:val="both"/>
    </w:pPr>
  </w:style>
  <w:style w:type="paragraph" w:customStyle="1" w:styleId="46A767228E5F4F2DBC211135364A1368">
    <w:name w:val="46A767228E5F4F2DBC211135364A1368"/>
    <w:rsid w:val="00B541AD"/>
    <w:pPr>
      <w:widowControl w:val="0"/>
      <w:jc w:val="both"/>
    </w:pPr>
  </w:style>
  <w:style w:type="paragraph" w:customStyle="1" w:styleId="50BDB6795BB14FF699EC398174DD9837">
    <w:name w:val="50BDB6795BB14FF699EC398174DD9837"/>
    <w:rsid w:val="00B541AD"/>
    <w:pPr>
      <w:widowControl w:val="0"/>
      <w:jc w:val="both"/>
    </w:pPr>
  </w:style>
  <w:style w:type="paragraph" w:customStyle="1" w:styleId="6AD581477EDF451AB0BE14410E19D48C">
    <w:name w:val="6AD581477EDF451AB0BE14410E19D48C"/>
    <w:rsid w:val="00B541AD"/>
    <w:pPr>
      <w:widowControl w:val="0"/>
      <w:jc w:val="both"/>
    </w:pPr>
  </w:style>
  <w:style w:type="paragraph" w:customStyle="1" w:styleId="4110305C76904B53B1BD27DA69CB20DB">
    <w:name w:val="4110305C76904B53B1BD27DA69CB20DB"/>
    <w:rsid w:val="00B541AD"/>
    <w:pPr>
      <w:widowControl w:val="0"/>
      <w:jc w:val="both"/>
    </w:pPr>
  </w:style>
  <w:style w:type="paragraph" w:customStyle="1" w:styleId="F954D26D0395491E8ED5A56272685F96">
    <w:name w:val="F954D26D0395491E8ED5A56272685F96"/>
    <w:rsid w:val="00B541AD"/>
    <w:pPr>
      <w:widowControl w:val="0"/>
      <w:jc w:val="both"/>
    </w:pPr>
  </w:style>
  <w:style w:type="paragraph" w:customStyle="1" w:styleId="41B684A44B23461681F1B7BC317763A9">
    <w:name w:val="41B684A44B23461681F1B7BC317763A9"/>
    <w:rsid w:val="00B541AD"/>
    <w:pPr>
      <w:widowControl w:val="0"/>
      <w:jc w:val="both"/>
    </w:pPr>
  </w:style>
  <w:style w:type="paragraph" w:customStyle="1" w:styleId="5BD66F214D554836A0B69D75C3898A8D">
    <w:name w:val="5BD66F214D554836A0B69D75C3898A8D"/>
    <w:rsid w:val="00B541AD"/>
    <w:pPr>
      <w:widowControl w:val="0"/>
      <w:jc w:val="both"/>
    </w:pPr>
  </w:style>
  <w:style w:type="paragraph" w:customStyle="1" w:styleId="4A83E4FE14214C50BCB02E6F5ABB7D92">
    <w:name w:val="4A83E4FE14214C50BCB02E6F5ABB7D92"/>
    <w:rsid w:val="00B541AD"/>
    <w:pPr>
      <w:widowControl w:val="0"/>
      <w:jc w:val="both"/>
    </w:pPr>
  </w:style>
  <w:style w:type="paragraph" w:customStyle="1" w:styleId="E4177EE8D7E449E7A9EF98BCBB7855FF">
    <w:name w:val="E4177EE8D7E449E7A9EF98BCBB7855FF"/>
    <w:rsid w:val="00B541AD"/>
    <w:pPr>
      <w:widowControl w:val="0"/>
      <w:jc w:val="both"/>
    </w:pPr>
  </w:style>
  <w:style w:type="paragraph" w:customStyle="1" w:styleId="2575E6B69E8D4833BEEB3B76E79F352C">
    <w:name w:val="2575E6B69E8D4833BEEB3B76E79F352C"/>
    <w:rsid w:val="00B541AD"/>
    <w:pPr>
      <w:widowControl w:val="0"/>
      <w:jc w:val="both"/>
    </w:pPr>
  </w:style>
  <w:style w:type="paragraph" w:customStyle="1" w:styleId="7D06DC95819E4728AB5A2DB2800B0560">
    <w:name w:val="7D06DC95819E4728AB5A2DB2800B0560"/>
    <w:rsid w:val="00B541AD"/>
    <w:pPr>
      <w:widowControl w:val="0"/>
      <w:jc w:val="both"/>
    </w:pPr>
  </w:style>
  <w:style w:type="paragraph" w:customStyle="1" w:styleId="C6BC474DCAFB4D449ED213B4EF326F75">
    <w:name w:val="C6BC474DCAFB4D449ED213B4EF326F75"/>
    <w:rsid w:val="00B541AD"/>
    <w:pPr>
      <w:widowControl w:val="0"/>
      <w:jc w:val="both"/>
    </w:pPr>
  </w:style>
  <w:style w:type="paragraph" w:customStyle="1" w:styleId="B9484C466FFB46F08BD3B5FC94835DE1">
    <w:name w:val="B9484C466FFB46F08BD3B5FC94835DE1"/>
    <w:rsid w:val="00B541AD"/>
    <w:pPr>
      <w:widowControl w:val="0"/>
      <w:jc w:val="both"/>
    </w:pPr>
  </w:style>
  <w:style w:type="paragraph" w:customStyle="1" w:styleId="9E850A062B0949F7A9747B435013E6A7">
    <w:name w:val="9E850A062B0949F7A9747B435013E6A7"/>
    <w:rsid w:val="00B541AD"/>
    <w:pPr>
      <w:widowControl w:val="0"/>
      <w:jc w:val="both"/>
    </w:pPr>
  </w:style>
  <w:style w:type="paragraph" w:customStyle="1" w:styleId="913B02F6C1974643B91C57E557413CFF">
    <w:name w:val="913B02F6C1974643B91C57E557413CFF"/>
    <w:rsid w:val="00B541AD"/>
    <w:pPr>
      <w:widowControl w:val="0"/>
      <w:jc w:val="both"/>
    </w:pPr>
  </w:style>
  <w:style w:type="paragraph" w:customStyle="1" w:styleId="4254F7A813F3403A82499CD85DC005BE">
    <w:name w:val="4254F7A813F3403A82499CD85DC005BE"/>
    <w:rsid w:val="00B541AD"/>
    <w:pPr>
      <w:widowControl w:val="0"/>
      <w:jc w:val="both"/>
    </w:pPr>
  </w:style>
  <w:style w:type="paragraph" w:customStyle="1" w:styleId="26F9D6F14A1342C0AC0DB26292E76ED5">
    <w:name w:val="26F9D6F14A1342C0AC0DB26292E76ED5"/>
    <w:rsid w:val="00B541AD"/>
    <w:pPr>
      <w:widowControl w:val="0"/>
      <w:jc w:val="both"/>
    </w:pPr>
  </w:style>
  <w:style w:type="paragraph" w:customStyle="1" w:styleId="C452FF8D0DA740208427277664AC8B5D">
    <w:name w:val="C452FF8D0DA740208427277664AC8B5D"/>
    <w:rsid w:val="00B541AD"/>
    <w:pPr>
      <w:widowControl w:val="0"/>
      <w:jc w:val="both"/>
    </w:pPr>
  </w:style>
  <w:style w:type="paragraph" w:customStyle="1" w:styleId="9BD84F8DA7514066BE8F15DCA82A6A89">
    <w:name w:val="9BD84F8DA7514066BE8F15DCA82A6A89"/>
    <w:rsid w:val="00B541AD"/>
    <w:pPr>
      <w:widowControl w:val="0"/>
      <w:jc w:val="both"/>
    </w:pPr>
  </w:style>
  <w:style w:type="paragraph" w:customStyle="1" w:styleId="7988B0A5F22B4E99A39517C202578FE7">
    <w:name w:val="7988B0A5F22B4E99A39517C202578FE7"/>
    <w:rsid w:val="00B541AD"/>
    <w:pPr>
      <w:widowControl w:val="0"/>
      <w:jc w:val="both"/>
    </w:pPr>
  </w:style>
  <w:style w:type="paragraph" w:customStyle="1" w:styleId="CEDE676A129E4BBB95ED50375E5B9F78">
    <w:name w:val="CEDE676A129E4BBB95ED50375E5B9F78"/>
    <w:rsid w:val="00B541AD"/>
    <w:pPr>
      <w:widowControl w:val="0"/>
      <w:jc w:val="both"/>
    </w:pPr>
  </w:style>
  <w:style w:type="paragraph" w:customStyle="1" w:styleId="685E979B6E2C4A9AB45AD77F4FCF8ACE">
    <w:name w:val="685E979B6E2C4A9AB45AD77F4FCF8ACE"/>
    <w:rsid w:val="00B541AD"/>
    <w:pPr>
      <w:widowControl w:val="0"/>
      <w:jc w:val="both"/>
    </w:pPr>
  </w:style>
  <w:style w:type="paragraph" w:customStyle="1" w:styleId="8B6E32105466404DA4CC5A1C6EA0169F">
    <w:name w:val="8B6E32105466404DA4CC5A1C6EA0169F"/>
    <w:rsid w:val="00B541AD"/>
    <w:pPr>
      <w:widowControl w:val="0"/>
      <w:jc w:val="both"/>
    </w:pPr>
  </w:style>
  <w:style w:type="paragraph" w:customStyle="1" w:styleId="C1FD45BDBD714CEE8F265B9C59F3371B">
    <w:name w:val="C1FD45BDBD714CEE8F265B9C59F3371B"/>
    <w:rsid w:val="00B541AD"/>
    <w:pPr>
      <w:widowControl w:val="0"/>
      <w:jc w:val="both"/>
    </w:pPr>
  </w:style>
  <w:style w:type="paragraph" w:customStyle="1" w:styleId="BAB987E78BDD41468F5F178A1A8219F7">
    <w:name w:val="BAB987E78BDD41468F5F178A1A8219F7"/>
    <w:rsid w:val="00B541AD"/>
    <w:pPr>
      <w:widowControl w:val="0"/>
      <w:jc w:val="both"/>
    </w:pPr>
  </w:style>
  <w:style w:type="paragraph" w:customStyle="1" w:styleId="5C5F24B882EB4E17B7FB47CB4E9F64D3">
    <w:name w:val="5C5F24B882EB4E17B7FB47CB4E9F64D3"/>
    <w:rsid w:val="00B541AD"/>
    <w:pPr>
      <w:widowControl w:val="0"/>
      <w:jc w:val="both"/>
    </w:pPr>
  </w:style>
  <w:style w:type="paragraph" w:customStyle="1" w:styleId="0EE73EEA6DD3420EAA1E94E0A76B5842">
    <w:name w:val="0EE73EEA6DD3420EAA1E94E0A76B5842"/>
    <w:rsid w:val="00B541AD"/>
    <w:pPr>
      <w:widowControl w:val="0"/>
      <w:jc w:val="both"/>
    </w:pPr>
  </w:style>
  <w:style w:type="paragraph" w:customStyle="1" w:styleId="5929B6247BE3443CBB1E6AA1592D621A">
    <w:name w:val="5929B6247BE3443CBB1E6AA1592D621A"/>
    <w:rsid w:val="00B541AD"/>
    <w:pPr>
      <w:widowControl w:val="0"/>
      <w:jc w:val="both"/>
    </w:pPr>
  </w:style>
  <w:style w:type="paragraph" w:customStyle="1" w:styleId="A3C7CEB19E5648A3807FADB9938990E1">
    <w:name w:val="A3C7CEB19E5648A3807FADB9938990E1"/>
    <w:rsid w:val="00B541AD"/>
    <w:pPr>
      <w:widowControl w:val="0"/>
      <w:jc w:val="both"/>
    </w:pPr>
  </w:style>
  <w:style w:type="paragraph" w:customStyle="1" w:styleId="9EA5411DA4FD439E9B38D77A9142EC2F">
    <w:name w:val="9EA5411DA4FD439E9B38D77A9142EC2F"/>
    <w:rsid w:val="00B541AD"/>
    <w:pPr>
      <w:widowControl w:val="0"/>
      <w:jc w:val="both"/>
    </w:pPr>
  </w:style>
  <w:style w:type="paragraph" w:customStyle="1" w:styleId="9354402C0D94474CB721771D12D5ADDC">
    <w:name w:val="9354402C0D94474CB721771D12D5ADDC"/>
    <w:rsid w:val="00B541AD"/>
    <w:pPr>
      <w:widowControl w:val="0"/>
      <w:jc w:val="both"/>
    </w:pPr>
  </w:style>
  <w:style w:type="paragraph" w:customStyle="1" w:styleId="F371CB37314C4122A86552BB3182A6A2">
    <w:name w:val="F371CB37314C4122A86552BB3182A6A2"/>
    <w:rsid w:val="00B541AD"/>
    <w:pPr>
      <w:widowControl w:val="0"/>
      <w:jc w:val="both"/>
    </w:pPr>
  </w:style>
  <w:style w:type="paragraph" w:customStyle="1" w:styleId="5AFBF767C0F84084A16B6A9F22F6B1E9">
    <w:name w:val="5AFBF767C0F84084A16B6A9F22F6B1E9"/>
    <w:rsid w:val="00B541AD"/>
    <w:pPr>
      <w:widowControl w:val="0"/>
      <w:jc w:val="both"/>
    </w:pPr>
  </w:style>
  <w:style w:type="paragraph" w:customStyle="1" w:styleId="C09C6D60AFEC412EA1EB5C067E63117C">
    <w:name w:val="C09C6D60AFEC412EA1EB5C067E63117C"/>
    <w:rsid w:val="00B541AD"/>
    <w:pPr>
      <w:widowControl w:val="0"/>
      <w:jc w:val="both"/>
    </w:pPr>
  </w:style>
  <w:style w:type="paragraph" w:customStyle="1" w:styleId="FF84DD9C478B49EDBF8A635653066365">
    <w:name w:val="FF84DD9C478B49EDBF8A635653066365"/>
    <w:rsid w:val="00B541AD"/>
    <w:pPr>
      <w:widowControl w:val="0"/>
      <w:jc w:val="both"/>
    </w:pPr>
  </w:style>
  <w:style w:type="paragraph" w:customStyle="1" w:styleId="DF28FEB8F6634C54A151CC5A16D73B41">
    <w:name w:val="DF28FEB8F6634C54A151CC5A16D73B41"/>
    <w:rsid w:val="00B541AD"/>
    <w:pPr>
      <w:widowControl w:val="0"/>
      <w:jc w:val="both"/>
    </w:pPr>
  </w:style>
  <w:style w:type="paragraph" w:customStyle="1" w:styleId="A7AF7D9EB3C74BAC9791860F51242C92">
    <w:name w:val="A7AF7D9EB3C74BAC9791860F51242C92"/>
    <w:rsid w:val="00B541AD"/>
    <w:pPr>
      <w:widowControl w:val="0"/>
      <w:jc w:val="both"/>
    </w:pPr>
  </w:style>
  <w:style w:type="paragraph" w:customStyle="1" w:styleId="145314B6F8DD43D786422EB514FEE9D2">
    <w:name w:val="145314B6F8DD43D786422EB514FEE9D2"/>
    <w:rsid w:val="00B541AD"/>
    <w:pPr>
      <w:widowControl w:val="0"/>
      <w:jc w:val="both"/>
    </w:pPr>
  </w:style>
  <w:style w:type="paragraph" w:customStyle="1" w:styleId="55FC072F7EF347EA98A41ACC1B8251FB">
    <w:name w:val="55FC072F7EF347EA98A41ACC1B8251FB"/>
    <w:rsid w:val="00B541AD"/>
    <w:pPr>
      <w:widowControl w:val="0"/>
      <w:jc w:val="both"/>
    </w:pPr>
  </w:style>
  <w:style w:type="paragraph" w:customStyle="1" w:styleId="1B3EDC5E531B469399DE9FD04194C58B">
    <w:name w:val="1B3EDC5E531B469399DE9FD04194C58B"/>
    <w:rsid w:val="00B541AD"/>
    <w:pPr>
      <w:widowControl w:val="0"/>
      <w:jc w:val="both"/>
    </w:pPr>
  </w:style>
  <w:style w:type="paragraph" w:customStyle="1" w:styleId="6974717A7886470D836563014240EDC5">
    <w:name w:val="6974717A7886470D836563014240EDC5"/>
    <w:rsid w:val="00B541AD"/>
    <w:pPr>
      <w:widowControl w:val="0"/>
      <w:jc w:val="both"/>
    </w:pPr>
  </w:style>
  <w:style w:type="paragraph" w:customStyle="1" w:styleId="BBB6E5F762244959925EA69625978D5A">
    <w:name w:val="BBB6E5F762244959925EA69625978D5A"/>
    <w:rsid w:val="00B541AD"/>
    <w:pPr>
      <w:widowControl w:val="0"/>
      <w:jc w:val="both"/>
    </w:pPr>
  </w:style>
  <w:style w:type="paragraph" w:customStyle="1" w:styleId="C16F976D4F2A449FBC77B1FAD125D620">
    <w:name w:val="C16F976D4F2A449FBC77B1FAD125D620"/>
    <w:rsid w:val="00B541AD"/>
    <w:pPr>
      <w:widowControl w:val="0"/>
      <w:jc w:val="both"/>
    </w:pPr>
  </w:style>
  <w:style w:type="paragraph" w:customStyle="1" w:styleId="221A8DCE4CB449FFBAA7452530DFA6F2">
    <w:name w:val="221A8DCE4CB449FFBAA7452530DFA6F2"/>
    <w:rsid w:val="00B541AD"/>
    <w:pPr>
      <w:widowControl w:val="0"/>
      <w:jc w:val="both"/>
    </w:pPr>
  </w:style>
  <w:style w:type="paragraph" w:customStyle="1" w:styleId="0A53171193E649F8AF59F4BC43A95373">
    <w:name w:val="0A53171193E649F8AF59F4BC43A95373"/>
    <w:rsid w:val="00B541AD"/>
    <w:pPr>
      <w:widowControl w:val="0"/>
      <w:jc w:val="both"/>
    </w:pPr>
  </w:style>
  <w:style w:type="paragraph" w:customStyle="1" w:styleId="25B03D1B3D3B4DB09E4F0EFE10664866">
    <w:name w:val="25B03D1B3D3B4DB09E4F0EFE10664866"/>
    <w:rsid w:val="00B541AD"/>
    <w:pPr>
      <w:widowControl w:val="0"/>
      <w:jc w:val="both"/>
    </w:pPr>
  </w:style>
  <w:style w:type="paragraph" w:customStyle="1" w:styleId="00A31A110956444BA4E520101080851A">
    <w:name w:val="00A31A110956444BA4E520101080851A"/>
    <w:rsid w:val="00B541AD"/>
    <w:pPr>
      <w:widowControl w:val="0"/>
      <w:jc w:val="both"/>
    </w:pPr>
  </w:style>
  <w:style w:type="paragraph" w:customStyle="1" w:styleId="6E20E0A551C64B1AB3A500141036A43F">
    <w:name w:val="6E20E0A551C64B1AB3A500141036A43F"/>
    <w:rsid w:val="00B541AD"/>
    <w:pPr>
      <w:widowControl w:val="0"/>
      <w:jc w:val="both"/>
    </w:pPr>
  </w:style>
  <w:style w:type="paragraph" w:customStyle="1" w:styleId="86688523430D475AA5EB8CF006D45B6C">
    <w:name w:val="86688523430D475AA5EB8CF006D45B6C"/>
    <w:rsid w:val="00B541AD"/>
    <w:pPr>
      <w:widowControl w:val="0"/>
      <w:jc w:val="both"/>
    </w:pPr>
  </w:style>
  <w:style w:type="paragraph" w:customStyle="1" w:styleId="127B258BDC4F4AADAC28F4E49B6F8CE9">
    <w:name w:val="127B258BDC4F4AADAC28F4E49B6F8CE9"/>
    <w:rsid w:val="00B541AD"/>
    <w:pPr>
      <w:widowControl w:val="0"/>
      <w:jc w:val="both"/>
    </w:pPr>
  </w:style>
  <w:style w:type="paragraph" w:customStyle="1" w:styleId="9B2ED945532A453C908D601D4BB00508">
    <w:name w:val="9B2ED945532A453C908D601D4BB00508"/>
    <w:rsid w:val="00B541AD"/>
    <w:pPr>
      <w:widowControl w:val="0"/>
      <w:jc w:val="both"/>
    </w:pPr>
  </w:style>
  <w:style w:type="paragraph" w:customStyle="1" w:styleId="E83EA4FCB0A847B598697D097C9E6782">
    <w:name w:val="E83EA4FCB0A847B598697D097C9E6782"/>
    <w:rsid w:val="00B541AD"/>
    <w:pPr>
      <w:widowControl w:val="0"/>
      <w:jc w:val="both"/>
    </w:pPr>
  </w:style>
  <w:style w:type="paragraph" w:customStyle="1" w:styleId="E4BC0165624447D98FA227129258A074">
    <w:name w:val="E4BC0165624447D98FA227129258A074"/>
    <w:rsid w:val="00B541AD"/>
    <w:pPr>
      <w:widowControl w:val="0"/>
      <w:jc w:val="both"/>
    </w:pPr>
  </w:style>
  <w:style w:type="paragraph" w:customStyle="1" w:styleId="1AF3CCABE3A447DCA2EDC7444BA0ED05">
    <w:name w:val="1AF3CCABE3A447DCA2EDC7444BA0ED05"/>
    <w:rsid w:val="00B541AD"/>
    <w:pPr>
      <w:widowControl w:val="0"/>
      <w:jc w:val="both"/>
    </w:pPr>
  </w:style>
  <w:style w:type="paragraph" w:customStyle="1" w:styleId="A6FEF009FB8D47968A0041D34A5E0B2B">
    <w:name w:val="A6FEF009FB8D47968A0041D34A5E0B2B"/>
    <w:rsid w:val="00B541AD"/>
    <w:pPr>
      <w:widowControl w:val="0"/>
      <w:jc w:val="both"/>
    </w:pPr>
  </w:style>
  <w:style w:type="paragraph" w:customStyle="1" w:styleId="B5C8E62B43974847AF2361A2F35583A7">
    <w:name w:val="B5C8E62B43974847AF2361A2F35583A7"/>
    <w:rsid w:val="00B541AD"/>
    <w:pPr>
      <w:widowControl w:val="0"/>
      <w:jc w:val="both"/>
    </w:pPr>
  </w:style>
  <w:style w:type="paragraph" w:customStyle="1" w:styleId="23FAC1535B6C4B6D96A14E9ABF813730">
    <w:name w:val="23FAC1535B6C4B6D96A14E9ABF813730"/>
    <w:rsid w:val="00B541AD"/>
    <w:pPr>
      <w:widowControl w:val="0"/>
      <w:jc w:val="both"/>
    </w:pPr>
  </w:style>
  <w:style w:type="paragraph" w:customStyle="1" w:styleId="28D1552775D2487F835357A315EC1F38">
    <w:name w:val="28D1552775D2487F835357A315EC1F38"/>
    <w:rsid w:val="00B541AD"/>
    <w:pPr>
      <w:widowControl w:val="0"/>
      <w:jc w:val="both"/>
    </w:pPr>
  </w:style>
  <w:style w:type="paragraph" w:customStyle="1" w:styleId="F3E912B2ADFF406DBF3682EDFD88A139">
    <w:name w:val="F3E912B2ADFF406DBF3682EDFD88A139"/>
    <w:rsid w:val="00B541AD"/>
    <w:pPr>
      <w:widowControl w:val="0"/>
      <w:jc w:val="both"/>
    </w:pPr>
  </w:style>
  <w:style w:type="paragraph" w:customStyle="1" w:styleId="F5D2D5088A8A4F57819B814A91E0F268">
    <w:name w:val="F5D2D5088A8A4F57819B814A91E0F268"/>
    <w:rsid w:val="00B541AD"/>
    <w:pPr>
      <w:widowControl w:val="0"/>
      <w:jc w:val="both"/>
    </w:pPr>
  </w:style>
  <w:style w:type="paragraph" w:customStyle="1" w:styleId="B75BB5A7D0834CBBAB38A573F27F2C8B">
    <w:name w:val="B75BB5A7D0834CBBAB38A573F27F2C8B"/>
    <w:rsid w:val="00B541AD"/>
    <w:pPr>
      <w:widowControl w:val="0"/>
      <w:jc w:val="both"/>
    </w:pPr>
  </w:style>
  <w:style w:type="paragraph" w:customStyle="1" w:styleId="4C4DD6E7A6CA4A09B7BD591E38B368DC">
    <w:name w:val="4C4DD6E7A6CA4A09B7BD591E38B368DC"/>
    <w:rsid w:val="00B541AD"/>
    <w:pPr>
      <w:widowControl w:val="0"/>
      <w:jc w:val="both"/>
    </w:pPr>
  </w:style>
  <w:style w:type="paragraph" w:customStyle="1" w:styleId="7F01F2AE68B044E796B0188AA3349097">
    <w:name w:val="7F01F2AE68B044E796B0188AA3349097"/>
    <w:rsid w:val="0028502E"/>
    <w:pPr>
      <w:widowControl w:val="0"/>
      <w:jc w:val="both"/>
    </w:pPr>
  </w:style>
  <w:style w:type="paragraph" w:customStyle="1" w:styleId="6C6F58562C104D11A8040BFFF052D740">
    <w:name w:val="6C6F58562C104D11A8040BFFF052D740"/>
    <w:rsid w:val="0028502E"/>
    <w:pPr>
      <w:widowControl w:val="0"/>
      <w:jc w:val="both"/>
    </w:pPr>
  </w:style>
  <w:style w:type="paragraph" w:customStyle="1" w:styleId="6428D77C5D774F1D80E8E42A73863107">
    <w:name w:val="6428D77C5D774F1D80E8E42A73863107"/>
    <w:rsid w:val="0028502E"/>
    <w:pPr>
      <w:widowControl w:val="0"/>
      <w:jc w:val="both"/>
    </w:pPr>
  </w:style>
  <w:style w:type="paragraph" w:customStyle="1" w:styleId="66C6AEC2C179429B82E1BE0881701B41">
    <w:name w:val="66C6AEC2C179429B82E1BE0881701B41"/>
    <w:rsid w:val="0028502E"/>
    <w:pPr>
      <w:widowControl w:val="0"/>
      <w:jc w:val="both"/>
    </w:pPr>
  </w:style>
  <w:style w:type="paragraph" w:customStyle="1" w:styleId="089CD3E97E00451BA8B15A1B609003A4">
    <w:name w:val="089CD3E97E00451BA8B15A1B609003A4"/>
    <w:rsid w:val="0028502E"/>
    <w:pPr>
      <w:widowControl w:val="0"/>
      <w:jc w:val="both"/>
    </w:pPr>
  </w:style>
  <w:style w:type="paragraph" w:customStyle="1" w:styleId="F388B0D9BF0F4CF289182BDE3DF462CC">
    <w:name w:val="F388B0D9BF0F4CF289182BDE3DF462CC"/>
    <w:rsid w:val="0028502E"/>
    <w:pPr>
      <w:widowControl w:val="0"/>
      <w:jc w:val="both"/>
    </w:pPr>
  </w:style>
  <w:style w:type="paragraph" w:customStyle="1" w:styleId="F534E4CDA5E64A3D87FA5906B4BE4FF1">
    <w:name w:val="F534E4CDA5E64A3D87FA5906B4BE4FF1"/>
    <w:rsid w:val="00BE760A"/>
    <w:pPr>
      <w:widowControl w:val="0"/>
      <w:jc w:val="both"/>
    </w:pPr>
  </w:style>
  <w:style w:type="paragraph" w:customStyle="1" w:styleId="40A262CBF0E943E3A0346E479DF432F0">
    <w:name w:val="40A262CBF0E943E3A0346E479DF432F0"/>
    <w:rsid w:val="00BE760A"/>
    <w:pPr>
      <w:widowControl w:val="0"/>
      <w:jc w:val="both"/>
    </w:pPr>
  </w:style>
  <w:style w:type="paragraph" w:customStyle="1" w:styleId="1D989FC63A664F24913D96561628D85F">
    <w:name w:val="1D989FC63A664F24913D96561628D85F"/>
    <w:rsid w:val="00BE760A"/>
    <w:pPr>
      <w:widowControl w:val="0"/>
      <w:jc w:val="both"/>
    </w:pPr>
  </w:style>
  <w:style w:type="paragraph" w:customStyle="1" w:styleId="2113A13160294303AEF0EB000D67C876">
    <w:name w:val="2113A13160294303AEF0EB000D67C876"/>
    <w:rsid w:val="001C5098"/>
    <w:pPr>
      <w:widowControl w:val="0"/>
      <w:jc w:val="both"/>
    </w:pPr>
  </w:style>
  <w:style w:type="paragraph" w:customStyle="1" w:styleId="66EC17EFD70141419CF9BB50CC07C76B">
    <w:name w:val="66EC17EFD70141419CF9BB50CC07C76B"/>
    <w:rsid w:val="00185D34"/>
    <w:pPr>
      <w:widowControl w:val="0"/>
      <w:jc w:val="both"/>
    </w:pPr>
  </w:style>
  <w:style w:type="paragraph" w:customStyle="1" w:styleId="5C40498E01054734BE99DBF424BCB1D0">
    <w:name w:val="5C40498E01054734BE99DBF424BCB1D0"/>
    <w:rsid w:val="000C73CF"/>
    <w:pPr>
      <w:widowControl w:val="0"/>
      <w:jc w:val="both"/>
    </w:pPr>
  </w:style>
  <w:style w:type="paragraph" w:customStyle="1" w:styleId="5E3CC90A24AB47DAA2BCCC34B9E0DF83">
    <w:name w:val="5E3CC90A24AB47DAA2BCCC34B9E0DF83"/>
    <w:rsid w:val="000C73CF"/>
    <w:pPr>
      <w:widowControl w:val="0"/>
      <w:jc w:val="both"/>
    </w:pPr>
  </w:style>
  <w:style w:type="paragraph" w:customStyle="1" w:styleId="E2EBEA2DDA844AA3A15D32F41F4F37C2">
    <w:name w:val="E2EBEA2DDA844AA3A15D32F41F4F37C2"/>
    <w:rsid w:val="000C73CF"/>
    <w:pPr>
      <w:widowControl w:val="0"/>
      <w:jc w:val="both"/>
    </w:pPr>
  </w:style>
  <w:style w:type="paragraph" w:customStyle="1" w:styleId="AD39FEFE964B4E219E12EEC57B0A1CD4">
    <w:name w:val="AD39FEFE964B4E219E12EEC57B0A1CD4"/>
    <w:rsid w:val="000C73CF"/>
    <w:pPr>
      <w:widowControl w:val="0"/>
      <w:jc w:val="both"/>
    </w:pPr>
  </w:style>
  <w:style w:type="paragraph" w:customStyle="1" w:styleId="143F6FFA2ABC4FB09C4C266E276088DB">
    <w:name w:val="143F6FFA2ABC4FB09C4C266E276088DB"/>
    <w:rsid w:val="000C73CF"/>
    <w:pPr>
      <w:widowControl w:val="0"/>
      <w:jc w:val="both"/>
    </w:pPr>
  </w:style>
  <w:style w:type="paragraph" w:customStyle="1" w:styleId="36DC7990D0EC43CBB18247E96371C342">
    <w:name w:val="36DC7990D0EC43CBB18247E96371C342"/>
    <w:rsid w:val="000C73CF"/>
    <w:pPr>
      <w:widowControl w:val="0"/>
      <w:jc w:val="both"/>
    </w:pPr>
  </w:style>
  <w:style w:type="paragraph" w:customStyle="1" w:styleId="C86E9B1B2F3D4B558329A1AB00FA38DD">
    <w:name w:val="C86E9B1B2F3D4B558329A1AB00FA38DD"/>
    <w:rsid w:val="000C73CF"/>
    <w:pPr>
      <w:widowControl w:val="0"/>
      <w:jc w:val="both"/>
    </w:pPr>
  </w:style>
  <w:style w:type="paragraph" w:customStyle="1" w:styleId="DB557C06BE9047F29A9CA015BFB99238">
    <w:name w:val="DB557C06BE9047F29A9CA015BFB99238"/>
    <w:rsid w:val="000C73CF"/>
    <w:pPr>
      <w:widowControl w:val="0"/>
      <w:jc w:val="both"/>
    </w:pPr>
  </w:style>
  <w:style w:type="paragraph" w:customStyle="1" w:styleId="663A9AE699A044EDB52B2D3C64B0A093">
    <w:name w:val="663A9AE699A044EDB52B2D3C64B0A093"/>
    <w:rsid w:val="000C73CF"/>
    <w:pPr>
      <w:widowControl w:val="0"/>
      <w:jc w:val="both"/>
    </w:pPr>
  </w:style>
  <w:style w:type="paragraph" w:customStyle="1" w:styleId="2BF374F9E1614697832BE47D663452BF">
    <w:name w:val="2BF374F9E1614697832BE47D663452BF"/>
    <w:rsid w:val="00141B28"/>
    <w:pPr>
      <w:widowControl w:val="0"/>
      <w:jc w:val="both"/>
    </w:pPr>
  </w:style>
  <w:style w:type="paragraph" w:customStyle="1" w:styleId="A1A70203651C4150BD1371B2D665744C">
    <w:name w:val="A1A70203651C4150BD1371B2D665744C"/>
    <w:rsid w:val="00141B28"/>
    <w:pPr>
      <w:widowControl w:val="0"/>
      <w:jc w:val="both"/>
    </w:pPr>
  </w:style>
  <w:style w:type="paragraph" w:customStyle="1" w:styleId="4216BCBDD5374E8AB63ABEDD480A3597">
    <w:name w:val="4216BCBDD5374E8AB63ABEDD480A3597"/>
    <w:rsid w:val="00141B28"/>
    <w:pPr>
      <w:widowControl w:val="0"/>
      <w:jc w:val="both"/>
    </w:pPr>
  </w:style>
  <w:style w:type="paragraph" w:customStyle="1" w:styleId="21A7766CFC3B4F44BCB49561EFC6116E">
    <w:name w:val="21A7766CFC3B4F44BCB49561EFC6116E"/>
    <w:rsid w:val="00141B28"/>
    <w:pPr>
      <w:widowControl w:val="0"/>
      <w:jc w:val="both"/>
    </w:pPr>
  </w:style>
  <w:style w:type="paragraph" w:customStyle="1" w:styleId="FF3428A12CB040EDA80BB0FE0FFC02DF">
    <w:name w:val="FF3428A12CB040EDA80BB0FE0FFC02DF"/>
    <w:rsid w:val="00141B28"/>
    <w:pPr>
      <w:widowControl w:val="0"/>
      <w:jc w:val="both"/>
    </w:pPr>
  </w:style>
  <w:style w:type="paragraph" w:customStyle="1" w:styleId="70CAD4EC4D9F4F44A9F17728D9A5DE03">
    <w:name w:val="70CAD4EC4D9F4F44A9F17728D9A5DE03"/>
    <w:rsid w:val="00141B28"/>
    <w:pPr>
      <w:widowControl w:val="0"/>
      <w:jc w:val="both"/>
    </w:pPr>
  </w:style>
  <w:style w:type="paragraph" w:customStyle="1" w:styleId="0271F49BC8C347CD83E775C368E99656">
    <w:name w:val="0271F49BC8C347CD83E775C368E99656"/>
    <w:rsid w:val="00141B28"/>
    <w:pPr>
      <w:widowControl w:val="0"/>
      <w:jc w:val="both"/>
    </w:pPr>
  </w:style>
  <w:style w:type="paragraph" w:customStyle="1" w:styleId="E257E710B43443D4906632F838D23354">
    <w:name w:val="E257E710B43443D4906632F838D23354"/>
    <w:rsid w:val="00141B28"/>
    <w:pPr>
      <w:widowControl w:val="0"/>
      <w:jc w:val="both"/>
    </w:pPr>
  </w:style>
  <w:style w:type="paragraph" w:customStyle="1" w:styleId="04E1742B2F43447C8B80937889E661D6">
    <w:name w:val="04E1742B2F43447C8B80937889E661D6"/>
    <w:rsid w:val="00141B28"/>
    <w:pPr>
      <w:widowControl w:val="0"/>
      <w:jc w:val="both"/>
    </w:pPr>
  </w:style>
  <w:style w:type="paragraph" w:customStyle="1" w:styleId="FFF84CD6FBA74CF7A0B8F549EEE73A62">
    <w:name w:val="FFF84CD6FBA74CF7A0B8F549EEE73A62"/>
    <w:rsid w:val="00141B28"/>
    <w:pPr>
      <w:widowControl w:val="0"/>
      <w:jc w:val="both"/>
    </w:pPr>
  </w:style>
  <w:style w:type="paragraph" w:customStyle="1" w:styleId="EC152988981C485B854CD00D48F5A428">
    <w:name w:val="EC152988981C485B854CD00D48F5A428"/>
    <w:rsid w:val="00141B28"/>
    <w:pPr>
      <w:widowControl w:val="0"/>
      <w:jc w:val="both"/>
    </w:pPr>
  </w:style>
  <w:style w:type="paragraph" w:customStyle="1" w:styleId="56B54A52EAB24485AB3DAC274146F878">
    <w:name w:val="56B54A52EAB24485AB3DAC274146F878"/>
    <w:rsid w:val="00141B28"/>
    <w:pPr>
      <w:widowControl w:val="0"/>
      <w:jc w:val="both"/>
    </w:pPr>
  </w:style>
  <w:style w:type="paragraph" w:customStyle="1" w:styleId="88D7DB83DF634095A2492A39D07C4E4A">
    <w:name w:val="88D7DB83DF634095A2492A39D07C4E4A"/>
    <w:rsid w:val="00141B28"/>
    <w:pPr>
      <w:widowControl w:val="0"/>
      <w:jc w:val="both"/>
    </w:pPr>
  </w:style>
  <w:style w:type="paragraph" w:customStyle="1" w:styleId="907D070C87AA464ABD201F4A21C51A00">
    <w:name w:val="907D070C87AA464ABD201F4A21C51A00"/>
    <w:rsid w:val="00141B28"/>
    <w:pPr>
      <w:widowControl w:val="0"/>
      <w:jc w:val="both"/>
    </w:pPr>
  </w:style>
  <w:style w:type="paragraph" w:customStyle="1" w:styleId="7324BEBC24DB47EE81FD90C5B8F2087A">
    <w:name w:val="7324BEBC24DB47EE81FD90C5B8F2087A"/>
    <w:rsid w:val="00141B28"/>
    <w:pPr>
      <w:widowControl w:val="0"/>
      <w:jc w:val="both"/>
    </w:pPr>
  </w:style>
  <w:style w:type="paragraph" w:customStyle="1" w:styleId="9D96CD757C4144EF8EC1EFC250A8ECFC">
    <w:name w:val="9D96CD757C4144EF8EC1EFC250A8ECFC"/>
    <w:rsid w:val="00141B28"/>
    <w:pPr>
      <w:widowControl w:val="0"/>
      <w:jc w:val="both"/>
    </w:pPr>
  </w:style>
  <w:style w:type="paragraph" w:customStyle="1" w:styleId="57F85E14FB8C49D5B94BC89A5ADC8847">
    <w:name w:val="57F85E14FB8C49D5B94BC89A5ADC8847"/>
    <w:rsid w:val="00141B28"/>
    <w:pPr>
      <w:widowControl w:val="0"/>
      <w:jc w:val="both"/>
    </w:pPr>
  </w:style>
  <w:style w:type="paragraph" w:customStyle="1" w:styleId="88B920613A274A9FAAD2AD2CCB83E010">
    <w:name w:val="88B920613A274A9FAAD2AD2CCB83E010"/>
    <w:rsid w:val="00141B28"/>
    <w:pPr>
      <w:widowControl w:val="0"/>
      <w:jc w:val="both"/>
    </w:pPr>
  </w:style>
  <w:style w:type="paragraph" w:customStyle="1" w:styleId="7C312012E8AA42D58FBA64CAEC767134">
    <w:name w:val="7C312012E8AA42D58FBA64CAEC767134"/>
    <w:rsid w:val="00141B28"/>
    <w:pPr>
      <w:widowControl w:val="0"/>
      <w:jc w:val="both"/>
    </w:pPr>
  </w:style>
  <w:style w:type="paragraph" w:customStyle="1" w:styleId="40E579D602B144DB97C3725701A85C15">
    <w:name w:val="40E579D602B144DB97C3725701A85C15"/>
    <w:rsid w:val="00141B28"/>
    <w:pPr>
      <w:widowControl w:val="0"/>
      <w:jc w:val="both"/>
    </w:pPr>
  </w:style>
  <w:style w:type="paragraph" w:customStyle="1" w:styleId="6DB09341150742EFA729A962FD08AA3A">
    <w:name w:val="6DB09341150742EFA729A962FD08AA3A"/>
    <w:rsid w:val="00141B28"/>
    <w:pPr>
      <w:widowControl w:val="0"/>
      <w:jc w:val="both"/>
    </w:pPr>
  </w:style>
  <w:style w:type="paragraph" w:customStyle="1" w:styleId="08140700C38C4B12918181B99EF47B37">
    <w:name w:val="08140700C38C4B12918181B99EF47B37"/>
    <w:rsid w:val="00141B28"/>
    <w:pPr>
      <w:widowControl w:val="0"/>
      <w:jc w:val="both"/>
    </w:pPr>
  </w:style>
  <w:style w:type="paragraph" w:customStyle="1" w:styleId="1BD96EE7E7C2409C92AACA350302A7D2">
    <w:name w:val="1BD96EE7E7C2409C92AACA350302A7D2"/>
    <w:rsid w:val="00141B28"/>
    <w:pPr>
      <w:widowControl w:val="0"/>
      <w:jc w:val="both"/>
    </w:pPr>
  </w:style>
  <w:style w:type="paragraph" w:customStyle="1" w:styleId="21731B3DE6434A99ACE099AB66735FE1">
    <w:name w:val="21731B3DE6434A99ACE099AB66735FE1"/>
    <w:rsid w:val="00141B28"/>
    <w:pPr>
      <w:widowControl w:val="0"/>
      <w:jc w:val="both"/>
    </w:pPr>
  </w:style>
  <w:style w:type="paragraph" w:customStyle="1" w:styleId="293F9104FEF14EC1ABC023B298B746A8">
    <w:name w:val="293F9104FEF14EC1ABC023B298B746A8"/>
    <w:rsid w:val="00141B28"/>
    <w:pPr>
      <w:widowControl w:val="0"/>
      <w:jc w:val="both"/>
    </w:pPr>
  </w:style>
  <w:style w:type="paragraph" w:customStyle="1" w:styleId="E6A372B47CC8478B849FA22BDAFC37C0">
    <w:name w:val="E6A372B47CC8478B849FA22BDAFC37C0"/>
    <w:rsid w:val="00141B28"/>
    <w:pPr>
      <w:widowControl w:val="0"/>
      <w:jc w:val="both"/>
    </w:pPr>
  </w:style>
  <w:style w:type="paragraph" w:customStyle="1" w:styleId="A8DE7F9CF8F8468193D00714B223DE8A">
    <w:name w:val="A8DE7F9CF8F8468193D00714B223DE8A"/>
    <w:rsid w:val="00141B28"/>
    <w:pPr>
      <w:widowControl w:val="0"/>
      <w:jc w:val="both"/>
    </w:pPr>
  </w:style>
  <w:style w:type="paragraph" w:customStyle="1" w:styleId="05C0BBC6394A4F3399101EE2DB91A668">
    <w:name w:val="05C0BBC6394A4F3399101EE2DB91A668"/>
    <w:rsid w:val="00141B28"/>
    <w:pPr>
      <w:widowControl w:val="0"/>
      <w:jc w:val="both"/>
    </w:pPr>
  </w:style>
  <w:style w:type="paragraph" w:customStyle="1" w:styleId="934714500EC04589A48A32900AE336E5">
    <w:name w:val="934714500EC04589A48A32900AE336E5"/>
    <w:rsid w:val="00141B28"/>
    <w:pPr>
      <w:widowControl w:val="0"/>
      <w:jc w:val="both"/>
    </w:pPr>
  </w:style>
  <w:style w:type="paragraph" w:customStyle="1" w:styleId="D1B83BB5FFD2421CA14E394828B3FA6D">
    <w:name w:val="D1B83BB5FFD2421CA14E394828B3FA6D"/>
    <w:rsid w:val="00141B28"/>
    <w:pPr>
      <w:widowControl w:val="0"/>
      <w:jc w:val="both"/>
    </w:pPr>
  </w:style>
  <w:style w:type="paragraph" w:customStyle="1" w:styleId="202EC94D21B64D16A72018D82517B00F">
    <w:name w:val="202EC94D21B64D16A72018D82517B00F"/>
    <w:rsid w:val="00141B28"/>
    <w:pPr>
      <w:widowControl w:val="0"/>
      <w:jc w:val="both"/>
    </w:pPr>
  </w:style>
  <w:style w:type="paragraph" w:customStyle="1" w:styleId="1BB82A7EF6184FD1A28054EE31BC4EA3">
    <w:name w:val="1BB82A7EF6184FD1A28054EE31BC4EA3"/>
    <w:rsid w:val="00141B28"/>
    <w:pPr>
      <w:widowControl w:val="0"/>
      <w:jc w:val="both"/>
    </w:pPr>
  </w:style>
  <w:style w:type="paragraph" w:customStyle="1" w:styleId="BEAE917865D9406D8DE2C7B45C05AB1E">
    <w:name w:val="BEAE917865D9406D8DE2C7B45C05AB1E"/>
    <w:rsid w:val="00141B28"/>
    <w:pPr>
      <w:widowControl w:val="0"/>
      <w:jc w:val="both"/>
    </w:pPr>
  </w:style>
  <w:style w:type="paragraph" w:customStyle="1" w:styleId="F20D8A32D3B94B36A94DC134B884D999">
    <w:name w:val="F20D8A32D3B94B36A94DC134B884D999"/>
    <w:rsid w:val="00141B28"/>
    <w:pPr>
      <w:widowControl w:val="0"/>
      <w:jc w:val="both"/>
    </w:pPr>
  </w:style>
  <w:style w:type="paragraph" w:customStyle="1" w:styleId="633F3FA73A1A433E81B0E436F351F17F">
    <w:name w:val="633F3FA73A1A433E81B0E436F351F17F"/>
    <w:rsid w:val="00141B28"/>
    <w:pPr>
      <w:widowControl w:val="0"/>
      <w:jc w:val="both"/>
    </w:pPr>
  </w:style>
  <w:style w:type="paragraph" w:customStyle="1" w:styleId="AD205D4BFB624CB49663CA36EA862C95">
    <w:name w:val="AD205D4BFB624CB49663CA36EA862C95"/>
    <w:rsid w:val="00141B28"/>
    <w:pPr>
      <w:widowControl w:val="0"/>
      <w:jc w:val="both"/>
    </w:pPr>
  </w:style>
  <w:style w:type="paragraph" w:customStyle="1" w:styleId="524D56B6E63242A29AEFDFEB89A3D739">
    <w:name w:val="524D56B6E63242A29AEFDFEB89A3D739"/>
    <w:rsid w:val="00141B28"/>
    <w:pPr>
      <w:widowControl w:val="0"/>
      <w:jc w:val="both"/>
    </w:pPr>
  </w:style>
  <w:style w:type="paragraph" w:customStyle="1" w:styleId="11EB6A68B9134AD4B8CE0031EC452A78">
    <w:name w:val="11EB6A68B9134AD4B8CE0031EC452A78"/>
    <w:rsid w:val="00141B28"/>
    <w:pPr>
      <w:widowControl w:val="0"/>
      <w:jc w:val="both"/>
    </w:pPr>
  </w:style>
  <w:style w:type="paragraph" w:customStyle="1" w:styleId="A61F385DF41F43F6B290B8694066CFAF">
    <w:name w:val="A61F385DF41F43F6B290B8694066CFAF"/>
    <w:rsid w:val="00141B28"/>
    <w:pPr>
      <w:widowControl w:val="0"/>
      <w:jc w:val="both"/>
    </w:pPr>
  </w:style>
  <w:style w:type="paragraph" w:customStyle="1" w:styleId="E03FE522A47D462C9CD7134E5F11F2D6">
    <w:name w:val="E03FE522A47D462C9CD7134E5F11F2D6"/>
    <w:rsid w:val="00141B28"/>
    <w:pPr>
      <w:widowControl w:val="0"/>
      <w:jc w:val="both"/>
    </w:pPr>
  </w:style>
  <w:style w:type="paragraph" w:customStyle="1" w:styleId="D95B52E2C86C4F5BA526CDA088072F32">
    <w:name w:val="D95B52E2C86C4F5BA526CDA088072F32"/>
    <w:rsid w:val="00D43C2C"/>
    <w:pPr>
      <w:widowControl w:val="0"/>
      <w:jc w:val="both"/>
    </w:pPr>
  </w:style>
  <w:style w:type="paragraph" w:customStyle="1" w:styleId="ADF3BC1B925B405B9B6B0320A7255EEA">
    <w:name w:val="ADF3BC1B925B405B9B6B0320A7255EEA"/>
    <w:rsid w:val="00954431"/>
    <w:pPr>
      <w:widowControl w:val="0"/>
      <w:jc w:val="both"/>
    </w:pPr>
  </w:style>
  <w:style w:type="paragraph" w:customStyle="1" w:styleId="3C88C223428640FF89D604701E43B517">
    <w:name w:val="3C88C223428640FF89D604701E43B517"/>
    <w:rsid w:val="00F14B68"/>
    <w:pPr>
      <w:widowControl w:val="0"/>
      <w:jc w:val="both"/>
    </w:pPr>
  </w:style>
  <w:style w:type="paragraph" w:customStyle="1" w:styleId="96AE1A8B32734437B057B2E9B94E44CD">
    <w:name w:val="96AE1A8B32734437B057B2E9B94E44CD"/>
    <w:rsid w:val="00F14B68"/>
    <w:pPr>
      <w:widowControl w:val="0"/>
      <w:jc w:val="both"/>
    </w:pPr>
  </w:style>
  <w:style w:type="paragraph" w:customStyle="1" w:styleId="4AE63582308E4FFBA65B64C7C01151AD">
    <w:name w:val="4AE63582308E4FFBA65B64C7C01151AD"/>
    <w:rsid w:val="00B725E3"/>
    <w:pPr>
      <w:widowControl w:val="0"/>
      <w:jc w:val="both"/>
    </w:pPr>
  </w:style>
  <w:style w:type="paragraph" w:customStyle="1" w:styleId="15BCBEB8CF004AA99A7F92C8CBA4E119">
    <w:name w:val="15BCBEB8CF004AA99A7F92C8CBA4E119"/>
    <w:rsid w:val="00B725E3"/>
    <w:pPr>
      <w:widowControl w:val="0"/>
      <w:jc w:val="both"/>
    </w:pPr>
  </w:style>
  <w:style w:type="paragraph" w:customStyle="1" w:styleId="9BD3B082E283430E9417945F746E507C">
    <w:name w:val="9BD3B082E283430E9417945F746E507C"/>
    <w:rsid w:val="00B725E3"/>
    <w:pPr>
      <w:widowControl w:val="0"/>
      <w:jc w:val="both"/>
    </w:pPr>
  </w:style>
  <w:style w:type="paragraph" w:customStyle="1" w:styleId="7CBF6EE7FB384960BFEB79495C853BBC">
    <w:name w:val="7CBF6EE7FB384960BFEB79495C853BBC"/>
    <w:rsid w:val="00726643"/>
    <w:pPr>
      <w:widowControl w:val="0"/>
      <w:jc w:val="both"/>
    </w:pPr>
  </w:style>
  <w:style w:type="paragraph" w:customStyle="1" w:styleId="942E8FF207F649508C97A48CFFACEC1F">
    <w:name w:val="942E8FF207F649508C97A48CFFACEC1F"/>
    <w:rsid w:val="00D91CAD"/>
    <w:pPr>
      <w:widowControl w:val="0"/>
      <w:jc w:val="both"/>
    </w:pPr>
  </w:style>
  <w:style w:type="paragraph" w:customStyle="1" w:styleId="695BF1D153A04CA9BF495C3443C372F5">
    <w:name w:val="695BF1D153A04CA9BF495C3443C372F5"/>
    <w:rsid w:val="00F94C30"/>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中闽能源股份有限公司</clcid-cgi:GongSiFaDingZhongWenMingCheng>
  <clcid-mr:GongSiFuZeRenXingMing xmlns:clcid-mr="clcid-mr">张骏</clcid-mr:GongSiFuZeRenXingMing>
  <clcid-mr:ZhuGuanKuaiJiGongZuoFuZeRenXingMing xmlns:clcid-mr="clcid-mr">游莉</clcid-mr:ZhuGuanKuaiJiGongZuoFuZeRenXingMing>
  <clcid-mr:KuaiJiJiGouFuZeRenXingMing xmlns:clcid-mr="clcid-mr">俞宙</clcid-mr:KuaiJiJiGouFuZeRenXingMing>
  <clcid-cgi:GongSiFaDingDaiBiaoRen xmlns:clcid-cgi="clcid-cgi">张骏</clcid-cgi:GongSiFaDingDaiBiaoRen>
  <clcid-ci-ar:DanWeiKouChuFeiJingChangXingSunYiXiangMuHeJinE xmlns:clcid-ci-ar="clcid-ci-ar">元</clcid-ci-ar:DanWeiKouChuFeiJingChangXingSunYiXiangMuHeJinE>
  <clcid-ci-ar:BiZhongKouChuFeiJingChangXingSunYiXiangMuHeJinE xmlns:clcid-ci-ar="clcid-ci-ar">人民币</clcid-ci-ar:BiZhongKouChuFeiJingChangXingSunYiXiangMuHeJinE>
  <clcid-pte:FeiLiuDongXingZiChanChuZhiSunYiBaoKuoYiJiTiZiChanJianZhiZhunBeiDeChongXiaoBuFenFeiJingChangXingSunYiXiangMu xmlns:clcid-pte="clcid-pte">891.05</clcid-pte:FeiLiuDongXingZiChanChuZhiSunYiBaoKuoYiJiTiZiChanJianZhiZhunBeiDeChongXiaoBuFenFeiJingChangXingSunYiXiangMu>
  <clcid-pte:FeiJingChangXingSunYiZhongYueQuanShenPiHuoWuZhengShiPiZhunWenJianDeShuiShouFanHuanJianMian xmlns:clcid-pte="clcid-pte"/>
  <clcid-pte:FeiLiuDongXingZiChanChuZhiSunYiBaoKuoYiJiTiZiChanJianZhiZhunBeiDeChongXiaoBuFenFeiJingChangXingSunYiXiangMuShuoMing xmlns:clcid-pte="clcid-pte"/>
  <clcid-pte:FeiJingChangXingSunYiZhongYueQuanShenPiHuoWuZhengShiPiZhunWenJianDeShuiShouFanHuanJianMianShuoMing xmlns:clcid-pte="clcid-pte"/>
  <clcid-pte:FeiJingChangXingSunYiZhongGeZhongXingShiDeZhengFuBuTie xmlns:clcid-pte="clcid-pte">150,432.91</clcid-pte:FeiJingChangXingSunYiZhongGeZhongXingShiDeZhengFuBuTie>
  <clcid-pte:FeiJingChangXingSunYiZhongGeZhongXingShiDeZhengFuBuTieShuoMing xmlns:clcid-pte="clcid-pte"/>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-281,741.42</clcid-pte:ChuShangShuGeXiangZhiWaiDeQiTaYingYeWaiShouZhiJingE>
  <clcid-pte:ChuShangShuGeXiangZhiWaiDeQiTaYingYeWaiShouZhiJingEShuoMing xmlns:clcid-pte="clcid-pte"/>
  <clcid-pte:QiTaFeiJingChangXingSunYiXiangMu xmlns:clcid-pte="clcid-pte"/>
  <clcid-pte:QiTaFeiJingChangXingSunYiXiangMuShuoMing xmlns:clcid-pte="clcid-pte"/>
  <clcid-pte:FeiJingChangXingSunYiXiangMuZhongShaoShuGuDongQuanYiYingXiangE xmlns:clcid-pte="clcid-pte">7,550.44</clcid-pte:FeiJingChangXingSunYiXiangMuZhongShaoShuGuDongQuanYiYingXiangE>
  <clcid-pte:FeiJingChangXingSunYiXiangMuZhongShaoShuGuDongQuanYiYingXiangEShuoMing xmlns:clcid-pte="clcid-pte"/>
  <clcid-pte:FeiJingChangXingSunYiDeKouChuXiangMuDuiSuoDeShuiDeYingXiang xmlns:clcid-pte="clcid-pte">960.19</clcid-pte:FeiJingChangXingSunYiDeKouChuXiangMuDuiSuoDeShuiDeYingXiang>
  <clcid-pte:FeiJingChangXingSunYiDeKouChuXiangMuDuiSuoDeShuiDeYingXiangShuoMing xmlns:clcid-pte="clcid-pte"/>
  <clcid-pte:KouChuDeFeiJingChangXingSunYiHeJi xmlns:clcid-pte="clcid-pte">1,558,442.50</clcid-pte:KouChuDeFeiJingChangXingSunYiHeJi>
  <clcid-pte:KouChuDeFeiJingChangXingSunYiHeJiShuoMing xmlns:clcid-pte="clcid-pte"/>
  <clcid-ci-ar:DanWeiTongShiAnZhaoGuoJiKuaiJiZhunZeYuAnZhongGuoKuaiJiZhunZePiLuDeCaiWuBaoGaoZhongJingLiRunHeJingZiChanChaYiQingKuang xmlns:clcid-ci-ar="clcid-ci-ar">1</clcid-ci-ar:DanWeiTongShiAnZhaoGuoJiKuaiJiZhunZeYuAnZhongGuoKuaiJiZhunZePiLuDeCaiWuBaoGaoZhongJingLiRunHeJingZiChanChaYiQingKuang>
  <clcid-ci-ar:BiZhongTongShiAnZhaoGuoJiKuaiJiZhunZeYuAnZhongGuoKuaiJiZhunZePiLuDeCaiWuBaoGaoZhongJingLiRunHeJingZiChanChaYiQingKuang xmlns:clcid-ci-ar="clcid-ci-ar">CNY</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1</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CNY</clcid-ci-ar:BiZhongTongShiAnZhaoJingWaiKuaiJiZhunZeYuAnZhongGuoKuaiJiZhunZePiLuDeCaiWuBaoGaoZhongJingLiRunHeJingZiChanChaYiQingKuang>
  <clcid-mr:ShiFouShiYongTuFaHuanJingShiJianYingJiYuAn/>
</b:binding>
</file>

<file path=customXml/item3.xml><?xml version="1.0" encoding="utf-8"?>
<m:mapping xmlns:m="http://mapping.word.org/2012/mapping">
  <m:sm4><![CDATA[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]]></m:sm4>
</m:mapping>
</file>

<file path=customXml/item4.xml><?xml version="1.0" encoding="utf-8"?>
<t:template xmlns:t="http://mapping.word.org/2012/template">
  <t:sse><![CDATA[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]]></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2.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3.xml><?xml version="1.0" encoding="utf-8"?>
<ds:datastoreItem xmlns:ds="http://schemas.openxmlformats.org/officeDocument/2006/customXml" ds:itemID="{2C3FBAF3-51E2-473F-B345-83FD796B31D5}">
  <ds:schemaRefs>
    <ds:schemaRef ds:uri="http://mapping.word.org/2012/mapping"/>
  </ds:schemaRefs>
</ds:datastoreItem>
</file>

<file path=customXml/itemProps4.xml><?xml version="1.0" encoding="utf-8"?>
<ds:datastoreItem xmlns:ds="http://schemas.openxmlformats.org/officeDocument/2006/customXml" ds:itemID="{CB43DFBD-1B63-43C1-A927-70E5C83543C8}">
  <ds:schemaRefs>
    <ds:schemaRef ds:uri="http://mapping.word.org/2012/template"/>
  </ds:schemaRefs>
</ds:datastoreItem>
</file>

<file path=customXml/itemProps5.xml><?xml version="1.0" encoding="utf-8"?>
<ds:datastoreItem xmlns:ds="http://schemas.openxmlformats.org/officeDocument/2006/customXml" ds:itemID="{B00CD06B-FF97-42B2-8EF4-180EBF140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30</TotalTime>
  <Pages>119</Pages>
  <Words>24670</Words>
  <Characters>140622</Characters>
  <Application>Microsoft Office Word</Application>
  <DocSecurity>0</DocSecurity>
  <Lines>1171</Lines>
  <Paragraphs>329</Paragraphs>
  <ScaleCrop>false</ScaleCrop>
  <Company>Sky123.Org</Company>
  <LinksUpToDate>false</LinksUpToDate>
  <CharactersWithSpaces>164963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creator>czq</dc:creator>
  <cp:lastModifiedBy>PC</cp:lastModifiedBy>
  <cp:revision>8</cp:revision>
  <cp:lastPrinted>2022-08-29T07:52:00Z</cp:lastPrinted>
  <dcterms:created xsi:type="dcterms:W3CDTF">2022-08-29T01:26:00Z</dcterms:created>
  <dcterms:modified xsi:type="dcterms:W3CDTF">2022-08-29T09:25:00Z</dcterms:modified>
</cp:coreProperties>
</file>